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9F6" w:rsidRPr="00295246" w:rsidRDefault="00AE0397" w:rsidP="007652B6">
      <w:pPr>
        <w:spacing w:line="360" w:lineRule="auto"/>
        <w:jc w:val="center"/>
        <w:rPr>
          <w:rFonts w:ascii="黑体" w:eastAsia="黑体" w:hAnsi="黑体"/>
          <w:color w:val="000000"/>
          <w:szCs w:val="20"/>
        </w:rPr>
      </w:pPr>
      <w:r w:rsidRPr="00295246">
        <w:rPr>
          <w:rFonts w:ascii="黑体" w:eastAsia="黑体" w:hAnsi="黑体" w:hint="eastAsia"/>
          <w:color w:val="000000"/>
          <w:szCs w:val="20"/>
        </w:rPr>
        <w:t>股票</w:t>
      </w:r>
      <w:r w:rsidR="006D19F6" w:rsidRPr="00295246">
        <w:rPr>
          <w:rFonts w:ascii="黑体" w:eastAsia="黑体" w:hAnsi="黑体" w:hint="eastAsia"/>
          <w:color w:val="000000"/>
          <w:szCs w:val="20"/>
        </w:rPr>
        <w:t>代码：</w:t>
      </w:r>
      <w:r w:rsidR="006D19F6" w:rsidRPr="00295246">
        <w:rPr>
          <w:rFonts w:ascii="黑体" w:eastAsia="黑体" w:hAnsi="黑体"/>
          <w:color w:val="000000"/>
          <w:szCs w:val="20"/>
        </w:rPr>
        <w:t>600188</w:t>
      </w:r>
      <w:r w:rsidR="006D19F6" w:rsidRPr="00295246">
        <w:rPr>
          <w:rFonts w:ascii="黑体" w:eastAsia="黑体" w:hAnsi="黑体" w:hint="eastAsia"/>
          <w:color w:val="000000"/>
          <w:szCs w:val="20"/>
        </w:rPr>
        <w:t xml:space="preserve">     </w:t>
      </w:r>
      <w:r w:rsidR="00EF44D1" w:rsidRPr="00295246">
        <w:rPr>
          <w:rFonts w:ascii="黑体" w:eastAsia="黑体" w:hAnsi="黑体"/>
          <w:color w:val="000000"/>
          <w:szCs w:val="20"/>
        </w:rPr>
        <w:t xml:space="preserve"> </w:t>
      </w:r>
      <w:r w:rsidR="006D19F6" w:rsidRPr="00295246">
        <w:rPr>
          <w:rFonts w:ascii="黑体" w:eastAsia="黑体" w:hAnsi="黑体" w:hint="eastAsia"/>
          <w:color w:val="000000"/>
          <w:szCs w:val="20"/>
        </w:rPr>
        <w:t xml:space="preserve">         </w:t>
      </w:r>
      <w:r w:rsidRPr="00295246">
        <w:rPr>
          <w:rFonts w:ascii="黑体" w:eastAsia="黑体" w:hAnsi="黑体" w:hint="eastAsia"/>
          <w:color w:val="000000"/>
          <w:szCs w:val="20"/>
        </w:rPr>
        <w:t>股票</w:t>
      </w:r>
      <w:r w:rsidR="006D19F6" w:rsidRPr="00295246">
        <w:rPr>
          <w:rFonts w:ascii="黑体" w:eastAsia="黑体" w:hAnsi="黑体" w:hint="eastAsia"/>
          <w:color w:val="000000"/>
          <w:szCs w:val="20"/>
        </w:rPr>
        <w:t xml:space="preserve">简称： </w:t>
      </w:r>
      <w:r w:rsidR="003C5A0F" w:rsidRPr="00295246">
        <w:rPr>
          <w:rFonts w:ascii="黑体" w:eastAsia="黑体" w:hAnsi="黑体" w:hint="eastAsia"/>
          <w:color w:val="000000"/>
          <w:szCs w:val="20"/>
        </w:rPr>
        <w:t>兖矿能源</w:t>
      </w:r>
      <w:r w:rsidR="006D19F6" w:rsidRPr="00295246">
        <w:rPr>
          <w:rFonts w:ascii="黑体" w:eastAsia="黑体" w:hAnsi="黑体" w:hint="eastAsia"/>
          <w:color w:val="000000"/>
          <w:szCs w:val="20"/>
        </w:rPr>
        <w:t xml:space="preserve">      </w:t>
      </w:r>
      <w:r w:rsidR="00EF44D1" w:rsidRPr="00295246">
        <w:rPr>
          <w:rFonts w:ascii="黑体" w:eastAsia="黑体" w:hAnsi="黑体"/>
          <w:color w:val="000000"/>
          <w:szCs w:val="20"/>
        </w:rPr>
        <w:t xml:space="preserve">     </w:t>
      </w:r>
      <w:r w:rsidR="006D19F6" w:rsidRPr="00295246">
        <w:rPr>
          <w:rFonts w:ascii="黑体" w:eastAsia="黑体" w:hAnsi="黑体" w:hint="eastAsia"/>
          <w:color w:val="000000"/>
          <w:szCs w:val="20"/>
        </w:rPr>
        <w:t xml:space="preserve">  编号：</w:t>
      </w:r>
      <w:r w:rsidR="009F5CE6" w:rsidRPr="00295246">
        <w:rPr>
          <w:rFonts w:ascii="黑体" w:eastAsia="黑体" w:hAnsi="黑体" w:hint="eastAsia"/>
          <w:color w:val="000000"/>
          <w:szCs w:val="20"/>
        </w:rPr>
        <w:t>临</w:t>
      </w:r>
      <w:r w:rsidR="006D19F6" w:rsidRPr="00295246">
        <w:rPr>
          <w:rFonts w:ascii="黑体" w:eastAsia="黑体" w:hAnsi="黑体" w:hint="eastAsia"/>
          <w:color w:val="000000"/>
          <w:szCs w:val="20"/>
        </w:rPr>
        <w:t>20</w:t>
      </w:r>
      <w:r w:rsidR="006D19F6" w:rsidRPr="00295246">
        <w:rPr>
          <w:rFonts w:ascii="黑体" w:eastAsia="黑体" w:hAnsi="黑体"/>
          <w:color w:val="000000"/>
          <w:szCs w:val="20"/>
        </w:rPr>
        <w:t>2</w:t>
      </w:r>
      <w:r w:rsidR="000B07CE" w:rsidRPr="00295246">
        <w:rPr>
          <w:rFonts w:ascii="黑体" w:eastAsia="黑体" w:hAnsi="黑体"/>
          <w:color w:val="000000"/>
          <w:szCs w:val="20"/>
        </w:rPr>
        <w:t>2</w:t>
      </w:r>
      <w:r w:rsidR="006D19F6" w:rsidRPr="00295246">
        <w:rPr>
          <w:rFonts w:ascii="黑体" w:eastAsia="黑体" w:hAnsi="黑体" w:hint="eastAsia"/>
          <w:color w:val="000000"/>
          <w:szCs w:val="20"/>
        </w:rPr>
        <w:t>-</w:t>
      </w:r>
      <w:r w:rsidR="00295246">
        <w:rPr>
          <w:rFonts w:ascii="黑体" w:eastAsia="黑体" w:hAnsi="黑体" w:hint="eastAsia"/>
          <w:color w:val="000000"/>
          <w:szCs w:val="20"/>
        </w:rPr>
        <w:t>073</w:t>
      </w:r>
    </w:p>
    <w:p w:rsidR="007652B6" w:rsidRDefault="007652B6" w:rsidP="007652B6">
      <w:pPr>
        <w:spacing w:line="56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</w:p>
    <w:p w:rsidR="006D19F6" w:rsidRPr="007652B6" w:rsidRDefault="003C5A0F" w:rsidP="007652B6">
      <w:pPr>
        <w:spacing w:line="56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  <w:r>
        <w:rPr>
          <w:rFonts w:ascii="黑体" w:eastAsia="黑体" w:hint="eastAsia"/>
          <w:b/>
          <w:bCs/>
          <w:color w:val="FF0000"/>
          <w:sz w:val="36"/>
          <w:szCs w:val="36"/>
        </w:rPr>
        <w:t>兖矿能源集团股份有限公司</w:t>
      </w:r>
    </w:p>
    <w:p w:rsidR="006D19F6" w:rsidRPr="007652B6" w:rsidRDefault="005A5D93" w:rsidP="007F59C3">
      <w:pPr>
        <w:spacing w:line="56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  <w:r w:rsidRPr="005A5D93">
        <w:rPr>
          <w:rFonts w:ascii="黑体" w:eastAsia="黑体" w:hint="eastAsia"/>
          <w:b/>
          <w:bCs/>
          <w:color w:val="FF0000"/>
          <w:sz w:val="36"/>
          <w:szCs w:val="36"/>
        </w:rPr>
        <w:t>关于</w:t>
      </w:r>
      <w:r w:rsidR="00F029BC">
        <w:rPr>
          <w:rFonts w:ascii="黑体" w:eastAsia="黑体" w:hint="eastAsia"/>
          <w:b/>
          <w:bCs/>
          <w:color w:val="FF0000"/>
          <w:sz w:val="36"/>
          <w:szCs w:val="36"/>
        </w:rPr>
        <w:t>《</w:t>
      </w:r>
      <w:r w:rsidR="007F59C3" w:rsidRPr="007F59C3">
        <w:rPr>
          <w:rFonts w:ascii="黑体" w:eastAsia="黑体" w:hint="eastAsia"/>
          <w:b/>
          <w:bCs/>
          <w:color w:val="FF0000"/>
          <w:sz w:val="36"/>
          <w:szCs w:val="36"/>
        </w:rPr>
        <w:t>发展战略纲要</w:t>
      </w:r>
      <w:r w:rsidR="00F029BC">
        <w:rPr>
          <w:rFonts w:ascii="黑体" w:eastAsia="黑体" w:hint="eastAsia"/>
          <w:b/>
          <w:bCs/>
          <w:color w:val="FF0000"/>
          <w:sz w:val="36"/>
          <w:szCs w:val="36"/>
        </w:rPr>
        <w:t>》</w:t>
      </w:r>
      <w:r w:rsidR="007F59C3">
        <w:rPr>
          <w:rFonts w:ascii="黑体" w:eastAsia="黑体" w:hint="eastAsia"/>
          <w:b/>
          <w:bCs/>
          <w:color w:val="FF0000"/>
          <w:sz w:val="36"/>
          <w:szCs w:val="36"/>
        </w:rPr>
        <w:t>实施</w:t>
      </w:r>
      <w:r w:rsidR="00BA1866">
        <w:rPr>
          <w:rFonts w:ascii="黑体" w:eastAsia="黑体" w:hint="eastAsia"/>
          <w:b/>
          <w:bCs/>
          <w:color w:val="FF0000"/>
          <w:sz w:val="36"/>
          <w:szCs w:val="36"/>
        </w:rPr>
        <w:t>进展</w:t>
      </w:r>
      <w:r w:rsidRPr="005A5D93">
        <w:rPr>
          <w:rFonts w:ascii="黑体" w:eastAsia="黑体" w:hint="eastAsia"/>
          <w:b/>
          <w:bCs/>
          <w:color w:val="FF0000"/>
          <w:sz w:val="36"/>
          <w:szCs w:val="36"/>
        </w:rPr>
        <w:t>公告</w:t>
      </w:r>
    </w:p>
    <w:p w:rsidR="006D19F6" w:rsidRPr="0056391B" w:rsidRDefault="00295246" w:rsidP="006D19F6">
      <w:pPr>
        <w:spacing w:line="400" w:lineRule="exact"/>
        <w:rPr>
          <w:sz w:val="28"/>
          <w:szCs w:val="28"/>
        </w:rPr>
      </w:pPr>
      <w:r w:rsidRPr="00AC2EF2">
        <w:rPr>
          <w:noProof/>
          <w:sz w:val="28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2050" type="#_x0000_t202" style="position:absolute;left:0;text-align:left;margin-left:-2.75pt;margin-top:206pt;width:423pt;height:77.2pt;z-index:251659264;visibility:visible;mso-position-horizontal-relative:margin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SIKFQIAACsEAAAOAAAAZHJzL2Uyb0RvYy54bWysU1+P0zAMf0fiO0R5Z+3Gxu2qdadjxxDS&#10;8Uc6+ABpmq4RaRycbO349Djpbjcd8ILIQ2THzs/2z/bqZugMOyj0GmzJp5OcM2Ul1NruSv7t6/bV&#10;kjMfhK2FAatKflSe36xfvlj1rlAzaMHUChmBWF/0ruRtCK7IMi9b1Qk/AacsGRvATgRScZfVKHpC&#10;70w2y/M3WQ9YOwSpvKfXu9HI1wm/aZQMn5vGq8BMySm3kG5MdxXvbL0SxQ6Fa7U8pSH+IYtOaEtB&#10;z1B3Igi2R/0bVKclgocmTCR0GTSNlirVQNVM82fVPLTCqVQLkePdmSb//2Dlp8OD+4IsDG9hoAam&#10;Iry7B/ndMwubVtidukWEvlWipsDTSFnWO1+cvkaqfeEjSNV/hJqaLPYBEtDQYBdZoToZoVMDjmfS&#10;1RCYpMfF66vZNCeTJNv1Mp/PU1cyUTz+dujDewUdi0LJkZqa0MXh3oeYjSgeXWIwD0bXW21MUnBX&#10;bQyyg6AB2KaTCnjmZizrKfpithgJ+CtEns6fIDodaJKN7kq+PDuJItL2ztZpzoLQZpQpZWNPPEbq&#10;RhLDUA3kGPmsoD4SowjjxNKGkdAC/uSsp2ktuf+xF6g4Mx8sdeV6GmljISnzxdWMFLy0VJcWYSVB&#10;lTxwNoqbMK7E3qHetRRpnAMLt9TJRieSn7I65U0Tmbg/bU8c+Us9eT3t+PoXAAAA//8DAFBLAwQU&#10;AAYACAAAACEADqe7b98AAAAIAQAADwAAAGRycy9kb3ducmV2LnhtbEyPwU7DMBBE70j8g7VIXBB1&#10;aKM0DXEqhASCWylVubrxNomI18F20/D3LCc4zs5q5k25nmwvRvShc6TgbpaAQKqd6ahRsHt/us1B&#10;hKjJ6N4RKvjGAOvq8qLUhXFnesNxGxvBIRQKraCNcSikDHWLVoeZG5DYOzpvdWTpG2m8PnO47eU8&#10;STJpdUfc0OoBH1usP7cnqyBPX8aP8LrY7Ovs2K/izXJ8/vJKXV9ND/cgIk7x7xl+8RkdKmY6uBOZ&#10;IHoFPCQqSNPlCgTbeZrx5aAgS+YLkFUp/w+ofgAAAP//AwBQSwECLQAUAAYACAAAACEAtoM4kv4A&#10;AADhAQAAEwAAAAAAAAAAAAAAAAAAAAAAW0NvbnRlbnRfVHlwZXNdLnhtbFBLAQItABQABgAIAAAA&#10;IQA4/SH/1gAAAJQBAAALAAAAAAAAAAAAAAAAAC8BAABfcmVscy8ucmVsc1BLAQItABQABgAIAAAA&#10;IQC/dSIKFQIAACsEAAAOAAAAAAAAAAAAAAAAAC4CAABkcnMvZTJvRG9jLnhtbFBLAQItABQABgAI&#10;AAAAIQAOp7tv3wAAAAgBAAAPAAAAAAAAAAAAAAAAAG8EAABkcnMvZG93bnJldi54bWxQSwUGAAAA&#10;AAQABADzAAAAewUAAAAA&#10;">
            <v:textbox>
              <w:txbxContent>
                <w:p w:rsidR="007652B6" w:rsidRPr="00E17545" w:rsidRDefault="007652B6" w:rsidP="007652B6">
                  <w:pPr>
                    <w:adjustRightInd w:val="0"/>
                    <w:snapToGrid w:val="0"/>
                    <w:spacing w:line="480" w:lineRule="exact"/>
                    <w:ind w:firstLineChars="200" w:firstLine="560"/>
                    <w:rPr>
                      <w:sz w:val="28"/>
                    </w:rPr>
                  </w:pPr>
                  <w:r w:rsidRPr="00E17545">
                    <w:rPr>
                      <w:rFonts w:hint="eastAsia"/>
                      <w:sz w:val="28"/>
                    </w:rPr>
                    <w:t>本公司董事会及全体董事保证本公告内容不存在任何虚假记载、误导性陈述或者重大遗漏，并对其内容的真实性、准确性和完整性承担</w:t>
                  </w:r>
                  <w:r w:rsidR="00AD270D" w:rsidRPr="00D060FA">
                    <w:rPr>
                      <w:rFonts w:hint="eastAsia"/>
                      <w:sz w:val="28"/>
                    </w:rPr>
                    <w:t>法律</w:t>
                  </w:r>
                  <w:r w:rsidRPr="00E17545">
                    <w:rPr>
                      <w:rFonts w:hint="eastAsia"/>
                      <w:sz w:val="28"/>
                    </w:rPr>
                    <w:t>责任。</w:t>
                  </w:r>
                </w:p>
              </w:txbxContent>
            </v:textbox>
            <w10:wrap type="topAndBottom" anchorx="margin" anchory="page"/>
          </v:shape>
        </w:pict>
      </w:r>
    </w:p>
    <w:p w:rsidR="00743929" w:rsidRDefault="007F59C3" w:rsidP="00295246">
      <w:pPr>
        <w:spacing w:beforeLines="50" w:line="500" w:lineRule="exact"/>
        <w:ind w:firstLineChars="200" w:firstLine="560"/>
        <w:rPr>
          <w:rFonts w:ascii="宋体" w:hAnsi="宋体"/>
          <w:sz w:val="28"/>
          <w:szCs w:val="28"/>
        </w:rPr>
      </w:pPr>
      <w:r w:rsidRPr="007F59C3">
        <w:rPr>
          <w:rFonts w:ascii="宋体" w:hAnsi="宋体" w:hint="eastAsia"/>
          <w:sz w:val="28"/>
          <w:szCs w:val="28"/>
        </w:rPr>
        <w:t>兖矿能源集团股份有限公司（“公司”）于2021年12月1日召开第八届董事会第十八次会议，审议通过了《关于讨论审议公司发展战略纲要的议案》</w:t>
      </w:r>
      <w:r>
        <w:rPr>
          <w:rFonts w:ascii="宋体" w:hAnsi="宋体" w:hint="eastAsia"/>
          <w:sz w:val="28"/>
          <w:szCs w:val="28"/>
        </w:rPr>
        <w:t>。</w:t>
      </w:r>
      <w:r w:rsidR="00F029BC" w:rsidRPr="00F029BC">
        <w:rPr>
          <w:rFonts w:ascii="宋体" w:hAnsi="宋体" w:hint="eastAsia"/>
          <w:sz w:val="28"/>
          <w:szCs w:val="28"/>
        </w:rPr>
        <w:t>有关详情请见公司日期为202</w:t>
      </w:r>
      <w:r w:rsidR="00F029BC">
        <w:rPr>
          <w:rFonts w:ascii="宋体" w:hAnsi="宋体"/>
          <w:sz w:val="28"/>
          <w:szCs w:val="28"/>
        </w:rPr>
        <w:t>1</w:t>
      </w:r>
      <w:r w:rsidR="00F029BC" w:rsidRPr="00F029BC">
        <w:rPr>
          <w:rFonts w:ascii="宋体" w:hAnsi="宋体" w:hint="eastAsia"/>
          <w:sz w:val="28"/>
          <w:szCs w:val="28"/>
        </w:rPr>
        <w:t>年</w:t>
      </w:r>
      <w:r w:rsidR="00F029BC">
        <w:rPr>
          <w:rFonts w:ascii="宋体" w:hAnsi="宋体"/>
          <w:sz w:val="28"/>
          <w:szCs w:val="28"/>
        </w:rPr>
        <w:t>12</w:t>
      </w:r>
      <w:r w:rsidR="00F029BC" w:rsidRPr="00F029BC">
        <w:rPr>
          <w:rFonts w:ascii="宋体" w:hAnsi="宋体" w:hint="eastAsia"/>
          <w:sz w:val="28"/>
          <w:szCs w:val="28"/>
        </w:rPr>
        <w:t>月</w:t>
      </w:r>
      <w:r w:rsidR="00F029BC">
        <w:rPr>
          <w:rFonts w:ascii="宋体" w:hAnsi="宋体"/>
          <w:sz w:val="28"/>
          <w:szCs w:val="28"/>
        </w:rPr>
        <w:t>15</w:t>
      </w:r>
      <w:r w:rsidR="00F029BC" w:rsidRPr="00F029BC">
        <w:rPr>
          <w:rFonts w:ascii="宋体" w:hAnsi="宋体" w:hint="eastAsia"/>
          <w:sz w:val="28"/>
          <w:szCs w:val="28"/>
        </w:rPr>
        <w:t>日的董事会决议公告。该等资料载于</w:t>
      </w:r>
      <w:r w:rsidR="00AC2EF2" w:rsidRPr="00AC2EF2">
        <w:rPr>
          <w:rFonts w:ascii="宋体" w:hAnsi="宋体" w:hint="eastAsia"/>
          <w:sz w:val="28"/>
          <w:szCs w:val="28"/>
        </w:rPr>
        <w:t>上海证券交易所</w:t>
      </w:r>
      <w:r w:rsidR="00701B65">
        <w:rPr>
          <w:rFonts w:ascii="宋体" w:hAnsi="宋体" w:hint="eastAsia"/>
          <w:sz w:val="28"/>
          <w:szCs w:val="28"/>
        </w:rPr>
        <w:t>网站</w:t>
      </w:r>
      <w:r w:rsidR="00F029BC" w:rsidRPr="00883264">
        <w:rPr>
          <w:rFonts w:ascii="宋体" w:hAnsi="宋体" w:hint="eastAsia"/>
          <w:sz w:val="28"/>
          <w:szCs w:val="28"/>
        </w:rPr>
        <w:t>、</w:t>
      </w:r>
      <w:r w:rsidR="00AC2EF2" w:rsidRPr="00AC2EF2">
        <w:rPr>
          <w:rFonts w:ascii="宋体" w:hAnsi="宋体" w:hint="eastAsia"/>
          <w:sz w:val="28"/>
          <w:szCs w:val="28"/>
        </w:rPr>
        <w:t>香港联合交易所有限公司</w:t>
      </w:r>
      <w:r w:rsidR="00701B65">
        <w:rPr>
          <w:rFonts w:ascii="宋体" w:hAnsi="宋体" w:hint="eastAsia"/>
          <w:sz w:val="28"/>
          <w:szCs w:val="28"/>
        </w:rPr>
        <w:t>网站</w:t>
      </w:r>
      <w:r w:rsidR="00F029BC" w:rsidRPr="00F029BC">
        <w:rPr>
          <w:rFonts w:ascii="宋体" w:hAnsi="宋体" w:hint="eastAsia"/>
          <w:sz w:val="28"/>
          <w:szCs w:val="28"/>
        </w:rPr>
        <w:t>、公司网站及/或中国境内《中国证券报》《上海证券报》《证券时报》《证券日报》。</w:t>
      </w:r>
      <w:r w:rsidRPr="007F59C3">
        <w:rPr>
          <w:rFonts w:ascii="宋体" w:hAnsi="宋体" w:hint="eastAsia"/>
          <w:sz w:val="28"/>
          <w:szCs w:val="28"/>
        </w:rPr>
        <w:t>确立了</w:t>
      </w:r>
      <w:r w:rsidRPr="00F029BC">
        <w:rPr>
          <w:rFonts w:ascii="宋体" w:hAnsi="宋体" w:hint="eastAsia"/>
          <w:sz w:val="28"/>
          <w:szCs w:val="28"/>
        </w:rPr>
        <w:t>建设国际一流、可持续发展的清洁能源引领示范企业的企业愿景</w:t>
      </w:r>
      <w:r w:rsidRPr="007F59C3">
        <w:rPr>
          <w:rFonts w:ascii="宋体" w:hAnsi="宋体" w:hint="eastAsia"/>
          <w:sz w:val="28"/>
          <w:szCs w:val="28"/>
        </w:rPr>
        <w:t>，及“聚焦矿业、高端化工新材料、新能源、高端装备制造、智慧物流五大产业”的发展</w:t>
      </w:r>
      <w:r w:rsidR="00985AA0">
        <w:rPr>
          <w:rFonts w:ascii="宋体" w:hAnsi="宋体" w:hint="eastAsia"/>
          <w:sz w:val="28"/>
          <w:szCs w:val="28"/>
        </w:rPr>
        <w:t>规划</w:t>
      </w:r>
      <w:r w:rsidRPr="007F59C3">
        <w:rPr>
          <w:rFonts w:ascii="宋体" w:hAnsi="宋体" w:hint="eastAsia"/>
          <w:sz w:val="28"/>
          <w:szCs w:val="28"/>
        </w:rPr>
        <w:t>。</w:t>
      </w:r>
    </w:p>
    <w:p w:rsidR="007F59C3" w:rsidRDefault="00985AA0" w:rsidP="00295246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/>
          <w:sz w:val="28"/>
          <w:szCs w:val="28"/>
        </w:rPr>
        <w:t>022</w:t>
      </w:r>
      <w:r>
        <w:rPr>
          <w:rFonts w:ascii="宋体" w:hAnsi="宋体" w:hint="eastAsia"/>
          <w:sz w:val="28"/>
          <w:szCs w:val="28"/>
        </w:rPr>
        <w:t>年</w:t>
      </w:r>
      <w:r w:rsidR="00743929">
        <w:rPr>
          <w:rFonts w:ascii="宋体" w:hAnsi="宋体" w:hint="eastAsia"/>
          <w:sz w:val="28"/>
          <w:szCs w:val="28"/>
        </w:rPr>
        <w:t>以来公司</w:t>
      </w:r>
      <w:r w:rsidR="00743929" w:rsidRPr="00743929">
        <w:rPr>
          <w:rFonts w:ascii="宋体" w:hAnsi="宋体" w:hint="eastAsia"/>
          <w:sz w:val="28"/>
          <w:szCs w:val="28"/>
        </w:rPr>
        <w:t>加快战略转型升级步伐</w:t>
      </w:r>
      <w:r w:rsidR="00743929">
        <w:rPr>
          <w:rFonts w:ascii="宋体" w:hAnsi="宋体" w:hint="eastAsia"/>
          <w:sz w:val="28"/>
          <w:szCs w:val="28"/>
        </w:rPr>
        <w:t>，</w:t>
      </w:r>
      <w:r w:rsidR="00743929" w:rsidRPr="00743929">
        <w:rPr>
          <w:rFonts w:ascii="宋体" w:hAnsi="宋体" w:hint="eastAsia"/>
          <w:sz w:val="28"/>
          <w:szCs w:val="28"/>
        </w:rPr>
        <w:t>推动优势资源要素向“五大</w:t>
      </w:r>
      <w:r w:rsidR="00D65365">
        <w:rPr>
          <w:rFonts w:ascii="宋体" w:hAnsi="宋体" w:hint="eastAsia"/>
          <w:sz w:val="28"/>
          <w:szCs w:val="28"/>
        </w:rPr>
        <w:t>产</w:t>
      </w:r>
      <w:r w:rsidR="00743929" w:rsidRPr="00743929">
        <w:rPr>
          <w:rFonts w:ascii="宋体" w:hAnsi="宋体" w:hint="eastAsia"/>
          <w:sz w:val="28"/>
          <w:szCs w:val="28"/>
        </w:rPr>
        <w:t>业”集中，确保产业结构持续优化、</w:t>
      </w:r>
      <w:r w:rsidR="00743929" w:rsidRPr="00643913">
        <w:rPr>
          <w:rFonts w:ascii="宋体" w:hAnsi="宋体" w:hint="eastAsia"/>
          <w:sz w:val="28"/>
          <w:szCs w:val="28"/>
        </w:rPr>
        <w:t>竞争实力显著增强</w:t>
      </w:r>
      <w:r w:rsidR="00743929" w:rsidRPr="00743929">
        <w:rPr>
          <w:rFonts w:ascii="宋体" w:hAnsi="宋体" w:hint="eastAsia"/>
          <w:sz w:val="28"/>
          <w:szCs w:val="28"/>
        </w:rPr>
        <w:t>。</w:t>
      </w:r>
    </w:p>
    <w:p w:rsidR="00000000" w:rsidRDefault="007F59C3" w:rsidP="00295246">
      <w:pPr>
        <w:spacing w:line="500" w:lineRule="exact"/>
        <w:ind w:firstLineChars="200" w:firstLine="560"/>
        <w:rPr>
          <w:sz w:val="28"/>
          <w:szCs w:val="28"/>
        </w:rPr>
      </w:pPr>
      <w:r w:rsidRPr="00AD270D">
        <w:rPr>
          <w:rFonts w:ascii="宋体" w:hAnsi="宋体" w:hint="eastAsia"/>
          <w:sz w:val="28"/>
          <w:szCs w:val="28"/>
        </w:rPr>
        <w:t>矿业方面，</w:t>
      </w:r>
      <w:r w:rsidR="00743929" w:rsidRPr="00AD270D">
        <w:rPr>
          <w:rFonts w:ascii="宋体" w:hAnsi="宋体" w:hint="eastAsia"/>
          <w:sz w:val="28"/>
          <w:szCs w:val="28"/>
        </w:rPr>
        <w:t>加速转型</w:t>
      </w:r>
      <w:r w:rsidR="00743929" w:rsidRPr="00295246">
        <w:rPr>
          <w:rFonts w:ascii="宋体" w:hAnsi="宋体" w:hint="eastAsia"/>
          <w:sz w:val="28"/>
          <w:szCs w:val="28"/>
        </w:rPr>
        <w:t>升级，以安全、绿色、智能、高效“四型”矿井建设为方向，加快</w:t>
      </w:r>
      <w:r w:rsidR="00AD270D" w:rsidRPr="00295246">
        <w:rPr>
          <w:rFonts w:ascii="宋体" w:hAnsi="宋体" w:hint="eastAsia"/>
          <w:sz w:val="28"/>
          <w:szCs w:val="28"/>
        </w:rPr>
        <w:t>推进</w:t>
      </w:r>
      <w:r w:rsidR="00743929" w:rsidRPr="00295246">
        <w:rPr>
          <w:rFonts w:ascii="宋体" w:hAnsi="宋体" w:hint="eastAsia"/>
          <w:sz w:val="28"/>
          <w:szCs w:val="28"/>
        </w:rPr>
        <w:t>重点矿井手续办理，并落实智能化示范矿井升级改造。</w:t>
      </w:r>
      <w:r w:rsidRPr="00295246">
        <w:rPr>
          <w:rFonts w:ascii="宋体" w:hAnsi="宋体" w:hint="eastAsia"/>
          <w:sz w:val="28"/>
          <w:szCs w:val="28"/>
        </w:rPr>
        <w:t>营盘壕煤矿进入联合试生产；</w:t>
      </w:r>
      <w:r w:rsidR="00AC2EF2" w:rsidRPr="00295246">
        <w:rPr>
          <w:rFonts w:ascii="宋体" w:hAnsi="宋体" w:hint="eastAsia"/>
          <w:sz w:val="28"/>
          <w:szCs w:val="28"/>
        </w:rPr>
        <w:t>金鸡滩煤矿</w:t>
      </w:r>
      <w:r w:rsidR="007C5289" w:rsidRPr="00295246">
        <w:rPr>
          <w:rFonts w:ascii="宋体" w:hAnsi="宋体" w:hint="eastAsia"/>
          <w:sz w:val="28"/>
          <w:szCs w:val="28"/>
        </w:rPr>
        <w:t>获得</w:t>
      </w:r>
      <w:r w:rsidR="00DB2EF2" w:rsidRPr="00295246">
        <w:rPr>
          <w:rFonts w:ascii="宋体" w:hAnsi="宋体"/>
          <w:sz w:val="28"/>
          <w:szCs w:val="28"/>
        </w:rPr>
        <w:t>200万吨/年</w:t>
      </w:r>
      <w:r w:rsidR="007C5289" w:rsidRPr="00295246">
        <w:rPr>
          <w:rFonts w:ascii="宋体" w:hAnsi="宋体" w:hint="eastAsia"/>
          <w:sz w:val="28"/>
          <w:szCs w:val="28"/>
        </w:rPr>
        <w:t>产能核增</w:t>
      </w:r>
      <w:r w:rsidRPr="00295246">
        <w:rPr>
          <w:rFonts w:ascii="宋体" w:hAnsi="宋体" w:hint="eastAsia"/>
          <w:sz w:val="28"/>
          <w:szCs w:val="28"/>
        </w:rPr>
        <w:t>；转龙湾煤矿中厚煤层超长智能化综采工作面建成投产</w:t>
      </w:r>
      <w:r w:rsidR="007C5289" w:rsidRPr="00295246">
        <w:rPr>
          <w:rFonts w:ascii="宋体" w:hAnsi="宋体" w:hint="eastAsia"/>
          <w:sz w:val="28"/>
          <w:szCs w:val="28"/>
        </w:rPr>
        <w:t>，</w:t>
      </w:r>
      <w:r w:rsidR="0025273A" w:rsidRPr="00295246">
        <w:rPr>
          <w:rFonts w:ascii="宋体" w:hAnsi="宋体" w:hint="eastAsia"/>
          <w:sz w:val="28"/>
          <w:szCs w:val="28"/>
        </w:rPr>
        <w:t>具备今后1</w:t>
      </w:r>
      <w:r w:rsidR="0025273A" w:rsidRPr="00295246">
        <w:rPr>
          <w:rFonts w:ascii="宋体" w:hAnsi="宋体"/>
          <w:sz w:val="28"/>
          <w:szCs w:val="28"/>
        </w:rPr>
        <w:t>0</w:t>
      </w:r>
      <w:r w:rsidR="00AC2EF2" w:rsidRPr="00295246">
        <w:rPr>
          <w:rFonts w:ascii="宋体" w:hAnsi="宋体" w:hint="eastAsia"/>
          <w:sz w:val="28"/>
          <w:szCs w:val="28"/>
        </w:rPr>
        <w:t>年</w:t>
      </w:r>
      <w:r w:rsidR="0025273A" w:rsidRPr="00295246">
        <w:rPr>
          <w:rFonts w:ascii="宋体" w:hAnsi="宋体" w:hint="eastAsia"/>
          <w:sz w:val="28"/>
          <w:szCs w:val="28"/>
        </w:rPr>
        <w:t>年产千万吨</w:t>
      </w:r>
      <w:r w:rsidR="00AC2EF2" w:rsidRPr="00295246">
        <w:rPr>
          <w:rFonts w:ascii="宋体" w:hAnsi="宋体" w:hint="eastAsia"/>
          <w:sz w:val="28"/>
          <w:szCs w:val="28"/>
        </w:rPr>
        <w:t>水平</w:t>
      </w:r>
      <w:r w:rsidRPr="00295246">
        <w:rPr>
          <w:rFonts w:ascii="宋体" w:hAnsi="宋体" w:hint="eastAsia"/>
          <w:sz w:val="28"/>
          <w:szCs w:val="28"/>
        </w:rPr>
        <w:t>。前三季度投资</w:t>
      </w:r>
      <w:r w:rsidRPr="00295246">
        <w:rPr>
          <w:rFonts w:ascii="宋体" w:hAnsi="宋体"/>
          <w:sz w:val="28"/>
          <w:szCs w:val="28"/>
        </w:rPr>
        <w:t>16亿元，完成20个智能采掘工作面的改造。</w:t>
      </w:r>
      <w:r w:rsidR="00743929" w:rsidRPr="00295246">
        <w:rPr>
          <w:rFonts w:ascii="宋体" w:hAnsi="宋体" w:hint="eastAsia"/>
          <w:sz w:val="28"/>
          <w:szCs w:val="28"/>
        </w:rPr>
        <w:t>下一步，公司将继续聚焦</w:t>
      </w:r>
      <w:r w:rsidR="00387B3A" w:rsidRPr="00295246">
        <w:rPr>
          <w:rFonts w:ascii="宋体" w:hAnsi="宋体" w:hint="eastAsia"/>
          <w:sz w:val="28"/>
          <w:szCs w:val="28"/>
        </w:rPr>
        <w:t>5-10年煤炭产量规模达到3亿吨/年</w:t>
      </w:r>
      <w:r w:rsidR="00743929" w:rsidRPr="00295246">
        <w:rPr>
          <w:rFonts w:ascii="宋体" w:hAnsi="宋体" w:hint="eastAsia"/>
          <w:sz w:val="28"/>
          <w:szCs w:val="28"/>
        </w:rPr>
        <w:t>的长期目标，坚持内涵式增</w:t>
      </w:r>
      <w:r w:rsidR="00743929" w:rsidRPr="00AD270D">
        <w:rPr>
          <w:rFonts w:ascii="宋体" w:hAnsi="宋体" w:hint="eastAsia"/>
          <w:sz w:val="28"/>
          <w:szCs w:val="28"/>
        </w:rPr>
        <w:t>长与外延式增长并举</w:t>
      </w:r>
      <w:r w:rsidR="007C5289">
        <w:rPr>
          <w:rFonts w:ascii="宋体" w:hAnsi="宋体" w:hint="eastAsia"/>
          <w:sz w:val="28"/>
          <w:szCs w:val="28"/>
        </w:rPr>
        <w:t>。控股股东将积极履行解决同业竞争的公开承诺，</w:t>
      </w:r>
      <w:r w:rsidR="00743929" w:rsidRPr="00AD270D">
        <w:rPr>
          <w:rFonts w:ascii="宋体" w:hAnsi="宋体" w:hint="eastAsia"/>
          <w:sz w:val="28"/>
          <w:szCs w:val="28"/>
        </w:rPr>
        <w:t>有计划、有步骤地推进</w:t>
      </w:r>
      <w:r w:rsidR="007C5289">
        <w:rPr>
          <w:rFonts w:ascii="宋体" w:hAnsi="宋体" w:hint="eastAsia"/>
          <w:sz w:val="28"/>
          <w:szCs w:val="28"/>
        </w:rPr>
        <w:t>相关工作</w:t>
      </w:r>
      <w:r w:rsidR="00743929" w:rsidRPr="00AD270D">
        <w:rPr>
          <w:rFonts w:ascii="宋体" w:hAnsi="宋体" w:hint="eastAsia"/>
          <w:sz w:val="28"/>
          <w:szCs w:val="28"/>
        </w:rPr>
        <w:t>。</w:t>
      </w:r>
    </w:p>
    <w:p w:rsidR="007F59C3" w:rsidRPr="007F59C3" w:rsidRDefault="00743929" w:rsidP="00295246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 w:rsidRPr="00743929">
        <w:rPr>
          <w:rFonts w:ascii="宋体" w:hAnsi="宋体" w:hint="eastAsia"/>
          <w:sz w:val="28"/>
          <w:szCs w:val="28"/>
        </w:rPr>
        <w:lastRenderedPageBreak/>
        <w:t>高端化工新材料产业聚焦高端精</w:t>
      </w:r>
      <w:r w:rsidRPr="00295246">
        <w:rPr>
          <w:rFonts w:ascii="宋体" w:hAnsi="宋体" w:hint="eastAsia"/>
          <w:sz w:val="28"/>
          <w:szCs w:val="28"/>
        </w:rPr>
        <w:t>细低碳发展方向，做好</w:t>
      </w:r>
      <w:r w:rsidR="0027782A" w:rsidRPr="00295246">
        <w:rPr>
          <w:rFonts w:ascii="宋体" w:hAnsi="宋体" w:hint="eastAsia"/>
          <w:sz w:val="28"/>
          <w:szCs w:val="28"/>
        </w:rPr>
        <w:t>强链、</w:t>
      </w:r>
      <w:r w:rsidRPr="00295246">
        <w:rPr>
          <w:rFonts w:ascii="宋体" w:hAnsi="宋体" w:hint="eastAsia"/>
          <w:sz w:val="28"/>
          <w:szCs w:val="28"/>
        </w:rPr>
        <w:t>延链、补链，推进煤基、氨基新材料产业链集群发展</w:t>
      </w:r>
      <w:r w:rsidR="007C5289" w:rsidRPr="00295246">
        <w:rPr>
          <w:rFonts w:ascii="宋体" w:hAnsi="宋体" w:hint="eastAsia"/>
          <w:sz w:val="28"/>
          <w:szCs w:val="28"/>
        </w:rPr>
        <w:t>，</w:t>
      </w:r>
      <w:r w:rsidR="00AC2EF2" w:rsidRPr="00295246">
        <w:rPr>
          <w:rFonts w:ascii="宋体" w:hAnsi="宋体" w:hint="eastAsia"/>
          <w:sz w:val="28"/>
          <w:szCs w:val="28"/>
        </w:rPr>
        <w:t>公司化工产品产能已达到</w:t>
      </w:r>
      <w:r w:rsidR="00AC2EF2" w:rsidRPr="00295246">
        <w:rPr>
          <w:rFonts w:ascii="宋体" w:hAnsi="宋体"/>
          <w:sz w:val="28"/>
          <w:szCs w:val="28"/>
        </w:rPr>
        <w:t>937</w:t>
      </w:r>
      <w:r w:rsidR="00AC2EF2" w:rsidRPr="00295246">
        <w:rPr>
          <w:rFonts w:ascii="宋体" w:hAnsi="宋体" w:hint="eastAsia"/>
          <w:sz w:val="28"/>
          <w:szCs w:val="28"/>
        </w:rPr>
        <w:t>万吨（含中间产品和</w:t>
      </w:r>
      <w:r w:rsidR="00124BCB" w:rsidRPr="00295246">
        <w:rPr>
          <w:rFonts w:ascii="宋体" w:hAnsi="宋体" w:hint="eastAsia"/>
          <w:sz w:val="28"/>
          <w:szCs w:val="28"/>
        </w:rPr>
        <w:t>部分</w:t>
      </w:r>
      <w:r w:rsidR="00AC2EF2" w:rsidRPr="00295246">
        <w:rPr>
          <w:rFonts w:ascii="宋体" w:hAnsi="宋体" w:hint="eastAsia"/>
          <w:sz w:val="28"/>
          <w:szCs w:val="28"/>
        </w:rPr>
        <w:t>在建产品产能）。</w:t>
      </w:r>
      <w:r w:rsidRPr="00295246">
        <w:rPr>
          <w:rFonts w:ascii="宋体" w:hAnsi="宋体" w:hint="eastAsia"/>
          <w:sz w:val="28"/>
          <w:szCs w:val="28"/>
        </w:rPr>
        <w:t>推进鲁南化工己内酰胺产业链配套工程、未来能源5</w:t>
      </w:r>
      <w:r w:rsidRPr="00743929">
        <w:rPr>
          <w:rFonts w:ascii="宋体" w:hAnsi="宋体" w:hint="eastAsia"/>
          <w:sz w:val="28"/>
          <w:szCs w:val="28"/>
        </w:rPr>
        <w:t>0万吨/年高温费托</w:t>
      </w:r>
      <w:r w:rsidR="0027782A">
        <w:rPr>
          <w:rFonts w:ascii="宋体" w:hAnsi="宋体" w:hint="eastAsia"/>
          <w:sz w:val="28"/>
          <w:szCs w:val="28"/>
        </w:rPr>
        <w:t>等</w:t>
      </w:r>
      <w:r w:rsidRPr="00743929">
        <w:rPr>
          <w:rFonts w:ascii="宋体" w:hAnsi="宋体" w:hint="eastAsia"/>
          <w:sz w:val="28"/>
          <w:szCs w:val="28"/>
        </w:rPr>
        <w:t>项目建设，打造精细化工集群。</w:t>
      </w:r>
      <w:r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/>
          <w:sz w:val="28"/>
          <w:szCs w:val="28"/>
        </w:rPr>
        <w:t>022</w:t>
      </w:r>
      <w:r>
        <w:rPr>
          <w:rFonts w:ascii="宋体" w:hAnsi="宋体" w:hint="eastAsia"/>
          <w:sz w:val="28"/>
          <w:szCs w:val="28"/>
        </w:rPr>
        <w:t>年</w:t>
      </w:r>
      <w:r w:rsidR="007F59C3" w:rsidRPr="007F59C3">
        <w:rPr>
          <w:rFonts w:ascii="宋体" w:hAnsi="宋体" w:hint="eastAsia"/>
          <w:sz w:val="28"/>
          <w:szCs w:val="28"/>
        </w:rPr>
        <w:t>9月，</w:t>
      </w:r>
      <w:r w:rsidRPr="007F59C3">
        <w:rPr>
          <w:rFonts w:ascii="宋体" w:hAnsi="宋体" w:hint="eastAsia"/>
          <w:sz w:val="28"/>
          <w:szCs w:val="28"/>
        </w:rPr>
        <w:t>兖矿能源旗下鲁南化工</w:t>
      </w:r>
      <w:r w:rsidR="007F59C3" w:rsidRPr="007F59C3">
        <w:rPr>
          <w:rFonts w:ascii="宋体" w:hAnsi="宋体" w:hint="eastAsia"/>
          <w:sz w:val="28"/>
          <w:szCs w:val="28"/>
        </w:rPr>
        <w:t>全球首套醋酸甲醛法制丙烯酸中试装置成功产出合格产品；鲁南化工高品质醋酐投放市场，成为国内唯一一家拥有</w:t>
      </w:r>
      <w:r w:rsidR="002774B4" w:rsidRPr="002774B4">
        <w:rPr>
          <w:rFonts w:ascii="宋体" w:hAnsi="宋体" w:hint="eastAsia"/>
          <w:sz w:val="28"/>
          <w:szCs w:val="28"/>
        </w:rPr>
        <w:t>羟基化法和裂解法</w:t>
      </w:r>
      <w:r w:rsidR="00AC2EF2" w:rsidRPr="00AC2EF2">
        <w:rPr>
          <w:rFonts w:ascii="宋体" w:hAnsi="宋体" w:hint="eastAsia"/>
          <w:sz w:val="28"/>
          <w:szCs w:val="28"/>
        </w:rPr>
        <w:t>两种制醋酐工艺的</w:t>
      </w:r>
      <w:r w:rsidR="007F59C3" w:rsidRPr="007F59C3">
        <w:rPr>
          <w:rFonts w:ascii="宋体" w:hAnsi="宋体" w:hint="eastAsia"/>
          <w:sz w:val="28"/>
          <w:szCs w:val="28"/>
        </w:rPr>
        <w:t>企业。</w:t>
      </w:r>
    </w:p>
    <w:p w:rsidR="007F59C3" w:rsidRDefault="00604869" w:rsidP="00295246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 w:rsidRPr="00604869">
        <w:rPr>
          <w:rFonts w:ascii="宋体" w:hAnsi="宋体" w:hint="eastAsia"/>
          <w:sz w:val="28"/>
          <w:szCs w:val="28"/>
        </w:rPr>
        <w:t>新能源产业聚焦“培育起势”，以陆上风光发电及光伏上下游产业为重点，统筹利用兼并重组、合作开发，推动产业形成规模、集约发展。</w:t>
      </w:r>
      <w:r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/>
          <w:sz w:val="28"/>
          <w:szCs w:val="28"/>
        </w:rPr>
        <w:t>022</w:t>
      </w:r>
      <w:r>
        <w:rPr>
          <w:rFonts w:ascii="宋体" w:hAnsi="宋体" w:hint="eastAsia"/>
          <w:sz w:val="28"/>
          <w:szCs w:val="28"/>
        </w:rPr>
        <w:t>年</w:t>
      </w:r>
      <w:r w:rsidR="00387B3A">
        <w:rPr>
          <w:rFonts w:ascii="宋体" w:hAnsi="宋体" w:hint="eastAsia"/>
          <w:sz w:val="28"/>
          <w:szCs w:val="28"/>
        </w:rPr>
        <w:t>山东</w:t>
      </w:r>
      <w:r w:rsidR="007F59C3" w:rsidRPr="007F59C3">
        <w:rPr>
          <w:rFonts w:ascii="宋体" w:hAnsi="宋体" w:hint="eastAsia"/>
          <w:sz w:val="28"/>
          <w:szCs w:val="28"/>
        </w:rPr>
        <w:t>省内利用矿区场地启动分布式光伏项目，陕蒙地区开展了获取新能源指标的前期工作。</w:t>
      </w:r>
      <w:r w:rsidR="007C5289" w:rsidRPr="007C5289">
        <w:rPr>
          <w:rFonts w:ascii="宋体" w:hAnsi="宋体" w:hint="eastAsia"/>
          <w:sz w:val="28"/>
          <w:szCs w:val="28"/>
        </w:rPr>
        <w:t>力争</w:t>
      </w:r>
      <w:r w:rsidR="00746A82">
        <w:rPr>
          <w:rFonts w:ascii="宋体" w:hAnsi="宋体" w:hint="eastAsia"/>
          <w:sz w:val="28"/>
          <w:szCs w:val="28"/>
        </w:rPr>
        <w:t>2</w:t>
      </w:r>
      <w:r w:rsidR="00746A82">
        <w:rPr>
          <w:rFonts w:ascii="宋体" w:hAnsi="宋体"/>
          <w:sz w:val="28"/>
          <w:szCs w:val="28"/>
        </w:rPr>
        <w:t>025</w:t>
      </w:r>
      <w:r w:rsidR="00746A82">
        <w:rPr>
          <w:rFonts w:ascii="宋体" w:hAnsi="宋体" w:hint="eastAsia"/>
          <w:sz w:val="28"/>
          <w:szCs w:val="28"/>
        </w:rPr>
        <w:t>年实现风光电装机规模</w:t>
      </w:r>
      <w:r w:rsidR="007C5289">
        <w:rPr>
          <w:rFonts w:ascii="宋体" w:hAnsi="宋体"/>
          <w:sz w:val="28"/>
          <w:szCs w:val="28"/>
        </w:rPr>
        <w:t>300</w:t>
      </w:r>
      <w:r w:rsidR="007C5289" w:rsidRPr="007C5289">
        <w:rPr>
          <w:rFonts w:ascii="宋体" w:hAnsi="宋体" w:hint="eastAsia"/>
          <w:sz w:val="28"/>
          <w:szCs w:val="28"/>
        </w:rPr>
        <w:t>万千瓦</w:t>
      </w:r>
      <w:r w:rsidR="007C5289">
        <w:rPr>
          <w:rFonts w:ascii="宋体" w:hAnsi="宋体" w:hint="eastAsia"/>
          <w:sz w:val="28"/>
          <w:szCs w:val="28"/>
        </w:rPr>
        <w:t>。</w:t>
      </w:r>
    </w:p>
    <w:p w:rsidR="00604869" w:rsidRDefault="00604869" w:rsidP="00295246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 w:rsidRPr="00604869">
        <w:rPr>
          <w:rFonts w:ascii="宋体" w:hAnsi="宋体" w:hint="eastAsia"/>
          <w:sz w:val="28"/>
          <w:szCs w:val="28"/>
        </w:rPr>
        <w:t>高端装备制造产业加快建设智慧制造园区，</w:t>
      </w:r>
      <w:r w:rsidR="00285196" w:rsidRPr="007F59C3">
        <w:rPr>
          <w:rFonts w:ascii="宋体" w:hAnsi="宋体" w:hint="eastAsia"/>
          <w:sz w:val="28"/>
          <w:szCs w:val="28"/>
        </w:rPr>
        <w:t>与行业头部企业合资合作，推动液压支架电液控系统、防尘风机等智能装备</w:t>
      </w:r>
      <w:r w:rsidRPr="00604869">
        <w:rPr>
          <w:rFonts w:ascii="宋体" w:hAnsi="宋体" w:hint="eastAsia"/>
          <w:sz w:val="28"/>
          <w:szCs w:val="28"/>
        </w:rPr>
        <w:t>合资合作项目落地，</w:t>
      </w:r>
      <w:r w:rsidR="007C5289">
        <w:rPr>
          <w:rFonts w:ascii="宋体" w:hAnsi="宋体" w:hint="eastAsia"/>
          <w:sz w:val="28"/>
          <w:szCs w:val="28"/>
        </w:rPr>
        <w:t>力争</w:t>
      </w:r>
      <w:r w:rsidRPr="00604869">
        <w:rPr>
          <w:rFonts w:ascii="宋体" w:hAnsi="宋体" w:hint="eastAsia"/>
          <w:sz w:val="28"/>
          <w:szCs w:val="28"/>
        </w:rPr>
        <w:t>2023年</w:t>
      </w:r>
      <w:r w:rsidR="007C5289">
        <w:rPr>
          <w:rFonts w:ascii="宋体" w:hAnsi="宋体" w:hint="eastAsia"/>
          <w:sz w:val="28"/>
          <w:szCs w:val="28"/>
        </w:rPr>
        <w:t>上半年</w:t>
      </w:r>
      <w:r w:rsidRPr="00604869">
        <w:rPr>
          <w:rFonts w:ascii="宋体" w:hAnsi="宋体" w:hint="eastAsia"/>
          <w:sz w:val="28"/>
          <w:szCs w:val="28"/>
        </w:rPr>
        <w:t>投入运营。</w:t>
      </w:r>
      <w:r w:rsidR="00285196">
        <w:rPr>
          <w:rFonts w:ascii="宋体" w:hAnsi="宋体"/>
          <w:sz w:val="28"/>
          <w:szCs w:val="28"/>
        </w:rPr>
        <w:t xml:space="preserve"> </w:t>
      </w:r>
    </w:p>
    <w:p w:rsidR="00604869" w:rsidRPr="007F59C3" w:rsidRDefault="00604869" w:rsidP="00295246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 w:rsidRPr="00604869">
        <w:rPr>
          <w:rFonts w:ascii="宋体" w:hAnsi="宋体" w:hint="eastAsia"/>
          <w:sz w:val="28"/>
          <w:szCs w:val="28"/>
        </w:rPr>
        <w:t>智慧物流产业有序实施资源整合，加快建设泰安港、泗河口港、营盘壕集运站等物流园区，</w:t>
      </w:r>
      <w:r w:rsidR="00285196">
        <w:rPr>
          <w:rFonts w:ascii="宋体" w:hAnsi="宋体" w:hint="eastAsia"/>
          <w:sz w:val="28"/>
          <w:szCs w:val="28"/>
        </w:rPr>
        <w:t>在</w:t>
      </w:r>
      <w:r w:rsidR="00285196" w:rsidRPr="007F59C3">
        <w:rPr>
          <w:rFonts w:ascii="宋体" w:hAnsi="宋体" w:hint="eastAsia"/>
          <w:sz w:val="28"/>
          <w:szCs w:val="28"/>
        </w:rPr>
        <w:t>完成铁路资产整合</w:t>
      </w:r>
      <w:r w:rsidR="00285196">
        <w:rPr>
          <w:rFonts w:ascii="宋体" w:hAnsi="宋体" w:hint="eastAsia"/>
          <w:sz w:val="28"/>
          <w:szCs w:val="28"/>
        </w:rPr>
        <w:t>的基础上，积极</w:t>
      </w:r>
      <w:r w:rsidRPr="00604869">
        <w:rPr>
          <w:rFonts w:ascii="宋体" w:hAnsi="宋体" w:hint="eastAsia"/>
          <w:sz w:val="28"/>
          <w:szCs w:val="28"/>
        </w:rPr>
        <w:t>推进陕蒙矿区铁路专用线建设，全力构建铁路、公路、港航、园区、平台“五位一体”的现代物流产业体系。</w:t>
      </w:r>
    </w:p>
    <w:p w:rsidR="001742D6" w:rsidRDefault="001742D6" w:rsidP="00295246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</w:p>
    <w:p w:rsidR="005503D5" w:rsidRPr="00254B82" w:rsidRDefault="005503D5" w:rsidP="00295246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 w:rsidRPr="00254B82">
        <w:rPr>
          <w:rFonts w:ascii="宋体" w:hAnsi="宋体" w:hint="eastAsia"/>
          <w:sz w:val="28"/>
          <w:szCs w:val="28"/>
        </w:rPr>
        <w:t>特此公告。</w:t>
      </w:r>
    </w:p>
    <w:p w:rsidR="006D19F6" w:rsidRDefault="006D19F6" w:rsidP="00295246">
      <w:pPr>
        <w:spacing w:line="500" w:lineRule="exact"/>
        <w:jc w:val="right"/>
        <w:rPr>
          <w:rFonts w:ascii="宋体" w:hAnsi="宋体"/>
          <w:sz w:val="28"/>
          <w:szCs w:val="28"/>
        </w:rPr>
      </w:pPr>
    </w:p>
    <w:p w:rsidR="00EB3068" w:rsidRPr="007652B6" w:rsidRDefault="00EB3068" w:rsidP="00295246">
      <w:pPr>
        <w:spacing w:line="500" w:lineRule="exact"/>
        <w:jc w:val="right"/>
        <w:rPr>
          <w:rFonts w:ascii="宋体" w:hAnsi="宋体"/>
          <w:sz w:val="28"/>
          <w:szCs w:val="28"/>
        </w:rPr>
      </w:pPr>
    </w:p>
    <w:p w:rsidR="006D19F6" w:rsidRPr="007652B6" w:rsidRDefault="003C5A0F" w:rsidP="00295246">
      <w:pPr>
        <w:spacing w:line="500" w:lineRule="exact"/>
        <w:ind w:firstLineChars="200" w:firstLine="560"/>
        <w:jc w:val="righ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兖矿能源集团股份有限公司</w:t>
      </w:r>
      <w:r w:rsidR="006D19F6" w:rsidRPr="007652B6">
        <w:rPr>
          <w:rFonts w:ascii="宋体" w:hAnsi="宋体" w:hint="eastAsia"/>
          <w:sz w:val="28"/>
          <w:szCs w:val="28"/>
        </w:rPr>
        <w:t>董事会</w:t>
      </w:r>
    </w:p>
    <w:p w:rsidR="006D19F6" w:rsidRPr="007652B6" w:rsidRDefault="007652B6" w:rsidP="00295246">
      <w:pPr>
        <w:spacing w:line="500" w:lineRule="exact"/>
        <w:ind w:rightChars="310" w:right="651" w:firstLineChars="200" w:firstLine="560"/>
        <w:jc w:val="right"/>
        <w:rPr>
          <w:rFonts w:ascii="宋体" w:hAnsi="宋体"/>
          <w:sz w:val="28"/>
          <w:szCs w:val="28"/>
        </w:rPr>
      </w:pPr>
      <w:r w:rsidRPr="007652B6">
        <w:rPr>
          <w:rFonts w:ascii="宋体" w:hAnsi="宋体" w:hint="eastAsia"/>
          <w:sz w:val="28"/>
          <w:szCs w:val="28"/>
        </w:rPr>
        <w:t>2</w:t>
      </w:r>
      <w:r w:rsidRPr="007652B6">
        <w:rPr>
          <w:rFonts w:ascii="宋体" w:hAnsi="宋体"/>
          <w:sz w:val="28"/>
          <w:szCs w:val="28"/>
        </w:rPr>
        <w:t>02</w:t>
      </w:r>
      <w:r w:rsidR="00CB323A">
        <w:rPr>
          <w:rFonts w:ascii="宋体" w:hAnsi="宋体"/>
          <w:sz w:val="28"/>
          <w:szCs w:val="28"/>
        </w:rPr>
        <w:t>2</w:t>
      </w:r>
      <w:r w:rsidR="006D19F6" w:rsidRPr="007652B6">
        <w:rPr>
          <w:rFonts w:ascii="宋体" w:hAnsi="宋体" w:hint="eastAsia"/>
          <w:sz w:val="28"/>
          <w:szCs w:val="28"/>
        </w:rPr>
        <w:t>年</w:t>
      </w:r>
      <w:r w:rsidR="007F59C3">
        <w:rPr>
          <w:rFonts w:ascii="宋体" w:hAnsi="宋体"/>
          <w:sz w:val="28"/>
          <w:szCs w:val="28"/>
        </w:rPr>
        <w:t>10</w:t>
      </w:r>
      <w:r w:rsidR="006D19F6" w:rsidRPr="007652B6">
        <w:rPr>
          <w:rFonts w:ascii="宋体" w:hAnsi="宋体" w:hint="eastAsia"/>
          <w:sz w:val="28"/>
          <w:szCs w:val="28"/>
        </w:rPr>
        <w:t>月</w:t>
      </w:r>
      <w:r w:rsidR="007F59C3">
        <w:rPr>
          <w:rFonts w:ascii="宋体" w:hAnsi="宋体"/>
          <w:sz w:val="28"/>
          <w:szCs w:val="28"/>
        </w:rPr>
        <w:t>21</w:t>
      </w:r>
      <w:r w:rsidR="006D19F6" w:rsidRPr="007652B6">
        <w:rPr>
          <w:rFonts w:ascii="宋体" w:hAnsi="宋体" w:hint="eastAsia"/>
          <w:sz w:val="28"/>
          <w:szCs w:val="28"/>
        </w:rPr>
        <w:t>日</w:t>
      </w:r>
      <w:r w:rsidR="00B16F9A">
        <w:rPr>
          <w:rFonts w:ascii="宋体" w:hAnsi="宋体" w:hint="eastAsia"/>
          <w:sz w:val="28"/>
          <w:szCs w:val="28"/>
        </w:rPr>
        <w:t xml:space="preserve"> </w:t>
      </w:r>
      <w:r w:rsidR="00B16F9A">
        <w:rPr>
          <w:rFonts w:ascii="宋体" w:hAnsi="宋体"/>
          <w:sz w:val="28"/>
          <w:szCs w:val="28"/>
        </w:rPr>
        <w:t xml:space="preserve">    </w:t>
      </w:r>
    </w:p>
    <w:sectPr w:rsidR="006D19F6" w:rsidRPr="007652B6" w:rsidSect="009475E9">
      <w:headerReference w:type="even" r:id="rId7"/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01A7" w:rsidRDefault="00C501A7">
      <w:r>
        <w:separator/>
      </w:r>
    </w:p>
  </w:endnote>
  <w:endnote w:type="continuationSeparator" w:id="1">
    <w:p w:rsidR="00C501A7" w:rsidRDefault="00C50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32984120"/>
      <w:docPartObj>
        <w:docPartGallery w:val="Page Numbers (Bottom of Page)"/>
        <w:docPartUnique/>
      </w:docPartObj>
    </w:sdtPr>
    <w:sdtContent>
      <w:p w:rsidR="00E57E1D" w:rsidRDefault="00AC2EF2">
        <w:pPr>
          <w:pStyle w:val="a3"/>
          <w:jc w:val="center"/>
        </w:pPr>
        <w:r>
          <w:fldChar w:fldCharType="begin"/>
        </w:r>
        <w:r w:rsidR="00B22B1E">
          <w:instrText>PAGE   \* MERGEFORMAT</w:instrText>
        </w:r>
        <w:r>
          <w:fldChar w:fldCharType="separate"/>
        </w:r>
        <w:r w:rsidR="00295246" w:rsidRPr="00295246">
          <w:rPr>
            <w:noProof/>
            <w:lang w:val="zh-CN"/>
          </w:rPr>
          <w:t>1</w:t>
        </w:r>
        <w:r>
          <w:fldChar w:fldCharType="end"/>
        </w:r>
      </w:p>
    </w:sdtContent>
  </w:sdt>
  <w:p w:rsidR="00E57E1D" w:rsidRDefault="00C501A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01A7" w:rsidRDefault="00C501A7">
      <w:r>
        <w:separator/>
      </w:r>
    </w:p>
  </w:footnote>
  <w:footnote w:type="continuationSeparator" w:id="1">
    <w:p w:rsidR="00C501A7" w:rsidRDefault="00C50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E1D" w:rsidRDefault="00AC2EF2">
    <w:pPr>
      <w:pStyle w:val="a4"/>
      <w:framePr w:wrap="around" w:vAnchor="text" w:hAnchor="margin" w:xAlign="right" w:y="1"/>
      <w:rPr>
        <w:rStyle w:val="a5"/>
      </w:rPr>
    </w:pPr>
    <w:r>
      <w:fldChar w:fldCharType="begin"/>
    </w:r>
    <w:r w:rsidR="00B22B1E">
      <w:rPr>
        <w:rStyle w:val="a5"/>
      </w:rPr>
      <w:instrText xml:space="preserve">PAGE  </w:instrText>
    </w:r>
    <w:r>
      <w:fldChar w:fldCharType="separate"/>
    </w:r>
    <w:r w:rsidR="00B22B1E" w:rsidRPr="00473C16">
      <w:rPr>
        <w:rStyle w:val="a5"/>
      </w:rPr>
      <w:t>1</w:t>
    </w:r>
    <w:r>
      <w:fldChar w:fldCharType="end"/>
    </w:r>
  </w:p>
  <w:p w:rsidR="00E57E1D" w:rsidRDefault="00C501A7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E1D" w:rsidRDefault="00C501A7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13111"/>
    <w:multiLevelType w:val="hybridMultilevel"/>
    <w:tmpl w:val="07A251E0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>
    <w:nsid w:val="1A514776"/>
    <w:multiLevelType w:val="hybridMultilevel"/>
    <w:tmpl w:val="D9A0765E"/>
    <w:lvl w:ilvl="0" w:tplc="F8FC6D42">
      <w:start w:val="1"/>
      <w:numFmt w:val="japaneseCounting"/>
      <w:lvlText w:val="%1、"/>
      <w:lvlJc w:val="left"/>
      <w:pPr>
        <w:ind w:left="982" w:hanging="5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2">
    <w:nsid w:val="5BFA50BB"/>
    <w:multiLevelType w:val="hybridMultilevel"/>
    <w:tmpl w:val="44DC23A8"/>
    <w:lvl w:ilvl="0" w:tplc="6ACEB8B4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7E8B7AF8"/>
    <w:multiLevelType w:val="hybridMultilevel"/>
    <w:tmpl w:val="A5DEB686"/>
    <w:lvl w:ilvl="0" w:tplc="8F9E29C4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刘 晨">
    <w15:presenceInfo w15:providerId="Windows Live" w15:userId="4963849810380ba7"/>
  </w15:person>
  <w15:person w15:author="shang kaciee">
    <w15:presenceInfo w15:providerId="Windows Live" w15:userId="bc6b007a8eda5bfb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353A"/>
    <w:rsid w:val="0001281F"/>
    <w:rsid w:val="00016980"/>
    <w:rsid w:val="000202B7"/>
    <w:rsid w:val="00020F1E"/>
    <w:rsid w:val="00025A02"/>
    <w:rsid w:val="00032E9A"/>
    <w:rsid w:val="00037FD9"/>
    <w:rsid w:val="00040F5A"/>
    <w:rsid w:val="00042A33"/>
    <w:rsid w:val="000456C7"/>
    <w:rsid w:val="000A42FB"/>
    <w:rsid w:val="000B07CE"/>
    <w:rsid w:val="000D600A"/>
    <w:rsid w:val="000D720C"/>
    <w:rsid w:val="00124B42"/>
    <w:rsid w:val="00124BCB"/>
    <w:rsid w:val="00137881"/>
    <w:rsid w:val="0014197A"/>
    <w:rsid w:val="00163267"/>
    <w:rsid w:val="00167C53"/>
    <w:rsid w:val="001742D6"/>
    <w:rsid w:val="001B7837"/>
    <w:rsid w:val="001E3091"/>
    <w:rsid w:val="001E4B92"/>
    <w:rsid w:val="00201CEC"/>
    <w:rsid w:val="002101D4"/>
    <w:rsid w:val="00211FFD"/>
    <w:rsid w:val="00212498"/>
    <w:rsid w:val="00222FEB"/>
    <w:rsid w:val="002246ED"/>
    <w:rsid w:val="00226514"/>
    <w:rsid w:val="00232BDA"/>
    <w:rsid w:val="002332A2"/>
    <w:rsid w:val="0025273A"/>
    <w:rsid w:val="00254B82"/>
    <w:rsid w:val="002737DE"/>
    <w:rsid w:val="002774B4"/>
    <w:rsid w:val="0027782A"/>
    <w:rsid w:val="00285196"/>
    <w:rsid w:val="00292220"/>
    <w:rsid w:val="00295246"/>
    <w:rsid w:val="002A3CAE"/>
    <w:rsid w:val="002A6B25"/>
    <w:rsid w:val="002A7257"/>
    <w:rsid w:val="002B01DD"/>
    <w:rsid w:val="002E6698"/>
    <w:rsid w:val="002F44AC"/>
    <w:rsid w:val="003003CD"/>
    <w:rsid w:val="003023E7"/>
    <w:rsid w:val="00303F19"/>
    <w:rsid w:val="00325B5B"/>
    <w:rsid w:val="00343448"/>
    <w:rsid w:val="00357FE1"/>
    <w:rsid w:val="00381019"/>
    <w:rsid w:val="00387B3A"/>
    <w:rsid w:val="003929CB"/>
    <w:rsid w:val="0039795B"/>
    <w:rsid w:val="003A7F8C"/>
    <w:rsid w:val="003B0504"/>
    <w:rsid w:val="003B6BE8"/>
    <w:rsid w:val="003C03BF"/>
    <w:rsid w:val="003C5A0F"/>
    <w:rsid w:val="003D722C"/>
    <w:rsid w:val="003E161F"/>
    <w:rsid w:val="003E6537"/>
    <w:rsid w:val="003E6C6C"/>
    <w:rsid w:val="003F2356"/>
    <w:rsid w:val="004109CC"/>
    <w:rsid w:val="00422D5B"/>
    <w:rsid w:val="00454EE2"/>
    <w:rsid w:val="00457DEF"/>
    <w:rsid w:val="004745F8"/>
    <w:rsid w:val="004C662B"/>
    <w:rsid w:val="004D746E"/>
    <w:rsid w:val="004E5344"/>
    <w:rsid w:val="004F2D8B"/>
    <w:rsid w:val="004F4FFD"/>
    <w:rsid w:val="005503D5"/>
    <w:rsid w:val="00577C96"/>
    <w:rsid w:val="00582442"/>
    <w:rsid w:val="00582461"/>
    <w:rsid w:val="005A5D93"/>
    <w:rsid w:val="005A5EDB"/>
    <w:rsid w:val="005A7B60"/>
    <w:rsid w:val="005C20FE"/>
    <w:rsid w:val="005C6998"/>
    <w:rsid w:val="005E6946"/>
    <w:rsid w:val="005F3430"/>
    <w:rsid w:val="005F5607"/>
    <w:rsid w:val="005F707A"/>
    <w:rsid w:val="00604869"/>
    <w:rsid w:val="0061694B"/>
    <w:rsid w:val="006274DE"/>
    <w:rsid w:val="00627FFC"/>
    <w:rsid w:val="00637D48"/>
    <w:rsid w:val="00643913"/>
    <w:rsid w:val="00690B3B"/>
    <w:rsid w:val="006950FD"/>
    <w:rsid w:val="006A1A56"/>
    <w:rsid w:val="006B25FB"/>
    <w:rsid w:val="006C4084"/>
    <w:rsid w:val="006D19F6"/>
    <w:rsid w:val="006D4A12"/>
    <w:rsid w:val="006E2F9B"/>
    <w:rsid w:val="006F0FDF"/>
    <w:rsid w:val="00701B65"/>
    <w:rsid w:val="00714748"/>
    <w:rsid w:val="0072683B"/>
    <w:rsid w:val="00743929"/>
    <w:rsid w:val="00746A82"/>
    <w:rsid w:val="00753D76"/>
    <w:rsid w:val="007652B6"/>
    <w:rsid w:val="00786681"/>
    <w:rsid w:val="007A0CAE"/>
    <w:rsid w:val="007A6DDB"/>
    <w:rsid w:val="007B7329"/>
    <w:rsid w:val="007C0A2A"/>
    <w:rsid w:val="007C5289"/>
    <w:rsid w:val="007D3A89"/>
    <w:rsid w:val="007E4CCF"/>
    <w:rsid w:val="007F59C3"/>
    <w:rsid w:val="00812E7E"/>
    <w:rsid w:val="008241AF"/>
    <w:rsid w:val="00832DC3"/>
    <w:rsid w:val="008579AA"/>
    <w:rsid w:val="00857DCF"/>
    <w:rsid w:val="008625E1"/>
    <w:rsid w:val="0088056C"/>
    <w:rsid w:val="00883264"/>
    <w:rsid w:val="00887E88"/>
    <w:rsid w:val="008C019A"/>
    <w:rsid w:val="008C2219"/>
    <w:rsid w:val="008D4A27"/>
    <w:rsid w:val="008F7DB1"/>
    <w:rsid w:val="00913448"/>
    <w:rsid w:val="00935542"/>
    <w:rsid w:val="00941BDD"/>
    <w:rsid w:val="00967D54"/>
    <w:rsid w:val="00985AA0"/>
    <w:rsid w:val="009A06ED"/>
    <w:rsid w:val="009C310A"/>
    <w:rsid w:val="009E6C44"/>
    <w:rsid w:val="009F5CE6"/>
    <w:rsid w:val="00A03515"/>
    <w:rsid w:val="00A05DF9"/>
    <w:rsid w:val="00A14BE5"/>
    <w:rsid w:val="00A565E8"/>
    <w:rsid w:val="00A66C27"/>
    <w:rsid w:val="00A8602A"/>
    <w:rsid w:val="00AB618D"/>
    <w:rsid w:val="00AC2EF2"/>
    <w:rsid w:val="00AD270D"/>
    <w:rsid w:val="00AD4EED"/>
    <w:rsid w:val="00AE0397"/>
    <w:rsid w:val="00B056E4"/>
    <w:rsid w:val="00B16F9A"/>
    <w:rsid w:val="00B21D83"/>
    <w:rsid w:val="00B22B1E"/>
    <w:rsid w:val="00B5692D"/>
    <w:rsid w:val="00BA1866"/>
    <w:rsid w:val="00BB58AF"/>
    <w:rsid w:val="00BE703F"/>
    <w:rsid w:val="00BF231B"/>
    <w:rsid w:val="00BF4187"/>
    <w:rsid w:val="00C501A7"/>
    <w:rsid w:val="00C77245"/>
    <w:rsid w:val="00C8272C"/>
    <w:rsid w:val="00C90134"/>
    <w:rsid w:val="00CA6DD9"/>
    <w:rsid w:val="00CB323A"/>
    <w:rsid w:val="00CB3D9C"/>
    <w:rsid w:val="00CC5C85"/>
    <w:rsid w:val="00D02125"/>
    <w:rsid w:val="00D04BDF"/>
    <w:rsid w:val="00D25291"/>
    <w:rsid w:val="00D463FE"/>
    <w:rsid w:val="00D4794D"/>
    <w:rsid w:val="00D551CF"/>
    <w:rsid w:val="00D65365"/>
    <w:rsid w:val="00D83F9D"/>
    <w:rsid w:val="00D9498F"/>
    <w:rsid w:val="00DA00E2"/>
    <w:rsid w:val="00DA036F"/>
    <w:rsid w:val="00DA1F81"/>
    <w:rsid w:val="00DB1FF6"/>
    <w:rsid w:val="00DB2EF2"/>
    <w:rsid w:val="00DD35B9"/>
    <w:rsid w:val="00DD4A67"/>
    <w:rsid w:val="00DE63AB"/>
    <w:rsid w:val="00DF1FD1"/>
    <w:rsid w:val="00DF248E"/>
    <w:rsid w:val="00DF771F"/>
    <w:rsid w:val="00E01F95"/>
    <w:rsid w:val="00E02E46"/>
    <w:rsid w:val="00E14ED3"/>
    <w:rsid w:val="00E229D0"/>
    <w:rsid w:val="00E35D07"/>
    <w:rsid w:val="00E510F8"/>
    <w:rsid w:val="00E5560B"/>
    <w:rsid w:val="00E7209E"/>
    <w:rsid w:val="00E90189"/>
    <w:rsid w:val="00E90804"/>
    <w:rsid w:val="00E941B7"/>
    <w:rsid w:val="00EA4F8F"/>
    <w:rsid w:val="00EB2C0E"/>
    <w:rsid w:val="00EB3068"/>
    <w:rsid w:val="00EC4427"/>
    <w:rsid w:val="00EC6653"/>
    <w:rsid w:val="00ED28BC"/>
    <w:rsid w:val="00ED4B2B"/>
    <w:rsid w:val="00ED6DFC"/>
    <w:rsid w:val="00EE225D"/>
    <w:rsid w:val="00EF44D1"/>
    <w:rsid w:val="00F022EE"/>
    <w:rsid w:val="00F029BC"/>
    <w:rsid w:val="00F1207A"/>
    <w:rsid w:val="00F16EE4"/>
    <w:rsid w:val="00F23D27"/>
    <w:rsid w:val="00F3353A"/>
    <w:rsid w:val="00F63678"/>
    <w:rsid w:val="00F80C1E"/>
    <w:rsid w:val="00F85BFD"/>
    <w:rsid w:val="00FB4D63"/>
    <w:rsid w:val="00FD0559"/>
    <w:rsid w:val="00FE54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9F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6D19F6"/>
    <w:pPr>
      <w:keepNext/>
      <w:keepLines/>
      <w:spacing w:before="220" w:after="210"/>
      <w:ind w:firstLineChars="200" w:firstLine="200"/>
      <w:outlineLvl w:val="0"/>
    </w:pPr>
    <w:rPr>
      <w:rFonts w:ascii="Calibri" w:hAnsi="Calibri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D19F6"/>
    <w:rPr>
      <w:rFonts w:ascii="Calibri" w:eastAsia="宋体" w:hAnsi="Calibri" w:cs="Times New Roman"/>
      <w:b/>
      <w:bCs/>
      <w:kern w:val="44"/>
      <w:sz w:val="24"/>
      <w:szCs w:val="44"/>
    </w:rPr>
  </w:style>
  <w:style w:type="paragraph" w:styleId="a3">
    <w:name w:val="footer"/>
    <w:basedOn w:val="a"/>
    <w:link w:val="Char"/>
    <w:uiPriority w:val="99"/>
    <w:qFormat/>
    <w:rsid w:val="006D19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6D19F6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qFormat/>
    <w:rsid w:val="006D19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6D19F6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qFormat/>
    <w:rsid w:val="006D19F6"/>
  </w:style>
  <w:style w:type="paragraph" w:styleId="a6">
    <w:name w:val="List Paragraph"/>
    <w:basedOn w:val="a"/>
    <w:uiPriority w:val="99"/>
    <w:unhideWhenUsed/>
    <w:rsid w:val="006D19F6"/>
    <w:pPr>
      <w:ind w:firstLineChars="200" w:firstLine="420"/>
    </w:pPr>
  </w:style>
  <w:style w:type="table" w:customStyle="1" w:styleId="10">
    <w:name w:val="网格型1"/>
    <w:basedOn w:val="a1"/>
    <w:next w:val="a7"/>
    <w:uiPriority w:val="59"/>
    <w:rsid w:val="006D19F6"/>
    <w:rPr>
      <w:rFonts w:ascii="Calibri" w:eastAsia="宋体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6D19F6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1"/>
    <w:uiPriority w:val="99"/>
    <w:semiHidden/>
    <w:unhideWhenUsed/>
    <w:rsid w:val="00AE0397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AE0397"/>
    <w:rPr>
      <w:rFonts w:ascii="Times New Roman" w:eastAsia="宋体" w:hAnsi="Times New Roman" w:cs="Times New Roman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74392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Revision"/>
    <w:hidden/>
    <w:uiPriority w:val="99"/>
    <w:semiHidden/>
    <w:rsid w:val="00AD270D"/>
    <w:rPr>
      <w:rFonts w:ascii="Times New Roman" w:eastAsia="宋体" w:hAnsi="Times New Roman" w:cs="Times New Roman"/>
      <w:szCs w:val="24"/>
    </w:rPr>
  </w:style>
  <w:style w:type="character" w:styleId="ab">
    <w:name w:val="annotation reference"/>
    <w:basedOn w:val="a0"/>
    <w:uiPriority w:val="99"/>
    <w:semiHidden/>
    <w:unhideWhenUsed/>
    <w:rsid w:val="00387B3A"/>
    <w:rPr>
      <w:sz w:val="21"/>
      <w:szCs w:val="21"/>
    </w:rPr>
  </w:style>
  <w:style w:type="paragraph" w:styleId="ac">
    <w:name w:val="annotation text"/>
    <w:basedOn w:val="a"/>
    <w:link w:val="Char2"/>
    <w:uiPriority w:val="99"/>
    <w:unhideWhenUsed/>
    <w:rsid w:val="00387B3A"/>
    <w:pPr>
      <w:jc w:val="left"/>
    </w:pPr>
  </w:style>
  <w:style w:type="character" w:customStyle="1" w:styleId="Char2">
    <w:name w:val="批注文字 Char"/>
    <w:basedOn w:val="a0"/>
    <w:link w:val="ac"/>
    <w:uiPriority w:val="99"/>
    <w:rsid w:val="00387B3A"/>
    <w:rPr>
      <w:rFonts w:ascii="Times New Roman" w:eastAsia="宋体" w:hAnsi="Times New Roman" w:cs="Times New Roman"/>
      <w:szCs w:val="24"/>
    </w:rPr>
  </w:style>
  <w:style w:type="paragraph" w:styleId="ad">
    <w:name w:val="annotation subject"/>
    <w:basedOn w:val="ac"/>
    <w:next w:val="ac"/>
    <w:link w:val="Char3"/>
    <w:uiPriority w:val="99"/>
    <w:semiHidden/>
    <w:unhideWhenUsed/>
    <w:rsid w:val="00387B3A"/>
    <w:rPr>
      <w:b/>
      <w:bCs/>
    </w:rPr>
  </w:style>
  <w:style w:type="character" w:customStyle="1" w:styleId="Char3">
    <w:name w:val="批注主题 Char"/>
    <w:basedOn w:val="Char2"/>
    <w:link w:val="ad"/>
    <w:uiPriority w:val="99"/>
    <w:semiHidden/>
    <w:rsid w:val="00387B3A"/>
    <w:rPr>
      <w:rFonts w:ascii="Times New Roman" w:eastAsia="宋体" w:hAnsi="Times New Roman" w:cs="Times New Roman"/>
      <w:b/>
      <w:bCs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婷玮 赵</dc:creator>
  <cp:keywords/>
  <dc:description/>
  <cp:lastModifiedBy>XTX</cp:lastModifiedBy>
  <cp:revision>28</cp:revision>
  <cp:lastPrinted>2022-10-21T08:01:00Z</cp:lastPrinted>
  <dcterms:created xsi:type="dcterms:W3CDTF">2022-10-21T07:40:00Z</dcterms:created>
  <dcterms:modified xsi:type="dcterms:W3CDTF">2022-10-21T10:04:00Z</dcterms:modified>
</cp:coreProperties>
</file>