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28" w:rsidRDefault="002D2D60">
      <w:pPr>
        <w:spacing w:line="360" w:lineRule="auto"/>
        <w:rPr>
          <w:rFonts w:ascii="黑体" w:eastAsia="黑体" w:hAnsi="黑体"/>
          <w:bCs/>
          <w:color w:val="000000"/>
          <w:szCs w:val="20"/>
        </w:rPr>
      </w:pPr>
      <w:r>
        <w:rPr>
          <w:rFonts w:ascii="黑体" w:eastAsia="黑体" w:hAnsi="黑体" w:hint="eastAsia"/>
          <w:bCs/>
          <w:color w:val="000000"/>
          <w:szCs w:val="20"/>
        </w:rPr>
        <w:t>股票代码：</w:t>
      </w:r>
      <w:r>
        <w:rPr>
          <w:rFonts w:ascii="黑体" w:eastAsia="黑体" w:hAnsi="黑体" w:hint="eastAsia"/>
          <w:bCs/>
          <w:color w:val="000000"/>
          <w:szCs w:val="20"/>
        </w:rPr>
        <w:t>600188</w:t>
      </w:r>
      <w:r>
        <w:rPr>
          <w:rFonts w:ascii="黑体" w:eastAsia="黑体" w:hAnsi="黑体" w:hint="eastAsia"/>
          <w:bCs/>
          <w:color w:val="000000"/>
          <w:szCs w:val="20"/>
        </w:rPr>
        <w:tab/>
      </w:r>
      <w:r>
        <w:rPr>
          <w:rFonts w:ascii="黑体" w:eastAsia="黑体" w:hAnsi="黑体" w:hint="eastAsia"/>
          <w:bCs/>
          <w:color w:val="000000"/>
          <w:szCs w:val="20"/>
        </w:rPr>
        <w:tab/>
      </w:r>
      <w:r>
        <w:rPr>
          <w:rFonts w:ascii="黑体" w:eastAsia="黑体" w:hAnsi="黑体" w:hint="eastAsia"/>
          <w:bCs/>
          <w:color w:val="000000"/>
          <w:szCs w:val="20"/>
        </w:rPr>
        <w:tab/>
      </w:r>
      <w:r>
        <w:rPr>
          <w:rFonts w:eastAsia="黑体" w:cs="Calibri"/>
          <w:bCs/>
          <w:color w:val="000000"/>
          <w:szCs w:val="20"/>
        </w:rPr>
        <w:t> </w:t>
      </w:r>
      <w:r>
        <w:rPr>
          <w:rFonts w:ascii="黑体" w:eastAsia="黑体" w:hAnsi="黑体" w:hint="eastAsia"/>
          <w:bCs/>
          <w:color w:val="000000"/>
          <w:szCs w:val="20"/>
        </w:rPr>
        <w:t>股票简称：兖矿能源</w:t>
      </w:r>
      <w:r>
        <w:rPr>
          <w:rFonts w:ascii="黑体" w:eastAsia="黑体" w:hAnsi="黑体" w:hint="eastAsia"/>
          <w:bCs/>
          <w:color w:val="000000"/>
          <w:szCs w:val="20"/>
        </w:rPr>
        <w:tab/>
      </w:r>
      <w:r>
        <w:rPr>
          <w:rFonts w:ascii="黑体" w:eastAsia="黑体" w:hAnsi="黑体" w:hint="eastAsia"/>
          <w:bCs/>
          <w:color w:val="000000"/>
          <w:szCs w:val="20"/>
        </w:rPr>
        <w:tab/>
      </w:r>
      <w:r>
        <w:rPr>
          <w:rFonts w:ascii="黑体" w:eastAsia="黑体" w:hAnsi="黑体" w:hint="eastAsia"/>
          <w:bCs/>
          <w:color w:val="000000"/>
          <w:szCs w:val="20"/>
        </w:rPr>
        <w:tab/>
        <w:t xml:space="preserve"> </w:t>
      </w:r>
      <w:r>
        <w:rPr>
          <w:rFonts w:ascii="黑体" w:eastAsia="黑体" w:hAnsi="黑体"/>
          <w:bCs/>
          <w:color w:val="000000"/>
          <w:szCs w:val="20"/>
        </w:rPr>
        <w:t xml:space="preserve">  </w:t>
      </w:r>
      <w:r>
        <w:rPr>
          <w:rFonts w:ascii="黑体" w:eastAsia="黑体" w:hAnsi="黑体" w:hint="eastAsia"/>
          <w:bCs/>
          <w:color w:val="000000"/>
          <w:szCs w:val="20"/>
        </w:rPr>
        <w:t>编号：临</w:t>
      </w:r>
      <w:r>
        <w:rPr>
          <w:rFonts w:ascii="黑体" w:eastAsia="黑体" w:hAnsi="黑体" w:hint="eastAsia"/>
          <w:bCs/>
          <w:color w:val="000000"/>
          <w:szCs w:val="20"/>
        </w:rPr>
        <w:t>20</w:t>
      </w:r>
      <w:r>
        <w:rPr>
          <w:rFonts w:ascii="黑体" w:eastAsia="黑体" w:hAnsi="黑体"/>
          <w:bCs/>
          <w:color w:val="000000"/>
          <w:szCs w:val="20"/>
        </w:rPr>
        <w:t>22</w:t>
      </w:r>
      <w:r>
        <w:rPr>
          <w:rFonts w:ascii="黑体" w:eastAsia="黑体" w:hAnsi="黑体" w:hint="eastAsia"/>
          <w:bCs/>
          <w:color w:val="000000"/>
          <w:szCs w:val="20"/>
        </w:rPr>
        <w:t>-</w:t>
      </w:r>
      <w:r w:rsidR="00A01C7F">
        <w:rPr>
          <w:rFonts w:ascii="黑体" w:eastAsia="黑体" w:hAnsi="黑体" w:hint="eastAsia"/>
          <w:bCs/>
          <w:color w:val="000000"/>
          <w:szCs w:val="20"/>
        </w:rPr>
        <w:t>069</w:t>
      </w:r>
    </w:p>
    <w:p w:rsidR="00513828" w:rsidRDefault="00513828">
      <w:pPr>
        <w:widowControl/>
        <w:spacing w:line="360" w:lineRule="auto"/>
        <w:ind w:firstLine="480"/>
        <w:jc w:val="left"/>
        <w:rPr>
          <w:rFonts w:ascii="黑体" w:eastAsia="黑体" w:hAnsi="黑体" w:cs="宋体"/>
          <w:color w:val="000000"/>
          <w:kern w:val="0"/>
          <w:sz w:val="36"/>
          <w:szCs w:val="36"/>
        </w:rPr>
      </w:pPr>
    </w:p>
    <w:p w:rsidR="00513828" w:rsidRDefault="002D2D60">
      <w:pPr>
        <w:spacing w:line="560" w:lineRule="exact"/>
        <w:jc w:val="center"/>
        <w:rPr>
          <w:rFonts w:ascii="黑体" w:eastAsia="黑体" w:hAnsi="Times New Roman"/>
          <w:b/>
          <w:color w:val="FF0000"/>
          <w:sz w:val="36"/>
          <w:szCs w:val="36"/>
        </w:rPr>
      </w:pPr>
      <w:r>
        <w:rPr>
          <w:rFonts w:ascii="黑体" w:eastAsia="黑体" w:hAnsi="Times New Roman" w:hint="eastAsia"/>
          <w:b/>
          <w:color w:val="FF0000"/>
          <w:sz w:val="36"/>
          <w:szCs w:val="36"/>
        </w:rPr>
        <w:t>兖矿能源集团股份有限公司</w:t>
      </w:r>
    </w:p>
    <w:p w:rsidR="00513828" w:rsidRDefault="002D2D60">
      <w:pPr>
        <w:spacing w:line="560" w:lineRule="exact"/>
        <w:jc w:val="center"/>
        <w:rPr>
          <w:rFonts w:ascii="黑体" w:eastAsia="黑体" w:hAnsi="Times New Roman"/>
          <w:b/>
          <w:color w:val="FF0000"/>
          <w:sz w:val="36"/>
          <w:szCs w:val="36"/>
        </w:rPr>
      </w:pPr>
      <w:r>
        <w:rPr>
          <w:rFonts w:ascii="黑体" w:eastAsia="黑体" w:hAnsi="Times New Roman" w:hint="eastAsia"/>
          <w:b/>
          <w:color w:val="FF0000"/>
          <w:sz w:val="36"/>
          <w:szCs w:val="36"/>
        </w:rPr>
        <w:t>关于兖矿集团财务有限公司</w:t>
      </w:r>
      <w:r>
        <w:rPr>
          <w:rFonts w:ascii="黑体" w:eastAsia="黑体" w:hAnsi="Times New Roman" w:hint="eastAsia"/>
          <w:b/>
          <w:color w:val="FF0000"/>
          <w:sz w:val="36"/>
          <w:szCs w:val="36"/>
        </w:rPr>
        <w:t>2022</w:t>
      </w:r>
      <w:r>
        <w:rPr>
          <w:rFonts w:ascii="黑体" w:eastAsia="黑体" w:hAnsi="Times New Roman" w:hint="eastAsia"/>
          <w:b/>
          <w:color w:val="FF0000"/>
          <w:sz w:val="36"/>
          <w:szCs w:val="36"/>
        </w:rPr>
        <w:t>年</w:t>
      </w:r>
      <w:r>
        <w:rPr>
          <w:rFonts w:ascii="黑体" w:eastAsia="黑体" w:hAnsi="Times New Roman" w:hint="eastAsia"/>
          <w:b/>
          <w:color w:val="FF0000"/>
          <w:sz w:val="36"/>
          <w:szCs w:val="36"/>
        </w:rPr>
        <w:t>第三季度</w:t>
      </w:r>
    </w:p>
    <w:p w:rsidR="00513828" w:rsidRDefault="002D2D60">
      <w:pPr>
        <w:spacing w:line="560" w:lineRule="exact"/>
        <w:jc w:val="center"/>
        <w:rPr>
          <w:rFonts w:ascii="黑体" w:eastAsia="黑体" w:hAnsi="Times New Roman"/>
          <w:b/>
          <w:color w:val="FF0000"/>
          <w:sz w:val="36"/>
          <w:szCs w:val="36"/>
        </w:rPr>
      </w:pPr>
      <w:r>
        <w:rPr>
          <w:rFonts w:ascii="黑体" w:eastAsia="黑体" w:hAnsi="Times New Roman" w:hint="eastAsia"/>
          <w:b/>
          <w:color w:val="FF0000"/>
          <w:sz w:val="36"/>
          <w:szCs w:val="36"/>
        </w:rPr>
        <w:t>未经审计的资产负债表、利润表的公告</w:t>
      </w:r>
    </w:p>
    <w:p w:rsidR="00513828" w:rsidRDefault="00513828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p w:rsidR="00513828" w:rsidRDefault="002D2D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本公司董事会及全体董事保证本公告内容不存在任何虚假记载、误导性陈述或者重大遗漏，并对其内容的真实性、准确性和完整性承担法律责任。</w:t>
      </w:r>
    </w:p>
    <w:p w:rsidR="00513828" w:rsidRDefault="00513828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513828" w:rsidRDefault="002D2D60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根据兖矿集团财务有限公司（“兖矿财司”）初步测算，按照企业会计准则编制的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兖矿财司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截至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202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9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月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30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日的资产负债表（未经审计）、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202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年第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1-3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季度利润表（未经审计）如下</w:t>
      </w:r>
      <w:bookmarkStart w:id="0" w:name="_GoBack"/>
      <w:bookmarkEnd w:id="0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：</w:t>
      </w: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 xml:space="preserve"> </w:t>
      </w:r>
    </w:p>
    <w:p w:rsidR="00513828" w:rsidRDefault="00513828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sectPr w:rsidR="0051382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5168" w:type="dxa"/>
        <w:jc w:val="center"/>
        <w:tblLayout w:type="fixed"/>
        <w:tblLook w:val="04A0"/>
      </w:tblPr>
      <w:tblGrid>
        <w:gridCol w:w="15168"/>
      </w:tblGrid>
      <w:tr w:rsidR="00513828">
        <w:trPr>
          <w:cantSplit/>
          <w:trHeight w:val="170"/>
          <w:jc w:val="center"/>
        </w:trPr>
        <w:tc>
          <w:tcPr>
            <w:tcW w:w="1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4600" w:type="dxa"/>
              <w:tblLayout w:type="fixed"/>
              <w:tblLook w:val="04A0"/>
            </w:tblPr>
            <w:tblGrid>
              <w:gridCol w:w="2552"/>
              <w:gridCol w:w="1984"/>
              <w:gridCol w:w="1271"/>
              <w:gridCol w:w="856"/>
              <w:gridCol w:w="2590"/>
              <w:gridCol w:w="1245"/>
              <w:gridCol w:w="2051"/>
              <w:gridCol w:w="139"/>
              <w:gridCol w:w="1912"/>
            </w:tblGrid>
            <w:tr w:rsidR="00513828">
              <w:trPr>
                <w:gridAfter w:val="1"/>
                <w:wAfter w:w="1912" w:type="dxa"/>
                <w:trHeight w:val="534"/>
              </w:trPr>
              <w:tc>
                <w:tcPr>
                  <w:tcW w:w="1268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lastRenderedPageBreak/>
                    <w:t>一、兖矿财司于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202</w:t>
                  </w:r>
                  <w:r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2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年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9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月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3</w:t>
                  </w:r>
                  <w:r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0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日的资产负债表（未经审计）</w:t>
                  </w:r>
                </w:p>
              </w:tc>
            </w:tr>
            <w:tr w:rsidR="00513828">
              <w:trPr>
                <w:gridAfter w:val="1"/>
                <w:wAfter w:w="1912" w:type="dxa"/>
                <w:trHeight w:val="299"/>
              </w:trPr>
              <w:tc>
                <w:tcPr>
                  <w:tcW w:w="58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金额单位：元</w:t>
                  </w:r>
                </w:p>
              </w:tc>
            </w:tr>
            <w:tr w:rsidR="00513828">
              <w:trPr>
                <w:trHeight w:val="284"/>
              </w:trPr>
              <w:tc>
                <w:tcPr>
                  <w:tcW w:w="255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产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期末余额</w:t>
                  </w:r>
                </w:p>
              </w:tc>
              <w:tc>
                <w:tcPr>
                  <w:tcW w:w="2127" w:type="dxa"/>
                  <w:gridSpan w:val="2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年初余额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负债和所有者权益</w:t>
                  </w:r>
                </w:p>
              </w:tc>
              <w:tc>
                <w:tcPr>
                  <w:tcW w:w="2051" w:type="dxa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期末余额</w:t>
                  </w:r>
                </w:p>
              </w:tc>
              <w:tc>
                <w:tcPr>
                  <w:tcW w:w="2051" w:type="dxa"/>
                  <w:gridSpan w:val="2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年初余额</w:t>
                  </w:r>
                </w:p>
              </w:tc>
            </w:tr>
            <w:tr w:rsidR="00513828">
              <w:trPr>
                <w:trHeight w:val="348"/>
              </w:trPr>
              <w:tc>
                <w:tcPr>
                  <w:tcW w:w="25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513828" w:rsidRDefault="00513828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513828" w:rsidRDefault="00513828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513828" w:rsidRDefault="00513828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（或股东权益）</w:t>
                  </w:r>
                </w:p>
              </w:tc>
              <w:tc>
                <w:tcPr>
                  <w:tcW w:w="2051" w:type="dxa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513828" w:rsidRDefault="00513828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13828" w:rsidRDefault="00513828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13828">
              <w:trPr>
                <w:cantSplit/>
                <w:trHeight w:val="232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产：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51382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51382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2D2D6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/>
                    </w:rPr>
                    <w:t>负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t>债：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51382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</w:tcPr>
                <w:p w:rsidR="00513828" w:rsidRDefault="0051382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13828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现金及银行存款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51382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51382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向中央银行借款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51382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</w:tcPr>
                <w:p w:rsidR="00513828" w:rsidRDefault="0051382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13828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存放中央银行款项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1,174,259,612.46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1,720,706,598.99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同业及其他金融机构存放款项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51382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</w:tcPr>
                <w:p w:rsidR="00513828" w:rsidRDefault="0051382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13828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存放同业款项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15,322,070,505.86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25,820,029,608.65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拆入资金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51382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</w:tcPr>
                <w:p w:rsidR="00513828" w:rsidRDefault="0051382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13828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贵金属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交易性金融负债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51382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</w:tcPr>
                <w:p w:rsidR="00513828" w:rsidRDefault="0051382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13828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拆出资金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1,170,000,000.00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衍生金融负债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51382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</w:tcPr>
                <w:p w:rsidR="00513828" w:rsidRDefault="0051382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13828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衍生金融资产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卖出回购金融资产款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51382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</w:tcPr>
                <w:p w:rsidR="00513828" w:rsidRDefault="0051382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13828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买入返售金融资产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吸收存款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25,388,989,915.00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37,780,655,945.48</w:t>
                  </w:r>
                </w:p>
              </w:tc>
            </w:tr>
            <w:tr w:rsidR="00513828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应收利息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768,561.64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应付职工薪酬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737,901.62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685,580.83</w:t>
                  </w:r>
                </w:p>
              </w:tc>
            </w:tr>
            <w:tr w:rsidR="00513828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其他应收款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59,501.71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492.71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应交税费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41,653,252.27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38,957,980.80</w:t>
                  </w:r>
                </w:p>
              </w:tc>
            </w:tr>
            <w:tr w:rsidR="00513828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发放贷款和垫款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14,876,096,775.80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14,671,277,527.13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应付利息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933,084.65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676,556.68</w:t>
                  </w:r>
                </w:p>
              </w:tc>
            </w:tr>
            <w:tr w:rsidR="00513828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金融投资：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1,007,951.57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150,481,598.95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其他应付款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5,753,653.04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77,419,587.74</w:t>
                  </w:r>
                </w:p>
              </w:tc>
            </w:tr>
            <w:tr w:rsidR="00513828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交易性金融资产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1,007,951.57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150,481,598.95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租赁负债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1,230,250.00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13828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债权投资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预计负债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13828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其他债权投资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应付债券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13828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其他权益工具投资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递延所得税负债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13828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可供出售金融资产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1,968,400.00</w:t>
                  </w:r>
                </w:p>
              </w:tc>
            </w:tr>
            <w:tr w:rsidR="00513828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持有至到期投资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2D2D60"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负债合计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25,439,298,056.58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37,900,364,051.53</w:t>
                  </w:r>
                </w:p>
              </w:tc>
            </w:tr>
            <w:tr w:rsidR="00513828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长期股权投资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2D2D6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所有者权益（或股东权益）：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13828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投资性房地产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实收资本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(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或股本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4,000,000,000.00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4,000,000,000.00</w:t>
                  </w:r>
                </w:p>
              </w:tc>
            </w:tr>
            <w:tr w:rsidR="00513828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固定资产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3,729,576.52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2,335,920.86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资本公积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512,100,000.00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512,100,000.00</w:t>
                  </w:r>
                </w:p>
              </w:tc>
            </w:tr>
            <w:tr w:rsidR="00513828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在建工程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2,614,802.98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5,694,220.13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减：库存股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13828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使用权资产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1,079,843.28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其他综合收益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13828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无形资产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盈余公积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199,208,550.26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199,208,550.26</w:t>
                  </w:r>
                </w:p>
              </w:tc>
            </w:tr>
            <w:tr w:rsidR="00513828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递延所得税资产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60,936,164.29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60,936,164.29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一般风险准备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631,045,101.31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631,045,101.31</w:t>
                  </w:r>
                </w:p>
              </w:tc>
            </w:tr>
            <w:tr w:rsidR="00513828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其他资产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未分配利润</w:t>
                  </w:r>
                </w:p>
              </w:tc>
              <w:tc>
                <w:tcPr>
                  <w:tcW w:w="2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660,203,026.32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359,512,990.25</w:t>
                  </w:r>
                </w:p>
              </w:tc>
            </w:tr>
            <w:tr w:rsidR="00513828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13828" w:rsidRDefault="002D2D60"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所有者权益（或股东权益）合计</w:t>
                  </w:r>
                </w:p>
              </w:tc>
              <w:tc>
                <w:tcPr>
                  <w:tcW w:w="2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6,002,556,677.89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5,701,866,641.82</w:t>
                  </w:r>
                </w:p>
              </w:tc>
            </w:tr>
            <w:tr w:rsidR="00513828">
              <w:trPr>
                <w:cantSplit/>
                <w:trHeight w:val="227"/>
              </w:trPr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资产总计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31,441,854,734.47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43,602,230,693.35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13828" w:rsidRDefault="002D2D60"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负债和所有者权益（或股东权益）总计</w:t>
                  </w:r>
                </w:p>
              </w:tc>
              <w:tc>
                <w:tcPr>
                  <w:tcW w:w="2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31,441,854,734.47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43,602,230,693.35</w:t>
                  </w:r>
                </w:p>
              </w:tc>
            </w:tr>
          </w:tbl>
          <w:p w:rsidR="00513828" w:rsidRDefault="00513828"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513828" w:rsidRDefault="00513828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sectPr w:rsidR="00513828">
          <w:pgSz w:w="16838" w:h="11906" w:orient="landscape"/>
          <w:pgMar w:top="567" w:right="1440" w:bottom="567" w:left="1440" w:header="851" w:footer="992" w:gutter="0"/>
          <w:cols w:space="0"/>
          <w:docGrid w:type="lines" w:linePitch="312"/>
        </w:sectPr>
      </w:pPr>
    </w:p>
    <w:tbl>
      <w:tblPr>
        <w:tblW w:w="8427" w:type="dxa"/>
        <w:tblInd w:w="95" w:type="dxa"/>
        <w:tblLayout w:type="fixed"/>
        <w:tblLook w:val="04A0"/>
      </w:tblPr>
      <w:tblGrid>
        <w:gridCol w:w="2809"/>
        <w:gridCol w:w="2809"/>
        <w:gridCol w:w="2809"/>
      </w:tblGrid>
      <w:tr w:rsidR="00513828">
        <w:trPr>
          <w:trHeight w:val="350"/>
        </w:trPr>
        <w:tc>
          <w:tcPr>
            <w:tcW w:w="8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8211" w:type="dxa"/>
              <w:jc w:val="center"/>
              <w:tblLayout w:type="fixed"/>
              <w:tblLook w:val="04A0"/>
            </w:tblPr>
            <w:tblGrid>
              <w:gridCol w:w="3934"/>
              <w:gridCol w:w="234"/>
              <w:gridCol w:w="1748"/>
              <w:gridCol w:w="216"/>
              <w:gridCol w:w="2079"/>
            </w:tblGrid>
            <w:tr w:rsidR="00513828">
              <w:trPr>
                <w:trHeight w:val="355"/>
                <w:jc w:val="center"/>
              </w:trPr>
              <w:tc>
                <w:tcPr>
                  <w:tcW w:w="821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lastRenderedPageBreak/>
                    <w:t>二、兖矿财司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202</w:t>
                  </w:r>
                  <w:r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2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年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1-3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季度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利润表（未经审计）</w:t>
                  </w:r>
                </w:p>
              </w:tc>
            </w:tr>
            <w:tr w:rsidR="00513828">
              <w:trPr>
                <w:trHeight w:val="288"/>
                <w:jc w:val="center"/>
              </w:trPr>
              <w:tc>
                <w:tcPr>
                  <w:tcW w:w="3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513828" w:rsidRDefault="00513828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金额单位：元</w:t>
                  </w:r>
                </w:p>
              </w:tc>
            </w:tr>
            <w:tr w:rsidR="00513828">
              <w:trPr>
                <w:trHeight w:val="408"/>
                <w:jc w:val="center"/>
              </w:trPr>
              <w:tc>
                <w:tcPr>
                  <w:tcW w:w="416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项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目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20</w:t>
                  </w:r>
                  <w:r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年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1-3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季度</w:t>
                  </w:r>
                </w:p>
              </w:tc>
              <w:tc>
                <w:tcPr>
                  <w:tcW w:w="2079" w:type="dxa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202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年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1-3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季度</w:t>
                  </w:r>
                </w:p>
              </w:tc>
            </w:tr>
            <w:tr w:rsidR="00513828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一、营业收入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401,916,419.41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392,481,488.19</w:t>
                  </w:r>
                </w:p>
              </w:tc>
            </w:tr>
            <w:tr w:rsidR="00513828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利息净收入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392,139,797.98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388,680,762.92</w:t>
                  </w:r>
                </w:p>
              </w:tc>
            </w:tr>
            <w:tr w:rsidR="00513828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300" w:firstLine="6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利息收入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696,455,568.14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577,512,033.80</w:t>
                  </w:r>
                </w:p>
              </w:tc>
            </w:tr>
            <w:tr w:rsidR="00513828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300" w:firstLine="6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利息支出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304,315,770.16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188,831,270.88</w:t>
                  </w:r>
                </w:p>
              </w:tc>
            </w:tr>
            <w:tr w:rsidR="00513828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手续费及佣金净收入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3,692,795.93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3,165,187.58</w:t>
                  </w:r>
                </w:p>
              </w:tc>
            </w:tr>
            <w:tr w:rsidR="00513828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300" w:firstLine="6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手续费及佣金收入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3,917,241.83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3,367,773.68</w:t>
                  </w:r>
                </w:p>
              </w:tc>
            </w:tr>
            <w:tr w:rsidR="00513828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300" w:firstLine="6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手续费及佣金支出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224,445.90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202,586.10</w:t>
                  </w:r>
                </w:p>
              </w:tc>
            </w:tr>
            <w:tr w:rsidR="00513828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投资收益（损失以“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-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”号填列）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1,454,401.24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13828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其中：对联营公司和合营公司的投资收益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51382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13828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公允价值变动收益（损失以“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-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”号填列）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-408,247.38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834,730.46</w:t>
                  </w:r>
                </w:p>
              </w:tc>
            </w:tr>
            <w:tr w:rsidR="00513828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汇兑收益（损失以“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-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”号填列）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5,024,068.83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-207,783.01</w:t>
                  </w:r>
                </w:p>
              </w:tc>
            </w:tr>
            <w:tr w:rsidR="00513828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其他业务收入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13,602.81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8,590.24</w:t>
                  </w:r>
                </w:p>
              </w:tc>
            </w:tr>
            <w:tr w:rsidR="00513828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二、营业支出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962,881.28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41,232,147.61</w:t>
                  </w:r>
                </w:p>
              </w:tc>
            </w:tr>
            <w:tr w:rsidR="00513828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税金及附加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3,415,100.27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3,212,905.09</w:t>
                  </w:r>
                </w:p>
              </w:tc>
            </w:tr>
            <w:tr w:rsidR="00513828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业务及管理费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22,350,073.81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13,632,558.01</w:t>
                  </w:r>
                </w:p>
              </w:tc>
            </w:tr>
            <w:tr w:rsidR="00513828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信用减值损失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-24,802,292.80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24,386,684.51</w:t>
                  </w:r>
                </w:p>
              </w:tc>
            </w:tr>
            <w:tr w:rsidR="00513828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其他业务成本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13828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三、营业利润（亏损以“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-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”号填列）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400,953,538.13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351,249,340.58</w:t>
                  </w:r>
                </w:p>
              </w:tc>
            </w:tr>
            <w:tr w:rsidR="00513828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加：营业外收入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14,587.12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1,300.22</w:t>
                  </w:r>
                </w:p>
              </w:tc>
            </w:tr>
            <w:tr w:rsidR="00513828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减：营业外支出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13828" w:rsidRDefault="00513828">
                  <w:pPr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13828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四、利润总额（亏损总额以“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-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”号填列）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400,968,125.25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351,250,640.80</w:t>
                  </w:r>
                </w:p>
              </w:tc>
            </w:tr>
            <w:tr w:rsidR="00513828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减：所得税费用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100,278,089.18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88,036,428.76</w:t>
                  </w:r>
                </w:p>
              </w:tc>
            </w:tr>
            <w:tr w:rsidR="00513828">
              <w:trPr>
                <w:trHeight w:val="300"/>
                <w:jc w:val="center"/>
              </w:trPr>
              <w:tc>
                <w:tcPr>
                  <w:tcW w:w="4168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五、净利润（净亏损以“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-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”号填列）</w:t>
                  </w:r>
                </w:p>
              </w:tc>
              <w:tc>
                <w:tcPr>
                  <w:tcW w:w="19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300,690,036.07</w:t>
                  </w:r>
                </w:p>
              </w:tc>
              <w:tc>
                <w:tcPr>
                  <w:tcW w:w="207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513828" w:rsidRDefault="002D2D60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263,214,212.04</w:t>
                  </w:r>
                </w:p>
              </w:tc>
            </w:tr>
          </w:tbl>
          <w:p w:rsidR="00513828" w:rsidRDefault="0051382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513828">
        <w:trPr>
          <w:trHeight w:val="280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3828" w:rsidRDefault="0051382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3828" w:rsidRDefault="005138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3828" w:rsidRDefault="0051382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513828" w:rsidRDefault="002D2D60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以上数据未经审计。请投资者注意不恰当信赖或使用以上信息可能造成投资风险。</w:t>
      </w:r>
    </w:p>
    <w:p w:rsidR="00513828" w:rsidRDefault="00513828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513828" w:rsidRDefault="00513828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513828" w:rsidRDefault="002D2D60">
      <w:pPr>
        <w:widowControl/>
        <w:spacing w:line="500" w:lineRule="exact"/>
        <w:ind w:firstLineChars="200" w:firstLine="560"/>
        <w:jc w:val="righ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兖矿能源集团股份有限公司董事会</w:t>
      </w:r>
    </w:p>
    <w:p w:rsidR="00513828" w:rsidRDefault="002D2D60">
      <w:pPr>
        <w:widowControl/>
        <w:wordWrap w:val="0"/>
        <w:spacing w:line="500" w:lineRule="exact"/>
        <w:ind w:firstLineChars="200" w:firstLine="560"/>
        <w:jc w:val="righ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2022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月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12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日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  </w:t>
      </w: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 xml:space="preserve"> </w:t>
      </w:r>
    </w:p>
    <w:sectPr w:rsidR="00513828" w:rsidSect="00513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D60" w:rsidRDefault="002D2D60" w:rsidP="00A01C7F">
      <w:r>
        <w:separator/>
      </w:r>
    </w:p>
  </w:endnote>
  <w:endnote w:type="continuationSeparator" w:id="1">
    <w:p w:rsidR="002D2D60" w:rsidRDefault="002D2D60" w:rsidP="00A01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D60" w:rsidRDefault="002D2D60" w:rsidP="00A01C7F">
      <w:r>
        <w:separator/>
      </w:r>
    </w:p>
  </w:footnote>
  <w:footnote w:type="continuationSeparator" w:id="1">
    <w:p w:rsidR="002D2D60" w:rsidRDefault="002D2D60" w:rsidP="00A01C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93542"/>
    <w:rsid w:val="0001493D"/>
    <w:rsid w:val="000409AC"/>
    <w:rsid w:val="00041D1E"/>
    <w:rsid w:val="00043100"/>
    <w:rsid w:val="0004710B"/>
    <w:rsid w:val="000654EE"/>
    <w:rsid w:val="00065B2E"/>
    <w:rsid w:val="000A14C5"/>
    <w:rsid w:val="000B03B4"/>
    <w:rsid w:val="000B06A3"/>
    <w:rsid w:val="000B6683"/>
    <w:rsid w:val="000D0045"/>
    <w:rsid w:val="000D2857"/>
    <w:rsid w:val="000F0BA9"/>
    <w:rsid w:val="000F53E6"/>
    <w:rsid w:val="001165A7"/>
    <w:rsid w:val="0012561D"/>
    <w:rsid w:val="00125FAA"/>
    <w:rsid w:val="00126891"/>
    <w:rsid w:val="00127605"/>
    <w:rsid w:val="00130246"/>
    <w:rsid w:val="00131075"/>
    <w:rsid w:val="00132E1A"/>
    <w:rsid w:val="001415E2"/>
    <w:rsid w:val="00143FB0"/>
    <w:rsid w:val="001448D2"/>
    <w:rsid w:val="0017675F"/>
    <w:rsid w:val="00181546"/>
    <w:rsid w:val="001848FB"/>
    <w:rsid w:val="001A2B92"/>
    <w:rsid w:val="001A3C5C"/>
    <w:rsid w:val="001B3289"/>
    <w:rsid w:val="001D4672"/>
    <w:rsid w:val="001F763E"/>
    <w:rsid w:val="00224692"/>
    <w:rsid w:val="00226C78"/>
    <w:rsid w:val="002315D3"/>
    <w:rsid w:val="00231E28"/>
    <w:rsid w:val="002338A5"/>
    <w:rsid w:val="0024542B"/>
    <w:rsid w:val="002461FB"/>
    <w:rsid w:val="00247D92"/>
    <w:rsid w:val="00253210"/>
    <w:rsid w:val="00257035"/>
    <w:rsid w:val="00257BC7"/>
    <w:rsid w:val="00266574"/>
    <w:rsid w:val="00266C2D"/>
    <w:rsid w:val="00266F5E"/>
    <w:rsid w:val="0028684B"/>
    <w:rsid w:val="002904D7"/>
    <w:rsid w:val="00291940"/>
    <w:rsid w:val="00293CA5"/>
    <w:rsid w:val="002B1631"/>
    <w:rsid w:val="002D2D60"/>
    <w:rsid w:val="002D4B70"/>
    <w:rsid w:val="002D6F58"/>
    <w:rsid w:val="002F0ECF"/>
    <w:rsid w:val="002F1512"/>
    <w:rsid w:val="002F63A3"/>
    <w:rsid w:val="002F79CB"/>
    <w:rsid w:val="0031208A"/>
    <w:rsid w:val="00314A03"/>
    <w:rsid w:val="00315828"/>
    <w:rsid w:val="00320DFC"/>
    <w:rsid w:val="0032373F"/>
    <w:rsid w:val="00331093"/>
    <w:rsid w:val="0034244B"/>
    <w:rsid w:val="00351DD8"/>
    <w:rsid w:val="00361AEB"/>
    <w:rsid w:val="003643ED"/>
    <w:rsid w:val="00364EB8"/>
    <w:rsid w:val="003709BB"/>
    <w:rsid w:val="00372C68"/>
    <w:rsid w:val="003A090B"/>
    <w:rsid w:val="003A7ECD"/>
    <w:rsid w:val="003B35CC"/>
    <w:rsid w:val="003C23A9"/>
    <w:rsid w:val="003C4DCE"/>
    <w:rsid w:val="003D1499"/>
    <w:rsid w:val="003E1517"/>
    <w:rsid w:val="003F1364"/>
    <w:rsid w:val="003F3073"/>
    <w:rsid w:val="004033F2"/>
    <w:rsid w:val="00414F80"/>
    <w:rsid w:val="004243CC"/>
    <w:rsid w:val="004613E2"/>
    <w:rsid w:val="00470A48"/>
    <w:rsid w:val="00473CFF"/>
    <w:rsid w:val="00474CD2"/>
    <w:rsid w:val="0047584D"/>
    <w:rsid w:val="0049518B"/>
    <w:rsid w:val="004C12A3"/>
    <w:rsid w:val="004D62A6"/>
    <w:rsid w:val="004D7DAC"/>
    <w:rsid w:val="004E0CA4"/>
    <w:rsid w:val="004E2F8C"/>
    <w:rsid w:val="004F0831"/>
    <w:rsid w:val="004F0853"/>
    <w:rsid w:val="00510166"/>
    <w:rsid w:val="00513828"/>
    <w:rsid w:val="00516136"/>
    <w:rsid w:val="00530DAC"/>
    <w:rsid w:val="00531E95"/>
    <w:rsid w:val="00543CA6"/>
    <w:rsid w:val="005471AE"/>
    <w:rsid w:val="00552517"/>
    <w:rsid w:val="00580CD9"/>
    <w:rsid w:val="005816CE"/>
    <w:rsid w:val="00583274"/>
    <w:rsid w:val="0059599A"/>
    <w:rsid w:val="005A3A86"/>
    <w:rsid w:val="005A5136"/>
    <w:rsid w:val="005A5E6D"/>
    <w:rsid w:val="005C4484"/>
    <w:rsid w:val="005C54B3"/>
    <w:rsid w:val="005C5706"/>
    <w:rsid w:val="005D61CF"/>
    <w:rsid w:val="005E3C93"/>
    <w:rsid w:val="005F4A4D"/>
    <w:rsid w:val="00602C56"/>
    <w:rsid w:val="006045E7"/>
    <w:rsid w:val="00606724"/>
    <w:rsid w:val="006173E7"/>
    <w:rsid w:val="006315CB"/>
    <w:rsid w:val="00642100"/>
    <w:rsid w:val="00646292"/>
    <w:rsid w:val="00685243"/>
    <w:rsid w:val="00685EA7"/>
    <w:rsid w:val="00693261"/>
    <w:rsid w:val="006956EB"/>
    <w:rsid w:val="006A277B"/>
    <w:rsid w:val="006B7B4C"/>
    <w:rsid w:val="006C14B7"/>
    <w:rsid w:val="006C2F81"/>
    <w:rsid w:val="006C3367"/>
    <w:rsid w:val="006C36D6"/>
    <w:rsid w:val="006D0178"/>
    <w:rsid w:val="006D3C29"/>
    <w:rsid w:val="006D442B"/>
    <w:rsid w:val="006E1BDD"/>
    <w:rsid w:val="006F279D"/>
    <w:rsid w:val="00703B81"/>
    <w:rsid w:val="00707CBF"/>
    <w:rsid w:val="00710C47"/>
    <w:rsid w:val="00725820"/>
    <w:rsid w:val="00734836"/>
    <w:rsid w:val="00790BF8"/>
    <w:rsid w:val="00793542"/>
    <w:rsid w:val="007966A9"/>
    <w:rsid w:val="007A1AA4"/>
    <w:rsid w:val="007A6D39"/>
    <w:rsid w:val="007B1AC2"/>
    <w:rsid w:val="007B2F7B"/>
    <w:rsid w:val="007B6619"/>
    <w:rsid w:val="007D0947"/>
    <w:rsid w:val="007D2750"/>
    <w:rsid w:val="007E17B2"/>
    <w:rsid w:val="007E7543"/>
    <w:rsid w:val="007E7A2D"/>
    <w:rsid w:val="007F7B07"/>
    <w:rsid w:val="008057A6"/>
    <w:rsid w:val="008152A9"/>
    <w:rsid w:val="00820856"/>
    <w:rsid w:val="00825FD7"/>
    <w:rsid w:val="00831FF6"/>
    <w:rsid w:val="008369DF"/>
    <w:rsid w:val="00836B52"/>
    <w:rsid w:val="008415F3"/>
    <w:rsid w:val="008529A6"/>
    <w:rsid w:val="0085485B"/>
    <w:rsid w:val="00867535"/>
    <w:rsid w:val="008734A2"/>
    <w:rsid w:val="00882788"/>
    <w:rsid w:val="00893989"/>
    <w:rsid w:val="008A3979"/>
    <w:rsid w:val="008B25CA"/>
    <w:rsid w:val="008C7F6E"/>
    <w:rsid w:val="008D4835"/>
    <w:rsid w:val="008E725A"/>
    <w:rsid w:val="008F251E"/>
    <w:rsid w:val="008F72E4"/>
    <w:rsid w:val="00903A7D"/>
    <w:rsid w:val="00903C35"/>
    <w:rsid w:val="00921044"/>
    <w:rsid w:val="00926E08"/>
    <w:rsid w:val="00932AA9"/>
    <w:rsid w:val="00937C57"/>
    <w:rsid w:val="00950165"/>
    <w:rsid w:val="00972620"/>
    <w:rsid w:val="00975F61"/>
    <w:rsid w:val="00976FB1"/>
    <w:rsid w:val="00991657"/>
    <w:rsid w:val="009A5736"/>
    <w:rsid w:val="009B47D2"/>
    <w:rsid w:val="009C33E8"/>
    <w:rsid w:val="009C61D2"/>
    <w:rsid w:val="009D5746"/>
    <w:rsid w:val="009E6B7C"/>
    <w:rsid w:val="00A01C7F"/>
    <w:rsid w:val="00A024BE"/>
    <w:rsid w:val="00A144C0"/>
    <w:rsid w:val="00A17448"/>
    <w:rsid w:val="00A35209"/>
    <w:rsid w:val="00A408C6"/>
    <w:rsid w:val="00A44619"/>
    <w:rsid w:val="00A45716"/>
    <w:rsid w:val="00A6584A"/>
    <w:rsid w:val="00A65EDB"/>
    <w:rsid w:val="00A70640"/>
    <w:rsid w:val="00A77C6F"/>
    <w:rsid w:val="00A821F0"/>
    <w:rsid w:val="00A8378E"/>
    <w:rsid w:val="00A84529"/>
    <w:rsid w:val="00AA602C"/>
    <w:rsid w:val="00AB063D"/>
    <w:rsid w:val="00AD18B1"/>
    <w:rsid w:val="00AE47BB"/>
    <w:rsid w:val="00B01B88"/>
    <w:rsid w:val="00B168C2"/>
    <w:rsid w:val="00B17701"/>
    <w:rsid w:val="00B20854"/>
    <w:rsid w:val="00B47B89"/>
    <w:rsid w:val="00B52141"/>
    <w:rsid w:val="00B80D11"/>
    <w:rsid w:val="00B843F3"/>
    <w:rsid w:val="00B8440C"/>
    <w:rsid w:val="00B94F54"/>
    <w:rsid w:val="00BC21E7"/>
    <w:rsid w:val="00BE65BA"/>
    <w:rsid w:val="00BE68D2"/>
    <w:rsid w:val="00C13310"/>
    <w:rsid w:val="00C23990"/>
    <w:rsid w:val="00C30C64"/>
    <w:rsid w:val="00C36E70"/>
    <w:rsid w:val="00C40FD8"/>
    <w:rsid w:val="00C438AE"/>
    <w:rsid w:val="00C51382"/>
    <w:rsid w:val="00C518FB"/>
    <w:rsid w:val="00C51C33"/>
    <w:rsid w:val="00C60D66"/>
    <w:rsid w:val="00C65698"/>
    <w:rsid w:val="00C73DD4"/>
    <w:rsid w:val="00C741FF"/>
    <w:rsid w:val="00C80369"/>
    <w:rsid w:val="00C86B4B"/>
    <w:rsid w:val="00C87EE3"/>
    <w:rsid w:val="00C91E1D"/>
    <w:rsid w:val="00C927DE"/>
    <w:rsid w:val="00C9430B"/>
    <w:rsid w:val="00CB10CA"/>
    <w:rsid w:val="00CB4EC3"/>
    <w:rsid w:val="00CC3756"/>
    <w:rsid w:val="00CC6D71"/>
    <w:rsid w:val="00CD3DF7"/>
    <w:rsid w:val="00CE186D"/>
    <w:rsid w:val="00CE54C8"/>
    <w:rsid w:val="00CE6ED6"/>
    <w:rsid w:val="00CF6D88"/>
    <w:rsid w:val="00D00E62"/>
    <w:rsid w:val="00D0252F"/>
    <w:rsid w:val="00D02CDD"/>
    <w:rsid w:val="00D03BA4"/>
    <w:rsid w:val="00D05154"/>
    <w:rsid w:val="00D131EA"/>
    <w:rsid w:val="00D15226"/>
    <w:rsid w:val="00D1577D"/>
    <w:rsid w:val="00D24931"/>
    <w:rsid w:val="00D25419"/>
    <w:rsid w:val="00D3246A"/>
    <w:rsid w:val="00D325C1"/>
    <w:rsid w:val="00D32F84"/>
    <w:rsid w:val="00D352E6"/>
    <w:rsid w:val="00D3645D"/>
    <w:rsid w:val="00D370A7"/>
    <w:rsid w:val="00D417E8"/>
    <w:rsid w:val="00D603E5"/>
    <w:rsid w:val="00D64357"/>
    <w:rsid w:val="00D65968"/>
    <w:rsid w:val="00D778BA"/>
    <w:rsid w:val="00D94FEB"/>
    <w:rsid w:val="00DB0A43"/>
    <w:rsid w:val="00DB3782"/>
    <w:rsid w:val="00DB5C35"/>
    <w:rsid w:val="00DB61C0"/>
    <w:rsid w:val="00DB7F12"/>
    <w:rsid w:val="00DC4CD8"/>
    <w:rsid w:val="00DD33AC"/>
    <w:rsid w:val="00DE35AC"/>
    <w:rsid w:val="00DE6533"/>
    <w:rsid w:val="00DE7C41"/>
    <w:rsid w:val="00DF066F"/>
    <w:rsid w:val="00DF2C20"/>
    <w:rsid w:val="00E07C2C"/>
    <w:rsid w:val="00E226F5"/>
    <w:rsid w:val="00E45B72"/>
    <w:rsid w:val="00E53EF8"/>
    <w:rsid w:val="00E55CB5"/>
    <w:rsid w:val="00E6074E"/>
    <w:rsid w:val="00E6764A"/>
    <w:rsid w:val="00E8130D"/>
    <w:rsid w:val="00E849BA"/>
    <w:rsid w:val="00E90B68"/>
    <w:rsid w:val="00E94055"/>
    <w:rsid w:val="00E95769"/>
    <w:rsid w:val="00E965C4"/>
    <w:rsid w:val="00EA019D"/>
    <w:rsid w:val="00EA183C"/>
    <w:rsid w:val="00EA4381"/>
    <w:rsid w:val="00EA4AD1"/>
    <w:rsid w:val="00EB2CC6"/>
    <w:rsid w:val="00EB3DE6"/>
    <w:rsid w:val="00EC6DC3"/>
    <w:rsid w:val="00EF06CE"/>
    <w:rsid w:val="00EF3A9F"/>
    <w:rsid w:val="00F03296"/>
    <w:rsid w:val="00F102F2"/>
    <w:rsid w:val="00F133EF"/>
    <w:rsid w:val="00F2366D"/>
    <w:rsid w:val="00F30023"/>
    <w:rsid w:val="00F50333"/>
    <w:rsid w:val="00F61193"/>
    <w:rsid w:val="00F63756"/>
    <w:rsid w:val="00F71374"/>
    <w:rsid w:val="00F81ED3"/>
    <w:rsid w:val="00F84B38"/>
    <w:rsid w:val="00FA625A"/>
    <w:rsid w:val="00FB22E8"/>
    <w:rsid w:val="00FB335B"/>
    <w:rsid w:val="00FC0F99"/>
    <w:rsid w:val="00FC1D13"/>
    <w:rsid w:val="00FC21B5"/>
    <w:rsid w:val="00FD70DE"/>
    <w:rsid w:val="00FD767B"/>
    <w:rsid w:val="016E2E49"/>
    <w:rsid w:val="149D35AD"/>
    <w:rsid w:val="1DD34017"/>
    <w:rsid w:val="2E5833C7"/>
    <w:rsid w:val="320D4099"/>
    <w:rsid w:val="3D027B65"/>
    <w:rsid w:val="41AF1911"/>
    <w:rsid w:val="44B61B24"/>
    <w:rsid w:val="4B3E43EF"/>
    <w:rsid w:val="51483EB8"/>
    <w:rsid w:val="57C42B48"/>
    <w:rsid w:val="5D181202"/>
    <w:rsid w:val="6ABC4C3D"/>
    <w:rsid w:val="72C16712"/>
    <w:rsid w:val="789809F5"/>
    <w:rsid w:val="7A9E5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2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513828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513828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513828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513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513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qFormat/>
    <w:rsid w:val="00513828"/>
    <w:rPr>
      <w:sz w:val="21"/>
      <w:szCs w:val="21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13828"/>
    <w:rPr>
      <w:rFonts w:ascii="Calibri" w:eastAsia="宋体" w:hAnsi="Calibri" w:cs="Times New Roman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513828"/>
    <w:rPr>
      <w:rFonts w:ascii="Calibri" w:eastAsia="宋体" w:hAnsi="Calibri" w:cs="Times New Roman"/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513828"/>
    <w:rPr>
      <w:rFonts w:ascii="Calibri" w:eastAsia="宋体" w:hAnsi="Calibri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sid w:val="00513828"/>
    <w:rPr>
      <w:rFonts w:ascii="Calibri" w:eastAsia="宋体" w:hAnsi="Calibri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513828"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qFormat/>
    <w:rsid w:val="00513828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5F2FE093-2320-4D2B-9302-FCFE4BBBBC91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FE144E02-CD11-430C-BDE6-E6109E55B831}">
  <ds:schemaRefs>
    <ds:schemaRef ds:uri="http://www.yonyou.com/relation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379</Words>
  <Characters>2163</Characters>
  <Application>Microsoft Office Word</Application>
  <DocSecurity>0</DocSecurity>
  <Lines>18</Lines>
  <Paragraphs>5</Paragraphs>
  <ScaleCrop>false</ScaleCrop>
  <Company>Microsoft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XTX</cp:lastModifiedBy>
  <cp:revision>54</cp:revision>
  <cp:lastPrinted>2022-10-11T06:54:00Z</cp:lastPrinted>
  <dcterms:created xsi:type="dcterms:W3CDTF">2020-10-09T08:17:00Z</dcterms:created>
  <dcterms:modified xsi:type="dcterms:W3CDTF">2022-10-12T01:27:00Z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