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27C" w:rsidRPr="000630D8" w:rsidRDefault="00061E65">
      <w:pPr>
        <w:spacing w:line="460" w:lineRule="exact"/>
        <w:jc w:val="center"/>
        <w:rPr>
          <w:rFonts w:ascii="黑体" w:eastAsia="黑体" w:hAnsi="黑体"/>
          <w:color w:val="000000"/>
        </w:rPr>
      </w:pPr>
      <w:r w:rsidRPr="000630D8">
        <w:rPr>
          <w:rFonts w:ascii="黑体" w:eastAsia="黑体" w:hAnsi="黑体" w:hint="eastAsia"/>
          <w:color w:val="000000"/>
        </w:rPr>
        <w:t>股票代码：</w:t>
      </w:r>
      <w:r w:rsidRPr="000630D8">
        <w:rPr>
          <w:rFonts w:ascii="黑体" w:eastAsia="黑体" w:hAnsi="黑体"/>
          <w:color w:val="000000"/>
        </w:rPr>
        <w:t xml:space="preserve">600188        </w:t>
      </w:r>
      <w:r w:rsidR="00EF6D12" w:rsidRPr="000630D8">
        <w:rPr>
          <w:rFonts w:ascii="黑体" w:eastAsia="黑体" w:hAnsi="黑体"/>
          <w:color w:val="000000"/>
        </w:rPr>
        <w:t xml:space="preserve">  </w:t>
      </w:r>
      <w:r w:rsidRPr="000630D8">
        <w:rPr>
          <w:rFonts w:ascii="黑体" w:eastAsia="黑体" w:hAnsi="黑体"/>
          <w:color w:val="000000"/>
        </w:rPr>
        <w:t xml:space="preserve">  </w:t>
      </w:r>
      <w:r w:rsidRPr="000630D8">
        <w:rPr>
          <w:rFonts w:ascii="黑体" w:eastAsia="黑体" w:hAnsi="黑体" w:hint="eastAsia"/>
          <w:color w:val="000000"/>
        </w:rPr>
        <w:t>股票简称：</w:t>
      </w:r>
      <w:r w:rsidR="001C06DF" w:rsidRPr="000630D8">
        <w:rPr>
          <w:rFonts w:ascii="黑体" w:eastAsia="黑体" w:hAnsi="黑体" w:hint="eastAsia"/>
          <w:color w:val="000000"/>
        </w:rPr>
        <w:t>兖矿能源</w:t>
      </w:r>
      <w:r w:rsidRPr="000630D8">
        <w:rPr>
          <w:rFonts w:ascii="黑体" w:eastAsia="黑体" w:hAnsi="黑体" w:hint="eastAsia"/>
          <w:color w:val="000000"/>
        </w:rPr>
        <w:t xml:space="preserve">  </w:t>
      </w:r>
      <w:r w:rsidR="00EF6D12" w:rsidRPr="000630D8">
        <w:rPr>
          <w:rFonts w:ascii="黑体" w:eastAsia="黑体" w:hAnsi="黑体"/>
          <w:color w:val="000000"/>
        </w:rPr>
        <w:t xml:space="preserve">  </w:t>
      </w:r>
      <w:r w:rsidRPr="000630D8">
        <w:rPr>
          <w:rFonts w:ascii="黑体" w:eastAsia="黑体" w:hAnsi="黑体" w:hint="eastAsia"/>
          <w:color w:val="000000"/>
        </w:rPr>
        <w:t xml:space="preserve"> </w:t>
      </w:r>
      <w:r w:rsidR="00EF6D12" w:rsidRPr="000630D8">
        <w:rPr>
          <w:rFonts w:ascii="黑体" w:eastAsia="黑体" w:hAnsi="黑体"/>
          <w:color w:val="000000"/>
        </w:rPr>
        <w:t xml:space="preserve"> </w:t>
      </w:r>
      <w:r w:rsidRPr="000630D8">
        <w:rPr>
          <w:rFonts w:ascii="黑体" w:eastAsia="黑体" w:hAnsi="黑体" w:hint="eastAsia"/>
          <w:color w:val="000000"/>
        </w:rPr>
        <w:t xml:space="preserve">    编号：临</w:t>
      </w:r>
      <w:r w:rsidRPr="000630D8">
        <w:rPr>
          <w:rFonts w:ascii="黑体" w:eastAsia="黑体" w:hAnsi="黑体"/>
          <w:color w:val="000000"/>
        </w:rPr>
        <w:t>20</w:t>
      </w:r>
      <w:r w:rsidR="005B2111" w:rsidRPr="000630D8">
        <w:rPr>
          <w:rFonts w:ascii="黑体" w:eastAsia="黑体" w:hAnsi="黑体" w:hint="eastAsia"/>
          <w:color w:val="000000"/>
        </w:rPr>
        <w:t>2</w:t>
      </w:r>
      <w:r w:rsidR="001C06DF" w:rsidRPr="000630D8">
        <w:rPr>
          <w:rFonts w:ascii="黑体" w:eastAsia="黑体" w:hAnsi="黑体"/>
          <w:color w:val="000000"/>
        </w:rPr>
        <w:t>2</w:t>
      </w:r>
      <w:r w:rsidRPr="000630D8">
        <w:rPr>
          <w:rFonts w:ascii="黑体" w:eastAsia="黑体" w:hAnsi="黑体"/>
          <w:color w:val="000000"/>
        </w:rPr>
        <w:t>-</w:t>
      </w:r>
      <w:r w:rsidR="003A312A">
        <w:rPr>
          <w:rFonts w:ascii="黑体" w:eastAsia="黑体" w:hAnsi="黑体" w:hint="eastAsia"/>
          <w:bCs/>
          <w:szCs w:val="21"/>
        </w:rPr>
        <w:t>065</w:t>
      </w:r>
    </w:p>
    <w:p w:rsidR="001A2F31" w:rsidRPr="000630D8" w:rsidRDefault="001A2F31">
      <w:pPr>
        <w:spacing w:line="460" w:lineRule="exact"/>
        <w:jc w:val="center"/>
        <w:rPr>
          <w:rFonts w:eastAsia="黑体"/>
          <w:color w:val="000000"/>
        </w:rPr>
      </w:pPr>
    </w:p>
    <w:p w:rsidR="00C34B29" w:rsidRPr="000630D8" w:rsidRDefault="008D5B2C" w:rsidP="00C34B29">
      <w:pPr>
        <w:spacing w:line="460" w:lineRule="exact"/>
        <w:jc w:val="center"/>
        <w:rPr>
          <w:rFonts w:ascii="黑体" w:eastAsia="黑体"/>
          <w:b/>
          <w:bCs/>
          <w:color w:val="FF0000"/>
          <w:sz w:val="36"/>
          <w:szCs w:val="36"/>
        </w:rPr>
      </w:pPr>
      <w:r w:rsidRPr="000630D8">
        <w:rPr>
          <w:rFonts w:ascii="黑体" w:eastAsia="黑体" w:hint="eastAsia"/>
          <w:b/>
          <w:bCs/>
          <w:color w:val="FF0000"/>
          <w:sz w:val="36"/>
          <w:szCs w:val="36"/>
        </w:rPr>
        <w:t>兖矿能源集团</w:t>
      </w:r>
      <w:r w:rsidR="00061E65" w:rsidRPr="000630D8">
        <w:rPr>
          <w:rFonts w:ascii="黑体" w:eastAsia="黑体"/>
          <w:b/>
          <w:bCs/>
          <w:color w:val="FF0000"/>
          <w:sz w:val="36"/>
          <w:szCs w:val="36"/>
        </w:rPr>
        <w:t>股份有限公司</w:t>
      </w:r>
      <w:r w:rsidR="004D26BE" w:rsidRPr="000630D8">
        <w:rPr>
          <w:rFonts w:ascii="黑体" w:eastAsia="黑体" w:hint="eastAsia"/>
          <w:b/>
          <w:bCs/>
          <w:color w:val="FF0000"/>
          <w:sz w:val="36"/>
          <w:szCs w:val="36"/>
        </w:rPr>
        <w:t>关联交易公告</w:t>
      </w:r>
    </w:p>
    <w:p w:rsidR="001A2F31" w:rsidRPr="000630D8" w:rsidRDefault="009A626F" w:rsidP="00C34B29">
      <w:pPr>
        <w:spacing w:line="460" w:lineRule="exact"/>
        <w:jc w:val="center"/>
        <w:rPr>
          <w:rFonts w:ascii="黑体" w:eastAsia="黑体"/>
          <w:b/>
          <w:bCs/>
          <w:color w:val="FF0000"/>
          <w:sz w:val="36"/>
          <w:szCs w:val="36"/>
        </w:rPr>
      </w:pPr>
      <w:r w:rsidRPr="009A626F">
        <w:rPr>
          <w:b/>
          <w:bCs/>
          <w:noProof/>
          <w:color w:val="000000"/>
          <w:sz w:val="28"/>
        </w:rPr>
        <w:pict>
          <v:shapetype id="_x0000_t202" coordsize="21600,21600" o:spt="202" path="m,l,21600r21600,l21600,xe">
            <v:stroke joinstyle="miter"/>
            <v:path gradientshapeok="t" o:connecttype="rect"/>
          </v:shapetype>
          <v:shape id="Text Box 2" o:spid="_x0000_s2050" type="#_x0000_t202" style="position:absolute;left:0;text-align:left;margin-left:9pt;margin-top:26pt;width:423pt;height:77.2pt;z-index: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KFQIAACs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">
            <v:textbox>
              <w:txbxContent>
                <w:p w:rsidR="006D6363" w:rsidRDefault="006D6363">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w:r>
    </w:p>
    <w:p w:rsidR="001A2F31" w:rsidRPr="000630D8" w:rsidRDefault="001A2F31">
      <w:pPr>
        <w:adjustRightInd w:val="0"/>
        <w:snapToGrid w:val="0"/>
        <w:spacing w:line="460" w:lineRule="exact"/>
        <w:ind w:firstLineChars="200" w:firstLine="562"/>
        <w:outlineLvl w:val="0"/>
        <w:rPr>
          <w:b/>
          <w:bCs/>
          <w:color w:val="000000"/>
          <w:sz w:val="28"/>
        </w:rPr>
      </w:pPr>
    </w:p>
    <w:p w:rsidR="001A2F31" w:rsidRPr="000630D8" w:rsidRDefault="001A2F31">
      <w:pPr>
        <w:adjustRightInd w:val="0"/>
        <w:snapToGrid w:val="0"/>
        <w:spacing w:line="460" w:lineRule="exact"/>
        <w:ind w:firstLineChars="200" w:firstLine="562"/>
        <w:outlineLvl w:val="0"/>
        <w:rPr>
          <w:b/>
          <w:bCs/>
          <w:color w:val="000000"/>
          <w:sz w:val="28"/>
        </w:rPr>
      </w:pPr>
    </w:p>
    <w:p w:rsidR="001A2F31" w:rsidRPr="000630D8" w:rsidRDefault="001A2F31">
      <w:pPr>
        <w:adjustRightInd w:val="0"/>
        <w:snapToGrid w:val="0"/>
        <w:spacing w:line="460" w:lineRule="exact"/>
        <w:ind w:firstLineChars="200" w:firstLine="562"/>
        <w:outlineLvl w:val="0"/>
        <w:rPr>
          <w:b/>
          <w:bCs/>
          <w:color w:val="000000"/>
          <w:sz w:val="28"/>
        </w:rPr>
      </w:pPr>
    </w:p>
    <w:p w:rsidR="001A2F31" w:rsidRPr="000630D8" w:rsidRDefault="001A2F31">
      <w:pPr>
        <w:adjustRightInd w:val="0"/>
        <w:snapToGrid w:val="0"/>
        <w:spacing w:line="460" w:lineRule="exact"/>
        <w:ind w:firstLineChars="200" w:firstLine="562"/>
        <w:outlineLvl w:val="0"/>
        <w:rPr>
          <w:b/>
          <w:bCs/>
          <w:color w:val="000000"/>
          <w:sz w:val="28"/>
        </w:rPr>
      </w:pPr>
    </w:p>
    <w:p w:rsidR="00C34B29" w:rsidRPr="000630D8" w:rsidRDefault="00061E65" w:rsidP="00751D35">
      <w:pPr>
        <w:adjustRightInd w:val="0"/>
        <w:snapToGrid w:val="0"/>
        <w:spacing w:afterLines="50" w:line="520" w:lineRule="exact"/>
        <w:ind w:firstLineChars="200" w:firstLine="562"/>
        <w:outlineLvl w:val="0"/>
        <w:rPr>
          <w:b/>
          <w:bCs/>
          <w:color w:val="000000"/>
          <w:sz w:val="28"/>
          <w:szCs w:val="28"/>
        </w:rPr>
      </w:pPr>
      <w:r w:rsidRPr="000630D8">
        <w:rPr>
          <w:b/>
          <w:bCs/>
          <w:color w:val="000000"/>
          <w:sz w:val="28"/>
          <w:szCs w:val="28"/>
        </w:rPr>
        <w:t>重要内容提示：</w:t>
      </w:r>
    </w:p>
    <w:p w:rsidR="00C34B29" w:rsidRPr="000630D8" w:rsidRDefault="00C34B29" w:rsidP="00D962BF">
      <w:pPr>
        <w:pStyle w:val="af2"/>
        <w:numPr>
          <w:ilvl w:val="0"/>
          <w:numId w:val="2"/>
        </w:numPr>
        <w:spacing w:line="520" w:lineRule="exact"/>
        <w:ind w:firstLineChars="0"/>
        <w:rPr>
          <w:rFonts w:ascii="宋体" w:hAnsi="宋体"/>
          <w:sz w:val="28"/>
          <w:szCs w:val="28"/>
        </w:rPr>
      </w:pPr>
      <w:r w:rsidRPr="000630D8">
        <w:rPr>
          <w:rFonts w:ascii="宋体" w:hAnsi="宋体" w:cs="Arial" w:hint="eastAsia"/>
          <w:sz w:val="28"/>
          <w:szCs w:val="28"/>
        </w:rPr>
        <w:t>交易内容：</w:t>
      </w:r>
      <w:r w:rsidR="006E19AC" w:rsidRPr="000630D8">
        <w:rPr>
          <w:rFonts w:ascii="宋体" w:hAnsi="宋体" w:hint="eastAsia"/>
          <w:sz w:val="28"/>
          <w:szCs w:val="28"/>
        </w:rPr>
        <w:t>兖矿能源集团股份有限公司(“兖矿能源”“本公司”“公司”）控股股东山东能源集团有限公司（“山东能源”）的控股子公司山东能源集团财务有限公司(“山能财司”)拟</w:t>
      </w:r>
      <w:r w:rsidR="006C0141">
        <w:rPr>
          <w:rFonts w:ascii="宋体" w:hAnsi="宋体" w:hint="eastAsia"/>
          <w:sz w:val="28"/>
          <w:szCs w:val="28"/>
        </w:rPr>
        <w:t>与</w:t>
      </w:r>
      <w:r w:rsidR="006E19AC" w:rsidRPr="000630D8">
        <w:rPr>
          <w:rFonts w:ascii="宋体" w:hAnsi="宋体" w:hint="eastAsia"/>
          <w:sz w:val="28"/>
          <w:szCs w:val="28"/>
        </w:rPr>
        <w:t>兖矿能源控股子公司兖矿集团财务有限公司（“兖矿财司”)</w:t>
      </w:r>
      <w:r w:rsidR="006C0141">
        <w:rPr>
          <w:rFonts w:ascii="宋体" w:hAnsi="宋体" w:hint="eastAsia"/>
          <w:sz w:val="28"/>
          <w:szCs w:val="28"/>
        </w:rPr>
        <w:t>进行吸收合并</w:t>
      </w:r>
      <w:r w:rsidR="006E19AC" w:rsidRPr="000630D8">
        <w:rPr>
          <w:rFonts w:ascii="宋体" w:hAnsi="宋体" w:hint="eastAsia"/>
          <w:sz w:val="28"/>
          <w:szCs w:val="28"/>
        </w:rPr>
        <w:t>（“</w:t>
      </w:r>
      <w:r w:rsidR="008102DE" w:rsidRPr="000630D8">
        <w:rPr>
          <w:rFonts w:ascii="宋体" w:hAnsi="宋体" w:hint="eastAsia"/>
          <w:sz w:val="28"/>
          <w:szCs w:val="28"/>
        </w:rPr>
        <w:t>拟进行</w:t>
      </w:r>
      <w:r w:rsidR="006E19AC" w:rsidRPr="000630D8">
        <w:rPr>
          <w:rFonts w:ascii="宋体" w:hAnsi="宋体" w:hint="eastAsia"/>
          <w:sz w:val="28"/>
          <w:szCs w:val="28"/>
        </w:rPr>
        <w:t>交易”）</w:t>
      </w:r>
      <w:r w:rsidR="006C0141">
        <w:rPr>
          <w:rFonts w:ascii="宋体" w:hAnsi="宋体" w:hint="eastAsia"/>
          <w:sz w:val="28"/>
          <w:szCs w:val="28"/>
        </w:rPr>
        <w:t>，</w:t>
      </w:r>
      <w:r w:rsidR="008102DE" w:rsidRPr="000630D8">
        <w:rPr>
          <w:rFonts w:ascii="宋体" w:hAnsi="宋体" w:hint="eastAsia"/>
          <w:sz w:val="28"/>
          <w:szCs w:val="28"/>
        </w:rPr>
        <w:t>拟进行</w:t>
      </w:r>
      <w:r w:rsidR="006E19AC" w:rsidRPr="000630D8">
        <w:rPr>
          <w:rFonts w:ascii="宋体" w:hAnsi="宋体" w:hint="eastAsia"/>
          <w:sz w:val="28"/>
          <w:szCs w:val="28"/>
        </w:rPr>
        <w:t>交易完成后，</w:t>
      </w:r>
      <w:r w:rsidR="000C6FE3" w:rsidRPr="000630D8">
        <w:rPr>
          <w:rFonts w:ascii="宋体" w:hAnsi="宋体" w:hint="eastAsia"/>
          <w:sz w:val="28"/>
          <w:szCs w:val="28"/>
        </w:rPr>
        <w:t>兖矿财司注销，</w:t>
      </w:r>
      <w:r w:rsidR="006E19AC" w:rsidRPr="000630D8">
        <w:rPr>
          <w:rFonts w:ascii="宋体" w:hAnsi="宋体" w:hint="eastAsia"/>
          <w:sz w:val="28"/>
          <w:szCs w:val="28"/>
        </w:rPr>
        <w:t>山能财司</w:t>
      </w:r>
      <w:r w:rsidR="00AE1F73" w:rsidRPr="000630D8">
        <w:rPr>
          <w:rFonts w:ascii="宋体" w:hAnsi="宋体" w:hint="eastAsia"/>
          <w:sz w:val="28"/>
          <w:szCs w:val="28"/>
        </w:rPr>
        <w:t>存续（“新山能财司”）,并</w:t>
      </w:r>
      <w:r w:rsidR="006E19AC" w:rsidRPr="000630D8">
        <w:rPr>
          <w:rFonts w:ascii="宋体" w:hAnsi="宋体" w:hint="eastAsia"/>
          <w:sz w:val="28"/>
          <w:szCs w:val="28"/>
        </w:rPr>
        <w:t>承继兖矿财司资产、负债、业务和人员</w:t>
      </w:r>
      <w:r w:rsidR="00267A9A" w:rsidRPr="000630D8">
        <w:rPr>
          <w:rFonts w:ascii="宋体" w:hAnsi="宋体" w:hint="eastAsia"/>
          <w:sz w:val="28"/>
          <w:szCs w:val="28"/>
        </w:rPr>
        <w:t>。</w:t>
      </w:r>
    </w:p>
    <w:p w:rsidR="00D962BF" w:rsidRPr="000630D8" w:rsidRDefault="008102DE" w:rsidP="00D962BF">
      <w:pPr>
        <w:numPr>
          <w:ilvl w:val="0"/>
          <w:numId w:val="2"/>
        </w:numPr>
        <w:adjustRightInd w:val="0"/>
        <w:snapToGrid w:val="0"/>
        <w:spacing w:line="520" w:lineRule="exact"/>
        <w:rPr>
          <w:rFonts w:ascii="宋体" w:hAnsi="宋体" w:cs="Arial"/>
          <w:sz w:val="28"/>
          <w:szCs w:val="28"/>
        </w:rPr>
      </w:pPr>
      <w:r w:rsidRPr="000630D8">
        <w:rPr>
          <w:rFonts w:ascii="宋体" w:hAnsi="宋体" w:cs="Arial" w:hint="eastAsia"/>
          <w:sz w:val="28"/>
          <w:szCs w:val="28"/>
        </w:rPr>
        <w:t>拟进行</w:t>
      </w:r>
      <w:r w:rsidR="00D962BF" w:rsidRPr="000630D8">
        <w:rPr>
          <w:rFonts w:ascii="宋体" w:hAnsi="宋体" w:cs="Arial" w:hint="eastAsia"/>
          <w:sz w:val="28"/>
          <w:szCs w:val="28"/>
        </w:rPr>
        <w:t>交易构成关联交易，但不构成重大资产重组。</w:t>
      </w:r>
    </w:p>
    <w:p w:rsidR="00D962BF" w:rsidRPr="000630D8" w:rsidRDefault="008102DE" w:rsidP="00D962BF">
      <w:pPr>
        <w:pStyle w:val="af2"/>
        <w:numPr>
          <w:ilvl w:val="0"/>
          <w:numId w:val="2"/>
        </w:numPr>
        <w:spacing w:line="520" w:lineRule="exact"/>
        <w:ind w:firstLineChars="0"/>
        <w:rPr>
          <w:rFonts w:ascii="宋体" w:hAnsi="宋体" w:cs="Arial"/>
          <w:sz w:val="28"/>
          <w:szCs w:val="28"/>
        </w:rPr>
      </w:pPr>
      <w:r w:rsidRPr="000630D8">
        <w:rPr>
          <w:rFonts w:ascii="宋体" w:hAnsi="宋体" w:cs="Arial" w:hint="eastAsia"/>
          <w:sz w:val="28"/>
          <w:szCs w:val="28"/>
        </w:rPr>
        <w:t>拟进行</w:t>
      </w:r>
      <w:r w:rsidR="00D962BF" w:rsidRPr="000630D8">
        <w:rPr>
          <w:rFonts w:ascii="宋体" w:hAnsi="宋体" w:cs="Arial" w:hint="eastAsia"/>
          <w:sz w:val="28"/>
          <w:szCs w:val="28"/>
        </w:rPr>
        <w:t>交易实施尚需取得</w:t>
      </w:r>
      <w:r w:rsidR="00AE1F73" w:rsidRPr="000630D8">
        <w:rPr>
          <w:rFonts w:ascii="宋体" w:hAnsi="宋体" w:cs="Arial" w:hint="eastAsia"/>
          <w:sz w:val="28"/>
        </w:rPr>
        <w:t>中国银行保险监督管理委员会</w:t>
      </w:r>
      <w:r w:rsidR="00D962BF" w:rsidRPr="000630D8">
        <w:rPr>
          <w:rFonts w:ascii="宋体" w:hAnsi="宋体" w:cs="Arial" w:hint="eastAsia"/>
          <w:sz w:val="28"/>
          <w:szCs w:val="28"/>
        </w:rPr>
        <w:t>的批准</w:t>
      </w:r>
      <w:r w:rsidR="0000337F">
        <w:rPr>
          <w:rFonts w:ascii="宋体" w:hAnsi="宋体" w:cs="Arial" w:hint="eastAsia"/>
          <w:sz w:val="28"/>
          <w:szCs w:val="28"/>
        </w:rPr>
        <w:t>，尚存在重大不确定性</w:t>
      </w:r>
      <w:r w:rsidR="00D962BF" w:rsidRPr="000630D8">
        <w:rPr>
          <w:rFonts w:ascii="宋体" w:hAnsi="宋体" w:cs="Arial" w:hint="eastAsia"/>
          <w:sz w:val="28"/>
          <w:szCs w:val="28"/>
        </w:rPr>
        <w:t>。</w:t>
      </w:r>
    </w:p>
    <w:p w:rsidR="00EC0EA6" w:rsidRPr="000630D8" w:rsidRDefault="00EC0EA6" w:rsidP="00D962BF">
      <w:pPr>
        <w:numPr>
          <w:ilvl w:val="0"/>
          <w:numId w:val="2"/>
        </w:numPr>
        <w:adjustRightInd w:val="0"/>
        <w:snapToGrid w:val="0"/>
        <w:spacing w:line="520" w:lineRule="exact"/>
        <w:rPr>
          <w:rFonts w:ascii="宋体" w:hAnsi="宋体" w:cs="Arial"/>
          <w:sz w:val="28"/>
          <w:szCs w:val="28"/>
        </w:rPr>
      </w:pPr>
      <w:r w:rsidRPr="000630D8">
        <w:rPr>
          <w:rFonts w:ascii="宋体" w:hAnsi="宋体" w:cs="Arial" w:hint="eastAsia"/>
          <w:sz w:val="28"/>
          <w:szCs w:val="28"/>
        </w:rPr>
        <w:t>与同一关联人的交易情况：</w:t>
      </w:r>
      <w:r w:rsidR="005822F5" w:rsidRPr="000630D8">
        <w:rPr>
          <w:rFonts w:hint="eastAsia"/>
          <w:color w:val="000000"/>
          <w:sz w:val="28"/>
          <w:szCs w:val="28"/>
        </w:rPr>
        <w:t>过去</w:t>
      </w:r>
      <w:r w:rsidR="005822F5" w:rsidRPr="000630D8">
        <w:rPr>
          <w:rFonts w:asciiTheme="minorEastAsia" w:eastAsiaTheme="minorEastAsia" w:hAnsiTheme="minorEastAsia" w:hint="eastAsia"/>
          <w:color w:val="000000"/>
          <w:sz w:val="28"/>
          <w:szCs w:val="28"/>
        </w:rPr>
        <w:t>12</w:t>
      </w:r>
      <w:r w:rsidR="005822F5" w:rsidRPr="000630D8">
        <w:rPr>
          <w:rFonts w:hint="eastAsia"/>
          <w:color w:val="000000"/>
          <w:sz w:val="28"/>
          <w:szCs w:val="28"/>
        </w:rPr>
        <w:t>个月内，公司与山东能源临时关联交易金额累计人民币</w:t>
      </w:r>
      <w:bookmarkStart w:id="0" w:name="_Hlk111982656"/>
      <w:r w:rsidR="00F74241" w:rsidRPr="000630D8">
        <w:rPr>
          <w:rFonts w:asciiTheme="minorEastAsia" w:eastAsiaTheme="minorEastAsia" w:hAnsiTheme="minorEastAsia"/>
          <w:color w:val="000000"/>
          <w:sz w:val="28"/>
          <w:szCs w:val="28"/>
        </w:rPr>
        <w:t>2</w:t>
      </w:r>
      <w:r w:rsidR="00D962BF" w:rsidRPr="000630D8">
        <w:rPr>
          <w:rFonts w:asciiTheme="minorEastAsia" w:eastAsiaTheme="minorEastAsia" w:hAnsiTheme="minorEastAsia"/>
          <w:color w:val="000000"/>
          <w:sz w:val="28"/>
          <w:szCs w:val="28"/>
        </w:rPr>
        <w:t>86</w:t>
      </w:r>
      <w:r w:rsidR="005822F5" w:rsidRPr="000630D8">
        <w:rPr>
          <w:rFonts w:asciiTheme="minorEastAsia" w:eastAsiaTheme="minorEastAsia" w:hAnsiTheme="minorEastAsia" w:hint="eastAsia"/>
          <w:color w:val="000000"/>
          <w:sz w:val="28"/>
          <w:szCs w:val="28"/>
        </w:rPr>
        <w:t>,</w:t>
      </w:r>
      <w:r w:rsidR="00ED41D8" w:rsidRPr="000630D8">
        <w:rPr>
          <w:rFonts w:asciiTheme="minorEastAsia" w:eastAsiaTheme="minorEastAsia" w:hAnsiTheme="minorEastAsia"/>
          <w:color w:val="000000"/>
          <w:sz w:val="28"/>
          <w:szCs w:val="28"/>
        </w:rPr>
        <w:t>9</w:t>
      </w:r>
      <w:r w:rsidR="00F74241" w:rsidRPr="000630D8">
        <w:rPr>
          <w:rFonts w:asciiTheme="minorEastAsia" w:eastAsiaTheme="minorEastAsia" w:hAnsiTheme="minorEastAsia"/>
          <w:color w:val="000000"/>
          <w:sz w:val="28"/>
          <w:szCs w:val="28"/>
        </w:rPr>
        <w:t>5</w:t>
      </w:r>
      <w:r w:rsidR="005822F5" w:rsidRPr="000630D8">
        <w:rPr>
          <w:rFonts w:asciiTheme="minorEastAsia" w:eastAsiaTheme="minorEastAsia" w:hAnsiTheme="minorEastAsia"/>
          <w:color w:val="000000"/>
          <w:sz w:val="28"/>
          <w:szCs w:val="28"/>
        </w:rPr>
        <w:t>6</w:t>
      </w:r>
      <w:r w:rsidR="005822F5" w:rsidRPr="000630D8">
        <w:rPr>
          <w:rFonts w:asciiTheme="minorEastAsia" w:eastAsiaTheme="minorEastAsia" w:hAnsiTheme="minorEastAsia" w:hint="eastAsia"/>
          <w:color w:val="000000"/>
          <w:sz w:val="28"/>
          <w:szCs w:val="28"/>
        </w:rPr>
        <w:t>.</w:t>
      </w:r>
      <w:r w:rsidR="005822F5" w:rsidRPr="000630D8">
        <w:rPr>
          <w:rFonts w:asciiTheme="minorEastAsia" w:eastAsiaTheme="minorEastAsia" w:hAnsiTheme="minorEastAsia"/>
          <w:color w:val="000000"/>
          <w:sz w:val="28"/>
          <w:szCs w:val="28"/>
        </w:rPr>
        <w:t>48</w:t>
      </w:r>
      <w:bookmarkEnd w:id="0"/>
      <w:r w:rsidR="005822F5" w:rsidRPr="000630D8">
        <w:rPr>
          <w:rFonts w:asciiTheme="minorEastAsia" w:eastAsiaTheme="minorEastAsia" w:hAnsiTheme="minorEastAsia" w:hint="eastAsia"/>
          <w:color w:val="000000"/>
          <w:sz w:val="28"/>
          <w:szCs w:val="28"/>
        </w:rPr>
        <w:t>万元。</w:t>
      </w:r>
    </w:p>
    <w:p w:rsidR="008D3FFB" w:rsidRDefault="008102DE" w:rsidP="00751D35">
      <w:pPr>
        <w:pStyle w:val="af2"/>
        <w:numPr>
          <w:ilvl w:val="0"/>
          <w:numId w:val="2"/>
        </w:numPr>
        <w:spacing w:afterLines="50" w:line="520" w:lineRule="exact"/>
        <w:ind w:left="845" w:firstLineChars="0"/>
        <w:rPr>
          <w:rFonts w:ascii="宋体" w:hAnsi="宋体"/>
          <w:sz w:val="28"/>
          <w:szCs w:val="28"/>
        </w:rPr>
      </w:pPr>
      <w:r w:rsidRPr="000630D8">
        <w:rPr>
          <w:rFonts w:ascii="宋体" w:hAnsi="宋体" w:hint="eastAsia"/>
          <w:sz w:val="28"/>
          <w:szCs w:val="28"/>
        </w:rPr>
        <w:t>拟进行</w:t>
      </w:r>
      <w:r w:rsidR="00C34B29" w:rsidRPr="000630D8">
        <w:rPr>
          <w:rFonts w:ascii="宋体" w:hAnsi="宋体" w:hint="eastAsia"/>
          <w:sz w:val="28"/>
          <w:szCs w:val="28"/>
        </w:rPr>
        <w:t>交易已经公司第</w:t>
      </w:r>
      <w:r w:rsidR="008D3FFB" w:rsidRPr="000630D8">
        <w:rPr>
          <w:rFonts w:ascii="宋体" w:hAnsi="宋体" w:hint="eastAsia"/>
          <w:sz w:val="28"/>
          <w:szCs w:val="28"/>
        </w:rPr>
        <w:t>八</w:t>
      </w:r>
      <w:r w:rsidR="00C34B29" w:rsidRPr="000630D8">
        <w:rPr>
          <w:rFonts w:ascii="宋体" w:hAnsi="宋体" w:hint="eastAsia"/>
          <w:sz w:val="28"/>
          <w:szCs w:val="28"/>
        </w:rPr>
        <w:t>届董事会第</w:t>
      </w:r>
      <w:r w:rsidR="007636E4" w:rsidRPr="000630D8">
        <w:rPr>
          <w:rFonts w:ascii="宋体" w:hAnsi="宋体" w:hint="eastAsia"/>
          <w:sz w:val="28"/>
          <w:szCs w:val="28"/>
        </w:rPr>
        <w:t>二十</w:t>
      </w:r>
      <w:r w:rsidR="00ED41D8" w:rsidRPr="000630D8">
        <w:rPr>
          <w:rFonts w:ascii="宋体" w:hAnsi="宋体" w:hint="eastAsia"/>
          <w:sz w:val="28"/>
          <w:szCs w:val="28"/>
        </w:rPr>
        <w:t>四</w:t>
      </w:r>
      <w:r w:rsidR="00C34B29" w:rsidRPr="000630D8">
        <w:rPr>
          <w:rFonts w:ascii="宋体" w:hAnsi="宋体" w:hint="eastAsia"/>
          <w:sz w:val="28"/>
          <w:szCs w:val="28"/>
        </w:rPr>
        <w:t>次会议审议批准，</w:t>
      </w:r>
      <w:r w:rsidR="00ED41D8" w:rsidRPr="000630D8">
        <w:rPr>
          <w:rFonts w:ascii="宋体" w:hAnsi="宋体" w:hint="eastAsia"/>
          <w:sz w:val="28"/>
          <w:szCs w:val="28"/>
        </w:rPr>
        <w:t>尚</w:t>
      </w:r>
      <w:r w:rsidR="00C34B29" w:rsidRPr="000630D8">
        <w:rPr>
          <w:rFonts w:ascii="宋体" w:hAnsi="宋体" w:hint="eastAsia"/>
          <w:sz w:val="28"/>
          <w:szCs w:val="28"/>
        </w:rPr>
        <w:t>需提交股东大会审议。</w:t>
      </w:r>
      <w:r w:rsidR="00ED41D8" w:rsidRPr="000630D8">
        <w:rPr>
          <w:rFonts w:ascii="宋体" w:hAnsi="宋体" w:hint="eastAsia"/>
          <w:sz w:val="28"/>
          <w:szCs w:val="28"/>
        </w:rPr>
        <w:t>与</w:t>
      </w:r>
      <w:r w:rsidRPr="000630D8">
        <w:rPr>
          <w:rFonts w:ascii="宋体" w:hAnsi="宋体" w:hint="eastAsia"/>
          <w:sz w:val="28"/>
          <w:szCs w:val="28"/>
        </w:rPr>
        <w:t>拟进行</w:t>
      </w:r>
      <w:r w:rsidR="00ED41D8" w:rsidRPr="000630D8">
        <w:rPr>
          <w:rFonts w:ascii="宋体" w:hAnsi="宋体" w:hint="eastAsia"/>
          <w:sz w:val="28"/>
          <w:szCs w:val="28"/>
        </w:rPr>
        <w:t>交易有利害关系的关联人将放弃行使在股东大会上对该议案的投票权。</w:t>
      </w:r>
    </w:p>
    <w:p w:rsidR="001A2F31" w:rsidRPr="000630D8" w:rsidRDefault="00061E65" w:rsidP="00262636">
      <w:pPr>
        <w:adjustRightInd w:val="0"/>
        <w:snapToGrid w:val="0"/>
        <w:spacing w:line="560" w:lineRule="exact"/>
        <w:ind w:firstLineChars="200" w:firstLine="560"/>
        <w:outlineLvl w:val="0"/>
        <w:rPr>
          <w:rFonts w:eastAsia="黑体"/>
          <w:color w:val="000000"/>
          <w:sz w:val="28"/>
          <w:szCs w:val="28"/>
        </w:rPr>
      </w:pPr>
      <w:r w:rsidRPr="000630D8">
        <w:rPr>
          <w:rFonts w:eastAsia="黑体"/>
          <w:color w:val="000000"/>
          <w:sz w:val="28"/>
          <w:szCs w:val="28"/>
        </w:rPr>
        <w:t>一、</w:t>
      </w:r>
      <w:r w:rsidR="00EF7058" w:rsidRPr="000630D8">
        <w:rPr>
          <w:rFonts w:eastAsia="黑体" w:hint="eastAsia"/>
          <w:color w:val="000000"/>
          <w:sz w:val="28"/>
          <w:szCs w:val="28"/>
        </w:rPr>
        <w:t>关联</w:t>
      </w:r>
      <w:r w:rsidRPr="000630D8">
        <w:rPr>
          <w:rFonts w:eastAsia="黑体"/>
          <w:color w:val="000000"/>
          <w:sz w:val="28"/>
          <w:szCs w:val="28"/>
        </w:rPr>
        <w:t>交易概述</w:t>
      </w:r>
    </w:p>
    <w:p w:rsidR="000C6FE3" w:rsidRPr="000630D8" w:rsidRDefault="000C6FE3" w:rsidP="0031267C">
      <w:pPr>
        <w:adjustRightInd w:val="0"/>
        <w:snapToGrid w:val="0"/>
        <w:spacing w:line="520" w:lineRule="exact"/>
        <w:ind w:firstLineChars="200" w:firstLine="560"/>
        <w:rPr>
          <w:rFonts w:ascii="宋体" w:hAnsi="宋体" w:cs="Arial"/>
          <w:sz w:val="28"/>
        </w:rPr>
      </w:pPr>
      <w:r w:rsidRPr="000630D8">
        <w:rPr>
          <w:rFonts w:ascii="宋体" w:hAnsi="宋体" w:cs="Arial" w:hint="eastAsia"/>
          <w:sz w:val="28"/>
        </w:rPr>
        <w:t>（一）</w:t>
      </w:r>
      <w:r w:rsidR="00B612D2" w:rsidRPr="000630D8">
        <w:rPr>
          <w:rFonts w:ascii="宋体" w:hAnsi="宋体" w:hint="eastAsia"/>
          <w:sz w:val="28"/>
          <w:szCs w:val="28"/>
        </w:rPr>
        <w:t>根据《中国银保监会非银行金融机构行政许可事项实施办法》（银保监会令2020年第6号）关于“一家企业集团只能设立一</w:t>
      </w:r>
      <w:r w:rsidR="00B612D2" w:rsidRPr="000630D8">
        <w:rPr>
          <w:rFonts w:ascii="宋体" w:hAnsi="宋体" w:hint="eastAsia"/>
          <w:sz w:val="28"/>
          <w:szCs w:val="28"/>
        </w:rPr>
        <w:lastRenderedPageBreak/>
        <w:t>家财务公司”的监管规定</w:t>
      </w:r>
      <w:r w:rsidRPr="000630D8">
        <w:rPr>
          <w:rFonts w:ascii="宋体" w:hAnsi="宋体" w:cs="Arial" w:hint="eastAsia"/>
          <w:sz w:val="28"/>
        </w:rPr>
        <w:t>,兖矿财司与山能财司需要进行整合。公司于2022年8月2</w:t>
      </w:r>
      <w:r w:rsidRPr="000630D8">
        <w:rPr>
          <w:rFonts w:ascii="宋体" w:hAnsi="宋体" w:cs="Arial"/>
          <w:sz w:val="28"/>
        </w:rPr>
        <w:t>6</w:t>
      </w:r>
      <w:r w:rsidRPr="000630D8">
        <w:rPr>
          <w:rFonts w:ascii="宋体" w:hAnsi="宋体" w:cs="Arial" w:hint="eastAsia"/>
          <w:sz w:val="28"/>
        </w:rPr>
        <w:t>日召开第八届董事会第二十四次会议，审议通过了《关于兖矿集团财务公司与山东能源财务公司合并重组的议案》</w:t>
      </w:r>
      <w:r w:rsidR="00485CF7" w:rsidRPr="000630D8">
        <w:rPr>
          <w:rFonts w:ascii="宋体" w:hAnsi="宋体" w:cs="Arial" w:hint="eastAsia"/>
          <w:sz w:val="28"/>
        </w:rPr>
        <w:t>，公司独立董事发表了同意的意见</w:t>
      </w:r>
      <w:r w:rsidRPr="000630D8">
        <w:rPr>
          <w:rFonts w:ascii="宋体" w:hAnsi="宋体" w:cs="Arial" w:hint="eastAsia"/>
          <w:sz w:val="28"/>
        </w:rPr>
        <w:t>。山能财司吸收合并兖矿财司，</w:t>
      </w:r>
      <w:r w:rsidR="00BE1F35" w:rsidRPr="000630D8">
        <w:rPr>
          <w:rFonts w:ascii="宋体" w:hAnsi="宋体" w:cs="Arial" w:hint="eastAsia"/>
          <w:sz w:val="28"/>
        </w:rPr>
        <w:t>交易完成后</w:t>
      </w:r>
      <w:r w:rsidRPr="000630D8">
        <w:rPr>
          <w:rFonts w:ascii="宋体" w:hAnsi="宋体" w:cs="Arial" w:hint="eastAsia"/>
          <w:sz w:val="28"/>
        </w:rPr>
        <w:t>兖矿财司</w:t>
      </w:r>
      <w:r w:rsidR="00267A9A" w:rsidRPr="000630D8">
        <w:rPr>
          <w:rFonts w:ascii="宋体" w:hAnsi="宋体" w:cs="Arial" w:hint="eastAsia"/>
          <w:sz w:val="28"/>
        </w:rPr>
        <w:t>注销</w:t>
      </w:r>
      <w:r w:rsidRPr="000630D8">
        <w:rPr>
          <w:rFonts w:ascii="宋体" w:hAnsi="宋体" w:cs="Arial" w:hint="eastAsia"/>
          <w:sz w:val="28"/>
        </w:rPr>
        <w:t>，其资产、负债、业务以及人员全部由新</w:t>
      </w:r>
      <w:r w:rsidR="00267A9A" w:rsidRPr="000630D8">
        <w:rPr>
          <w:rFonts w:ascii="宋体" w:hAnsi="宋体" w:cs="Arial" w:hint="eastAsia"/>
          <w:sz w:val="28"/>
        </w:rPr>
        <w:t>山能财司</w:t>
      </w:r>
      <w:r w:rsidRPr="000630D8">
        <w:rPr>
          <w:rFonts w:ascii="宋体" w:hAnsi="宋体" w:cs="Arial" w:hint="eastAsia"/>
          <w:sz w:val="28"/>
        </w:rPr>
        <w:t>依法承继。</w:t>
      </w:r>
    </w:p>
    <w:p w:rsidR="002C187F" w:rsidRPr="000630D8" w:rsidRDefault="002C187F" w:rsidP="002C187F">
      <w:pPr>
        <w:adjustRightInd w:val="0"/>
        <w:snapToGrid w:val="0"/>
        <w:spacing w:line="520" w:lineRule="exact"/>
        <w:ind w:firstLineChars="200" w:firstLine="560"/>
        <w:rPr>
          <w:rFonts w:ascii="宋体" w:hAnsi="宋体"/>
          <w:color w:val="000000"/>
          <w:sz w:val="28"/>
          <w:szCs w:val="28"/>
        </w:rPr>
      </w:pPr>
      <w:r w:rsidRPr="000630D8">
        <w:rPr>
          <w:rFonts w:ascii="宋体" w:hAnsi="宋体" w:cs="Arial" w:hint="eastAsia"/>
          <w:sz w:val="28"/>
        </w:rPr>
        <w:t>（</w:t>
      </w:r>
      <w:r w:rsidR="006D6363" w:rsidRPr="000630D8">
        <w:rPr>
          <w:rFonts w:ascii="宋体" w:hAnsi="宋体" w:cs="Arial" w:hint="eastAsia"/>
          <w:sz w:val="28"/>
        </w:rPr>
        <w:t>二</w:t>
      </w:r>
      <w:r w:rsidRPr="000630D8">
        <w:rPr>
          <w:rFonts w:ascii="宋体" w:hAnsi="宋体" w:cs="Arial" w:hint="eastAsia"/>
          <w:sz w:val="28"/>
        </w:rPr>
        <w:t>）</w:t>
      </w:r>
      <w:r w:rsidRPr="000630D8">
        <w:rPr>
          <w:rFonts w:ascii="宋体" w:hAnsi="宋体" w:hint="eastAsia"/>
          <w:color w:val="000000"/>
          <w:sz w:val="28"/>
          <w:szCs w:val="28"/>
        </w:rPr>
        <w:t>过去12个月内，公司与山东能源临时关联交易金额累计人民币</w:t>
      </w:r>
      <w:r w:rsidRPr="000630D8">
        <w:rPr>
          <w:rFonts w:asciiTheme="minorEastAsia" w:eastAsiaTheme="minorEastAsia" w:hAnsiTheme="minorEastAsia"/>
          <w:color w:val="000000"/>
          <w:sz w:val="28"/>
        </w:rPr>
        <w:t>286,956.48</w:t>
      </w:r>
      <w:r w:rsidRPr="000630D8">
        <w:rPr>
          <w:rFonts w:ascii="宋体" w:hAnsi="宋体" w:hint="eastAsia"/>
          <w:color w:val="000000"/>
          <w:sz w:val="28"/>
          <w:szCs w:val="28"/>
        </w:rPr>
        <w:t>万元，占公司20</w:t>
      </w:r>
      <w:r w:rsidRPr="000630D8">
        <w:rPr>
          <w:rFonts w:ascii="宋体" w:hAnsi="宋体"/>
          <w:color w:val="000000"/>
          <w:sz w:val="28"/>
          <w:szCs w:val="28"/>
        </w:rPr>
        <w:t>21</w:t>
      </w:r>
      <w:r w:rsidRPr="000630D8">
        <w:rPr>
          <w:rFonts w:ascii="宋体" w:hAnsi="宋体" w:hint="eastAsia"/>
          <w:color w:val="000000"/>
          <w:sz w:val="28"/>
          <w:szCs w:val="28"/>
        </w:rPr>
        <w:t>年度经审计净资产的</w:t>
      </w:r>
      <w:r w:rsidRPr="000630D8">
        <w:rPr>
          <w:rFonts w:ascii="宋体" w:hAnsi="宋体"/>
          <w:bCs/>
          <w:sz w:val="28"/>
          <w:szCs w:val="28"/>
        </w:rPr>
        <w:t>4.21</w:t>
      </w:r>
      <w:r w:rsidRPr="000630D8">
        <w:rPr>
          <w:rFonts w:ascii="宋体" w:hAnsi="宋体" w:hint="eastAsia"/>
          <w:color w:val="000000"/>
          <w:sz w:val="28"/>
          <w:szCs w:val="28"/>
        </w:rPr>
        <w:t>%。</w:t>
      </w:r>
    </w:p>
    <w:p w:rsidR="00775780" w:rsidRPr="000630D8" w:rsidRDefault="00775780" w:rsidP="000630D8">
      <w:pPr>
        <w:adjustRightInd w:val="0"/>
        <w:snapToGrid w:val="0"/>
        <w:spacing w:line="560" w:lineRule="exact"/>
        <w:ind w:firstLineChars="200" w:firstLine="560"/>
        <w:outlineLvl w:val="0"/>
        <w:rPr>
          <w:rFonts w:eastAsia="黑体"/>
          <w:color w:val="000000"/>
          <w:sz w:val="28"/>
          <w:szCs w:val="28"/>
        </w:rPr>
      </w:pPr>
      <w:r w:rsidRPr="000630D8">
        <w:rPr>
          <w:rFonts w:eastAsia="黑体" w:hint="eastAsia"/>
          <w:color w:val="000000"/>
          <w:sz w:val="28"/>
          <w:szCs w:val="28"/>
        </w:rPr>
        <w:t>二</w:t>
      </w:r>
      <w:r w:rsidRPr="000630D8">
        <w:rPr>
          <w:rFonts w:eastAsia="黑体"/>
          <w:color w:val="000000"/>
          <w:sz w:val="28"/>
          <w:szCs w:val="28"/>
        </w:rPr>
        <w:t>、</w:t>
      </w:r>
      <w:r w:rsidR="00142ECD">
        <w:rPr>
          <w:rFonts w:eastAsia="黑体" w:hint="eastAsia"/>
          <w:color w:val="000000"/>
          <w:sz w:val="28"/>
          <w:szCs w:val="28"/>
        </w:rPr>
        <w:t>相关方</w:t>
      </w:r>
      <w:r w:rsidRPr="000630D8">
        <w:rPr>
          <w:rFonts w:eastAsia="黑体" w:hint="eastAsia"/>
          <w:color w:val="000000"/>
          <w:sz w:val="28"/>
          <w:szCs w:val="28"/>
        </w:rPr>
        <w:t>介绍</w:t>
      </w:r>
    </w:p>
    <w:p w:rsidR="00142ECD" w:rsidRPr="000630D8" w:rsidRDefault="00142ECD" w:rsidP="00142ECD">
      <w:pPr>
        <w:adjustRightInd w:val="0"/>
        <w:snapToGrid w:val="0"/>
        <w:spacing w:line="520" w:lineRule="exact"/>
        <w:ind w:firstLineChars="200" w:firstLine="562"/>
        <w:outlineLvl w:val="0"/>
        <w:rPr>
          <w:rFonts w:ascii="楷体_GB2312" w:eastAsia="楷体_GB2312" w:hAnsi="宋体"/>
          <w:b/>
          <w:bCs/>
          <w:color w:val="000000"/>
          <w:sz w:val="28"/>
          <w:szCs w:val="28"/>
        </w:rPr>
      </w:pPr>
      <w:r w:rsidRPr="000630D8">
        <w:rPr>
          <w:rFonts w:ascii="楷体_GB2312" w:eastAsia="楷体_GB2312" w:hAnsi="宋体" w:hint="eastAsia"/>
          <w:b/>
          <w:bCs/>
          <w:color w:val="000000"/>
          <w:sz w:val="28"/>
          <w:szCs w:val="28"/>
        </w:rPr>
        <w:t>（一）关联关系介绍</w:t>
      </w:r>
    </w:p>
    <w:p w:rsidR="001D4DC6" w:rsidRPr="000630D8" w:rsidRDefault="001D4DC6" w:rsidP="001D4DC6">
      <w:pPr>
        <w:adjustRightInd w:val="0"/>
        <w:snapToGrid w:val="0"/>
        <w:spacing w:line="520" w:lineRule="exact"/>
        <w:ind w:firstLineChars="200" w:firstLine="560"/>
        <w:outlineLvl w:val="0"/>
        <w:rPr>
          <w:rFonts w:ascii="宋体" w:hAnsi="宋体"/>
          <w:color w:val="000000"/>
          <w:sz w:val="28"/>
          <w:szCs w:val="28"/>
        </w:rPr>
      </w:pPr>
      <w:r w:rsidRPr="000630D8">
        <w:rPr>
          <w:rFonts w:ascii="宋体" w:hAnsi="宋体" w:hint="eastAsia"/>
          <w:color w:val="000000"/>
          <w:sz w:val="28"/>
          <w:szCs w:val="28"/>
        </w:rPr>
        <w:t>山东能源是本公司的控股股东，截至本公告公布之日，直接和间接持有本公司54.92%股份。依据公司上市地监管规定，山东能源是本公司的关联方。</w:t>
      </w:r>
    </w:p>
    <w:p w:rsidR="001D4DC6" w:rsidRDefault="001D4DC6" w:rsidP="001D4DC6">
      <w:pPr>
        <w:adjustRightInd w:val="0"/>
        <w:snapToGrid w:val="0"/>
        <w:spacing w:line="520" w:lineRule="exact"/>
        <w:ind w:firstLineChars="200" w:firstLine="560"/>
        <w:outlineLvl w:val="0"/>
        <w:rPr>
          <w:rFonts w:ascii="宋体" w:hAnsi="宋体"/>
          <w:color w:val="000000"/>
          <w:sz w:val="28"/>
          <w:szCs w:val="28"/>
        </w:rPr>
      </w:pPr>
      <w:r w:rsidRPr="000630D8">
        <w:rPr>
          <w:rFonts w:ascii="宋体" w:hAnsi="宋体" w:hint="eastAsia"/>
          <w:color w:val="000000"/>
          <w:sz w:val="28"/>
          <w:szCs w:val="28"/>
        </w:rPr>
        <w:t>山能财司是山东能源直接控制的除上市公司及其控股子公司</w:t>
      </w:r>
      <w:r w:rsidR="00B2645E" w:rsidRPr="000630D8">
        <w:rPr>
          <w:rFonts w:ascii="宋体" w:hAnsi="宋体" w:hint="eastAsia"/>
          <w:color w:val="000000"/>
          <w:sz w:val="28"/>
          <w:szCs w:val="28"/>
        </w:rPr>
        <w:t>、</w:t>
      </w:r>
      <w:r w:rsidRPr="000630D8">
        <w:rPr>
          <w:rFonts w:ascii="宋体" w:hAnsi="宋体" w:hint="eastAsia"/>
          <w:color w:val="000000"/>
          <w:sz w:val="28"/>
          <w:szCs w:val="28"/>
        </w:rPr>
        <w:t>控制的其他主体以外的法人，山能财司的董事长李士鹏兼任本公司监事，依据</w:t>
      </w:r>
      <w:r w:rsidR="00B2645E" w:rsidRPr="000630D8">
        <w:rPr>
          <w:rFonts w:ascii="宋体" w:hAnsi="宋体" w:hint="eastAsia"/>
          <w:color w:val="000000"/>
          <w:sz w:val="28"/>
          <w:szCs w:val="28"/>
        </w:rPr>
        <w:t>公司上市地监管</w:t>
      </w:r>
      <w:r w:rsidRPr="000630D8">
        <w:rPr>
          <w:rFonts w:ascii="宋体" w:hAnsi="宋体" w:hint="eastAsia"/>
          <w:color w:val="000000"/>
          <w:sz w:val="28"/>
          <w:szCs w:val="28"/>
        </w:rPr>
        <w:t>规定，</w:t>
      </w:r>
      <w:r w:rsidR="00B612D2" w:rsidRPr="000630D8">
        <w:rPr>
          <w:rFonts w:ascii="宋体" w:hAnsi="宋体" w:hint="eastAsia"/>
          <w:color w:val="000000"/>
          <w:sz w:val="28"/>
          <w:szCs w:val="28"/>
        </w:rPr>
        <w:t>山能</w:t>
      </w:r>
      <w:r w:rsidRPr="000630D8">
        <w:rPr>
          <w:rFonts w:ascii="宋体" w:hAnsi="宋体" w:hint="eastAsia"/>
          <w:color w:val="000000"/>
          <w:sz w:val="28"/>
          <w:szCs w:val="28"/>
        </w:rPr>
        <w:t>财司是本公司的关联方。</w:t>
      </w:r>
    </w:p>
    <w:p w:rsidR="00142ECD" w:rsidRPr="00ED1D4F" w:rsidRDefault="00142ECD" w:rsidP="00ED1D4F">
      <w:pPr>
        <w:adjustRightInd w:val="0"/>
        <w:snapToGrid w:val="0"/>
        <w:spacing w:line="520" w:lineRule="exact"/>
        <w:ind w:firstLineChars="200" w:firstLine="562"/>
        <w:outlineLvl w:val="0"/>
        <w:rPr>
          <w:rFonts w:ascii="楷体_GB2312" w:eastAsia="楷体_GB2312" w:hAnsi="宋体"/>
          <w:b/>
          <w:bCs/>
          <w:color w:val="000000"/>
          <w:sz w:val="28"/>
          <w:szCs w:val="28"/>
        </w:rPr>
      </w:pPr>
      <w:r w:rsidRPr="00ED1D4F">
        <w:rPr>
          <w:rFonts w:ascii="楷体_GB2312" w:eastAsia="楷体_GB2312" w:hAnsi="宋体" w:hint="eastAsia"/>
          <w:b/>
          <w:bCs/>
          <w:color w:val="000000"/>
          <w:sz w:val="28"/>
          <w:szCs w:val="28"/>
        </w:rPr>
        <w:t>（二）山能财司</w:t>
      </w:r>
      <w:r>
        <w:rPr>
          <w:rFonts w:ascii="楷体_GB2312" w:eastAsia="楷体_GB2312" w:hAnsi="宋体" w:hint="eastAsia"/>
          <w:b/>
          <w:bCs/>
          <w:color w:val="000000"/>
          <w:sz w:val="28"/>
          <w:szCs w:val="28"/>
        </w:rPr>
        <w:t>的基本情况</w:t>
      </w:r>
    </w:p>
    <w:p w:rsidR="00142ECD" w:rsidRPr="000630D8" w:rsidRDefault="00142ECD" w:rsidP="00751D35">
      <w:pPr>
        <w:adjustRightInd w:val="0"/>
        <w:snapToGrid w:val="0"/>
        <w:spacing w:afterLines="50" w:line="520" w:lineRule="exact"/>
        <w:ind w:firstLineChars="200" w:firstLine="560"/>
        <w:rPr>
          <w:rFonts w:ascii="宋体" w:hAnsi="宋体"/>
          <w:color w:val="000000"/>
          <w:sz w:val="28"/>
          <w:szCs w:val="28"/>
        </w:rPr>
      </w:pPr>
      <w:bookmarkStart w:id="1" w:name="_Hlk111986658"/>
      <w:r w:rsidRPr="000630D8">
        <w:rPr>
          <w:rFonts w:ascii="宋体" w:hAnsi="宋体" w:hint="eastAsia"/>
          <w:color w:val="000000"/>
          <w:sz w:val="28"/>
          <w:szCs w:val="28"/>
        </w:rPr>
        <w:t>山能财司统一社会信用代码为9137000008978789X0，成立于2013年12月30日，住所为山东省济南市经十路10777号山东能源大厦10层，法定代表人李士鹏，注册资本人民币30亿元，主要从事对成员单位提供担保、办理成员单位之间的委托贷款、对成员单位办理票据承兑与贴现、办理成员单位之间的内部转账结算及相应的结算、吸收成员单位的存款、对成员单位办理贷款及融资租赁等业务，控股股东为山东能源，其股权结构如下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2126"/>
        <w:gridCol w:w="2268"/>
      </w:tblGrid>
      <w:tr w:rsidR="00142ECD" w:rsidRPr="000630D8" w:rsidTr="00386879">
        <w:trPr>
          <w:trHeight w:val="454"/>
        </w:trPr>
        <w:tc>
          <w:tcPr>
            <w:tcW w:w="3686" w:type="dxa"/>
            <w:shd w:val="clear" w:color="auto" w:fill="auto"/>
            <w:vAlign w:val="center"/>
          </w:tcPr>
          <w:bookmarkEnd w:id="1"/>
          <w:p w:rsidR="00142ECD" w:rsidRPr="000630D8" w:rsidRDefault="00142ECD" w:rsidP="00386879">
            <w:pPr>
              <w:suppressAutoHyphens/>
              <w:autoSpaceDE w:val="0"/>
              <w:autoSpaceDN w:val="0"/>
              <w:jc w:val="center"/>
              <w:rPr>
                <w:rFonts w:ascii="宋体" w:hAnsi="宋体" w:cs="仿宋_GB2312"/>
                <w:b/>
                <w:sz w:val="24"/>
              </w:rPr>
            </w:pPr>
            <w:r w:rsidRPr="000630D8">
              <w:rPr>
                <w:rFonts w:ascii="宋体" w:hAnsi="宋体" w:cs="仿宋_GB2312" w:hint="eastAsia"/>
                <w:b/>
                <w:sz w:val="24"/>
              </w:rPr>
              <w:t>股东名称</w:t>
            </w:r>
          </w:p>
        </w:tc>
        <w:tc>
          <w:tcPr>
            <w:tcW w:w="2126" w:type="dxa"/>
            <w:shd w:val="clear" w:color="auto" w:fill="auto"/>
            <w:vAlign w:val="center"/>
          </w:tcPr>
          <w:p w:rsidR="00142ECD" w:rsidRPr="000630D8" w:rsidRDefault="00142ECD" w:rsidP="00386879">
            <w:pPr>
              <w:suppressAutoHyphens/>
              <w:autoSpaceDE w:val="0"/>
              <w:autoSpaceDN w:val="0"/>
              <w:jc w:val="center"/>
              <w:rPr>
                <w:rFonts w:ascii="宋体" w:hAnsi="宋体" w:cs="仿宋_GB2312"/>
                <w:b/>
                <w:sz w:val="24"/>
              </w:rPr>
            </w:pPr>
            <w:r w:rsidRPr="000630D8">
              <w:rPr>
                <w:rFonts w:ascii="宋体" w:hAnsi="宋体" w:cs="仿宋_GB2312" w:hint="eastAsia"/>
                <w:b/>
                <w:sz w:val="24"/>
              </w:rPr>
              <w:t>出资额</w:t>
            </w:r>
          </w:p>
        </w:tc>
        <w:tc>
          <w:tcPr>
            <w:tcW w:w="2268" w:type="dxa"/>
            <w:shd w:val="clear" w:color="auto" w:fill="auto"/>
            <w:vAlign w:val="center"/>
          </w:tcPr>
          <w:p w:rsidR="00142ECD" w:rsidRPr="000630D8" w:rsidRDefault="00142ECD" w:rsidP="00386879">
            <w:pPr>
              <w:suppressAutoHyphens/>
              <w:autoSpaceDE w:val="0"/>
              <w:autoSpaceDN w:val="0"/>
              <w:jc w:val="center"/>
              <w:rPr>
                <w:rFonts w:ascii="宋体" w:hAnsi="宋体" w:cs="仿宋_GB2312"/>
                <w:color w:val="333333"/>
                <w:sz w:val="24"/>
              </w:rPr>
            </w:pPr>
            <w:r w:rsidRPr="000630D8">
              <w:rPr>
                <w:rFonts w:ascii="宋体" w:hAnsi="宋体" w:cs="仿宋_GB2312" w:hint="eastAsia"/>
                <w:b/>
                <w:sz w:val="24"/>
              </w:rPr>
              <w:t>出资比例</w:t>
            </w:r>
          </w:p>
        </w:tc>
      </w:tr>
      <w:tr w:rsidR="00142ECD" w:rsidRPr="000630D8" w:rsidTr="00386879">
        <w:trPr>
          <w:trHeight w:hRule="exact" w:val="454"/>
        </w:trPr>
        <w:tc>
          <w:tcPr>
            <w:tcW w:w="3686" w:type="dxa"/>
            <w:shd w:val="clear" w:color="auto" w:fill="auto"/>
            <w:vAlign w:val="center"/>
          </w:tcPr>
          <w:p w:rsidR="00142ECD" w:rsidRPr="000630D8" w:rsidRDefault="00142ECD"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hint="eastAsia"/>
                <w:bCs/>
                <w:sz w:val="24"/>
              </w:rPr>
              <w:t>山东能源集团有限公司</w:t>
            </w:r>
          </w:p>
        </w:tc>
        <w:tc>
          <w:tcPr>
            <w:tcW w:w="2126"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20</w:t>
            </w:r>
          </w:p>
        </w:tc>
        <w:tc>
          <w:tcPr>
            <w:tcW w:w="2268"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66.6</w:t>
            </w:r>
            <w:r w:rsidRPr="000630D8">
              <w:rPr>
                <w:rFonts w:asciiTheme="minorEastAsia" w:eastAsiaTheme="minorEastAsia" w:hAnsiTheme="minorEastAsia" w:cs="仿宋_GB2312"/>
                <w:bCs/>
                <w:sz w:val="24"/>
              </w:rPr>
              <w:t>7%</w:t>
            </w:r>
          </w:p>
        </w:tc>
      </w:tr>
      <w:tr w:rsidR="00142ECD" w:rsidRPr="000630D8" w:rsidTr="00386879">
        <w:trPr>
          <w:trHeight w:hRule="exact" w:val="454"/>
        </w:trPr>
        <w:tc>
          <w:tcPr>
            <w:tcW w:w="3686" w:type="dxa"/>
            <w:shd w:val="clear" w:color="auto" w:fill="auto"/>
            <w:vAlign w:val="center"/>
          </w:tcPr>
          <w:p w:rsidR="00142ECD" w:rsidRPr="000630D8" w:rsidRDefault="00142ECD"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lastRenderedPageBreak/>
              <w:t>淄博矿业集团有限责任公司</w:t>
            </w:r>
          </w:p>
        </w:tc>
        <w:tc>
          <w:tcPr>
            <w:tcW w:w="2126"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3</w:t>
            </w:r>
          </w:p>
        </w:tc>
        <w:tc>
          <w:tcPr>
            <w:tcW w:w="2268"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10%</w:t>
            </w:r>
          </w:p>
        </w:tc>
      </w:tr>
      <w:tr w:rsidR="00142ECD" w:rsidRPr="000630D8" w:rsidTr="00386879">
        <w:trPr>
          <w:trHeight w:hRule="exact" w:val="454"/>
        </w:trPr>
        <w:tc>
          <w:tcPr>
            <w:tcW w:w="3686" w:type="dxa"/>
            <w:shd w:val="clear" w:color="auto" w:fill="auto"/>
            <w:vAlign w:val="center"/>
          </w:tcPr>
          <w:p w:rsidR="00142ECD" w:rsidRPr="000630D8" w:rsidRDefault="00142ECD"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临沂矿业集团有限责任公司</w:t>
            </w:r>
          </w:p>
        </w:tc>
        <w:tc>
          <w:tcPr>
            <w:tcW w:w="2126"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2</w:t>
            </w:r>
          </w:p>
        </w:tc>
        <w:tc>
          <w:tcPr>
            <w:tcW w:w="2268"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6.6</w:t>
            </w:r>
            <w:r w:rsidRPr="000630D8">
              <w:rPr>
                <w:rFonts w:asciiTheme="minorEastAsia" w:eastAsiaTheme="minorEastAsia" w:hAnsiTheme="minorEastAsia" w:cs="仿宋_GB2312"/>
                <w:bCs/>
                <w:sz w:val="24"/>
              </w:rPr>
              <w:t>7</w:t>
            </w:r>
            <w:r w:rsidRPr="000630D8">
              <w:rPr>
                <w:rFonts w:asciiTheme="minorEastAsia" w:eastAsiaTheme="minorEastAsia" w:hAnsiTheme="minorEastAsia" w:cs="仿宋_GB2312" w:hint="eastAsia"/>
                <w:bCs/>
                <w:sz w:val="24"/>
              </w:rPr>
              <w:t>%</w:t>
            </w:r>
          </w:p>
        </w:tc>
      </w:tr>
      <w:tr w:rsidR="00142ECD" w:rsidRPr="000630D8" w:rsidTr="00386879">
        <w:trPr>
          <w:trHeight w:hRule="exact" w:val="454"/>
        </w:trPr>
        <w:tc>
          <w:tcPr>
            <w:tcW w:w="3686" w:type="dxa"/>
            <w:shd w:val="clear" w:color="auto" w:fill="auto"/>
            <w:vAlign w:val="center"/>
          </w:tcPr>
          <w:p w:rsidR="00142ECD" w:rsidRPr="000630D8" w:rsidRDefault="00142ECD"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山东新巨龙能源有限责任公司</w:t>
            </w:r>
          </w:p>
        </w:tc>
        <w:tc>
          <w:tcPr>
            <w:tcW w:w="2126"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2</w:t>
            </w:r>
          </w:p>
        </w:tc>
        <w:tc>
          <w:tcPr>
            <w:tcW w:w="2268"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6.6</w:t>
            </w:r>
            <w:r w:rsidRPr="000630D8">
              <w:rPr>
                <w:rFonts w:asciiTheme="minorEastAsia" w:eastAsiaTheme="minorEastAsia" w:hAnsiTheme="minorEastAsia" w:cs="仿宋_GB2312"/>
                <w:bCs/>
                <w:sz w:val="24"/>
              </w:rPr>
              <w:t>7</w:t>
            </w:r>
            <w:r w:rsidRPr="000630D8">
              <w:rPr>
                <w:rFonts w:asciiTheme="minorEastAsia" w:eastAsiaTheme="minorEastAsia" w:hAnsiTheme="minorEastAsia" w:cs="仿宋_GB2312" w:hint="eastAsia"/>
                <w:bCs/>
                <w:sz w:val="24"/>
              </w:rPr>
              <w:t>%</w:t>
            </w:r>
          </w:p>
        </w:tc>
      </w:tr>
      <w:tr w:rsidR="00142ECD" w:rsidRPr="000630D8" w:rsidTr="00386879">
        <w:trPr>
          <w:trHeight w:hRule="exact" w:val="454"/>
        </w:trPr>
        <w:tc>
          <w:tcPr>
            <w:tcW w:w="3686" w:type="dxa"/>
            <w:shd w:val="clear" w:color="auto" w:fill="auto"/>
            <w:vAlign w:val="center"/>
          </w:tcPr>
          <w:p w:rsidR="00142ECD" w:rsidRPr="000630D8" w:rsidRDefault="009A626F" w:rsidP="00386879">
            <w:pPr>
              <w:suppressAutoHyphens/>
              <w:autoSpaceDE w:val="0"/>
              <w:autoSpaceDN w:val="0"/>
              <w:jc w:val="center"/>
              <w:rPr>
                <w:rFonts w:asciiTheme="minorEastAsia" w:eastAsiaTheme="minorEastAsia" w:hAnsiTheme="minorEastAsia" w:cs="仿宋_GB2312"/>
                <w:bCs/>
                <w:sz w:val="24"/>
              </w:rPr>
            </w:pPr>
            <w:hyperlink r:id="rId9" w:tgtFrame="https://www.qcc.com/firm/_blank" w:history="1">
              <w:r w:rsidR="00142ECD" w:rsidRPr="000630D8">
                <w:rPr>
                  <w:rFonts w:asciiTheme="minorEastAsia" w:eastAsiaTheme="minorEastAsia" w:hAnsiTheme="minorEastAsia" w:cs="仿宋_GB2312" w:hint="eastAsia"/>
                  <w:bCs/>
                  <w:sz w:val="24"/>
                </w:rPr>
                <w:t>山东东岳能源有限公司</w:t>
              </w:r>
            </w:hyperlink>
          </w:p>
        </w:tc>
        <w:tc>
          <w:tcPr>
            <w:tcW w:w="2126"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1</w:t>
            </w:r>
          </w:p>
        </w:tc>
        <w:tc>
          <w:tcPr>
            <w:tcW w:w="2268"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3.33%</w:t>
            </w:r>
          </w:p>
        </w:tc>
      </w:tr>
      <w:tr w:rsidR="00142ECD" w:rsidRPr="000630D8" w:rsidTr="00386879">
        <w:trPr>
          <w:trHeight w:hRule="exact" w:val="454"/>
        </w:trPr>
        <w:tc>
          <w:tcPr>
            <w:tcW w:w="3686" w:type="dxa"/>
            <w:shd w:val="clear" w:color="auto" w:fill="auto"/>
            <w:vAlign w:val="center"/>
          </w:tcPr>
          <w:p w:rsidR="00142ECD" w:rsidRPr="000630D8" w:rsidRDefault="009A626F" w:rsidP="00386879">
            <w:pPr>
              <w:suppressAutoHyphens/>
              <w:autoSpaceDE w:val="0"/>
              <w:autoSpaceDN w:val="0"/>
              <w:jc w:val="center"/>
              <w:rPr>
                <w:rFonts w:asciiTheme="minorEastAsia" w:eastAsiaTheme="minorEastAsia" w:hAnsiTheme="minorEastAsia" w:cs="仿宋_GB2312"/>
                <w:bCs/>
                <w:sz w:val="24"/>
              </w:rPr>
            </w:pPr>
            <w:hyperlink r:id="rId10" w:tgtFrame="https://www.qcc.com/firm/_blank" w:history="1">
              <w:r w:rsidR="00142ECD" w:rsidRPr="000630D8">
                <w:rPr>
                  <w:rFonts w:asciiTheme="minorEastAsia" w:eastAsiaTheme="minorEastAsia" w:hAnsiTheme="minorEastAsia" w:cs="仿宋_GB2312" w:hint="eastAsia"/>
                  <w:bCs/>
                  <w:sz w:val="24"/>
                </w:rPr>
                <w:t>龙口矿业集团有限公司</w:t>
              </w:r>
            </w:hyperlink>
          </w:p>
        </w:tc>
        <w:tc>
          <w:tcPr>
            <w:tcW w:w="2126"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1</w:t>
            </w:r>
          </w:p>
        </w:tc>
        <w:tc>
          <w:tcPr>
            <w:tcW w:w="2268"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3.33%</w:t>
            </w:r>
          </w:p>
        </w:tc>
      </w:tr>
      <w:tr w:rsidR="00142ECD" w:rsidRPr="000630D8" w:rsidTr="00386879">
        <w:trPr>
          <w:trHeight w:hRule="exact" w:val="454"/>
        </w:trPr>
        <w:tc>
          <w:tcPr>
            <w:tcW w:w="3686" w:type="dxa"/>
            <w:shd w:val="clear" w:color="auto" w:fill="auto"/>
            <w:vAlign w:val="center"/>
          </w:tcPr>
          <w:p w:rsidR="00142ECD" w:rsidRPr="000630D8" w:rsidRDefault="00142ECD"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枣庄矿业（集团）有限责任公司</w:t>
            </w:r>
          </w:p>
        </w:tc>
        <w:tc>
          <w:tcPr>
            <w:tcW w:w="2126"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1</w:t>
            </w:r>
          </w:p>
        </w:tc>
        <w:tc>
          <w:tcPr>
            <w:tcW w:w="2268"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3.33%</w:t>
            </w:r>
          </w:p>
        </w:tc>
      </w:tr>
      <w:tr w:rsidR="00142ECD" w:rsidRPr="000630D8" w:rsidTr="00386879">
        <w:trPr>
          <w:trHeight w:hRule="exact" w:val="454"/>
        </w:trPr>
        <w:tc>
          <w:tcPr>
            <w:tcW w:w="3686" w:type="dxa"/>
            <w:shd w:val="clear" w:color="auto" w:fill="auto"/>
            <w:vAlign w:val="center"/>
          </w:tcPr>
          <w:p w:rsidR="00142ECD" w:rsidRPr="000630D8" w:rsidRDefault="00142ECD"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合计</w:t>
            </w:r>
          </w:p>
        </w:tc>
        <w:tc>
          <w:tcPr>
            <w:tcW w:w="2126"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30</w:t>
            </w:r>
          </w:p>
        </w:tc>
        <w:tc>
          <w:tcPr>
            <w:tcW w:w="2268" w:type="dxa"/>
            <w:shd w:val="clear" w:color="auto" w:fill="auto"/>
            <w:vAlign w:val="center"/>
          </w:tcPr>
          <w:p w:rsidR="00142ECD" w:rsidRPr="000630D8" w:rsidRDefault="00142ECD"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100%</w:t>
            </w:r>
          </w:p>
        </w:tc>
      </w:tr>
    </w:tbl>
    <w:p w:rsidR="00142ECD" w:rsidRPr="000630D8" w:rsidRDefault="00142ECD" w:rsidP="00751D35">
      <w:pPr>
        <w:shd w:val="clear" w:color="auto" w:fill="FFFFFF"/>
        <w:spacing w:beforeLines="50" w:line="520" w:lineRule="exact"/>
        <w:ind w:firstLineChars="200" w:firstLine="560"/>
        <w:rPr>
          <w:rFonts w:ascii="宋体" w:hAnsi="宋体" w:cs="仿宋_GB2312"/>
          <w:color w:val="333333"/>
          <w:sz w:val="28"/>
          <w:szCs w:val="28"/>
        </w:rPr>
      </w:pPr>
      <w:bookmarkStart w:id="2" w:name="_Hlk111984338"/>
      <w:r w:rsidRPr="000630D8">
        <w:rPr>
          <w:rFonts w:ascii="宋体" w:hAnsi="宋体" w:cs="仿宋_GB2312" w:hint="eastAsia"/>
          <w:color w:val="333333"/>
          <w:sz w:val="28"/>
          <w:szCs w:val="28"/>
        </w:rPr>
        <w:t>根据中兴财光华会计师事务所（特殊普通合伙）出具的审计报告（中兴财光华审会字（2022）第316070号</w:t>
      </w:r>
      <w:r w:rsidRPr="000630D8">
        <w:rPr>
          <w:rFonts w:ascii="宋体" w:hAnsi="宋体" w:cs="仿宋_GB2312"/>
          <w:color w:val="333333"/>
          <w:sz w:val="28"/>
          <w:szCs w:val="28"/>
        </w:rPr>
        <w:t>）</w:t>
      </w:r>
      <w:r w:rsidRPr="000630D8">
        <w:rPr>
          <w:rFonts w:ascii="宋体" w:hAnsi="宋体" w:cs="仿宋_GB2312" w:hint="eastAsia"/>
          <w:color w:val="333333"/>
          <w:sz w:val="28"/>
          <w:szCs w:val="28"/>
        </w:rPr>
        <w:t>，山能财司的财务指标如下表：</w:t>
      </w:r>
    </w:p>
    <w:p w:rsidR="00142ECD" w:rsidRPr="000630D8" w:rsidRDefault="00142ECD" w:rsidP="00142ECD">
      <w:pPr>
        <w:shd w:val="clear" w:color="auto" w:fill="FFFFFF"/>
        <w:spacing w:line="560" w:lineRule="exact"/>
        <w:ind w:firstLineChars="2900" w:firstLine="6960"/>
        <w:rPr>
          <w:rFonts w:ascii="宋体" w:hAnsi="宋体" w:cs="仿宋_GB2312"/>
          <w:color w:val="333333"/>
          <w:sz w:val="24"/>
        </w:rPr>
      </w:pPr>
      <w:r w:rsidRPr="000630D8">
        <w:rPr>
          <w:rFonts w:ascii="宋体" w:hAnsi="宋体" w:cs="仿宋_GB2312" w:hint="eastAsia"/>
          <w:color w:val="333333"/>
          <w:sz w:val="24"/>
        </w:rPr>
        <w:t>单位：亿元</w:t>
      </w:r>
    </w:p>
    <w:tbl>
      <w:tblPr>
        <w:tblW w:w="4952" w:type="pct"/>
        <w:jc w:val="center"/>
        <w:tblLook w:val="04A0"/>
      </w:tblPr>
      <w:tblGrid>
        <w:gridCol w:w="1754"/>
        <w:gridCol w:w="2184"/>
        <w:gridCol w:w="2304"/>
        <w:gridCol w:w="2198"/>
      </w:tblGrid>
      <w:tr w:rsidR="00142ECD" w:rsidRPr="000630D8" w:rsidTr="00386879">
        <w:trPr>
          <w:trHeight w:hRule="exact" w:val="454"/>
          <w:jc w:val="center"/>
        </w:trPr>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黑体" w:eastAsia="黑体" w:hAnsi="黑体" w:cs="宋体"/>
                <w:sz w:val="24"/>
              </w:rPr>
            </w:pPr>
            <w:r w:rsidRPr="000630D8">
              <w:rPr>
                <w:rFonts w:ascii="黑体" w:eastAsia="黑体" w:hAnsi="黑体" w:cs="宋体" w:hint="eastAsia"/>
                <w:sz w:val="24"/>
              </w:rPr>
              <w:t>项目</w:t>
            </w:r>
          </w:p>
        </w:tc>
        <w:tc>
          <w:tcPr>
            <w:tcW w:w="1294"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center"/>
              <w:rPr>
                <w:rFonts w:ascii="黑体" w:eastAsia="黑体" w:hAnsi="黑体" w:cs="宋体"/>
                <w:sz w:val="24"/>
              </w:rPr>
            </w:pPr>
            <w:r w:rsidRPr="000630D8">
              <w:rPr>
                <w:rFonts w:ascii="黑体" w:eastAsia="黑体" w:hAnsi="黑体" w:cs="宋体"/>
                <w:sz w:val="24"/>
              </w:rPr>
              <w:t>2022</w:t>
            </w:r>
            <w:r w:rsidRPr="000630D8">
              <w:rPr>
                <w:rFonts w:ascii="黑体" w:eastAsia="黑体" w:hAnsi="黑体" w:cs="宋体" w:hint="eastAsia"/>
                <w:sz w:val="24"/>
              </w:rPr>
              <w:t>年1-</w:t>
            </w:r>
            <w:r w:rsidRPr="000630D8">
              <w:rPr>
                <w:rFonts w:ascii="黑体" w:eastAsia="黑体" w:hAnsi="黑体" w:cs="宋体"/>
                <w:sz w:val="24"/>
              </w:rPr>
              <w:t>6</w:t>
            </w:r>
            <w:r w:rsidRPr="000630D8">
              <w:rPr>
                <w:rFonts w:ascii="黑体" w:eastAsia="黑体" w:hAnsi="黑体" w:cs="宋体" w:hint="eastAsia"/>
                <w:sz w:val="24"/>
              </w:rPr>
              <w:t>月份</w:t>
            </w:r>
          </w:p>
        </w:tc>
        <w:tc>
          <w:tcPr>
            <w:tcW w:w="1365"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ind w:leftChars="-35" w:left="-73"/>
              <w:jc w:val="center"/>
              <w:rPr>
                <w:rFonts w:ascii="黑体" w:eastAsia="黑体" w:hAnsi="黑体" w:cs="宋体"/>
                <w:sz w:val="24"/>
              </w:rPr>
            </w:pPr>
            <w:r w:rsidRPr="000630D8">
              <w:rPr>
                <w:rFonts w:ascii="黑体" w:eastAsia="黑体" w:hAnsi="黑体" w:cs="宋体"/>
                <w:sz w:val="24"/>
              </w:rPr>
              <w:t>2021年度</w:t>
            </w:r>
          </w:p>
        </w:tc>
        <w:tc>
          <w:tcPr>
            <w:tcW w:w="1303" w:type="pct"/>
            <w:tcBorders>
              <w:top w:val="single" w:sz="4" w:space="0" w:color="auto"/>
              <w:left w:val="nil"/>
              <w:bottom w:val="single" w:sz="4" w:space="0" w:color="auto"/>
              <w:right w:val="single" w:sz="4" w:space="0" w:color="auto"/>
            </w:tcBorders>
            <w:vAlign w:val="center"/>
          </w:tcPr>
          <w:p w:rsidR="00142ECD" w:rsidRPr="000630D8" w:rsidRDefault="00142ECD" w:rsidP="00386879">
            <w:pPr>
              <w:ind w:leftChars="-35" w:left="-73"/>
              <w:jc w:val="center"/>
              <w:rPr>
                <w:rFonts w:ascii="黑体" w:eastAsia="黑体" w:hAnsi="黑体" w:cs="宋体"/>
                <w:sz w:val="24"/>
              </w:rPr>
            </w:pPr>
            <w:r w:rsidRPr="000630D8">
              <w:rPr>
                <w:rFonts w:ascii="黑体" w:eastAsia="黑体" w:hAnsi="黑体" w:cs="宋体"/>
                <w:sz w:val="24"/>
              </w:rPr>
              <w:t>2020</w:t>
            </w:r>
            <w:r w:rsidRPr="000630D8">
              <w:rPr>
                <w:rFonts w:ascii="黑体" w:eastAsia="黑体" w:hAnsi="黑体" w:cs="宋体" w:hint="eastAsia"/>
                <w:sz w:val="24"/>
              </w:rPr>
              <w:t>年度</w:t>
            </w:r>
          </w:p>
        </w:tc>
      </w:tr>
      <w:tr w:rsidR="00142ECD" w:rsidRPr="000630D8" w:rsidTr="00386879">
        <w:trPr>
          <w:trHeight w:hRule="exact" w:val="454"/>
          <w:jc w:val="center"/>
        </w:trPr>
        <w:tc>
          <w:tcPr>
            <w:tcW w:w="1039" w:type="pct"/>
            <w:tcBorders>
              <w:top w:val="nil"/>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营业收入</w:t>
            </w:r>
          </w:p>
        </w:tc>
        <w:tc>
          <w:tcPr>
            <w:tcW w:w="1294" w:type="pct"/>
            <w:tcBorders>
              <w:top w:val="nil"/>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3.5</w:t>
            </w:r>
          </w:p>
        </w:tc>
        <w:tc>
          <w:tcPr>
            <w:tcW w:w="1365"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5.8</w:t>
            </w:r>
          </w:p>
        </w:tc>
        <w:tc>
          <w:tcPr>
            <w:tcW w:w="1303" w:type="pct"/>
            <w:tcBorders>
              <w:top w:val="single" w:sz="4" w:space="0" w:color="auto"/>
              <w:left w:val="nil"/>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s="仿宋_GB2312" w:hint="eastAsia"/>
                <w:sz w:val="24"/>
              </w:rPr>
              <w:t>6.94</w:t>
            </w:r>
          </w:p>
        </w:tc>
      </w:tr>
      <w:tr w:rsidR="00142ECD" w:rsidRPr="000630D8" w:rsidTr="00386879">
        <w:trPr>
          <w:trHeight w:hRule="exact" w:val="454"/>
          <w:jc w:val="center"/>
        </w:trPr>
        <w:tc>
          <w:tcPr>
            <w:tcW w:w="1039" w:type="pct"/>
            <w:tcBorders>
              <w:top w:val="nil"/>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利润总额</w:t>
            </w:r>
          </w:p>
        </w:tc>
        <w:tc>
          <w:tcPr>
            <w:tcW w:w="1294" w:type="pct"/>
            <w:tcBorders>
              <w:top w:val="nil"/>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宋体"/>
                <w:color w:val="000000"/>
                <w:sz w:val="24"/>
              </w:rPr>
              <w:t>0.35</w:t>
            </w:r>
          </w:p>
        </w:tc>
        <w:tc>
          <w:tcPr>
            <w:tcW w:w="1365"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宋体"/>
                <w:color w:val="000000"/>
                <w:sz w:val="24"/>
              </w:rPr>
              <w:t>3.77</w:t>
            </w:r>
          </w:p>
        </w:tc>
        <w:tc>
          <w:tcPr>
            <w:tcW w:w="1303" w:type="pct"/>
            <w:tcBorders>
              <w:top w:val="single" w:sz="4" w:space="0" w:color="auto"/>
              <w:left w:val="nil"/>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olor w:val="000000"/>
                <w:sz w:val="24"/>
              </w:rPr>
              <w:t>4.03</w:t>
            </w:r>
          </w:p>
        </w:tc>
      </w:tr>
      <w:tr w:rsidR="00142ECD" w:rsidRPr="000630D8" w:rsidTr="00386879">
        <w:trPr>
          <w:trHeight w:hRule="exact" w:val="454"/>
          <w:jc w:val="center"/>
        </w:trPr>
        <w:tc>
          <w:tcPr>
            <w:tcW w:w="1039" w:type="pct"/>
            <w:tcBorders>
              <w:top w:val="nil"/>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净利润</w:t>
            </w:r>
          </w:p>
        </w:tc>
        <w:tc>
          <w:tcPr>
            <w:tcW w:w="1294" w:type="pct"/>
            <w:tcBorders>
              <w:top w:val="nil"/>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0.26</w:t>
            </w:r>
          </w:p>
        </w:tc>
        <w:tc>
          <w:tcPr>
            <w:tcW w:w="1365"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2.84</w:t>
            </w:r>
          </w:p>
        </w:tc>
        <w:tc>
          <w:tcPr>
            <w:tcW w:w="1303" w:type="pct"/>
            <w:tcBorders>
              <w:top w:val="single" w:sz="4" w:space="0" w:color="auto"/>
              <w:left w:val="nil"/>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hint="eastAsia"/>
                <w:color w:val="000000"/>
                <w:sz w:val="24"/>
              </w:rPr>
              <w:t>3</w:t>
            </w:r>
            <w:r w:rsidRPr="000630D8">
              <w:rPr>
                <w:rFonts w:ascii="宋体" w:hAnsi="宋体"/>
                <w:color w:val="000000"/>
                <w:sz w:val="24"/>
              </w:rPr>
              <w:t>.00</w:t>
            </w:r>
          </w:p>
        </w:tc>
      </w:tr>
      <w:tr w:rsidR="00142ECD" w:rsidRPr="000630D8" w:rsidTr="00386879">
        <w:trPr>
          <w:trHeight w:hRule="exact" w:val="454"/>
          <w:jc w:val="center"/>
        </w:trPr>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黑体" w:eastAsia="黑体" w:hAnsi="黑体" w:cs="宋体"/>
                <w:sz w:val="24"/>
              </w:rPr>
            </w:pPr>
            <w:r w:rsidRPr="000630D8">
              <w:rPr>
                <w:rFonts w:ascii="黑体" w:eastAsia="黑体" w:hAnsi="黑体" w:cs="宋体" w:hint="eastAsia"/>
                <w:sz w:val="24"/>
              </w:rPr>
              <w:t>项目</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right"/>
              <w:rPr>
                <w:rFonts w:ascii="黑体" w:eastAsia="黑体" w:hAnsi="黑体" w:cs="宋体"/>
                <w:color w:val="000000"/>
                <w:sz w:val="24"/>
              </w:rPr>
            </w:pPr>
            <w:r w:rsidRPr="000630D8">
              <w:rPr>
                <w:rFonts w:ascii="黑体" w:eastAsia="黑体" w:hAnsi="黑体" w:cs="宋体"/>
                <w:color w:val="000000"/>
                <w:sz w:val="24"/>
              </w:rPr>
              <w:t>2022年6月30日</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黑体" w:eastAsia="黑体" w:hAnsi="黑体" w:cs="宋体"/>
                <w:color w:val="000000"/>
                <w:sz w:val="24"/>
              </w:rPr>
            </w:pPr>
            <w:r w:rsidRPr="000630D8">
              <w:rPr>
                <w:rFonts w:ascii="黑体" w:eastAsia="黑体" w:hAnsi="黑体" w:cs="宋体"/>
                <w:color w:val="000000"/>
                <w:sz w:val="24"/>
              </w:rPr>
              <w:t>2021年12月31日</w:t>
            </w:r>
          </w:p>
        </w:tc>
        <w:tc>
          <w:tcPr>
            <w:tcW w:w="1303" w:type="pct"/>
            <w:tcBorders>
              <w:top w:val="single" w:sz="4" w:space="0" w:color="auto"/>
              <w:left w:val="single" w:sz="4" w:space="0" w:color="auto"/>
              <w:bottom w:val="single" w:sz="4" w:space="0" w:color="auto"/>
              <w:right w:val="single" w:sz="4" w:space="0" w:color="auto"/>
            </w:tcBorders>
            <w:vAlign w:val="center"/>
          </w:tcPr>
          <w:p w:rsidR="00142ECD" w:rsidRPr="000630D8" w:rsidRDefault="00142ECD" w:rsidP="00386879">
            <w:pPr>
              <w:jc w:val="right"/>
              <w:rPr>
                <w:rFonts w:ascii="黑体" w:eastAsia="黑体" w:hAnsi="黑体" w:cs="宋体"/>
                <w:color w:val="000000"/>
                <w:sz w:val="24"/>
              </w:rPr>
            </w:pPr>
            <w:r w:rsidRPr="000630D8">
              <w:rPr>
                <w:rFonts w:ascii="黑体" w:eastAsia="黑体" w:hAnsi="黑体" w:cs="宋体"/>
                <w:color w:val="000000"/>
                <w:sz w:val="24"/>
              </w:rPr>
              <w:t>2020年12月31日</w:t>
            </w:r>
          </w:p>
        </w:tc>
      </w:tr>
      <w:tr w:rsidR="00142ECD" w:rsidRPr="000630D8" w:rsidTr="00386879">
        <w:trPr>
          <w:trHeight w:hRule="exact" w:val="454"/>
          <w:jc w:val="center"/>
        </w:trPr>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资产总额</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236.35</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313.92</w:t>
            </w:r>
          </w:p>
        </w:tc>
        <w:tc>
          <w:tcPr>
            <w:tcW w:w="1303" w:type="pct"/>
            <w:tcBorders>
              <w:top w:val="single" w:sz="4" w:space="0" w:color="auto"/>
              <w:left w:val="single" w:sz="4" w:space="0" w:color="auto"/>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s="仿宋_GB2312" w:hint="eastAsia"/>
                <w:sz w:val="24"/>
              </w:rPr>
              <w:t>195.84</w:t>
            </w:r>
          </w:p>
        </w:tc>
      </w:tr>
      <w:tr w:rsidR="00142ECD" w:rsidRPr="000630D8" w:rsidTr="00386879">
        <w:trPr>
          <w:trHeight w:hRule="exact" w:val="454"/>
          <w:jc w:val="center"/>
        </w:trPr>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负债总额</w:t>
            </w:r>
          </w:p>
        </w:tc>
        <w:tc>
          <w:tcPr>
            <w:tcW w:w="1294"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191.29</w:t>
            </w:r>
          </w:p>
        </w:tc>
        <w:tc>
          <w:tcPr>
            <w:tcW w:w="1365"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267.60</w:t>
            </w:r>
          </w:p>
        </w:tc>
        <w:tc>
          <w:tcPr>
            <w:tcW w:w="1303" w:type="pct"/>
            <w:tcBorders>
              <w:top w:val="single" w:sz="4" w:space="0" w:color="auto"/>
              <w:left w:val="nil"/>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s="仿宋_GB2312" w:hint="eastAsia"/>
                <w:sz w:val="24"/>
              </w:rPr>
              <w:t>150.51</w:t>
            </w:r>
          </w:p>
        </w:tc>
      </w:tr>
      <w:tr w:rsidR="00142ECD" w:rsidRPr="000630D8" w:rsidTr="00386879">
        <w:trPr>
          <w:trHeight w:hRule="exact" w:val="454"/>
          <w:jc w:val="center"/>
        </w:trPr>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净资产</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45.06</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46.31</w:t>
            </w:r>
          </w:p>
        </w:tc>
        <w:tc>
          <w:tcPr>
            <w:tcW w:w="1303" w:type="pct"/>
            <w:tcBorders>
              <w:top w:val="single" w:sz="4" w:space="0" w:color="auto"/>
              <w:left w:val="single" w:sz="4" w:space="0" w:color="auto"/>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s="仿宋_GB2312" w:hint="eastAsia"/>
                <w:sz w:val="24"/>
              </w:rPr>
              <w:t>45.33</w:t>
            </w:r>
          </w:p>
        </w:tc>
      </w:tr>
    </w:tbl>
    <w:p w:rsidR="00142ECD" w:rsidRPr="000630D8" w:rsidRDefault="00142ECD" w:rsidP="00751D35">
      <w:pPr>
        <w:adjustRightInd w:val="0"/>
        <w:snapToGrid w:val="0"/>
        <w:spacing w:beforeLines="50" w:line="520" w:lineRule="exact"/>
        <w:ind w:firstLineChars="200" w:firstLine="560"/>
        <w:rPr>
          <w:rFonts w:ascii="宋体" w:hAnsi="宋体"/>
          <w:color w:val="000000"/>
          <w:sz w:val="28"/>
          <w:szCs w:val="28"/>
        </w:rPr>
      </w:pPr>
      <w:r w:rsidRPr="000630D8">
        <w:rPr>
          <w:rFonts w:ascii="宋体" w:hAnsi="宋体" w:hint="eastAsia"/>
          <w:color w:val="000000"/>
          <w:sz w:val="28"/>
          <w:szCs w:val="28"/>
        </w:rPr>
        <w:t>截至目前，山能财司资信状况良好，不存在被列为失信被执行人等情况，不存在违反法律、法规、其它规范性文件及其公司章程所规定的导致或可能终止之情形。山能财司的股权不存在被抵押、质押、查封或其他权利受限制的情形，亦不存在任何权属纠纷或争议。</w:t>
      </w:r>
    </w:p>
    <w:bookmarkEnd w:id="2"/>
    <w:p w:rsidR="00142ECD" w:rsidRPr="00ED1D4F" w:rsidRDefault="00142ECD" w:rsidP="00ED1D4F">
      <w:pPr>
        <w:adjustRightInd w:val="0"/>
        <w:snapToGrid w:val="0"/>
        <w:spacing w:line="520" w:lineRule="exact"/>
        <w:ind w:firstLineChars="200" w:firstLine="562"/>
        <w:outlineLvl w:val="0"/>
        <w:rPr>
          <w:rFonts w:ascii="楷体_GB2312" w:eastAsia="楷体_GB2312" w:hAnsi="宋体"/>
          <w:b/>
          <w:bCs/>
          <w:color w:val="000000"/>
          <w:sz w:val="28"/>
          <w:szCs w:val="28"/>
        </w:rPr>
      </w:pPr>
      <w:r w:rsidRPr="00ED1D4F">
        <w:rPr>
          <w:rFonts w:ascii="楷体_GB2312" w:eastAsia="楷体_GB2312" w:hAnsi="宋体" w:hint="eastAsia"/>
          <w:b/>
          <w:bCs/>
          <w:color w:val="000000"/>
          <w:sz w:val="28"/>
          <w:szCs w:val="28"/>
        </w:rPr>
        <w:t>（三）兖矿财司</w:t>
      </w:r>
      <w:r w:rsidRPr="00ED1D4F">
        <w:rPr>
          <w:rFonts w:ascii="楷体_GB2312" w:eastAsia="楷体_GB2312" w:hAnsi="宋体"/>
          <w:b/>
          <w:bCs/>
          <w:color w:val="000000"/>
          <w:sz w:val="28"/>
          <w:szCs w:val="28"/>
        </w:rPr>
        <w:t>基本情况</w:t>
      </w:r>
    </w:p>
    <w:p w:rsidR="00142ECD" w:rsidRPr="000630D8" w:rsidRDefault="00142ECD" w:rsidP="00751D35">
      <w:pPr>
        <w:spacing w:afterLines="50" w:line="520" w:lineRule="exact"/>
        <w:ind w:firstLineChars="200" w:firstLine="560"/>
        <w:rPr>
          <w:rFonts w:ascii="宋体" w:hAnsi="宋体"/>
          <w:sz w:val="28"/>
          <w:szCs w:val="28"/>
        </w:rPr>
      </w:pPr>
      <w:r w:rsidRPr="000630D8">
        <w:rPr>
          <w:rFonts w:ascii="宋体" w:hAnsi="宋体" w:hint="eastAsia"/>
          <w:sz w:val="28"/>
          <w:szCs w:val="28"/>
        </w:rPr>
        <w:t>兖矿财司统一社会信用代码为</w:t>
      </w:r>
      <w:r w:rsidRPr="000630D8">
        <w:rPr>
          <w:rFonts w:ascii="宋体" w:hAnsi="宋体"/>
          <w:sz w:val="28"/>
          <w:szCs w:val="28"/>
        </w:rPr>
        <w:t>91370000562509626T</w:t>
      </w:r>
      <w:r w:rsidRPr="000630D8">
        <w:rPr>
          <w:rFonts w:ascii="宋体" w:hAnsi="宋体" w:hint="eastAsia"/>
          <w:sz w:val="28"/>
          <w:szCs w:val="28"/>
        </w:rPr>
        <w:t>，成立于2010年9月13日，住所为济宁市邹城市凫山南路329号，法定代表人张宝才，注册资本人民币</w:t>
      </w:r>
      <w:r w:rsidRPr="000630D8">
        <w:rPr>
          <w:rFonts w:ascii="宋体" w:hAnsi="宋体"/>
          <w:sz w:val="28"/>
          <w:szCs w:val="28"/>
        </w:rPr>
        <w:t>4</w:t>
      </w:r>
      <w:r w:rsidRPr="000630D8">
        <w:rPr>
          <w:rFonts w:ascii="宋体" w:hAnsi="宋体" w:hint="eastAsia"/>
          <w:sz w:val="28"/>
          <w:szCs w:val="28"/>
        </w:rPr>
        <w:t>0亿元，主要从事对成员单位提供</w:t>
      </w:r>
      <w:bookmarkStart w:id="3" w:name="_Hlk112315439"/>
      <w:r w:rsidRPr="000630D8">
        <w:rPr>
          <w:rFonts w:ascii="宋体" w:hAnsi="宋体" w:hint="eastAsia"/>
          <w:sz w:val="28"/>
          <w:szCs w:val="28"/>
        </w:rPr>
        <w:t>担保、办理成员单位之间的委托贷款、对成员单位办理票据承兑与贴现、办</w:t>
      </w:r>
      <w:r w:rsidRPr="000630D8">
        <w:rPr>
          <w:rFonts w:ascii="宋体" w:hAnsi="宋体" w:hint="eastAsia"/>
          <w:sz w:val="28"/>
          <w:szCs w:val="28"/>
        </w:rPr>
        <w:lastRenderedPageBreak/>
        <w:t>理成员单位之间的内部转账结算及相应的结算、吸收成员单位的存款、对成员单位办理贷款及融资租赁等业务</w:t>
      </w:r>
      <w:bookmarkEnd w:id="3"/>
      <w:r w:rsidRPr="000630D8">
        <w:rPr>
          <w:rFonts w:ascii="宋体" w:hAnsi="宋体" w:hint="eastAsia"/>
          <w:sz w:val="28"/>
          <w:szCs w:val="28"/>
        </w:rPr>
        <w:t>，控股股东为兖矿能源，其股权结构如下表：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2410"/>
        <w:gridCol w:w="2126"/>
      </w:tblGrid>
      <w:tr w:rsidR="00142ECD" w:rsidRPr="000630D8" w:rsidTr="00386879">
        <w:trPr>
          <w:trHeight w:val="454"/>
        </w:trPr>
        <w:tc>
          <w:tcPr>
            <w:tcW w:w="3544" w:type="dxa"/>
            <w:shd w:val="clear" w:color="auto" w:fill="auto"/>
            <w:vAlign w:val="center"/>
          </w:tcPr>
          <w:p w:rsidR="00142ECD" w:rsidRPr="000630D8" w:rsidRDefault="00142ECD" w:rsidP="00386879">
            <w:pPr>
              <w:suppressAutoHyphens/>
              <w:autoSpaceDE w:val="0"/>
              <w:autoSpaceDN w:val="0"/>
              <w:jc w:val="center"/>
              <w:rPr>
                <w:rFonts w:ascii="宋体" w:hAnsi="宋体" w:cs="仿宋_GB2312"/>
                <w:b/>
                <w:sz w:val="24"/>
              </w:rPr>
            </w:pPr>
            <w:r w:rsidRPr="000630D8">
              <w:rPr>
                <w:rFonts w:ascii="宋体" w:hAnsi="宋体" w:cs="仿宋_GB2312" w:hint="eastAsia"/>
                <w:b/>
                <w:sz w:val="24"/>
              </w:rPr>
              <w:t>股东名称</w:t>
            </w:r>
          </w:p>
        </w:tc>
        <w:tc>
          <w:tcPr>
            <w:tcW w:w="2410" w:type="dxa"/>
            <w:shd w:val="clear" w:color="auto" w:fill="auto"/>
            <w:vAlign w:val="center"/>
          </w:tcPr>
          <w:p w:rsidR="00142ECD" w:rsidRPr="000630D8" w:rsidRDefault="00142ECD" w:rsidP="00386879">
            <w:pPr>
              <w:suppressAutoHyphens/>
              <w:autoSpaceDE w:val="0"/>
              <w:autoSpaceDN w:val="0"/>
              <w:jc w:val="center"/>
              <w:rPr>
                <w:rFonts w:ascii="宋体" w:hAnsi="宋体" w:cs="仿宋_GB2312"/>
                <w:b/>
                <w:sz w:val="24"/>
              </w:rPr>
            </w:pPr>
            <w:r w:rsidRPr="000630D8">
              <w:rPr>
                <w:rFonts w:ascii="宋体" w:hAnsi="宋体" w:cs="仿宋_GB2312" w:hint="eastAsia"/>
                <w:b/>
                <w:sz w:val="24"/>
              </w:rPr>
              <w:t>出资额（亿元）</w:t>
            </w:r>
          </w:p>
        </w:tc>
        <w:tc>
          <w:tcPr>
            <w:tcW w:w="2126" w:type="dxa"/>
            <w:shd w:val="clear" w:color="auto" w:fill="auto"/>
            <w:vAlign w:val="center"/>
          </w:tcPr>
          <w:p w:rsidR="00142ECD" w:rsidRPr="000630D8" w:rsidRDefault="00142ECD" w:rsidP="00386879">
            <w:pPr>
              <w:suppressAutoHyphens/>
              <w:autoSpaceDE w:val="0"/>
              <w:autoSpaceDN w:val="0"/>
              <w:jc w:val="center"/>
              <w:rPr>
                <w:rFonts w:ascii="宋体" w:hAnsi="宋体" w:cs="仿宋_GB2312"/>
                <w:color w:val="333333"/>
                <w:sz w:val="24"/>
              </w:rPr>
            </w:pPr>
            <w:r w:rsidRPr="000630D8">
              <w:rPr>
                <w:rFonts w:ascii="宋体" w:hAnsi="宋体" w:cs="仿宋_GB2312" w:hint="eastAsia"/>
                <w:b/>
                <w:sz w:val="24"/>
              </w:rPr>
              <w:t>出资比例</w:t>
            </w:r>
          </w:p>
        </w:tc>
      </w:tr>
      <w:tr w:rsidR="00142ECD" w:rsidRPr="000630D8" w:rsidTr="00386879">
        <w:trPr>
          <w:trHeight w:hRule="exact" w:val="454"/>
        </w:trPr>
        <w:tc>
          <w:tcPr>
            <w:tcW w:w="3544" w:type="dxa"/>
            <w:shd w:val="clear" w:color="auto" w:fill="auto"/>
            <w:vAlign w:val="center"/>
          </w:tcPr>
          <w:p w:rsidR="00142ECD" w:rsidRPr="000630D8" w:rsidRDefault="009A626F" w:rsidP="00386879">
            <w:pPr>
              <w:suppressAutoHyphens/>
              <w:autoSpaceDE w:val="0"/>
              <w:autoSpaceDN w:val="0"/>
              <w:jc w:val="center"/>
              <w:rPr>
                <w:rFonts w:ascii="宋体" w:hAnsi="宋体" w:cs="仿宋_GB2312"/>
                <w:bCs/>
                <w:sz w:val="24"/>
              </w:rPr>
            </w:pPr>
            <w:hyperlink r:id="rId11" w:tgtFrame="_blank" w:tooltip="兖矿能源集团股份有限公司" w:history="1">
              <w:r w:rsidR="00142ECD" w:rsidRPr="000630D8">
                <w:rPr>
                  <w:rFonts w:ascii="宋体" w:hAnsi="宋体" w:cs="仿宋_GB2312" w:hint="eastAsia"/>
                  <w:sz w:val="24"/>
                </w:rPr>
                <w:t>兖矿能源集团股份有限公司</w:t>
              </w:r>
            </w:hyperlink>
          </w:p>
        </w:tc>
        <w:tc>
          <w:tcPr>
            <w:tcW w:w="2410" w:type="dxa"/>
            <w:shd w:val="clear" w:color="auto" w:fill="auto"/>
            <w:vAlign w:val="center"/>
          </w:tcPr>
          <w:p w:rsidR="00142ECD" w:rsidRPr="000630D8" w:rsidRDefault="00142ECD" w:rsidP="00386879">
            <w:pPr>
              <w:suppressAutoHyphens/>
              <w:autoSpaceDE w:val="0"/>
              <w:autoSpaceDN w:val="0"/>
              <w:jc w:val="right"/>
              <w:rPr>
                <w:rFonts w:ascii="宋体" w:hAnsi="宋体" w:cs="仿宋_GB2312"/>
                <w:bCs/>
                <w:sz w:val="24"/>
              </w:rPr>
            </w:pPr>
            <w:r w:rsidRPr="000630D8">
              <w:rPr>
                <w:rFonts w:ascii="宋体" w:hAnsi="宋体" w:cs="仿宋_GB2312" w:hint="eastAsia"/>
                <w:sz w:val="24"/>
              </w:rPr>
              <w:t>38</w:t>
            </w:r>
          </w:p>
        </w:tc>
        <w:tc>
          <w:tcPr>
            <w:tcW w:w="2126" w:type="dxa"/>
            <w:shd w:val="clear" w:color="auto" w:fill="auto"/>
            <w:vAlign w:val="center"/>
          </w:tcPr>
          <w:p w:rsidR="00142ECD" w:rsidRPr="000630D8" w:rsidRDefault="00142ECD" w:rsidP="00386879">
            <w:pPr>
              <w:suppressAutoHyphens/>
              <w:autoSpaceDE w:val="0"/>
              <w:autoSpaceDN w:val="0"/>
              <w:jc w:val="right"/>
              <w:rPr>
                <w:rFonts w:ascii="宋体" w:hAnsi="宋体" w:cs="仿宋_GB2312"/>
                <w:bCs/>
                <w:sz w:val="24"/>
              </w:rPr>
            </w:pPr>
            <w:r w:rsidRPr="000630D8">
              <w:rPr>
                <w:rFonts w:ascii="宋体" w:hAnsi="宋体" w:cs="仿宋_GB2312" w:hint="eastAsia"/>
                <w:sz w:val="24"/>
              </w:rPr>
              <w:t>95%</w:t>
            </w:r>
          </w:p>
        </w:tc>
      </w:tr>
      <w:tr w:rsidR="00142ECD" w:rsidRPr="000630D8" w:rsidTr="00386879">
        <w:trPr>
          <w:trHeight w:hRule="exact" w:val="454"/>
        </w:trPr>
        <w:tc>
          <w:tcPr>
            <w:tcW w:w="3544" w:type="dxa"/>
            <w:shd w:val="clear" w:color="auto" w:fill="auto"/>
            <w:vAlign w:val="center"/>
          </w:tcPr>
          <w:p w:rsidR="00142ECD" w:rsidRPr="000630D8" w:rsidRDefault="009A626F" w:rsidP="00386879">
            <w:pPr>
              <w:suppressAutoHyphens/>
              <w:autoSpaceDE w:val="0"/>
              <w:autoSpaceDN w:val="0"/>
              <w:jc w:val="center"/>
              <w:rPr>
                <w:rFonts w:ascii="宋体" w:hAnsi="宋体" w:cs="仿宋_GB2312"/>
                <w:bCs/>
                <w:sz w:val="24"/>
              </w:rPr>
            </w:pPr>
            <w:hyperlink r:id="rId12" w:tgtFrame="_blank" w:tooltip="山东能源集团有限公司" w:history="1">
              <w:r w:rsidR="00142ECD" w:rsidRPr="000630D8">
                <w:rPr>
                  <w:rFonts w:ascii="宋体" w:hAnsi="宋体" w:cs="仿宋_GB2312" w:hint="eastAsia"/>
                  <w:sz w:val="24"/>
                </w:rPr>
                <w:t>山东能源集团有限公司</w:t>
              </w:r>
            </w:hyperlink>
          </w:p>
        </w:tc>
        <w:tc>
          <w:tcPr>
            <w:tcW w:w="2410" w:type="dxa"/>
            <w:shd w:val="clear" w:color="auto" w:fill="auto"/>
            <w:vAlign w:val="center"/>
          </w:tcPr>
          <w:p w:rsidR="00142ECD" w:rsidRPr="000630D8" w:rsidRDefault="00142ECD" w:rsidP="00386879">
            <w:pPr>
              <w:suppressAutoHyphens/>
              <w:autoSpaceDE w:val="0"/>
              <w:autoSpaceDN w:val="0"/>
              <w:jc w:val="right"/>
              <w:rPr>
                <w:rFonts w:ascii="宋体" w:hAnsi="宋体" w:cs="仿宋_GB2312"/>
                <w:bCs/>
                <w:sz w:val="24"/>
              </w:rPr>
            </w:pPr>
            <w:r w:rsidRPr="000630D8">
              <w:rPr>
                <w:rFonts w:ascii="宋体" w:hAnsi="宋体" w:cs="仿宋_GB2312" w:hint="eastAsia"/>
                <w:sz w:val="24"/>
              </w:rPr>
              <w:t>2</w:t>
            </w:r>
          </w:p>
        </w:tc>
        <w:tc>
          <w:tcPr>
            <w:tcW w:w="2126" w:type="dxa"/>
            <w:shd w:val="clear" w:color="auto" w:fill="auto"/>
            <w:vAlign w:val="center"/>
          </w:tcPr>
          <w:p w:rsidR="00142ECD" w:rsidRPr="000630D8" w:rsidRDefault="00142ECD" w:rsidP="00386879">
            <w:pPr>
              <w:suppressAutoHyphens/>
              <w:autoSpaceDE w:val="0"/>
              <w:autoSpaceDN w:val="0"/>
              <w:jc w:val="right"/>
              <w:rPr>
                <w:rFonts w:ascii="宋体" w:hAnsi="宋体" w:cs="仿宋_GB2312"/>
                <w:bCs/>
                <w:sz w:val="24"/>
              </w:rPr>
            </w:pPr>
            <w:r w:rsidRPr="000630D8">
              <w:rPr>
                <w:rFonts w:ascii="宋体" w:hAnsi="宋体" w:cs="仿宋_GB2312" w:hint="eastAsia"/>
                <w:sz w:val="24"/>
              </w:rPr>
              <w:t>5%</w:t>
            </w:r>
          </w:p>
        </w:tc>
      </w:tr>
      <w:tr w:rsidR="00142ECD" w:rsidRPr="000630D8" w:rsidTr="00386879">
        <w:trPr>
          <w:trHeight w:hRule="exact" w:val="454"/>
        </w:trPr>
        <w:tc>
          <w:tcPr>
            <w:tcW w:w="3544" w:type="dxa"/>
            <w:shd w:val="clear" w:color="auto" w:fill="auto"/>
            <w:vAlign w:val="center"/>
          </w:tcPr>
          <w:p w:rsidR="00142ECD" w:rsidRPr="000630D8" w:rsidRDefault="00142ECD" w:rsidP="00386879">
            <w:pPr>
              <w:suppressAutoHyphens/>
              <w:autoSpaceDE w:val="0"/>
              <w:autoSpaceDN w:val="0"/>
              <w:jc w:val="center"/>
              <w:rPr>
                <w:rFonts w:ascii="宋体" w:hAnsi="宋体" w:cs="仿宋_GB2312"/>
                <w:bCs/>
                <w:sz w:val="24"/>
              </w:rPr>
            </w:pPr>
            <w:r w:rsidRPr="000630D8">
              <w:rPr>
                <w:rFonts w:ascii="宋体" w:hAnsi="宋体" w:cs="仿宋_GB2312" w:hint="eastAsia"/>
                <w:bCs/>
                <w:sz w:val="24"/>
              </w:rPr>
              <w:t>合计</w:t>
            </w:r>
          </w:p>
        </w:tc>
        <w:tc>
          <w:tcPr>
            <w:tcW w:w="2410" w:type="dxa"/>
            <w:shd w:val="clear" w:color="auto" w:fill="auto"/>
            <w:vAlign w:val="center"/>
          </w:tcPr>
          <w:p w:rsidR="00142ECD" w:rsidRPr="000630D8" w:rsidRDefault="00142ECD" w:rsidP="00386879">
            <w:pPr>
              <w:suppressAutoHyphens/>
              <w:autoSpaceDE w:val="0"/>
              <w:autoSpaceDN w:val="0"/>
              <w:jc w:val="right"/>
              <w:rPr>
                <w:rFonts w:ascii="宋体" w:hAnsi="宋体" w:cs="仿宋_GB2312"/>
                <w:bCs/>
                <w:sz w:val="24"/>
              </w:rPr>
            </w:pPr>
            <w:r w:rsidRPr="000630D8">
              <w:rPr>
                <w:rFonts w:ascii="宋体" w:hAnsi="宋体" w:cs="仿宋_GB2312"/>
                <w:bCs/>
                <w:sz w:val="24"/>
              </w:rPr>
              <w:t>40</w:t>
            </w:r>
          </w:p>
        </w:tc>
        <w:tc>
          <w:tcPr>
            <w:tcW w:w="2126" w:type="dxa"/>
            <w:shd w:val="clear" w:color="auto" w:fill="auto"/>
            <w:vAlign w:val="center"/>
          </w:tcPr>
          <w:p w:rsidR="00142ECD" w:rsidRPr="000630D8" w:rsidRDefault="00142ECD" w:rsidP="00386879">
            <w:pPr>
              <w:suppressAutoHyphens/>
              <w:autoSpaceDE w:val="0"/>
              <w:autoSpaceDN w:val="0"/>
              <w:jc w:val="right"/>
              <w:rPr>
                <w:rFonts w:ascii="宋体" w:hAnsi="宋体" w:cs="仿宋_GB2312"/>
                <w:bCs/>
                <w:sz w:val="24"/>
              </w:rPr>
            </w:pPr>
            <w:r w:rsidRPr="000630D8">
              <w:rPr>
                <w:rFonts w:ascii="宋体" w:hAnsi="宋体" w:cs="仿宋_GB2312" w:hint="eastAsia"/>
                <w:bCs/>
                <w:sz w:val="24"/>
              </w:rPr>
              <w:t>100%</w:t>
            </w:r>
          </w:p>
        </w:tc>
      </w:tr>
    </w:tbl>
    <w:p w:rsidR="00142ECD" w:rsidRPr="000630D8" w:rsidRDefault="00142ECD" w:rsidP="00751D35">
      <w:pPr>
        <w:shd w:val="clear" w:color="auto" w:fill="FFFFFF"/>
        <w:spacing w:beforeLines="50" w:line="560" w:lineRule="exact"/>
        <w:ind w:firstLineChars="200" w:firstLine="560"/>
        <w:rPr>
          <w:rFonts w:ascii="宋体" w:hAnsi="宋体" w:cs="仿宋_GB2312"/>
          <w:color w:val="333333"/>
          <w:sz w:val="28"/>
          <w:szCs w:val="28"/>
        </w:rPr>
      </w:pPr>
      <w:r w:rsidRPr="000630D8">
        <w:rPr>
          <w:rFonts w:ascii="宋体" w:hAnsi="宋体" w:cs="仿宋_GB2312" w:hint="eastAsia"/>
          <w:color w:val="333333"/>
          <w:sz w:val="28"/>
          <w:szCs w:val="28"/>
        </w:rPr>
        <w:t>根据中兴财光华会计师事务所（特殊普通合伙）出具的审计报告（中兴财光华审会字（2022）第316071号</w:t>
      </w:r>
      <w:r w:rsidRPr="000630D8">
        <w:rPr>
          <w:rFonts w:ascii="宋体" w:hAnsi="宋体" w:cs="仿宋_GB2312"/>
          <w:color w:val="333333"/>
          <w:sz w:val="28"/>
          <w:szCs w:val="28"/>
        </w:rPr>
        <w:t>）</w:t>
      </w:r>
      <w:r w:rsidRPr="000630D8">
        <w:rPr>
          <w:rFonts w:ascii="宋体" w:hAnsi="宋体" w:cs="仿宋_GB2312" w:hint="eastAsia"/>
          <w:color w:val="333333"/>
          <w:sz w:val="28"/>
          <w:szCs w:val="28"/>
        </w:rPr>
        <w:t>，兖矿财司的财务指标如下：</w:t>
      </w:r>
    </w:p>
    <w:p w:rsidR="00142ECD" w:rsidRPr="000630D8" w:rsidRDefault="00142ECD" w:rsidP="00142ECD">
      <w:pPr>
        <w:shd w:val="clear" w:color="auto" w:fill="FFFFFF"/>
        <w:spacing w:line="560" w:lineRule="exact"/>
        <w:ind w:firstLineChars="2900" w:firstLine="6960"/>
        <w:rPr>
          <w:rFonts w:ascii="宋体" w:hAnsi="宋体" w:cs="仿宋_GB2312"/>
          <w:color w:val="333333"/>
          <w:sz w:val="24"/>
        </w:rPr>
      </w:pPr>
      <w:r w:rsidRPr="000630D8">
        <w:rPr>
          <w:rFonts w:ascii="宋体" w:hAnsi="宋体" w:cs="仿宋_GB2312" w:hint="eastAsia"/>
          <w:color w:val="333333"/>
          <w:sz w:val="24"/>
        </w:rPr>
        <w:t>单位：亿元</w:t>
      </w:r>
    </w:p>
    <w:tbl>
      <w:tblPr>
        <w:tblW w:w="4970" w:type="pct"/>
        <w:jc w:val="center"/>
        <w:tblLook w:val="04A0"/>
      </w:tblPr>
      <w:tblGrid>
        <w:gridCol w:w="1675"/>
        <w:gridCol w:w="2184"/>
        <w:gridCol w:w="2304"/>
        <w:gridCol w:w="2308"/>
      </w:tblGrid>
      <w:tr w:rsidR="00142ECD" w:rsidRPr="000630D8" w:rsidTr="00386879">
        <w:trPr>
          <w:trHeight w:hRule="exact" w:val="454"/>
          <w:jc w:val="center"/>
        </w:trPr>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黑体" w:eastAsia="黑体" w:hAnsi="黑体" w:cs="宋体"/>
                <w:sz w:val="24"/>
              </w:rPr>
            </w:pPr>
            <w:r w:rsidRPr="000630D8">
              <w:rPr>
                <w:rFonts w:ascii="黑体" w:eastAsia="黑体" w:hAnsi="黑体" w:cs="宋体" w:hint="eastAsia"/>
                <w:sz w:val="24"/>
              </w:rPr>
              <w:t>项目</w:t>
            </w:r>
          </w:p>
        </w:tc>
        <w:tc>
          <w:tcPr>
            <w:tcW w:w="1289"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center"/>
              <w:rPr>
                <w:rFonts w:ascii="黑体" w:eastAsia="黑体" w:hAnsi="黑体" w:cs="宋体"/>
                <w:sz w:val="24"/>
              </w:rPr>
            </w:pPr>
            <w:r w:rsidRPr="000630D8">
              <w:rPr>
                <w:rFonts w:ascii="黑体" w:eastAsia="黑体" w:hAnsi="黑体" w:cs="宋体"/>
                <w:sz w:val="24"/>
              </w:rPr>
              <w:t>2022</w:t>
            </w:r>
            <w:r w:rsidRPr="000630D8">
              <w:rPr>
                <w:rFonts w:ascii="黑体" w:eastAsia="黑体" w:hAnsi="黑体" w:cs="宋体" w:hint="eastAsia"/>
                <w:sz w:val="24"/>
              </w:rPr>
              <w:t>年1-</w:t>
            </w:r>
            <w:r w:rsidRPr="000630D8">
              <w:rPr>
                <w:rFonts w:ascii="黑体" w:eastAsia="黑体" w:hAnsi="黑体" w:cs="宋体"/>
                <w:sz w:val="24"/>
              </w:rPr>
              <w:t>6</w:t>
            </w:r>
            <w:r w:rsidRPr="000630D8">
              <w:rPr>
                <w:rFonts w:ascii="黑体" w:eastAsia="黑体" w:hAnsi="黑体" w:cs="宋体" w:hint="eastAsia"/>
                <w:sz w:val="24"/>
              </w:rPr>
              <w:t>月份</w:t>
            </w:r>
          </w:p>
        </w:tc>
        <w:tc>
          <w:tcPr>
            <w:tcW w:w="1360"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ind w:leftChars="-35" w:left="-73"/>
              <w:jc w:val="center"/>
              <w:rPr>
                <w:rFonts w:ascii="黑体" w:eastAsia="黑体" w:hAnsi="黑体" w:cs="宋体"/>
                <w:sz w:val="24"/>
              </w:rPr>
            </w:pPr>
            <w:r w:rsidRPr="000630D8">
              <w:rPr>
                <w:rFonts w:ascii="黑体" w:eastAsia="黑体" w:hAnsi="黑体" w:cs="宋体"/>
                <w:sz w:val="24"/>
              </w:rPr>
              <w:t>2021年度</w:t>
            </w:r>
          </w:p>
        </w:tc>
        <w:tc>
          <w:tcPr>
            <w:tcW w:w="1362" w:type="pct"/>
            <w:tcBorders>
              <w:top w:val="single" w:sz="4" w:space="0" w:color="auto"/>
              <w:left w:val="nil"/>
              <w:bottom w:val="single" w:sz="4" w:space="0" w:color="auto"/>
              <w:right w:val="single" w:sz="4" w:space="0" w:color="auto"/>
            </w:tcBorders>
            <w:vAlign w:val="center"/>
          </w:tcPr>
          <w:p w:rsidR="00142ECD" w:rsidRPr="000630D8" w:rsidRDefault="00142ECD" w:rsidP="00386879">
            <w:pPr>
              <w:ind w:leftChars="-35" w:left="-73"/>
              <w:jc w:val="center"/>
              <w:rPr>
                <w:rFonts w:ascii="黑体" w:eastAsia="黑体" w:hAnsi="黑体" w:cs="宋体"/>
                <w:sz w:val="24"/>
              </w:rPr>
            </w:pPr>
            <w:r w:rsidRPr="000630D8">
              <w:rPr>
                <w:rFonts w:ascii="黑体" w:eastAsia="黑体" w:hAnsi="黑体" w:cs="宋体"/>
                <w:sz w:val="24"/>
              </w:rPr>
              <w:t>2020</w:t>
            </w:r>
            <w:r w:rsidRPr="000630D8">
              <w:rPr>
                <w:rFonts w:ascii="黑体" w:eastAsia="黑体" w:hAnsi="黑体" w:cs="宋体" w:hint="eastAsia"/>
                <w:sz w:val="24"/>
              </w:rPr>
              <w:t>年度</w:t>
            </w:r>
          </w:p>
        </w:tc>
      </w:tr>
      <w:tr w:rsidR="00142ECD" w:rsidRPr="000630D8" w:rsidTr="00386879">
        <w:trPr>
          <w:trHeight w:hRule="exact" w:val="454"/>
          <w:jc w:val="center"/>
        </w:trPr>
        <w:tc>
          <w:tcPr>
            <w:tcW w:w="989" w:type="pct"/>
            <w:tcBorders>
              <w:top w:val="nil"/>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营业收入</w:t>
            </w:r>
          </w:p>
        </w:tc>
        <w:tc>
          <w:tcPr>
            <w:tcW w:w="1289" w:type="pct"/>
            <w:tcBorders>
              <w:top w:val="nil"/>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4.86</w:t>
            </w:r>
          </w:p>
        </w:tc>
        <w:tc>
          <w:tcPr>
            <w:tcW w:w="1360"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8.38</w:t>
            </w:r>
          </w:p>
        </w:tc>
        <w:tc>
          <w:tcPr>
            <w:tcW w:w="1362" w:type="pct"/>
            <w:tcBorders>
              <w:top w:val="single" w:sz="4" w:space="0" w:color="auto"/>
              <w:left w:val="nil"/>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s="仿宋_GB2312" w:hint="eastAsia"/>
                <w:sz w:val="24"/>
              </w:rPr>
              <w:t>5.95</w:t>
            </w:r>
          </w:p>
        </w:tc>
      </w:tr>
      <w:tr w:rsidR="00142ECD" w:rsidRPr="000630D8" w:rsidTr="00386879">
        <w:trPr>
          <w:trHeight w:hRule="exact" w:val="454"/>
          <w:jc w:val="center"/>
        </w:trPr>
        <w:tc>
          <w:tcPr>
            <w:tcW w:w="989" w:type="pct"/>
            <w:tcBorders>
              <w:top w:val="nil"/>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利润总额</w:t>
            </w:r>
          </w:p>
        </w:tc>
        <w:tc>
          <w:tcPr>
            <w:tcW w:w="1289" w:type="pct"/>
            <w:tcBorders>
              <w:top w:val="nil"/>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宋体"/>
                <w:color w:val="000000"/>
                <w:sz w:val="24"/>
              </w:rPr>
              <w:t>2.70</w:t>
            </w:r>
          </w:p>
        </w:tc>
        <w:tc>
          <w:tcPr>
            <w:tcW w:w="1360"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宋体"/>
                <w:color w:val="000000"/>
                <w:sz w:val="24"/>
              </w:rPr>
              <w:t>4.48</w:t>
            </w:r>
          </w:p>
        </w:tc>
        <w:tc>
          <w:tcPr>
            <w:tcW w:w="1362" w:type="pct"/>
            <w:tcBorders>
              <w:top w:val="single" w:sz="4" w:space="0" w:color="auto"/>
              <w:left w:val="nil"/>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olor w:val="000000"/>
                <w:sz w:val="24"/>
              </w:rPr>
              <w:t>2.73</w:t>
            </w:r>
          </w:p>
        </w:tc>
      </w:tr>
      <w:tr w:rsidR="00142ECD" w:rsidRPr="000630D8" w:rsidTr="00386879">
        <w:trPr>
          <w:trHeight w:hRule="exact" w:val="454"/>
          <w:jc w:val="center"/>
        </w:trPr>
        <w:tc>
          <w:tcPr>
            <w:tcW w:w="989" w:type="pct"/>
            <w:tcBorders>
              <w:top w:val="nil"/>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净利润</w:t>
            </w:r>
          </w:p>
        </w:tc>
        <w:tc>
          <w:tcPr>
            <w:tcW w:w="1289" w:type="pct"/>
            <w:tcBorders>
              <w:top w:val="nil"/>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2.02</w:t>
            </w:r>
          </w:p>
        </w:tc>
        <w:tc>
          <w:tcPr>
            <w:tcW w:w="1360"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3.36</w:t>
            </w:r>
          </w:p>
        </w:tc>
        <w:tc>
          <w:tcPr>
            <w:tcW w:w="1362" w:type="pct"/>
            <w:tcBorders>
              <w:top w:val="single" w:sz="4" w:space="0" w:color="auto"/>
              <w:left w:val="nil"/>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s="仿宋_GB2312" w:hint="eastAsia"/>
                <w:sz w:val="24"/>
              </w:rPr>
              <w:t>2.04</w:t>
            </w:r>
          </w:p>
        </w:tc>
      </w:tr>
      <w:tr w:rsidR="00142ECD" w:rsidRPr="000630D8" w:rsidTr="00386879">
        <w:trPr>
          <w:trHeight w:hRule="exact" w:val="454"/>
          <w:jc w:val="center"/>
        </w:trPr>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黑体" w:eastAsia="黑体" w:hAnsi="黑体" w:cs="宋体"/>
                <w:sz w:val="24"/>
              </w:rPr>
            </w:pPr>
            <w:r w:rsidRPr="000630D8">
              <w:rPr>
                <w:rFonts w:ascii="黑体" w:eastAsia="黑体" w:hAnsi="黑体" w:cs="宋体" w:hint="eastAsia"/>
                <w:sz w:val="24"/>
              </w:rPr>
              <w:t>项目</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right"/>
              <w:rPr>
                <w:rFonts w:ascii="黑体" w:eastAsia="黑体" w:hAnsi="黑体" w:cs="宋体"/>
                <w:color w:val="000000"/>
                <w:sz w:val="24"/>
              </w:rPr>
            </w:pPr>
            <w:r w:rsidRPr="000630D8">
              <w:rPr>
                <w:rFonts w:ascii="黑体" w:eastAsia="黑体" w:hAnsi="黑体" w:cs="宋体"/>
                <w:color w:val="000000"/>
                <w:sz w:val="24"/>
              </w:rPr>
              <w:t>2022年6月30日</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黑体" w:eastAsia="黑体" w:hAnsi="黑体" w:cs="宋体"/>
                <w:color w:val="000000"/>
                <w:sz w:val="24"/>
              </w:rPr>
            </w:pPr>
            <w:r w:rsidRPr="000630D8">
              <w:rPr>
                <w:rFonts w:ascii="黑体" w:eastAsia="黑体" w:hAnsi="黑体" w:cs="宋体"/>
                <w:color w:val="000000"/>
                <w:sz w:val="24"/>
              </w:rPr>
              <w:t>2021年12月31日</w:t>
            </w:r>
          </w:p>
        </w:tc>
        <w:tc>
          <w:tcPr>
            <w:tcW w:w="1362" w:type="pct"/>
            <w:tcBorders>
              <w:top w:val="single" w:sz="4" w:space="0" w:color="auto"/>
              <w:left w:val="single" w:sz="4" w:space="0" w:color="auto"/>
              <w:bottom w:val="single" w:sz="4" w:space="0" w:color="auto"/>
              <w:right w:val="single" w:sz="4" w:space="0" w:color="auto"/>
            </w:tcBorders>
            <w:vAlign w:val="center"/>
          </w:tcPr>
          <w:p w:rsidR="00142ECD" w:rsidRPr="000630D8" w:rsidRDefault="00142ECD" w:rsidP="00386879">
            <w:pPr>
              <w:jc w:val="right"/>
              <w:rPr>
                <w:rFonts w:ascii="黑体" w:eastAsia="黑体" w:hAnsi="黑体" w:cs="宋体"/>
                <w:color w:val="000000"/>
                <w:sz w:val="24"/>
              </w:rPr>
            </w:pPr>
            <w:r w:rsidRPr="000630D8">
              <w:rPr>
                <w:rFonts w:ascii="黑体" w:eastAsia="黑体" w:hAnsi="黑体" w:cs="宋体"/>
                <w:color w:val="000000"/>
                <w:sz w:val="24"/>
              </w:rPr>
              <w:t>2020年12月31日</w:t>
            </w:r>
          </w:p>
        </w:tc>
      </w:tr>
      <w:tr w:rsidR="00142ECD" w:rsidRPr="000630D8" w:rsidTr="00386879">
        <w:trPr>
          <w:trHeight w:hRule="exact" w:val="454"/>
          <w:jc w:val="center"/>
        </w:trPr>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资产总额</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415.30</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436.02</w:t>
            </w:r>
          </w:p>
        </w:tc>
        <w:tc>
          <w:tcPr>
            <w:tcW w:w="1362" w:type="pct"/>
            <w:tcBorders>
              <w:top w:val="single" w:sz="4" w:space="0" w:color="auto"/>
              <w:left w:val="single" w:sz="4" w:space="0" w:color="auto"/>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s="仿宋_GB2312" w:hint="eastAsia"/>
                <w:sz w:val="24"/>
              </w:rPr>
              <w:t>255.25</w:t>
            </w:r>
          </w:p>
        </w:tc>
      </w:tr>
      <w:tr w:rsidR="00142ECD" w:rsidRPr="000630D8" w:rsidTr="00386879">
        <w:trPr>
          <w:trHeight w:hRule="exact" w:val="454"/>
          <w:jc w:val="center"/>
        </w:trPr>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负债总额</w:t>
            </w:r>
          </w:p>
        </w:tc>
        <w:tc>
          <w:tcPr>
            <w:tcW w:w="1289"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356.25</w:t>
            </w:r>
          </w:p>
        </w:tc>
        <w:tc>
          <w:tcPr>
            <w:tcW w:w="1360" w:type="pct"/>
            <w:tcBorders>
              <w:top w:val="single" w:sz="4" w:space="0" w:color="auto"/>
              <w:left w:val="nil"/>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379.</w:t>
            </w:r>
            <w:r w:rsidRPr="000630D8">
              <w:rPr>
                <w:rFonts w:ascii="宋体" w:hAnsi="宋体" w:cs="仿宋_GB2312"/>
                <w:sz w:val="24"/>
              </w:rPr>
              <w:t>00</w:t>
            </w:r>
          </w:p>
        </w:tc>
        <w:tc>
          <w:tcPr>
            <w:tcW w:w="1362" w:type="pct"/>
            <w:tcBorders>
              <w:top w:val="single" w:sz="4" w:space="0" w:color="auto"/>
              <w:left w:val="nil"/>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s="仿宋_GB2312" w:hint="eastAsia"/>
                <w:sz w:val="24"/>
              </w:rPr>
              <w:t>221.72</w:t>
            </w:r>
          </w:p>
        </w:tc>
      </w:tr>
      <w:tr w:rsidR="00142ECD" w:rsidRPr="000630D8" w:rsidTr="00386879">
        <w:trPr>
          <w:trHeight w:hRule="exact" w:val="454"/>
          <w:jc w:val="center"/>
        </w:trPr>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center"/>
              <w:rPr>
                <w:rFonts w:ascii="宋体" w:hAnsi="宋体" w:cs="宋体"/>
                <w:sz w:val="24"/>
              </w:rPr>
            </w:pPr>
            <w:r w:rsidRPr="000630D8">
              <w:rPr>
                <w:rFonts w:ascii="宋体" w:hAnsi="宋体" w:cs="宋体" w:hint="eastAsia"/>
                <w:sz w:val="24"/>
              </w:rPr>
              <w:t>净资产</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59.05</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142ECD" w:rsidRPr="000630D8" w:rsidRDefault="00142ECD" w:rsidP="00386879">
            <w:pPr>
              <w:jc w:val="right"/>
              <w:rPr>
                <w:rFonts w:ascii="宋体" w:hAnsi="宋体" w:cs="宋体"/>
                <w:color w:val="000000"/>
                <w:sz w:val="24"/>
              </w:rPr>
            </w:pPr>
            <w:r w:rsidRPr="000630D8">
              <w:rPr>
                <w:rFonts w:ascii="宋体" w:hAnsi="宋体" w:cs="仿宋_GB2312" w:hint="eastAsia"/>
                <w:sz w:val="24"/>
              </w:rPr>
              <w:t>57.02</w:t>
            </w:r>
          </w:p>
        </w:tc>
        <w:tc>
          <w:tcPr>
            <w:tcW w:w="1362" w:type="pct"/>
            <w:tcBorders>
              <w:top w:val="single" w:sz="4" w:space="0" w:color="auto"/>
              <w:left w:val="single" w:sz="4" w:space="0" w:color="auto"/>
              <w:bottom w:val="single" w:sz="4" w:space="0" w:color="auto"/>
              <w:right w:val="single" w:sz="4" w:space="0" w:color="auto"/>
            </w:tcBorders>
            <w:vAlign w:val="center"/>
          </w:tcPr>
          <w:p w:rsidR="00142ECD" w:rsidRPr="000630D8" w:rsidRDefault="00142ECD" w:rsidP="00386879">
            <w:pPr>
              <w:jc w:val="right"/>
              <w:rPr>
                <w:rFonts w:ascii="宋体" w:hAnsi="宋体"/>
                <w:color w:val="000000"/>
                <w:sz w:val="24"/>
              </w:rPr>
            </w:pPr>
            <w:r w:rsidRPr="000630D8">
              <w:rPr>
                <w:rFonts w:ascii="宋体" w:hAnsi="宋体" w:cs="仿宋_GB2312" w:hint="eastAsia"/>
                <w:sz w:val="24"/>
              </w:rPr>
              <w:t>33.54</w:t>
            </w:r>
          </w:p>
        </w:tc>
      </w:tr>
    </w:tbl>
    <w:p w:rsidR="00142ECD" w:rsidRPr="000630D8" w:rsidRDefault="00142ECD" w:rsidP="001D4DC6">
      <w:pPr>
        <w:adjustRightInd w:val="0"/>
        <w:snapToGrid w:val="0"/>
        <w:spacing w:line="520" w:lineRule="exact"/>
        <w:ind w:firstLineChars="200" w:firstLine="560"/>
        <w:outlineLvl w:val="0"/>
        <w:rPr>
          <w:rFonts w:ascii="宋体" w:hAnsi="宋体"/>
          <w:color w:val="000000"/>
          <w:sz w:val="28"/>
          <w:szCs w:val="28"/>
        </w:rPr>
      </w:pPr>
      <w:r w:rsidRPr="000630D8">
        <w:rPr>
          <w:rFonts w:ascii="宋体" w:hAnsi="宋体" w:hint="eastAsia"/>
          <w:color w:val="000000"/>
          <w:sz w:val="28"/>
          <w:szCs w:val="28"/>
        </w:rPr>
        <w:t>截至目前，兖矿财司资信状况良好，不存在被列为失信被执行人等情况，不存在违反法律、法规、其它规范性文件及其公司章程所规定的导致或可能终止之情形。兖矿财司的股权不存在被抵押、质押、查封或其他权利受限制的情形，亦不存在任何权属纠纷或争议。</w:t>
      </w:r>
    </w:p>
    <w:p w:rsidR="00395C73" w:rsidRDefault="00395C73" w:rsidP="005B3F1B">
      <w:pPr>
        <w:spacing w:line="520" w:lineRule="exact"/>
        <w:ind w:firstLineChars="200" w:firstLine="560"/>
        <w:rPr>
          <w:rFonts w:ascii="黑体" w:eastAsia="黑体" w:hAnsi="黑体"/>
          <w:color w:val="000000"/>
          <w:sz w:val="28"/>
          <w:szCs w:val="28"/>
        </w:rPr>
      </w:pPr>
      <w:r>
        <w:rPr>
          <w:rFonts w:ascii="黑体" w:eastAsia="黑体" w:hAnsi="黑体" w:hint="eastAsia"/>
          <w:color w:val="000000"/>
          <w:sz w:val="28"/>
          <w:szCs w:val="28"/>
        </w:rPr>
        <w:t>三</w:t>
      </w:r>
      <w:r w:rsidR="00DA7788" w:rsidRPr="000630D8">
        <w:rPr>
          <w:rFonts w:ascii="黑体" w:eastAsia="黑体" w:hAnsi="黑体" w:hint="eastAsia"/>
          <w:color w:val="000000"/>
          <w:sz w:val="28"/>
          <w:szCs w:val="28"/>
        </w:rPr>
        <w:t>、</w:t>
      </w:r>
      <w:r w:rsidR="003A0C3F">
        <w:rPr>
          <w:rFonts w:ascii="黑体" w:eastAsia="黑体" w:hAnsi="黑体" w:hint="eastAsia"/>
          <w:color w:val="000000"/>
          <w:sz w:val="28"/>
          <w:szCs w:val="28"/>
        </w:rPr>
        <w:t>交易方案的主要内容</w:t>
      </w:r>
    </w:p>
    <w:p w:rsidR="008F4B9F" w:rsidRPr="000630D8" w:rsidRDefault="008F4B9F" w:rsidP="00607C46">
      <w:pPr>
        <w:adjustRightInd w:val="0"/>
        <w:snapToGrid w:val="0"/>
        <w:spacing w:line="520" w:lineRule="exact"/>
        <w:ind w:firstLineChars="200" w:firstLine="560"/>
        <w:outlineLvl w:val="0"/>
        <w:rPr>
          <w:rFonts w:asciiTheme="minorEastAsia" w:eastAsiaTheme="minorEastAsia" w:hAnsiTheme="minorEastAsia"/>
          <w:bCs/>
          <w:color w:val="000000"/>
          <w:sz w:val="28"/>
          <w:szCs w:val="28"/>
        </w:rPr>
      </w:pPr>
      <w:r w:rsidRPr="000630D8">
        <w:rPr>
          <w:rFonts w:asciiTheme="minorEastAsia" w:eastAsiaTheme="minorEastAsia" w:hAnsiTheme="minorEastAsia" w:hint="eastAsia"/>
          <w:bCs/>
          <w:color w:val="000000"/>
          <w:sz w:val="28"/>
          <w:szCs w:val="28"/>
        </w:rPr>
        <w:t>交易双方正在就交易协议的</w:t>
      </w:r>
      <w:r w:rsidR="00A75F16" w:rsidRPr="000630D8">
        <w:rPr>
          <w:rFonts w:asciiTheme="minorEastAsia" w:eastAsiaTheme="minorEastAsia" w:hAnsiTheme="minorEastAsia" w:hint="eastAsia"/>
          <w:bCs/>
          <w:color w:val="000000"/>
          <w:sz w:val="28"/>
          <w:szCs w:val="28"/>
        </w:rPr>
        <w:t>条款</w:t>
      </w:r>
      <w:r w:rsidRPr="000630D8">
        <w:rPr>
          <w:rFonts w:asciiTheme="minorEastAsia" w:eastAsiaTheme="minorEastAsia" w:hAnsiTheme="minorEastAsia" w:hint="eastAsia"/>
          <w:bCs/>
          <w:color w:val="000000"/>
          <w:sz w:val="28"/>
          <w:szCs w:val="28"/>
        </w:rPr>
        <w:t>细节进行协商，尚未签署交易协议。</w:t>
      </w:r>
      <w:r w:rsidR="00A75F16" w:rsidRPr="000630D8">
        <w:rPr>
          <w:rFonts w:asciiTheme="minorEastAsia" w:eastAsiaTheme="minorEastAsia" w:hAnsiTheme="minorEastAsia" w:hint="eastAsia"/>
          <w:bCs/>
          <w:color w:val="000000"/>
          <w:sz w:val="28"/>
          <w:szCs w:val="28"/>
        </w:rPr>
        <w:t>公司就</w:t>
      </w:r>
      <w:r w:rsidRPr="000630D8">
        <w:rPr>
          <w:rFonts w:asciiTheme="minorEastAsia" w:eastAsiaTheme="minorEastAsia" w:hAnsiTheme="minorEastAsia" w:hint="eastAsia"/>
          <w:bCs/>
          <w:color w:val="000000"/>
          <w:sz w:val="28"/>
          <w:szCs w:val="28"/>
        </w:rPr>
        <w:t>拟进行交易</w:t>
      </w:r>
      <w:r w:rsidR="00A75F16" w:rsidRPr="000630D8">
        <w:rPr>
          <w:rFonts w:asciiTheme="minorEastAsia" w:eastAsiaTheme="minorEastAsia" w:hAnsiTheme="minorEastAsia" w:hint="eastAsia"/>
          <w:bCs/>
          <w:color w:val="000000"/>
          <w:sz w:val="28"/>
          <w:szCs w:val="28"/>
        </w:rPr>
        <w:t>所拟定的</w:t>
      </w:r>
      <w:r w:rsidRPr="000630D8">
        <w:rPr>
          <w:rFonts w:asciiTheme="minorEastAsia" w:eastAsiaTheme="minorEastAsia" w:hAnsiTheme="minorEastAsia" w:hint="eastAsia"/>
          <w:bCs/>
          <w:color w:val="000000"/>
          <w:sz w:val="28"/>
          <w:szCs w:val="28"/>
        </w:rPr>
        <w:t>主要方案如下：</w:t>
      </w:r>
    </w:p>
    <w:p w:rsidR="00607C46" w:rsidRPr="000630D8" w:rsidRDefault="00607C46" w:rsidP="00607C46">
      <w:pPr>
        <w:adjustRightInd w:val="0"/>
        <w:snapToGrid w:val="0"/>
        <w:spacing w:line="520" w:lineRule="exact"/>
        <w:ind w:firstLineChars="200" w:firstLine="562"/>
        <w:outlineLvl w:val="0"/>
        <w:rPr>
          <w:rFonts w:asciiTheme="minorEastAsia" w:eastAsiaTheme="minorEastAsia" w:hAnsiTheme="minorEastAsia"/>
          <w:bCs/>
          <w:color w:val="000000"/>
          <w:sz w:val="28"/>
          <w:szCs w:val="28"/>
        </w:rPr>
      </w:pPr>
      <w:r w:rsidRPr="000630D8">
        <w:rPr>
          <w:rFonts w:ascii="楷体_GB2312" w:eastAsia="楷体_GB2312" w:hAnsiTheme="minorEastAsia" w:hint="eastAsia"/>
          <w:b/>
          <w:color w:val="000000"/>
          <w:sz w:val="28"/>
          <w:szCs w:val="28"/>
        </w:rPr>
        <w:t>（一）</w:t>
      </w:r>
      <w:r w:rsidR="00CF65C7" w:rsidRPr="000630D8">
        <w:rPr>
          <w:rFonts w:ascii="楷体_GB2312" w:eastAsia="楷体_GB2312" w:hAnsiTheme="minorEastAsia" w:hint="eastAsia"/>
          <w:b/>
          <w:color w:val="000000"/>
          <w:sz w:val="28"/>
          <w:szCs w:val="28"/>
        </w:rPr>
        <w:t>交易双方</w:t>
      </w:r>
      <w:r w:rsidRPr="000630D8">
        <w:rPr>
          <w:rFonts w:ascii="楷体_GB2312" w:eastAsia="楷体_GB2312" w:hAnsiTheme="minorEastAsia" w:hint="eastAsia"/>
          <w:b/>
          <w:color w:val="000000"/>
          <w:sz w:val="28"/>
          <w:szCs w:val="28"/>
        </w:rPr>
        <w:t>：</w:t>
      </w:r>
      <w:r w:rsidRPr="000630D8">
        <w:rPr>
          <w:rFonts w:asciiTheme="minorEastAsia" w:eastAsiaTheme="minorEastAsia" w:hAnsiTheme="minorEastAsia" w:hint="eastAsia"/>
          <w:bCs/>
          <w:color w:val="000000"/>
          <w:sz w:val="28"/>
          <w:szCs w:val="28"/>
        </w:rPr>
        <w:t>兖矿财司与山能财司。</w:t>
      </w:r>
    </w:p>
    <w:p w:rsidR="00607C46" w:rsidRPr="000630D8" w:rsidRDefault="00607C46" w:rsidP="00607C46">
      <w:pPr>
        <w:adjustRightInd w:val="0"/>
        <w:snapToGrid w:val="0"/>
        <w:spacing w:line="520" w:lineRule="exact"/>
        <w:ind w:firstLineChars="200" w:firstLine="562"/>
        <w:outlineLvl w:val="0"/>
        <w:rPr>
          <w:rFonts w:asciiTheme="minorEastAsia" w:eastAsiaTheme="minorEastAsia" w:hAnsiTheme="minorEastAsia"/>
          <w:bCs/>
          <w:color w:val="000000"/>
          <w:sz w:val="28"/>
          <w:szCs w:val="28"/>
        </w:rPr>
      </w:pPr>
      <w:r w:rsidRPr="000630D8">
        <w:rPr>
          <w:rFonts w:ascii="楷体_GB2312" w:eastAsia="楷体_GB2312" w:hAnsiTheme="minorEastAsia" w:hint="eastAsia"/>
          <w:b/>
          <w:color w:val="000000"/>
          <w:sz w:val="28"/>
          <w:szCs w:val="28"/>
        </w:rPr>
        <w:lastRenderedPageBreak/>
        <w:t>（二）合并基准日：</w:t>
      </w:r>
      <w:r w:rsidRPr="000630D8">
        <w:rPr>
          <w:rFonts w:asciiTheme="minorEastAsia" w:eastAsiaTheme="minorEastAsia" w:hAnsiTheme="minorEastAsia"/>
          <w:bCs/>
          <w:color w:val="000000"/>
          <w:sz w:val="28"/>
          <w:szCs w:val="28"/>
        </w:rPr>
        <w:t>2022年6月30日。</w:t>
      </w:r>
    </w:p>
    <w:p w:rsidR="00607C46" w:rsidRPr="000630D8" w:rsidRDefault="00607C46" w:rsidP="00607C46">
      <w:pPr>
        <w:adjustRightInd w:val="0"/>
        <w:snapToGrid w:val="0"/>
        <w:spacing w:line="520" w:lineRule="exact"/>
        <w:ind w:firstLineChars="200" w:firstLine="562"/>
        <w:outlineLvl w:val="0"/>
        <w:rPr>
          <w:rFonts w:ascii="楷体_GB2312" w:eastAsia="楷体_GB2312" w:hAnsiTheme="minorEastAsia"/>
          <w:b/>
          <w:color w:val="000000"/>
          <w:sz w:val="28"/>
          <w:szCs w:val="28"/>
        </w:rPr>
      </w:pPr>
      <w:r w:rsidRPr="000630D8">
        <w:rPr>
          <w:rFonts w:ascii="楷体_GB2312" w:eastAsia="楷体_GB2312" w:hAnsiTheme="minorEastAsia" w:hint="eastAsia"/>
          <w:b/>
          <w:color w:val="000000"/>
          <w:sz w:val="28"/>
          <w:szCs w:val="28"/>
        </w:rPr>
        <w:t>（三）合并方案</w:t>
      </w:r>
    </w:p>
    <w:p w:rsidR="00607C46" w:rsidRPr="000630D8" w:rsidRDefault="00607C46" w:rsidP="00607C46">
      <w:pPr>
        <w:adjustRightInd w:val="0"/>
        <w:snapToGrid w:val="0"/>
        <w:spacing w:line="520" w:lineRule="exact"/>
        <w:ind w:firstLineChars="200" w:firstLine="560"/>
        <w:outlineLvl w:val="0"/>
        <w:rPr>
          <w:rFonts w:asciiTheme="minorEastAsia" w:eastAsiaTheme="minorEastAsia" w:hAnsiTheme="minorEastAsia"/>
          <w:bCs/>
          <w:color w:val="000000"/>
          <w:sz w:val="28"/>
          <w:szCs w:val="28"/>
        </w:rPr>
      </w:pPr>
      <w:r w:rsidRPr="000630D8">
        <w:rPr>
          <w:rFonts w:asciiTheme="minorEastAsia" w:eastAsiaTheme="minorEastAsia" w:hAnsiTheme="minorEastAsia"/>
          <w:bCs/>
          <w:color w:val="000000"/>
          <w:sz w:val="28"/>
          <w:szCs w:val="28"/>
        </w:rPr>
        <w:t>1．</w:t>
      </w:r>
      <w:r w:rsidRPr="000630D8">
        <w:rPr>
          <w:rFonts w:asciiTheme="minorEastAsia" w:eastAsiaTheme="minorEastAsia" w:hAnsiTheme="minorEastAsia" w:hint="eastAsia"/>
          <w:bCs/>
          <w:color w:val="000000"/>
          <w:sz w:val="28"/>
          <w:szCs w:val="28"/>
        </w:rPr>
        <w:t>兖矿财司与山能财司双方实施合并，合并完成后，兖矿财司解散并注销，山能财司存续，双方互不支付任何对价。</w:t>
      </w:r>
    </w:p>
    <w:p w:rsidR="00607C46" w:rsidRDefault="00607C46" w:rsidP="00607C46">
      <w:pPr>
        <w:adjustRightInd w:val="0"/>
        <w:snapToGrid w:val="0"/>
        <w:spacing w:line="520" w:lineRule="exact"/>
        <w:ind w:firstLineChars="200" w:firstLine="560"/>
        <w:outlineLvl w:val="0"/>
        <w:rPr>
          <w:rFonts w:asciiTheme="minorEastAsia" w:eastAsiaTheme="minorEastAsia" w:hAnsiTheme="minorEastAsia"/>
          <w:bCs/>
          <w:color w:val="000000"/>
          <w:sz w:val="28"/>
          <w:szCs w:val="28"/>
        </w:rPr>
      </w:pPr>
      <w:r w:rsidRPr="000630D8">
        <w:rPr>
          <w:rFonts w:asciiTheme="minorEastAsia" w:eastAsiaTheme="minorEastAsia" w:hAnsiTheme="minorEastAsia"/>
          <w:bCs/>
          <w:color w:val="000000"/>
          <w:sz w:val="28"/>
          <w:szCs w:val="28"/>
        </w:rPr>
        <w:t>2．</w:t>
      </w:r>
      <w:r w:rsidRPr="000630D8">
        <w:rPr>
          <w:rFonts w:asciiTheme="minorEastAsia" w:eastAsiaTheme="minorEastAsia" w:hAnsiTheme="minorEastAsia" w:hint="eastAsia"/>
          <w:bCs/>
          <w:color w:val="000000"/>
          <w:sz w:val="28"/>
          <w:szCs w:val="28"/>
        </w:rPr>
        <w:t>兖矿财司的全部资产、负债、业务、人员、合同及其他一切权利与义务由山能财司承继。</w:t>
      </w:r>
    </w:p>
    <w:p w:rsidR="00DB6382" w:rsidRPr="000630D8" w:rsidRDefault="00DB6382" w:rsidP="00DB6382">
      <w:pPr>
        <w:spacing w:line="520" w:lineRule="exact"/>
        <w:ind w:firstLineChars="200" w:firstLine="560"/>
        <w:rPr>
          <w:rFonts w:ascii="宋体" w:hAnsi="宋体"/>
          <w:spacing w:val="-4"/>
          <w:sz w:val="28"/>
          <w:szCs w:val="28"/>
        </w:rPr>
      </w:pPr>
      <w:r>
        <w:rPr>
          <w:rFonts w:asciiTheme="minorEastAsia" w:eastAsiaTheme="minorEastAsia" w:hAnsiTheme="minorEastAsia" w:hint="eastAsia"/>
          <w:bCs/>
          <w:color w:val="000000"/>
          <w:sz w:val="28"/>
          <w:szCs w:val="28"/>
        </w:rPr>
        <w:t>3</w:t>
      </w:r>
      <w:r>
        <w:rPr>
          <w:rFonts w:asciiTheme="minorEastAsia" w:eastAsiaTheme="minorEastAsia" w:hAnsiTheme="minorEastAsia"/>
          <w:bCs/>
          <w:color w:val="000000"/>
          <w:sz w:val="28"/>
          <w:szCs w:val="28"/>
        </w:rPr>
        <w:t>.</w:t>
      </w:r>
      <w:r w:rsidRPr="000630D8">
        <w:rPr>
          <w:rFonts w:ascii="宋体" w:hAnsi="宋体" w:hint="eastAsia"/>
          <w:spacing w:val="-4"/>
          <w:sz w:val="28"/>
          <w:szCs w:val="28"/>
        </w:rPr>
        <w:t>中联资产评估集团有限公司以</w:t>
      </w:r>
      <w:r w:rsidRPr="000630D8">
        <w:rPr>
          <w:rFonts w:ascii="宋体" w:hAnsi="宋体"/>
          <w:spacing w:val="-4"/>
          <w:sz w:val="28"/>
          <w:szCs w:val="28"/>
        </w:rPr>
        <w:t>2022年6月30日为评估基准日，</w:t>
      </w:r>
      <w:r>
        <w:rPr>
          <w:rFonts w:ascii="宋体" w:hAnsi="宋体" w:hint="eastAsia"/>
          <w:spacing w:val="-4"/>
          <w:sz w:val="28"/>
          <w:szCs w:val="28"/>
        </w:rPr>
        <w:t>分别对山能财司和兖矿财司进行了评估，</w:t>
      </w:r>
      <w:r w:rsidRPr="000630D8">
        <w:rPr>
          <w:rFonts w:ascii="宋体" w:hAnsi="宋体" w:hint="eastAsia"/>
          <w:spacing w:val="-4"/>
          <w:sz w:val="28"/>
          <w:szCs w:val="28"/>
        </w:rPr>
        <w:t>评估结果如下：</w:t>
      </w:r>
    </w:p>
    <w:p w:rsidR="00DB6382" w:rsidRPr="000630D8" w:rsidRDefault="00DB6382" w:rsidP="00DB6382">
      <w:pPr>
        <w:spacing w:line="520" w:lineRule="exact"/>
        <w:ind w:firstLineChars="200" w:firstLine="544"/>
        <w:rPr>
          <w:rFonts w:ascii="宋体" w:hAnsi="宋体"/>
          <w:spacing w:val="-4"/>
          <w:sz w:val="28"/>
          <w:szCs w:val="28"/>
        </w:rPr>
      </w:pPr>
      <w:r w:rsidRPr="000630D8">
        <w:rPr>
          <w:rFonts w:ascii="宋体" w:hAnsi="宋体" w:hint="eastAsia"/>
          <w:spacing w:val="-4"/>
          <w:sz w:val="28"/>
          <w:szCs w:val="28"/>
        </w:rPr>
        <w:t>山能财司</w:t>
      </w:r>
      <w:r w:rsidRPr="000630D8">
        <w:rPr>
          <w:rFonts w:ascii="宋体" w:hAnsi="宋体"/>
          <w:spacing w:val="-4"/>
          <w:sz w:val="28"/>
          <w:szCs w:val="28"/>
        </w:rPr>
        <w:t>100%权益价值为464,183.10万元，评估增值13,626.84万元，增值率3.02%</w:t>
      </w:r>
      <w:r>
        <w:rPr>
          <w:rFonts w:ascii="宋体" w:hAnsi="宋体" w:hint="eastAsia"/>
          <w:spacing w:val="-4"/>
          <w:sz w:val="28"/>
          <w:szCs w:val="28"/>
        </w:rPr>
        <w:t>；</w:t>
      </w:r>
      <w:r w:rsidRPr="000630D8">
        <w:rPr>
          <w:rFonts w:ascii="宋体" w:hAnsi="宋体" w:hint="eastAsia"/>
          <w:spacing w:val="-4"/>
          <w:sz w:val="28"/>
          <w:szCs w:val="28"/>
        </w:rPr>
        <w:t>兖矿财司</w:t>
      </w:r>
      <w:r w:rsidRPr="000630D8">
        <w:rPr>
          <w:rFonts w:ascii="宋体" w:hAnsi="宋体"/>
          <w:spacing w:val="-4"/>
          <w:sz w:val="28"/>
          <w:szCs w:val="28"/>
        </w:rPr>
        <w:t>100%权益价值为609,128.82万元，评估增值18,665.58万元，增值率为3.16%。</w:t>
      </w:r>
    </w:p>
    <w:p w:rsidR="00DB6382" w:rsidRPr="000630D8" w:rsidRDefault="00DB6382" w:rsidP="00751D35">
      <w:pPr>
        <w:spacing w:afterLines="50" w:line="520" w:lineRule="exact"/>
        <w:ind w:firstLineChars="200" w:firstLine="544"/>
        <w:rPr>
          <w:rFonts w:ascii="宋体" w:hAnsi="宋体"/>
          <w:spacing w:val="-4"/>
          <w:sz w:val="28"/>
          <w:szCs w:val="28"/>
        </w:rPr>
      </w:pPr>
      <w:r w:rsidRPr="000630D8">
        <w:rPr>
          <w:rFonts w:ascii="宋体" w:hAnsi="宋体" w:hint="eastAsia"/>
          <w:spacing w:val="-4"/>
          <w:sz w:val="28"/>
          <w:szCs w:val="28"/>
        </w:rPr>
        <w:t>以上述评估结果为依据，</w:t>
      </w:r>
      <w:r>
        <w:rPr>
          <w:rFonts w:ascii="宋体" w:hAnsi="宋体" w:hint="eastAsia"/>
          <w:spacing w:val="-4"/>
          <w:sz w:val="28"/>
          <w:szCs w:val="28"/>
        </w:rPr>
        <w:t>拟进行</w:t>
      </w:r>
      <w:r w:rsidRPr="000630D8">
        <w:rPr>
          <w:rFonts w:ascii="宋体" w:hAnsi="宋体" w:hint="eastAsia"/>
          <w:spacing w:val="-4"/>
          <w:sz w:val="28"/>
          <w:szCs w:val="28"/>
        </w:rPr>
        <w:t>交易完成后，新山能财司的股权结构如下表：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3828"/>
      </w:tblGrid>
      <w:tr w:rsidR="00DB6382" w:rsidRPr="000630D8" w:rsidTr="00386879">
        <w:trPr>
          <w:trHeight w:hRule="exact" w:val="454"/>
        </w:trPr>
        <w:tc>
          <w:tcPr>
            <w:tcW w:w="4644" w:type="dxa"/>
            <w:shd w:val="clear" w:color="auto" w:fill="auto"/>
            <w:vAlign w:val="center"/>
          </w:tcPr>
          <w:p w:rsidR="00DB6382" w:rsidRPr="000630D8" w:rsidRDefault="00DB6382" w:rsidP="00386879">
            <w:pPr>
              <w:suppressAutoHyphens/>
              <w:autoSpaceDE w:val="0"/>
              <w:autoSpaceDN w:val="0"/>
              <w:jc w:val="center"/>
              <w:rPr>
                <w:rFonts w:ascii="宋体" w:hAnsi="宋体" w:cs="仿宋_GB2312"/>
                <w:b/>
                <w:sz w:val="24"/>
              </w:rPr>
            </w:pPr>
            <w:r w:rsidRPr="000630D8">
              <w:rPr>
                <w:rFonts w:ascii="宋体" w:hAnsi="宋体" w:cs="仿宋_GB2312" w:hint="eastAsia"/>
                <w:b/>
                <w:sz w:val="24"/>
              </w:rPr>
              <w:t>股东名称</w:t>
            </w:r>
          </w:p>
        </w:tc>
        <w:tc>
          <w:tcPr>
            <w:tcW w:w="3828" w:type="dxa"/>
            <w:shd w:val="clear" w:color="auto" w:fill="auto"/>
            <w:vAlign w:val="center"/>
          </w:tcPr>
          <w:p w:rsidR="00DB6382" w:rsidRPr="000630D8" w:rsidRDefault="00DB6382" w:rsidP="00386879">
            <w:pPr>
              <w:suppressAutoHyphens/>
              <w:autoSpaceDE w:val="0"/>
              <w:autoSpaceDN w:val="0"/>
              <w:jc w:val="center"/>
              <w:rPr>
                <w:rFonts w:ascii="宋体" w:hAnsi="宋体" w:cs="仿宋_GB2312"/>
                <w:color w:val="333333"/>
                <w:sz w:val="24"/>
              </w:rPr>
            </w:pPr>
            <w:r w:rsidRPr="000630D8">
              <w:rPr>
                <w:rFonts w:ascii="宋体" w:hAnsi="宋体" w:cs="仿宋_GB2312" w:hint="eastAsia"/>
                <w:b/>
                <w:sz w:val="24"/>
              </w:rPr>
              <w:t>持股比例</w:t>
            </w:r>
          </w:p>
        </w:tc>
      </w:tr>
      <w:tr w:rsidR="00DB6382" w:rsidRPr="000630D8" w:rsidTr="00386879">
        <w:trPr>
          <w:trHeight w:hRule="exact" w:val="454"/>
        </w:trPr>
        <w:tc>
          <w:tcPr>
            <w:tcW w:w="4644" w:type="dxa"/>
            <w:shd w:val="clear" w:color="auto" w:fill="auto"/>
            <w:vAlign w:val="center"/>
          </w:tcPr>
          <w:p w:rsidR="00DB6382" w:rsidRPr="000630D8" w:rsidRDefault="00DB6382" w:rsidP="00386879">
            <w:pPr>
              <w:suppressAutoHyphens/>
              <w:autoSpaceDE w:val="0"/>
              <w:autoSpaceDN w:val="0"/>
              <w:jc w:val="center"/>
              <w:rPr>
                <w:rFonts w:asciiTheme="minorEastAsia" w:eastAsiaTheme="minorEastAsia" w:hAnsiTheme="minorEastAsia"/>
                <w:bCs/>
                <w:sz w:val="24"/>
              </w:rPr>
            </w:pPr>
            <w:r w:rsidRPr="000630D8">
              <w:rPr>
                <w:rFonts w:asciiTheme="minorEastAsia" w:eastAsiaTheme="minorEastAsia" w:hAnsiTheme="minorEastAsia" w:hint="eastAsia"/>
                <w:bCs/>
                <w:sz w:val="24"/>
              </w:rPr>
              <w:t>兖矿能源集团股份有限公司</w:t>
            </w:r>
          </w:p>
        </w:tc>
        <w:tc>
          <w:tcPr>
            <w:tcW w:w="3828" w:type="dxa"/>
            <w:shd w:val="clear" w:color="auto" w:fill="auto"/>
            <w:vAlign w:val="center"/>
          </w:tcPr>
          <w:p w:rsidR="00DB6382" w:rsidRPr="000630D8" w:rsidRDefault="00DB6382"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bCs/>
                <w:sz w:val="24"/>
              </w:rPr>
              <w:t>53.92%</w:t>
            </w:r>
          </w:p>
        </w:tc>
      </w:tr>
      <w:tr w:rsidR="00DB6382" w:rsidRPr="000630D8" w:rsidTr="00386879">
        <w:trPr>
          <w:trHeight w:hRule="exact" w:val="454"/>
        </w:trPr>
        <w:tc>
          <w:tcPr>
            <w:tcW w:w="4644" w:type="dxa"/>
            <w:shd w:val="clear" w:color="auto" w:fill="auto"/>
            <w:vAlign w:val="center"/>
          </w:tcPr>
          <w:p w:rsidR="00DB6382" w:rsidRPr="000630D8" w:rsidRDefault="00DB6382"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hint="eastAsia"/>
                <w:bCs/>
                <w:sz w:val="24"/>
              </w:rPr>
              <w:t>山东能源集团有限公司</w:t>
            </w:r>
          </w:p>
        </w:tc>
        <w:tc>
          <w:tcPr>
            <w:tcW w:w="3828" w:type="dxa"/>
            <w:shd w:val="clear" w:color="auto" w:fill="auto"/>
            <w:vAlign w:val="center"/>
          </w:tcPr>
          <w:p w:rsidR="00DB6382" w:rsidRPr="000630D8" w:rsidRDefault="00DB6382"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bCs/>
                <w:sz w:val="24"/>
              </w:rPr>
              <w:t>31.67%</w:t>
            </w:r>
          </w:p>
        </w:tc>
      </w:tr>
      <w:tr w:rsidR="00DB6382" w:rsidRPr="000630D8" w:rsidTr="00386879">
        <w:trPr>
          <w:trHeight w:hRule="exact" w:val="454"/>
        </w:trPr>
        <w:tc>
          <w:tcPr>
            <w:tcW w:w="4644" w:type="dxa"/>
            <w:shd w:val="clear" w:color="auto" w:fill="auto"/>
            <w:vAlign w:val="center"/>
          </w:tcPr>
          <w:p w:rsidR="00DB6382" w:rsidRPr="000630D8" w:rsidRDefault="00DB6382"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淄博矿业集团有限责任公司</w:t>
            </w:r>
          </w:p>
        </w:tc>
        <w:tc>
          <w:tcPr>
            <w:tcW w:w="3828" w:type="dxa"/>
            <w:shd w:val="clear" w:color="auto" w:fill="auto"/>
            <w:vAlign w:val="center"/>
          </w:tcPr>
          <w:p w:rsidR="00DB6382" w:rsidRPr="000630D8" w:rsidRDefault="00DB6382"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bCs/>
                <w:sz w:val="24"/>
              </w:rPr>
              <w:t>4.33%</w:t>
            </w:r>
          </w:p>
        </w:tc>
      </w:tr>
      <w:tr w:rsidR="00DB6382" w:rsidRPr="000630D8" w:rsidTr="00386879">
        <w:trPr>
          <w:trHeight w:hRule="exact" w:val="454"/>
        </w:trPr>
        <w:tc>
          <w:tcPr>
            <w:tcW w:w="4644" w:type="dxa"/>
            <w:shd w:val="clear" w:color="auto" w:fill="auto"/>
            <w:vAlign w:val="center"/>
          </w:tcPr>
          <w:p w:rsidR="00DB6382" w:rsidRPr="000630D8" w:rsidRDefault="00DB6382"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临沂矿业集团有限责任公司</w:t>
            </w:r>
          </w:p>
        </w:tc>
        <w:tc>
          <w:tcPr>
            <w:tcW w:w="3828" w:type="dxa"/>
            <w:shd w:val="clear" w:color="auto" w:fill="auto"/>
            <w:vAlign w:val="center"/>
          </w:tcPr>
          <w:p w:rsidR="00DB6382" w:rsidRPr="000630D8" w:rsidRDefault="00DB6382"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bCs/>
                <w:sz w:val="24"/>
              </w:rPr>
              <w:t>2.88%</w:t>
            </w:r>
          </w:p>
        </w:tc>
      </w:tr>
      <w:tr w:rsidR="00DB6382" w:rsidRPr="000630D8" w:rsidTr="00386879">
        <w:trPr>
          <w:trHeight w:hRule="exact" w:val="454"/>
        </w:trPr>
        <w:tc>
          <w:tcPr>
            <w:tcW w:w="4644" w:type="dxa"/>
            <w:shd w:val="clear" w:color="auto" w:fill="auto"/>
            <w:vAlign w:val="center"/>
          </w:tcPr>
          <w:p w:rsidR="00DB6382" w:rsidRPr="000630D8" w:rsidRDefault="00DB6382"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山东新巨龙能源有限责任公司</w:t>
            </w:r>
          </w:p>
        </w:tc>
        <w:tc>
          <w:tcPr>
            <w:tcW w:w="3828" w:type="dxa"/>
            <w:shd w:val="clear" w:color="auto" w:fill="auto"/>
            <w:vAlign w:val="center"/>
          </w:tcPr>
          <w:p w:rsidR="00DB6382" w:rsidRPr="000630D8" w:rsidRDefault="00DB6382"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bCs/>
                <w:sz w:val="24"/>
              </w:rPr>
              <w:t>2.88%</w:t>
            </w:r>
          </w:p>
        </w:tc>
      </w:tr>
      <w:tr w:rsidR="00DB6382" w:rsidRPr="000630D8" w:rsidTr="00386879">
        <w:trPr>
          <w:trHeight w:hRule="exact" w:val="454"/>
        </w:trPr>
        <w:tc>
          <w:tcPr>
            <w:tcW w:w="4644" w:type="dxa"/>
            <w:shd w:val="clear" w:color="auto" w:fill="auto"/>
            <w:vAlign w:val="center"/>
          </w:tcPr>
          <w:p w:rsidR="00DB6382" w:rsidRPr="000630D8" w:rsidRDefault="009A626F" w:rsidP="00386879">
            <w:pPr>
              <w:suppressAutoHyphens/>
              <w:autoSpaceDE w:val="0"/>
              <w:autoSpaceDN w:val="0"/>
              <w:jc w:val="center"/>
              <w:rPr>
                <w:rFonts w:asciiTheme="minorEastAsia" w:eastAsiaTheme="minorEastAsia" w:hAnsiTheme="minorEastAsia" w:cs="仿宋_GB2312"/>
                <w:bCs/>
                <w:sz w:val="24"/>
              </w:rPr>
            </w:pPr>
            <w:hyperlink r:id="rId13" w:tgtFrame="https://www.qcc.com/firm/_blank" w:history="1">
              <w:r w:rsidR="00DB6382" w:rsidRPr="000630D8">
                <w:rPr>
                  <w:rFonts w:asciiTheme="minorEastAsia" w:eastAsiaTheme="minorEastAsia" w:hAnsiTheme="minorEastAsia" w:cs="仿宋_GB2312" w:hint="eastAsia"/>
                  <w:bCs/>
                  <w:sz w:val="24"/>
                </w:rPr>
                <w:t>山东东岳能源有限公司</w:t>
              </w:r>
            </w:hyperlink>
          </w:p>
        </w:tc>
        <w:tc>
          <w:tcPr>
            <w:tcW w:w="3828" w:type="dxa"/>
            <w:shd w:val="clear" w:color="auto" w:fill="auto"/>
            <w:vAlign w:val="center"/>
          </w:tcPr>
          <w:p w:rsidR="00DB6382" w:rsidRPr="000630D8" w:rsidRDefault="00DB6382"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bCs/>
                <w:sz w:val="24"/>
              </w:rPr>
              <w:t>1.44%</w:t>
            </w:r>
          </w:p>
        </w:tc>
      </w:tr>
      <w:tr w:rsidR="00DB6382" w:rsidRPr="000630D8" w:rsidTr="00386879">
        <w:trPr>
          <w:trHeight w:hRule="exact" w:val="454"/>
        </w:trPr>
        <w:tc>
          <w:tcPr>
            <w:tcW w:w="4644" w:type="dxa"/>
            <w:shd w:val="clear" w:color="auto" w:fill="auto"/>
            <w:vAlign w:val="center"/>
          </w:tcPr>
          <w:p w:rsidR="00DB6382" w:rsidRPr="000630D8" w:rsidRDefault="009A626F" w:rsidP="00386879">
            <w:pPr>
              <w:suppressAutoHyphens/>
              <w:autoSpaceDE w:val="0"/>
              <w:autoSpaceDN w:val="0"/>
              <w:jc w:val="center"/>
              <w:rPr>
                <w:rFonts w:asciiTheme="minorEastAsia" w:eastAsiaTheme="minorEastAsia" w:hAnsiTheme="minorEastAsia" w:cs="仿宋_GB2312"/>
                <w:bCs/>
                <w:sz w:val="24"/>
              </w:rPr>
            </w:pPr>
            <w:hyperlink r:id="rId14" w:tgtFrame="https://www.qcc.com/firm/_blank" w:history="1">
              <w:r w:rsidR="00DB6382" w:rsidRPr="000630D8">
                <w:rPr>
                  <w:rFonts w:asciiTheme="minorEastAsia" w:eastAsiaTheme="minorEastAsia" w:hAnsiTheme="minorEastAsia" w:cs="仿宋_GB2312" w:hint="eastAsia"/>
                  <w:bCs/>
                  <w:sz w:val="24"/>
                </w:rPr>
                <w:t>龙口矿业集团有限公司</w:t>
              </w:r>
            </w:hyperlink>
          </w:p>
        </w:tc>
        <w:tc>
          <w:tcPr>
            <w:tcW w:w="3828" w:type="dxa"/>
            <w:shd w:val="clear" w:color="auto" w:fill="auto"/>
          </w:tcPr>
          <w:p w:rsidR="00DB6382" w:rsidRPr="000630D8" w:rsidRDefault="00DB6382"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bCs/>
                <w:sz w:val="24"/>
              </w:rPr>
              <w:t>1.44%</w:t>
            </w:r>
          </w:p>
        </w:tc>
      </w:tr>
      <w:tr w:rsidR="00DB6382" w:rsidRPr="000630D8" w:rsidTr="00386879">
        <w:trPr>
          <w:trHeight w:hRule="exact" w:val="454"/>
        </w:trPr>
        <w:tc>
          <w:tcPr>
            <w:tcW w:w="4644" w:type="dxa"/>
            <w:shd w:val="clear" w:color="auto" w:fill="auto"/>
            <w:vAlign w:val="center"/>
          </w:tcPr>
          <w:p w:rsidR="00DB6382" w:rsidRPr="000630D8" w:rsidRDefault="00DB6382"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枣庄矿业（集团）有限责任公司</w:t>
            </w:r>
          </w:p>
        </w:tc>
        <w:tc>
          <w:tcPr>
            <w:tcW w:w="3828" w:type="dxa"/>
            <w:shd w:val="clear" w:color="auto" w:fill="auto"/>
          </w:tcPr>
          <w:p w:rsidR="00DB6382" w:rsidRPr="000630D8" w:rsidRDefault="00DB6382"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bCs/>
                <w:sz w:val="24"/>
              </w:rPr>
              <w:t>1.44%</w:t>
            </w:r>
          </w:p>
        </w:tc>
      </w:tr>
      <w:tr w:rsidR="00DB6382" w:rsidRPr="000630D8" w:rsidTr="00386879">
        <w:trPr>
          <w:trHeight w:hRule="exact" w:val="454"/>
        </w:trPr>
        <w:tc>
          <w:tcPr>
            <w:tcW w:w="4644" w:type="dxa"/>
            <w:shd w:val="clear" w:color="auto" w:fill="auto"/>
            <w:vAlign w:val="center"/>
          </w:tcPr>
          <w:p w:rsidR="00DB6382" w:rsidRPr="000630D8" w:rsidRDefault="00DB6382" w:rsidP="00386879">
            <w:pPr>
              <w:suppressAutoHyphens/>
              <w:autoSpaceDE w:val="0"/>
              <w:autoSpaceDN w:val="0"/>
              <w:jc w:val="center"/>
              <w:rPr>
                <w:rFonts w:asciiTheme="minorEastAsia" w:eastAsiaTheme="minorEastAsia" w:hAnsiTheme="minorEastAsia" w:cs="仿宋_GB2312"/>
                <w:bCs/>
                <w:sz w:val="24"/>
              </w:rPr>
            </w:pPr>
            <w:r w:rsidRPr="000630D8">
              <w:rPr>
                <w:rFonts w:asciiTheme="minorEastAsia" w:eastAsiaTheme="minorEastAsia" w:hAnsiTheme="minorEastAsia" w:cs="仿宋_GB2312" w:hint="eastAsia"/>
                <w:bCs/>
                <w:sz w:val="24"/>
              </w:rPr>
              <w:t>合计</w:t>
            </w:r>
          </w:p>
        </w:tc>
        <w:tc>
          <w:tcPr>
            <w:tcW w:w="3828" w:type="dxa"/>
            <w:shd w:val="clear" w:color="auto" w:fill="auto"/>
            <w:vAlign w:val="center"/>
          </w:tcPr>
          <w:p w:rsidR="00DB6382" w:rsidRPr="000630D8" w:rsidRDefault="00DB6382" w:rsidP="00386879">
            <w:pPr>
              <w:suppressAutoHyphens/>
              <w:autoSpaceDE w:val="0"/>
              <w:autoSpaceDN w:val="0"/>
              <w:jc w:val="right"/>
              <w:rPr>
                <w:rFonts w:asciiTheme="minorEastAsia" w:eastAsiaTheme="minorEastAsia" w:hAnsiTheme="minorEastAsia" w:cs="仿宋_GB2312"/>
                <w:bCs/>
                <w:sz w:val="24"/>
              </w:rPr>
            </w:pPr>
            <w:r w:rsidRPr="000630D8">
              <w:rPr>
                <w:rFonts w:asciiTheme="minorEastAsia" w:eastAsiaTheme="minorEastAsia" w:hAnsiTheme="minorEastAsia" w:cs="仿宋_GB2312"/>
                <w:bCs/>
                <w:sz w:val="24"/>
              </w:rPr>
              <w:t>100%</w:t>
            </w:r>
          </w:p>
        </w:tc>
      </w:tr>
    </w:tbl>
    <w:p w:rsidR="00607C46" w:rsidRPr="000630D8" w:rsidRDefault="00DB6382" w:rsidP="00607C46">
      <w:pPr>
        <w:adjustRightInd w:val="0"/>
        <w:snapToGrid w:val="0"/>
        <w:spacing w:line="520" w:lineRule="exact"/>
        <w:ind w:firstLineChars="200" w:firstLine="560"/>
        <w:outlineLvl w:val="0"/>
        <w:rPr>
          <w:rFonts w:asciiTheme="minorEastAsia" w:eastAsiaTheme="minorEastAsia" w:hAnsiTheme="minorEastAsia"/>
          <w:bCs/>
          <w:color w:val="000000"/>
          <w:sz w:val="28"/>
          <w:szCs w:val="28"/>
        </w:rPr>
      </w:pPr>
      <w:r>
        <w:rPr>
          <w:rFonts w:asciiTheme="minorEastAsia" w:eastAsiaTheme="minorEastAsia" w:hAnsiTheme="minorEastAsia"/>
          <w:bCs/>
          <w:color w:val="000000"/>
          <w:sz w:val="28"/>
          <w:szCs w:val="28"/>
        </w:rPr>
        <w:t>4</w:t>
      </w:r>
      <w:r w:rsidR="00607C46" w:rsidRPr="000630D8">
        <w:rPr>
          <w:rFonts w:asciiTheme="minorEastAsia" w:eastAsiaTheme="minorEastAsia" w:hAnsiTheme="minorEastAsia"/>
          <w:bCs/>
          <w:color w:val="000000"/>
          <w:sz w:val="28"/>
          <w:szCs w:val="28"/>
        </w:rPr>
        <w:t>．</w:t>
      </w:r>
      <w:r w:rsidR="00607C46" w:rsidRPr="000630D8">
        <w:rPr>
          <w:rFonts w:asciiTheme="minorEastAsia" w:eastAsiaTheme="minorEastAsia" w:hAnsiTheme="minorEastAsia" w:hint="eastAsia"/>
          <w:bCs/>
          <w:color w:val="000000"/>
          <w:sz w:val="28"/>
          <w:szCs w:val="28"/>
        </w:rPr>
        <w:t>兖矿财司与山能财司双方合并完成后，实行统一品牌、统一运营。</w:t>
      </w:r>
    </w:p>
    <w:p w:rsidR="00607C46" w:rsidRPr="000630D8" w:rsidRDefault="00607C46" w:rsidP="00607C46">
      <w:pPr>
        <w:adjustRightInd w:val="0"/>
        <w:snapToGrid w:val="0"/>
        <w:spacing w:line="520" w:lineRule="exact"/>
        <w:ind w:firstLineChars="200" w:firstLine="562"/>
        <w:outlineLvl w:val="0"/>
        <w:rPr>
          <w:rFonts w:ascii="楷体_GB2312" w:eastAsia="楷体_GB2312" w:hAnsiTheme="minorEastAsia"/>
          <w:b/>
          <w:color w:val="000000"/>
          <w:sz w:val="28"/>
          <w:szCs w:val="28"/>
        </w:rPr>
      </w:pPr>
      <w:r w:rsidRPr="000630D8">
        <w:rPr>
          <w:rFonts w:ascii="楷体_GB2312" w:eastAsia="楷体_GB2312" w:hAnsiTheme="minorEastAsia" w:hint="eastAsia"/>
          <w:b/>
          <w:color w:val="000000"/>
          <w:sz w:val="28"/>
          <w:szCs w:val="28"/>
        </w:rPr>
        <w:t>（四）过</w:t>
      </w:r>
      <w:r w:rsidR="00897DCD">
        <w:rPr>
          <w:rFonts w:ascii="楷体_GB2312" w:eastAsia="楷体_GB2312" w:hAnsiTheme="minorEastAsia" w:hint="eastAsia"/>
          <w:b/>
          <w:color w:val="000000"/>
          <w:sz w:val="28"/>
          <w:szCs w:val="28"/>
        </w:rPr>
        <w:t>渡</w:t>
      </w:r>
      <w:r w:rsidRPr="000630D8">
        <w:rPr>
          <w:rFonts w:ascii="楷体_GB2312" w:eastAsia="楷体_GB2312" w:hAnsiTheme="minorEastAsia" w:hint="eastAsia"/>
          <w:b/>
          <w:color w:val="000000"/>
          <w:sz w:val="28"/>
          <w:szCs w:val="28"/>
        </w:rPr>
        <w:t>期损益</w:t>
      </w:r>
    </w:p>
    <w:p w:rsidR="00607C46" w:rsidRPr="000630D8" w:rsidRDefault="00607C46" w:rsidP="00607C46">
      <w:pPr>
        <w:adjustRightInd w:val="0"/>
        <w:snapToGrid w:val="0"/>
        <w:spacing w:line="520" w:lineRule="exact"/>
        <w:ind w:firstLineChars="200" w:firstLine="560"/>
        <w:outlineLvl w:val="0"/>
        <w:rPr>
          <w:rFonts w:asciiTheme="minorEastAsia" w:eastAsiaTheme="minorEastAsia" w:hAnsiTheme="minorEastAsia"/>
          <w:bCs/>
          <w:color w:val="000000"/>
          <w:sz w:val="28"/>
          <w:szCs w:val="28"/>
        </w:rPr>
      </w:pPr>
      <w:r w:rsidRPr="000630D8">
        <w:rPr>
          <w:rFonts w:asciiTheme="minorEastAsia" w:eastAsiaTheme="minorEastAsia" w:hAnsiTheme="minorEastAsia" w:hint="eastAsia"/>
          <w:bCs/>
          <w:color w:val="000000"/>
          <w:sz w:val="28"/>
          <w:szCs w:val="28"/>
        </w:rPr>
        <w:t>合并基准日至本次合并完成期间产生的损益由山能财司享有和</w:t>
      </w:r>
      <w:r w:rsidRPr="000630D8">
        <w:rPr>
          <w:rFonts w:asciiTheme="minorEastAsia" w:eastAsiaTheme="minorEastAsia" w:hAnsiTheme="minorEastAsia" w:hint="eastAsia"/>
          <w:bCs/>
          <w:color w:val="000000"/>
          <w:sz w:val="28"/>
          <w:szCs w:val="28"/>
        </w:rPr>
        <w:lastRenderedPageBreak/>
        <w:t>承担。</w:t>
      </w:r>
    </w:p>
    <w:p w:rsidR="00607C46" w:rsidRPr="000630D8" w:rsidRDefault="00607C46" w:rsidP="00607C46">
      <w:pPr>
        <w:adjustRightInd w:val="0"/>
        <w:snapToGrid w:val="0"/>
        <w:spacing w:line="520" w:lineRule="exact"/>
        <w:ind w:firstLineChars="200" w:firstLine="562"/>
        <w:outlineLvl w:val="0"/>
        <w:rPr>
          <w:rFonts w:ascii="楷体_GB2312" w:eastAsia="楷体_GB2312" w:hAnsiTheme="minorEastAsia"/>
          <w:b/>
          <w:color w:val="000000"/>
          <w:sz w:val="28"/>
          <w:szCs w:val="28"/>
        </w:rPr>
      </w:pPr>
      <w:r w:rsidRPr="000630D8">
        <w:rPr>
          <w:rFonts w:ascii="楷体_GB2312" w:eastAsia="楷体_GB2312" w:hAnsiTheme="minorEastAsia" w:hint="eastAsia"/>
          <w:b/>
          <w:color w:val="000000"/>
          <w:sz w:val="28"/>
          <w:szCs w:val="28"/>
        </w:rPr>
        <w:t>（五）</w:t>
      </w:r>
      <w:r w:rsidR="00347B38">
        <w:rPr>
          <w:rFonts w:ascii="楷体_GB2312" w:eastAsia="楷体_GB2312" w:hAnsiTheme="minorEastAsia" w:hint="eastAsia"/>
          <w:b/>
          <w:color w:val="000000"/>
          <w:sz w:val="28"/>
          <w:szCs w:val="28"/>
        </w:rPr>
        <w:t>交易</w:t>
      </w:r>
      <w:r w:rsidRPr="000630D8">
        <w:rPr>
          <w:rFonts w:ascii="楷体_GB2312" w:eastAsia="楷体_GB2312" w:hAnsiTheme="minorEastAsia" w:hint="eastAsia"/>
          <w:b/>
          <w:color w:val="000000"/>
          <w:sz w:val="28"/>
          <w:szCs w:val="28"/>
        </w:rPr>
        <w:t>生效条件</w:t>
      </w:r>
    </w:p>
    <w:p w:rsidR="00607C46" w:rsidRPr="000630D8" w:rsidRDefault="00607C46" w:rsidP="00607C46">
      <w:pPr>
        <w:adjustRightInd w:val="0"/>
        <w:snapToGrid w:val="0"/>
        <w:spacing w:line="520" w:lineRule="exact"/>
        <w:ind w:firstLineChars="200" w:firstLine="560"/>
        <w:rPr>
          <w:rFonts w:ascii="宋体" w:hAnsi="宋体" w:cs="Arial"/>
          <w:sz w:val="28"/>
        </w:rPr>
      </w:pPr>
      <w:r w:rsidRPr="000630D8">
        <w:rPr>
          <w:rFonts w:ascii="宋体" w:hAnsi="宋体" w:cs="Arial"/>
          <w:sz w:val="28"/>
        </w:rPr>
        <w:t>1.</w:t>
      </w:r>
      <w:r w:rsidRPr="000630D8">
        <w:rPr>
          <w:rFonts w:ascii="宋体" w:hAnsi="宋体" w:cs="Arial" w:hint="eastAsia"/>
          <w:sz w:val="28"/>
        </w:rPr>
        <w:t>吸收合并双方股东会均已同意本次交易。</w:t>
      </w:r>
    </w:p>
    <w:p w:rsidR="00607C46" w:rsidRPr="000630D8" w:rsidRDefault="00607C46" w:rsidP="00607C46">
      <w:pPr>
        <w:adjustRightInd w:val="0"/>
        <w:snapToGrid w:val="0"/>
        <w:spacing w:line="520" w:lineRule="exact"/>
        <w:ind w:firstLineChars="200" w:firstLine="560"/>
        <w:rPr>
          <w:rFonts w:ascii="宋体" w:hAnsi="宋体" w:cs="Arial"/>
          <w:sz w:val="28"/>
        </w:rPr>
      </w:pPr>
      <w:r w:rsidRPr="000630D8">
        <w:rPr>
          <w:rFonts w:ascii="宋体" w:hAnsi="宋体" w:cs="Arial"/>
          <w:sz w:val="28"/>
        </w:rPr>
        <w:t>2.</w:t>
      </w:r>
      <w:r w:rsidRPr="000630D8">
        <w:rPr>
          <w:rFonts w:ascii="宋体" w:hAnsi="宋体" w:cs="Arial" w:hint="eastAsia"/>
          <w:sz w:val="28"/>
        </w:rPr>
        <w:t>取得兖矿能源股东大会的批准。</w:t>
      </w:r>
    </w:p>
    <w:p w:rsidR="00607C46" w:rsidRPr="000630D8" w:rsidRDefault="00607C46" w:rsidP="00607C46">
      <w:pPr>
        <w:adjustRightInd w:val="0"/>
        <w:snapToGrid w:val="0"/>
        <w:spacing w:line="520" w:lineRule="exact"/>
        <w:ind w:firstLineChars="200" w:firstLine="560"/>
        <w:rPr>
          <w:rFonts w:ascii="宋体" w:hAnsi="宋体" w:cs="Arial"/>
          <w:sz w:val="28"/>
        </w:rPr>
      </w:pPr>
      <w:r w:rsidRPr="000630D8">
        <w:rPr>
          <w:rFonts w:ascii="宋体" w:hAnsi="宋体" w:cs="Arial"/>
          <w:sz w:val="28"/>
        </w:rPr>
        <w:t>3.</w:t>
      </w:r>
      <w:r w:rsidRPr="000630D8">
        <w:rPr>
          <w:rFonts w:ascii="宋体" w:hAnsi="宋体" w:cs="Arial" w:hint="eastAsia"/>
          <w:sz w:val="28"/>
        </w:rPr>
        <w:t>取得国资监管部门的批准。</w:t>
      </w:r>
    </w:p>
    <w:p w:rsidR="00DE57D9" w:rsidRPr="000630D8" w:rsidRDefault="00607C46" w:rsidP="000630D8">
      <w:pPr>
        <w:adjustRightInd w:val="0"/>
        <w:snapToGrid w:val="0"/>
        <w:spacing w:line="560" w:lineRule="exact"/>
        <w:ind w:firstLineChars="200" w:firstLine="560"/>
        <w:outlineLvl w:val="0"/>
        <w:rPr>
          <w:rFonts w:ascii="楷体_GB2312" w:eastAsia="楷体_GB2312" w:hAnsi="楷体" w:cs="楷体"/>
          <w:bCs/>
          <w:spacing w:val="-6"/>
          <w:sz w:val="28"/>
          <w:szCs w:val="28"/>
        </w:rPr>
      </w:pPr>
      <w:r w:rsidRPr="000630D8">
        <w:rPr>
          <w:rFonts w:ascii="宋体" w:hAnsi="宋体" w:cs="Arial"/>
          <w:sz w:val="28"/>
        </w:rPr>
        <w:t>4.</w:t>
      </w:r>
      <w:r w:rsidRPr="000630D8">
        <w:rPr>
          <w:rFonts w:ascii="宋体" w:hAnsi="宋体" w:cs="Arial" w:hint="eastAsia"/>
          <w:sz w:val="28"/>
        </w:rPr>
        <w:t>取得中国银行保险监督管理委员会的批准。</w:t>
      </w:r>
    </w:p>
    <w:p w:rsidR="001A2F31" w:rsidRPr="000630D8" w:rsidRDefault="00363B31" w:rsidP="000630D8">
      <w:pPr>
        <w:adjustRightInd w:val="0"/>
        <w:snapToGrid w:val="0"/>
        <w:spacing w:line="560" w:lineRule="exact"/>
        <w:ind w:firstLineChars="200" w:firstLine="560"/>
        <w:outlineLvl w:val="0"/>
        <w:rPr>
          <w:rFonts w:eastAsia="黑体"/>
          <w:color w:val="000000"/>
          <w:sz w:val="28"/>
          <w:szCs w:val="28"/>
        </w:rPr>
      </w:pPr>
      <w:r>
        <w:rPr>
          <w:rFonts w:eastAsia="黑体" w:hint="eastAsia"/>
          <w:color w:val="000000"/>
          <w:sz w:val="28"/>
          <w:szCs w:val="28"/>
        </w:rPr>
        <w:t>四</w:t>
      </w:r>
      <w:r w:rsidR="00061E65" w:rsidRPr="000630D8">
        <w:rPr>
          <w:rFonts w:eastAsia="黑体"/>
          <w:color w:val="000000"/>
          <w:sz w:val="28"/>
          <w:szCs w:val="28"/>
        </w:rPr>
        <w:t>、</w:t>
      </w:r>
      <w:r w:rsidR="00061E65" w:rsidRPr="000630D8">
        <w:rPr>
          <w:rFonts w:eastAsia="黑体" w:hint="eastAsia"/>
          <w:color w:val="000000"/>
          <w:sz w:val="28"/>
          <w:szCs w:val="28"/>
        </w:rPr>
        <w:t>本次</w:t>
      </w:r>
      <w:r w:rsidR="00E2433C" w:rsidRPr="000630D8">
        <w:rPr>
          <w:rFonts w:eastAsia="黑体" w:hint="eastAsia"/>
          <w:color w:val="000000"/>
          <w:sz w:val="28"/>
          <w:szCs w:val="28"/>
        </w:rPr>
        <w:t>交易</w:t>
      </w:r>
      <w:r w:rsidR="00061E65" w:rsidRPr="000630D8">
        <w:rPr>
          <w:rFonts w:eastAsia="黑体" w:hint="eastAsia"/>
          <w:color w:val="000000"/>
          <w:sz w:val="28"/>
          <w:szCs w:val="28"/>
        </w:rPr>
        <w:t>对</w:t>
      </w:r>
      <w:r w:rsidR="00061E65" w:rsidRPr="000630D8">
        <w:rPr>
          <w:rFonts w:eastAsia="黑体"/>
          <w:color w:val="000000"/>
          <w:sz w:val="28"/>
          <w:szCs w:val="28"/>
        </w:rPr>
        <w:t>公司的影响</w:t>
      </w:r>
    </w:p>
    <w:p w:rsidR="00A31CB0" w:rsidRPr="000630D8" w:rsidRDefault="00A31CB0" w:rsidP="00A31CB0">
      <w:pPr>
        <w:adjustRightInd w:val="0"/>
        <w:snapToGrid w:val="0"/>
        <w:spacing w:line="520" w:lineRule="exact"/>
        <w:ind w:firstLineChars="200" w:firstLine="560"/>
        <w:outlineLvl w:val="0"/>
        <w:rPr>
          <w:rFonts w:ascii="宋体" w:hAnsi="宋体"/>
          <w:sz w:val="28"/>
          <w:szCs w:val="28"/>
        </w:rPr>
      </w:pPr>
      <w:bookmarkStart w:id="4" w:name="_Hlk112315104"/>
      <w:bookmarkStart w:id="5" w:name="_Hlk80814976"/>
      <w:r w:rsidRPr="000630D8">
        <w:rPr>
          <w:rFonts w:ascii="宋体" w:hAnsi="宋体" w:hint="eastAsia"/>
          <w:sz w:val="28"/>
          <w:szCs w:val="28"/>
        </w:rPr>
        <w:t>（一）落实监管规则，依法合规经营。根据《中国银保监会非银行金融机构行政许可事项实施办法》（银保监会令2020年第6号）关于“一家企业集团只能设立一家财务公司”的监管规定，公司作为兖矿财司股东，需切实履行财务公司整合职责，依法依规开展财务公司整合。</w:t>
      </w:r>
    </w:p>
    <w:p w:rsidR="00A31CB0" w:rsidRPr="000630D8" w:rsidRDefault="00A31CB0" w:rsidP="00A31CB0">
      <w:pPr>
        <w:adjustRightInd w:val="0"/>
        <w:snapToGrid w:val="0"/>
        <w:spacing w:line="520" w:lineRule="exact"/>
        <w:ind w:firstLineChars="200" w:firstLine="560"/>
        <w:outlineLvl w:val="0"/>
        <w:rPr>
          <w:rFonts w:ascii="宋体" w:hAnsi="宋体"/>
          <w:sz w:val="28"/>
          <w:szCs w:val="28"/>
        </w:rPr>
      </w:pPr>
      <w:r w:rsidRPr="000630D8">
        <w:rPr>
          <w:rFonts w:ascii="宋体" w:hAnsi="宋体" w:hint="eastAsia"/>
          <w:sz w:val="28"/>
          <w:szCs w:val="28"/>
        </w:rPr>
        <w:t>（二）扩大经营规模，提高经济效益。</w:t>
      </w:r>
      <w:r w:rsidR="00CE7DDB" w:rsidRPr="000630D8">
        <w:rPr>
          <w:rFonts w:ascii="宋体" w:hAnsi="宋体" w:hint="eastAsia"/>
          <w:sz w:val="28"/>
          <w:szCs w:val="28"/>
        </w:rPr>
        <w:t>新</w:t>
      </w:r>
      <w:r w:rsidRPr="000630D8">
        <w:rPr>
          <w:rFonts w:ascii="宋体" w:hAnsi="宋体" w:hint="eastAsia"/>
          <w:sz w:val="28"/>
          <w:szCs w:val="28"/>
        </w:rPr>
        <w:t>山能财司资产规模进一步扩大，未来投资、融资及担保业务的能力进一步提高，对成员单位的服务水平得到增强，其资产质量和盈利能力将得到进一步改善。兖矿能源作为新山能财司的控股股东，将享受山能财司</w:t>
      </w:r>
      <w:r w:rsidR="007735DF" w:rsidRPr="000630D8">
        <w:rPr>
          <w:rFonts w:ascii="宋体" w:hAnsi="宋体" w:hint="eastAsia"/>
          <w:sz w:val="28"/>
          <w:szCs w:val="28"/>
        </w:rPr>
        <w:t>盈利能力</w:t>
      </w:r>
      <w:r w:rsidRPr="000630D8">
        <w:rPr>
          <w:rFonts w:ascii="宋体" w:hAnsi="宋体" w:hint="eastAsia"/>
          <w:sz w:val="28"/>
          <w:szCs w:val="28"/>
        </w:rPr>
        <w:t>提升所带来的经济效益，保持获得稳定的投资回报。</w:t>
      </w:r>
    </w:p>
    <w:bookmarkEnd w:id="4"/>
    <w:p w:rsidR="007B2CED" w:rsidRPr="000630D8" w:rsidRDefault="007B2CED" w:rsidP="00A31CB0">
      <w:pPr>
        <w:adjustRightInd w:val="0"/>
        <w:snapToGrid w:val="0"/>
        <w:spacing w:line="520" w:lineRule="exact"/>
        <w:ind w:firstLineChars="200" w:firstLine="560"/>
        <w:outlineLvl w:val="0"/>
        <w:rPr>
          <w:color w:val="000000"/>
          <w:sz w:val="28"/>
          <w:szCs w:val="28"/>
        </w:rPr>
      </w:pPr>
      <w:r w:rsidRPr="000630D8">
        <w:rPr>
          <w:rFonts w:hint="eastAsia"/>
          <w:color w:val="000000"/>
          <w:sz w:val="28"/>
          <w:szCs w:val="28"/>
        </w:rPr>
        <w:t>（</w:t>
      </w:r>
      <w:r w:rsidR="00A31CB0" w:rsidRPr="000630D8">
        <w:rPr>
          <w:rFonts w:hint="eastAsia"/>
          <w:color w:val="000000"/>
          <w:sz w:val="28"/>
          <w:szCs w:val="28"/>
        </w:rPr>
        <w:t>三</w:t>
      </w:r>
      <w:r w:rsidRPr="000630D8">
        <w:rPr>
          <w:rFonts w:hint="eastAsia"/>
          <w:color w:val="000000"/>
          <w:sz w:val="28"/>
          <w:szCs w:val="28"/>
        </w:rPr>
        <w:t>）本次交易按一般商业条款订立，交易项目的定价公平合理，符合公司及全体股东利益，不会对公司现在及将来的财务状况、经营成果产生不利影响</w:t>
      </w:r>
      <w:r w:rsidR="001925ED" w:rsidRPr="000630D8">
        <w:rPr>
          <w:rFonts w:hint="eastAsia"/>
          <w:color w:val="000000"/>
          <w:sz w:val="28"/>
          <w:szCs w:val="28"/>
        </w:rPr>
        <w:t>。</w:t>
      </w:r>
    </w:p>
    <w:bookmarkEnd w:id="5"/>
    <w:p w:rsidR="001A2F31" w:rsidRPr="000630D8" w:rsidRDefault="00363B31" w:rsidP="0031267C">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五</w:t>
      </w:r>
      <w:r w:rsidR="00061E65" w:rsidRPr="000630D8">
        <w:rPr>
          <w:rFonts w:ascii="黑体" w:eastAsia="黑体" w:hAnsi="黑体"/>
          <w:color w:val="000000"/>
          <w:sz w:val="28"/>
          <w:szCs w:val="28"/>
        </w:rPr>
        <w:t>、</w:t>
      </w:r>
      <w:r w:rsidR="00061E65" w:rsidRPr="000630D8">
        <w:rPr>
          <w:rFonts w:ascii="黑体" w:eastAsia="黑体" w:hAnsi="黑体" w:hint="eastAsia"/>
          <w:color w:val="000000"/>
          <w:sz w:val="28"/>
          <w:szCs w:val="28"/>
        </w:rPr>
        <w:t>本次</w:t>
      </w:r>
      <w:r w:rsidR="00E2433C" w:rsidRPr="000630D8">
        <w:rPr>
          <w:rFonts w:ascii="黑体" w:eastAsia="黑体" w:hAnsi="黑体" w:hint="eastAsia"/>
          <w:color w:val="000000"/>
          <w:sz w:val="28"/>
          <w:szCs w:val="28"/>
        </w:rPr>
        <w:t>交易</w:t>
      </w:r>
      <w:r w:rsidR="00061E65" w:rsidRPr="000630D8">
        <w:rPr>
          <w:rFonts w:ascii="黑体" w:eastAsia="黑体" w:hAnsi="黑体" w:hint="eastAsia"/>
          <w:color w:val="000000"/>
          <w:sz w:val="28"/>
          <w:szCs w:val="28"/>
        </w:rPr>
        <w:t>已履行的审批程序</w:t>
      </w:r>
    </w:p>
    <w:p w:rsidR="001A2F31" w:rsidRPr="000630D8" w:rsidRDefault="00061E65" w:rsidP="0031267C">
      <w:pPr>
        <w:adjustRightInd w:val="0"/>
        <w:snapToGrid w:val="0"/>
        <w:spacing w:line="520" w:lineRule="exact"/>
        <w:ind w:firstLineChars="200" w:firstLine="562"/>
        <w:rPr>
          <w:rFonts w:ascii="楷体" w:eastAsia="楷体" w:hAnsi="楷体"/>
          <w:b/>
          <w:color w:val="000000"/>
          <w:sz w:val="28"/>
          <w:szCs w:val="28"/>
        </w:rPr>
      </w:pPr>
      <w:r w:rsidRPr="000630D8">
        <w:rPr>
          <w:rFonts w:ascii="楷体" w:eastAsia="楷体" w:hAnsi="楷体" w:hint="eastAsia"/>
          <w:b/>
          <w:color w:val="000000"/>
          <w:sz w:val="28"/>
          <w:szCs w:val="28"/>
        </w:rPr>
        <w:t>（一）董事会审议情况</w:t>
      </w:r>
    </w:p>
    <w:p w:rsidR="001A2F31" w:rsidRPr="000630D8" w:rsidRDefault="00017048" w:rsidP="0031267C">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拟进行</w:t>
      </w:r>
      <w:r w:rsidR="00B37DC5" w:rsidRPr="000630D8">
        <w:rPr>
          <w:rFonts w:asciiTheme="minorEastAsia" w:eastAsiaTheme="minorEastAsia" w:hAnsiTheme="minorEastAsia" w:hint="eastAsia"/>
          <w:color w:val="000000"/>
          <w:sz w:val="28"/>
          <w:szCs w:val="28"/>
        </w:rPr>
        <w:t>交易</w:t>
      </w:r>
      <w:r w:rsidR="00061E65" w:rsidRPr="000630D8">
        <w:rPr>
          <w:rFonts w:asciiTheme="minorEastAsia" w:eastAsiaTheme="minorEastAsia" w:hAnsiTheme="minorEastAsia" w:hint="eastAsia"/>
          <w:color w:val="000000"/>
          <w:sz w:val="28"/>
          <w:szCs w:val="28"/>
        </w:rPr>
        <w:t>已经</w:t>
      </w:r>
      <w:r w:rsidR="00DA1316" w:rsidRPr="000630D8">
        <w:rPr>
          <w:rFonts w:asciiTheme="minorEastAsia" w:eastAsiaTheme="minorEastAsia" w:hAnsiTheme="minorEastAsia" w:hint="eastAsia"/>
          <w:color w:val="000000"/>
          <w:sz w:val="28"/>
          <w:szCs w:val="28"/>
        </w:rPr>
        <w:t>公司</w:t>
      </w:r>
      <w:r w:rsidR="007E0FC6" w:rsidRPr="000630D8">
        <w:rPr>
          <w:rFonts w:asciiTheme="minorEastAsia" w:eastAsiaTheme="minorEastAsia" w:hAnsiTheme="minorEastAsia" w:hint="eastAsia"/>
          <w:color w:val="000000"/>
          <w:sz w:val="28"/>
          <w:szCs w:val="28"/>
        </w:rPr>
        <w:t>20</w:t>
      </w:r>
      <w:r w:rsidR="008A05C2" w:rsidRPr="000630D8">
        <w:rPr>
          <w:rFonts w:asciiTheme="minorEastAsia" w:eastAsiaTheme="minorEastAsia" w:hAnsiTheme="minorEastAsia" w:hint="eastAsia"/>
          <w:color w:val="000000"/>
          <w:sz w:val="28"/>
          <w:szCs w:val="28"/>
        </w:rPr>
        <w:t>2</w:t>
      </w:r>
      <w:r w:rsidR="004E7781" w:rsidRPr="000630D8">
        <w:rPr>
          <w:rFonts w:asciiTheme="minorEastAsia" w:eastAsiaTheme="minorEastAsia" w:hAnsiTheme="minorEastAsia"/>
          <w:color w:val="000000"/>
          <w:sz w:val="28"/>
          <w:szCs w:val="28"/>
        </w:rPr>
        <w:t>2</w:t>
      </w:r>
      <w:r w:rsidR="007E0FC6" w:rsidRPr="000630D8">
        <w:rPr>
          <w:rFonts w:asciiTheme="minorEastAsia" w:eastAsiaTheme="minorEastAsia" w:hAnsiTheme="minorEastAsia"/>
          <w:color w:val="000000"/>
          <w:sz w:val="28"/>
          <w:szCs w:val="28"/>
        </w:rPr>
        <w:t>年</w:t>
      </w:r>
      <w:r w:rsidR="001A47B9" w:rsidRPr="000630D8">
        <w:rPr>
          <w:rFonts w:asciiTheme="minorEastAsia" w:eastAsiaTheme="minorEastAsia" w:hAnsiTheme="minorEastAsia"/>
          <w:color w:val="000000"/>
          <w:sz w:val="28"/>
          <w:szCs w:val="28"/>
        </w:rPr>
        <w:t>8</w:t>
      </w:r>
      <w:r w:rsidR="007E0FC6" w:rsidRPr="000630D8">
        <w:rPr>
          <w:rFonts w:asciiTheme="minorEastAsia" w:eastAsiaTheme="minorEastAsia" w:hAnsiTheme="minorEastAsia"/>
          <w:color w:val="000000"/>
          <w:sz w:val="28"/>
          <w:szCs w:val="28"/>
        </w:rPr>
        <w:t>月</w:t>
      </w:r>
      <w:r w:rsidR="001A47B9" w:rsidRPr="000630D8">
        <w:rPr>
          <w:rFonts w:asciiTheme="minorEastAsia" w:eastAsiaTheme="minorEastAsia" w:hAnsiTheme="minorEastAsia"/>
          <w:color w:val="000000"/>
          <w:sz w:val="28"/>
          <w:szCs w:val="28"/>
        </w:rPr>
        <w:t>26</w:t>
      </w:r>
      <w:r w:rsidR="00061E65" w:rsidRPr="000630D8">
        <w:rPr>
          <w:rFonts w:asciiTheme="minorEastAsia" w:eastAsiaTheme="minorEastAsia" w:hAnsiTheme="minorEastAsia"/>
          <w:color w:val="000000"/>
          <w:sz w:val="28"/>
          <w:szCs w:val="28"/>
        </w:rPr>
        <w:t>日</w:t>
      </w:r>
      <w:r w:rsidR="00061E65" w:rsidRPr="000630D8">
        <w:rPr>
          <w:rFonts w:asciiTheme="minorEastAsia" w:eastAsiaTheme="minorEastAsia" w:hAnsiTheme="minorEastAsia" w:hint="eastAsia"/>
          <w:color w:val="000000"/>
          <w:sz w:val="28"/>
          <w:szCs w:val="28"/>
        </w:rPr>
        <w:t>召开的</w:t>
      </w:r>
      <w:r w:rsidR="00061E65" w:rsidRPr="000630D8">
        <w:rPr>
          <w:rFonts w:asciiTheme="minorEastAsia" w:eastAsiaTheme="minorEastAsia" w:hAnsiTheme="minorEastAsia"/>
          <w:color w:val="000000"/>
          <w:sz w:val="28"/>
          <w:szCs w:val="28"/>
        </w:rPr>
        <w:t>第</w:t>
      </w:r>
      <w:r w:rsidR="008A05C2" w:rsidRPr="000630D8">
        <w:rPr>
          <w:rFonts w:asciiTheme="minorEastAsia" w:eastAsiaTheme="minorEastAsia" w:hAnsiTheme="minorEastAsia" w:hint="eastAsia"/>
          <w:color w:val="000000"/>
          <w:sz w:val="28"/>
          <w:szCs w:val="28"/>
        </w:rPr>
        <w:t>八</w:t>
      </w:r>
      <w:r w:rsidR="00061E65" w:rsidRPr="000630D8">
        <w:rPr>
          <w:rFonts w:asciiTheme="minorEastAsia" w:eastAsiaTheme="minorEastAsia" w:hAnsiTheme="minorEastAsia"/>
          <w:color w:val="000000"/>
          <w:sz w:val="28"/>
          <w:szCs w:val="28"/>
        </w:rPr>
        <w:t>届董事会</w:t>
      </w:r>
      <w:r w:rsidR="007E0FC6" w:rsidRPr="000630D8">
        <w:rPr>
          <w:rFonts w:asciiTheme="minorEastAsia" w:eastAsiaTheme="minorEastAsia" w:hAnsiTheme="minorEastAsia"/>
          <w:color w:val="000000"/>
          <w:sz w:val="28"/>
          <w:szCs w:val="28"/>
        </w:rPr>
        <w:t>第</w:t>
      </w:r>
      <w:r w:rsidR="004E7781" w:rsidRPr="000630D8">
        <w:rPr>
          <w:rFonts w:asciiTheme="minorEastAsia" w:eastAsiaTheme="minorEastAsia" w:hAnsiTheme="minorEastAsia" w:hint="eastAsia"/>
          <w:color w:val="000000"/>
          <w:sz w:val="28"/>
          <w:szCs w:val="28"/>
        </w:rPr>
        <w:t>二十</w:t>
      </w:r>
      <w:r w:rsidR="001A47B9" w:rsidRPr="000630D8">
        <w:rPr>
          <w:rFonts w:asciiTheme="minorEastAsia" w:eastAsiaTheme="minorEastAsia" w:hAnsiTheme="minorEastAsia" w:hint="eastAsia"/>
          <w:color w:val="000000"/>
          <w:sz w:val="28"/>
          <w:szCs w:val="28"/>
        </w:rPr>
        <w:t>四</w:t>
      </w:r>
      <w:r w:rsidR="00061E65" w:rsidRPr="000630D8">
        <w:rPr>
          <w:rFonts w:asciiTheme="minorEastAsia" w:eastAsiaTheme="minorEastAsia" w:hAnsiTheme="minorEastAsia"/>
          <w:color w:val="000000"/>
          <w:sz w:val="28"/>
          <w:szCs w:val="28"/>
        </w:rPr>
        <w:t>次会议</w:t>
      </w:r>
      <w:r w:rsidR="00061E65" w:rsidRPr="000630D8">
        <w:rPr>
          <w:rFonts w:asciiTheme="minorEastAsia" w:eastAsiaTheme="minorEastAsia" w:hAnsiTheme="minorEastAsia" w:hint="eastAsia"/>
          <w:color w:val="000000"/>
          <w:sz w:val="28"/>
          <w:szCs w:val="28"/>
        </w:rPr>
        <w:t>审议</w:t>
      </w:r>
      <w:r w:rsidR="001A47B9" w:rsidRPr="000630D8">
        <w:rPr>
          <w:rFonts w:asciiTheme="minorEastAsia" w:eastAsiaTheme="minorEastAsia" w:hAnsiTheme="minorEastAsia" w:hint="eastAsia"/>
          <w:color w:val="000000"/>
          <w:sz w:val="28"/>
          <w:szCs w:val="28"/>
        </w:rPr>
        <w:t>通过</w:t>
      </w:r>
      <w:r w:rsidR="00061E65" w:rsidRPr="000630D8">
        <w:rPr>
          <w:rFonts w:asciiTheme="minorEastAsia" w:eastAsiaTheme="minorEastAsia" w:hAnsiTheme="minorEastAsia" w:hint="eastAsia"/>
          <w:color w:val="000000"/>
          <w:sz w:val="28"/>
          <w:szCs w:val="28"/>
        </w:rPr>
        <w:t>。</w:t>
      </w:r>
    </w:p>
    <w:p w:rsidR="001A2F31" w:rsidRPr="000630D8" w:rsidRDefault="00061E65" w:rsidP="0031267C">
      <w:pPr>
        <w:adjustRightInd w:val="0"/>
        <w:snapToGrid w:val="0"/>
        <w:spacing w:line="520" w:lineRule="exact"/>
        <w:ind w:firstLineChars="200" w:firstLine="560"/>
        <w:rPr>
          <w:rFonts w:asciiTheme="minorEastAsia" w:eastAsiaTheme="minorEastAsia" w:hAnsiTheme="minorEastAsia"/>
          <w:color w:val="000000"/>
          <w:sz w:val="28"/>
          <w:szCs w:val="28"/>
        </w:rPr>
      </w:pPr>
      <w:r w:rsidRPr="000630D8">
        <w:rPr>
          <w:rFonts w:asciiTheme="minorEastAsia" w:eastAsiaTheme="minorEastAsia" w:hAnsiTheme="minorEastAsia"/>
          <w:color w:val="000000"/>
          <w:sz w:val="28"/>
          <w:szCs w:val="28"/>
        </w:rPr>
        <w:t>公司</w:t>
      </w:r>
      <w:r w:rsidRPr="000630D8">
        <w:rPr>
          <w:rFonts w:asciiTheme="minorEastAsia" w:eastAsiaTheme="minorEastAsia" w:hAnsiTheme="minorEastAsia" w:hint="eastAsia"/>
          <w:color w:val="000000"/>
          <w:sz w:val="28"/>
          <w:szCs w:val="28"/>
        </w:rPr>
        <w:t>第</w:t>
      </w:r>
      <w:r w:rsidR="008A05C2" w:rsidRPr="000630D8">
        <w:rPr>
          <w:rFonts w:asciiTheme="minorEastAsia" w:eastAsiaTheme="minorEastAsia" w:hAnsiTheme="minorEastAsia" w:hint="eastAsia"/>
          <w:color w:val="000000"/>
          <w:sz w:val="28"/>
          <w:szCs w:val="28"/>
        </w:rPr>
        <w:t>八</w:t>
      </w:r>
      <w:r w:rsidRPr="000630D8">
        <w:rPr>
          <w:rFonts w:asciiTheme="minorEastAsia" w:eastAsiaTheme="minorEastAsia" w:hAnsiTheme="minorEastAsia" w:hint="eastAsia"/>
          <w:color w:val="000000"/>
          <w:sz w:val="28"/>
          <w:szCs w:val="28"/>
        </w:rPr>
        <w:t>届</w:t>
      </w:r>
      <w:r w:rsidRPr="000630D8">
        <w:rPr>
          <w:rFonts w:asciiTheme="minorEastAsia" w:eastAsiaTheme="minorEastAsia" w:hAnsiTheme="minorEastAsia"/>
          <w:color w:val="000000"/>
          <w:sz w:val="28"/>
          <w:szCs w:val="28"/>
        </w:rPr>
        <w:t>董事会成员共</w:t>
      </w:r>
      <w:r w:rsidR="006A6D19" w:rsidRPr="000630D8">
        <w:rPr>
          <w:rFonts w:asciiTheme="minorEastAsia" w:eastAsiaTheme="minorEastAsia" w:hAnsiTheme="minorEastAsia" w:hint="eastAsia"/>
          <w:color w:val="000000"/>
          <w:sz w:val="28"/>
          <w:szCs w:val="28"/>
        </w:rPr>
        <w:t>1</w:t>
      </w:r>
      <w:r w:rsidR="006A6D19" w:rsidRPr="000630D8">
        <w:rPr>
          <w:rFonts w:asciiTheme="minorEastAsia" w:eastAsiaTheme="minorEastAsia" w:hAnsiTheme="minorEastAsia"/>
          <w:color w:val="000000"/>
          <w:sz w:val="28"/>
          <w:szCs w:val="28"/>
        </w:rPr>
        <w:t>0</w:t>
      </w:r>
      <w:r w:rsidRPr="000630D8">
        <w:rPr>
          <w:rFonts w:asciiTheme="minorEastAsia" w:eastAsiaTheme="minorEastAsia" w:hAnsiTheme="minorEastAsia"/>
          <w:color w:val="000000"/>
          <w:sz w:val="28"/>
          <w:szCs w:val="28"/>
        </w:rPr>
        <w:t>人，</w:t>
      </w:r>
      <w:r w:rsidR="00E3640B" w:rsidRPr="000630D8">
        <w:rPr>
          <w:rFonts w:asciiTheme="minorEastAsia" w:eastAsiaTheme="minorEastAsia" w:hAnsiTheme="minorEastAsia"/>
          <w:color w:val="000000"/>
          <w:sz w:val="28"/>
          <w:szCs w:val="28"/>
        </w:rPr>
        <w:t>3</w:t>
      </w:r>
      <w:r w:rsidRPr="000630D8">
        <w:rPr>
          <w:rFonts w:asciiTheme="minorEastAsia" w:eastAsiaTheme="minorEastAsia" w:hAnsiTheme="minorEastAsia"/>
          <w:color w:val="000000"/>
          <w:sz w:val="28"/>
          <w:szCs w:val="28"/>
        </w:rPr>
        <w:t>名关联董事回避表决，</w:t>
      </w:r>
      <w:r w:rsidR="006A6D19" w:rsidRPr="000630D8">
        <w:rPr>
          <w:rFonts w:asciiTheme="minorEastAsia" w:eastAsiaTheme="minorEastAsia" w:hAnsiTheme="minorEastAsia"/>
          <w:color w:val="000000"/>
          <w:sz w:val="28"/>
          <w:szCs w:val="28"/>
        </w:rPr>
        <w:t>7</w:t>
      </w:r>
      <w:r w:rsidRPr="000630D8">
        <w:rPr>
          <w:rFonts w:asciiTheme="minorEastAsia" w:eastAsiaTheme="minorEastAsia" w:hAnsiTheme="minorEastAsia"/>
          <w:color w:val="000000"/>
          <w:sz w:val="28"/>
          <w:szCs w:val="28"/>
        </w:rPr>
        <w:t>名非关联董事</w:t>
      </w:r>
      <w:r w:rsidR="00821583" w:rsidRPr="000630D8">
        <w:rPr>
          <w:rFonts w:asciiTheme="minorEastAsia" w:eastAsiaTheme="minorEastAsia" w:hAnsiTheme="minorEastAsia" w:hint="eastAsia"/>
          <w:color w:val="000000"/>
          <w:sz w:val="28"/>
          <w:szCs w:val="28"/>
        </w:rPr>
        <w:t>一致</w:t>
      </w:r>
      <w:r w:rsidRPr="000630D8">
        <w:rPr>
          <w:rFonts w:asciiTheme="minorEastAsia" w:eastAsiaTheme="minorEastAsia" w:hAnsiTheme="minorEastAsia" w:hint="eastAsia"/>
          <w:color w:val="000000"/>
          <w:sz w:val="28"/>
          <w:szCs w:val="28"/>
        </w:rPr>
        <w:t>批准本次</w:t>
      </w:r>
      <w:r w:rsidR="00B37DC5" w:rsidRPr="000630D8">
        <w:rPr>
          <w:rFonts w:asciiTheme="minorEastAsia" w:eastAsiaTheme="minorEastAsia" w:hAnsiTheme="minorEastAsia" w:hint="eastAsia"/>
          <w:color w:val="000000"/>
          <w:sz w:val="28"/>
          <w:szCs w:val="28"/>
        </w:rPr>
        <w:t>交易</w:t>
      </w:r>
      <w:r w:rsidRPr="000630D8">
        <w:rPr>
          <w:rFonts w:asciiTheme="minorEastAsia" w:eastAsiaTheme="minorEastAsia" w:hAnsiTheme="minorEastAsia" w:hint="eastAsia"/>
          <w:color w:val="000000"/>
          <w:sz w:val="28"/>
          <w:szCs w:val="28"/>
        </w:rPr>
        <w:t>，</w:t>
      </w:r>
      <w:r w:rsidRPr="000630D8">
        <w:rPr>
          <w:rFonts w:asciiTheme="minorEastAsia" w:eastAsiaTheme="minorEastAsia" w:hAnsiTheme="minorEastAsia"/>
          <w:color w:val="000000"/>
          <w:sz w:val="28"/>
          <w:szCs w:val="28"/>
        </w:rPr>
        <w:t>参加表决的董事人数符合法定比例，会</w:t>
      </w:r>
      <w:r w:rsidRPr="000630D8">
        <w:rPr>
          <w:rFonts w:asciiTheme="minorEastAsia" w:eastAsiaTheme="minorEastAsia" w:hAnsiTheme="minorEastAsia"/>
          <w:color w:val="000000"/>
          <w:sz w:val="28"/>
          <w:szCs w:val="28"/>
        </w:rPr>
        <w:lastRenderedPageBreak/>
        <w:t>议的召开及表决合法有效。</w:t>
      </w:r>
    </w:p>
    <w:p w:rsidR="001A47B9" w:rsidRPr="000630D8" w:rsidRDefault="00107052" w:rsidP="001A47B9">
      <w:pPr>
        <w:adjustRightInd w:val="0"/>
        <w:snapToGrid w:val="0"/>
        <w:spacing w:line="500" w:lineRule="exact"/>
        <w:ind w:firstLineChars="200" w:firstLine="560"/>
        <w:rPr>
          <w:rFonts w:ascii="宋体" w:hAnsi="宋体" w:cs="宋体"/>
          <w:sz w:val="28"/>
        </w:rPr>
      </w:pPr>
      <w:r w:rsidRPr="000630D8">
        <w:rPr>
          <w:rFonts w:ascii="宋体" w:hAnsi="宋体" w:cs="宋体" w:hint="eastAsia"/>
          <w:sz w:val="28"/>
        </w:rPr>
        <w:t>此项交易尚须获得</w:t>
      </w:r>
      <w:r w:rsidR="00017048">
        <w:rPr>
          <w:rFonts w:ascii="宋体" w:hAnsi="宋体" w:cs="宋体" w:hint="eastAsia"/>
          <w:sz w:val="28"/>
        </w:rPr>
        <w:t>交易双方最终确认交易条款细节、签订交易文件，并需</w:t>
      </w:r>
      <w:r w:rsidRPr="000630D8">
        <w:rPr>
          <w:rFonts w:ascii="宋体" w:hAnsi="宋体" w:cs="宋体" w:hint="eastAsia"/>
          <w:sz w:val="28"/>
        </w:rPr>
        <w:t>股东大会的批准，与该关联交易有利害关系的关联人将放弃行使在股东大会上对该议案的投票权。</w:t>
      </w:r>
    </w:p>
    <w:p w:rsidR="00076E93" w:rsidRPr="000630D8" w:rsidRDefault="00061E65" w:rsidP="00076E93">
      <w:pPr>
        <w:adjustRightInd w:val="0"/>
        <w:snapToGrid w:val="0"/>
        <w:spacing w:line="520" w:lineRule="exact"/>
        <w:ind w:firstLineChars="200" w:firstLine="562"/>
        <w:rPr>
          <w:rFonts w:asciiTheme="minorEastAsia" w:eastAsiaTheme="minorEastAsia" w:hAnsiTheme="minorEastAsia"/>
          <w:color w:val="000000"/>
          <w:sz w:val="28"/>
          <w:szCs w:val="28"/>
        </w:rPr>
      </w:pPr>
      <w:r w:rsidRPr="000630D8">
        <w:rPr>
          <w:rFonts w:ascii="楷体" w:eastAsia="楷体" w:hAnsi="楷体" w:hint="eastAsia"/>
          <w:b/>
          <w:color w:val="000000"/>
          <w:sz w:val="28"/>
          <w:szCs w:val="28"/>
        </w:rPr>
        <w:t>（二）</w:t>
      </w:r>
      <w:r w:rsidR="00076E93" w:rsidRPr="000630D8">
        <w:rPr>
          <w:rFonts w:ascii="楷体" w:eastAsia="楷体" w:hAnsi="楷体" w:hint="eastAsia"/>
          <w:b/>
          <w:color w:val="000000"/>
          <w:sz w:val="28"/>
          <w:szCs w:val="28"/>
        </w:rPr>
        <w:t>独立董事事前认可意见、独立意见及独立董事委员会发表的意见</w:t>
      </w:r>
    </w:p>
    <w:p w:rsidR="00076E93" w:rsidRPr="000630D8" w:rsidRDefault="00076E93" w:rsidP="00076E93">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公司4名独立董事于2022年</w:t>
      </w:r>
      <w:r w:rsidRPr="000630D8">
        <w:rPr>
          <w:rFonts w:asciiTheme="minorEastAsia" w:eastAsiaTheme="minorEastAsia" w:hAnsiTheme="minorEastAsia"/>
          <w:color w:val="000000"/>
          <w:sz w:val="28"/>
          <w:szCs w:val="28"/>
        </w:rPr>
        <w:t>8</w:t>
      </w:r>
      <w:r w:rsidRPr="000630D8">
        <w:rPr>
          <w:rFonts w:asciiTheme="minorEastAsia" w:eastAsiaTheme="minorEastAsia" w:hAnsiTheme="minorEastAsia" w:hint="eastAsia"/>
          <w:color w:val="000000"/>
          <w:sz w:val="28"/>
          <w:szCs w:val="28"/>
        </w:rPr>
        <w:t>月2</w:t>
      </w:r>
      <w:r w:rsidRPr="000630D8">
        <w:rPr>
          <w:rFonts w:asciiTheme="minorEastAsia" w:eastAsiaTheme="minorEastAsia" w:hAnsiTheme="minorEastAsia"/>
          <w:color w:val="000000"/>
          <w:sz w:val="28"/>
          <w:szCs w:val="28"/>
        </w:rPr>
        <w:t>5</w:t>
      </w:r>
      <w:r w:rsidRPr="000630D8">
        <w:rPr>
          <w:rFonts w:asciiTheme="minorEastAsia" w:eastAsiaTheme="minorEastAsia" w:hAnsiTheme="minorEastAsia" w:hint="eastAsia"/>
          <w:color w:val="000000"/>
          <w:sz w:val="28"/>
          <w:szCs w:val="28"/>
        </w:rPr>
        <w:t>日同意将《关于兖矿集团财务公司与山东能源财务公司合并重组的议案》提交公司第八届董事会第二十四次会议讨论审议。</w:t>
      </w:r>
    </w:p>
    <w:p w:rsidR="00076E93" w:rsidRPr="000630D8" w:rsidRDefault="00076E93" w:rsidP="00076E93">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独立董事审阅公司提供的相关资料后，在董事会上发表独立意见如下：</w:t>
      </w:r>
    </w:p>
    <w:p w:rsidR="00076E93" w:rsidRPr="000630D8" w:rsidRDefault="00076E93" w:rsidP="00076E93">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1</w:t>
      </w:r>
      <w:r w:rsidRPr="000630D8">
        <w:rPr>
          <w:rFonts w:asciiTheme="minorEastAsia" w:eastAsiaTheme="minorEastAsia" w:hAnsiTheme="minorEastAsia"/>
          <w:color w:val="000000"/>
          <w:sz w:val="28"/>
          <w:szCs w:val="28"/>
        </w:rPr>
        <w:t>.</w:t>
      </w:r>
      <w:r w:rsidRPr="000630D8">
        <w:rPr>
          <w:rFonts w:asciiTheme="minorEastAsia" w:eastAsiaTheme="minorEastAsia" w:hAnsiTheme="minorEastAsia" w:hint="eastAsia"/>
          <w:color w:val="000000"/>
          <w:sz w:val="28"/>
          <w:szCs w:val="28"/>
        </w:rPr>
        <w:t>兖矿财司与山能财司合并重组关联交易事项，遵循了公平、公正、自愿、诚信的原则，定价原则符合国家相关法律、法规及规范性文件的规定</w:t>
      </w:r>
      <w:r w:rsidR="006A6D19" w:rsidRPr="000630D8">
        <w:rPr>
          <w:rFonts w:asciiTheme="minorEastAsia" w:eastAsiaTheme="minorEastAsia" w:hAnsiTheme="minorEastAsia" w:hint="eastAsia"/>
          <w:color w:val="000000"/>
          <w:sz w:val="28"/>
          <w:szCs w:val="28"/>
        </w:rPr>
        <w:t>。</w:t>
      </w:r>
    </w:p>
    <w:p w:rsidR="00076E93" w:rsidRPr="000630D8" w:rsidRDefault="00076E93" w:rsidP="00076E93">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2</w:t>
      </w:r>
      <w:r w:rsidRPr="000630D8">
        <w:rPr>
          <w:rFonts w:asciiTheme="minorEastAsia" w:eastAsiaTheme="minorEastAsia" w:hAnsiTheme="minorEastAsia"/>
          <w:color w:val="000000"/>
          <w:sz w:val="28"/>
          <w:szCs w:val="28"/>
        </w:rPr>
        <w:t>.</w:t>
      </w:r>
      <w:r w:rsidRPr="000630D8">
        <w:rPr>
          <w:rFonts w:asciiTheme="minorEastAsia" w:eastAsiaTheme="minorEastAsia" w:hAnsiTheme="minorEastAsia" w:hint="eastAsia"/>
          <w:color w:val="000000"/>
          <w:sz w:val="28"/>
          <w:szCs w:val="28"/>
        </w:rPr>
        <w:t>认可本次交易相关审计机构和资产评估机构出具的审计报告和资产评估报告，本次评估假设前提具有合理性，评估方法选择恰当、合理，符合本次评估的目的所需，资产评估价值公允、合理。符合上市公司和全体股东的利益，不存在损害中小股东</w:t>
      </w:r>
      <w:r w:rsidR="006A6D19" w:rsidRPr="000630D8">
        <w:rPr>
          <w:rFonts w:asciiTheme="minorEastAsia" w:eastAsiaTheme="minorEastAsia" w:hAnsiTheme="minorEastAsia" w:hint="eastAsia"/>
          <w:color w:val="000000"/>
          <w:sz w:val="28"/>
          <w:szCs w:val="28"/>
        </w:rPr>
        <w:t>利益</w:t>
      </w:r>
      <w:r w:rsidRPr="000630D8">
        <w:rPr>
          <w:rFonts w:asciiTheme="minorEastAsia" w:eastAsiaTheme="minorEastAsia" w:hAnsiTheme="minorEastAsia" w:hint="eastAsia"/>
          <w:color w:val="000000"/>
          <w:sz w:val="28"/>
          <w:szCs w:val="28"/>
        </w:rPr>
        <w:t>的情形。</w:t>
      </w:r>
    </w:p>
    <w:p w:rsidR="00076E93" w:rsidRPr="000630D8" w:rsidRDefault="00076E93" w:rsidP="00076E93">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3</w:t>
      </w:r>
      <w:r w:rsidRPr="000630D8">
        <w:rPr>
          <w:rFonts w:asciiTheme="minorEastAsia" w:eastAsiaTheme="minorEastAsia" w:hAnsiTheme="minorEastAsia"/>
          <w:color w:val="000000"/>
          <w:sz w:val="28"/>
          <w:szCs w:val="28"/>
        </w:rPr>
        <w:t>.</w:t>
      </w:r>
      <w:r w:rsidRPr="000630D8">
        <w:rPr>
          <w:rFonts w:asciiTheme="minorEastAsia" w:eastAsiaTheme="minorEastAsia" w:hAnsiTheme="minorEastAsia" w:hint="eastAsia"/>
          <w:color w:val="000000"/>
          <w:sz w:val="28"/>
          <w:szCs w:val="28"/>
        </w:rPr>
        <w:t>本次交易的价格以具有相关资质的评估机构出具的评估报告确认的评估值为定价依据，定价公允合理。</w:t>
      </w:r>
    </w:p>
    <w:p w:rsidR="00076E93" w:rsidRPr="000630D8" w:rsidRDefault="00076E93" w:rsidP="00076E93">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4</w:t>
      </w:r>
      <w:r w:rsidRPr="000630D8">
        <w:rPr>
          <w:rFonts w:asciiTheme="minorEastAsia" w:eastAsiaTheme="minorEastAsia" w:hAnsiTheme="minorEastAsia"/>
          <w:color w:val="000000"/>
          <w:sz w:val="28"/>
          <w:szCs w:val="28"/>
        </w:rPr>
        <w:t>.</w:t>
      </w:r>
      <w:r w:rsidRPr="000630D8">
        <w:rPr>
          <w:rFonts w:asciiTheme="minorEastAsia" w:eastAsiaTheme="minorEastAsia" w:hAnsiTheme="minorEastAsia" w:hint="eastAsia"/>
          <w:color w:val="000000"/>
          <w:sz w:val="28"/>
          <w:szCs w:val="28"/>
        </w:rPr>
        <w:t>同意实施本次合并重组关联交易、同意该项议案。</w:t>
      </w:r>
    </w:p>
    <w:p w:rsidR="00076E93" w:rsidRPr="000630D8" w:rsidRDefault="00076E93" w:rsidP="00076E93">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5</w:t>
      </w:r>
      <w:r w:rsidRPr="000630D8">
        <w:rPr>
          <w:rFonts w:asciiTheme="minorEastAsia" w:eastAsiaTheme="minorEastAsia" w:hAnsiTheme="minorEastAsia"/>
          <w:color w:val="000000"/>
          <w:sz w:val="28"/>
          <w:szCs w:val="28"/>
        </w:rPr>
        <w:t>.</w:t>
      </w:r>
      <w:r w:rsidRPr="000630D8">
        <w:rPr>
          <w:rFonts w:asciiTheme="minorEastAsia" w:eastAsiaTheme="minorEastAsia" w:hAnsiTheme="minorEastAsia" w:hint="eastAsia"/>
          <w:color w:val="000000"/>
          <w:sz w:val="28"/>
          <w:szCs w:val="28"/>
        </w:rPr>
        <w:t>公司关联董事就该事项有关议案表决进行了回避，符合有关法律、法规和《公司章程》的规定。</w:t>
      </w:r>
    </w:p>
    <w:p w:rsidR="00076E93" w:rsidRPr="000630D8" w:rsidRDefault="00076E93" w:rsidP="00076E93">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依据公司上市地监管规定，公司设立独立董事委员会。独立董事委员会就本次交易事项发表独立意见如下：</w:t>
      </w:r>
    </w:p>
    <w:p w:rsidR="00076E93" w:rsidRPr="000630D8" w:rsidRDefault="00076E93" w:rsidP="00076E93">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1.公司董事会对《关于兖矿集团财务公司与山东能源财务公司合</w:t>
      </w:r>
      <w:r w:rsidRPr="000630D8">
        <w:rPr>
          <w:rFonts w:asciiTheme="minorEastAsia" w:eastAsiaTheme="minorEastAsia" w:hAnsiTheme="minorEastAsia" w:hint="eastAsia"/>
          <w:color w:val="000000"/>
          <w:sz w:val="28"/>
          <w:szCs w:val="28"/>
        </w:rPr>
        <w:lastRenderedPageBreak/>
        <w:t>并重组的议案》的审议、表决程序符合法律法规、上市地监管规则及《公司章程》规定。</w:t>
      </w:r>
    </w:p>
    <w:p w:rsidR="00076E93" w:rsidRPr="000630D8" w:rsidRDefault="00076E93" w:rsidP="00076E93">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2.兖矿财司与山能财司</w:t>
      </w:r>
      <w:r w:rsidR="00864C77" w:rsidRPr="000630D8">
        <w:rPr>
          <w:rFonts w:asciiTheme="minorEastAsia" w:eastAsiaTheme="minorEastAsia" w:hAnsiTheme="minorEastAsia" w:hint="eastAsia"/>
          <w:color w:val="000000"/>
          <w:sz w:val="28"/>
          <w:szCs w:val="28"/>
        </w:rPr>
        <w:t>拟</w:t>
      </w:r>
      <w:r w:rsidR="00751D35">
        <w:rPr>
          <w:rFonts w:asciiTheme="minorEastAsia" w:eastAsiaTheme="minorEastAsia" w:hAnsiTheme="minorEastAsia" w:hint="eastAsia"/>
          <w:color w:val="000000"/>
          <w:sz w:val="28"/>
          <w:szCs w:val="28"/>
        </w:rPr>
        <w:t>进行的合并重组事项，</w:t>
      </w:r>
      <w:r w:rsidRPr="000630D8">
        <w:rPr>
          <w:rFonts w:asciiTheme="minorEastAsia" w:eastAsiaTheme="minorEastAsia" w:hAnsiTheme="minorEastAsia" w:hint="eastAsia"/>
          <w:color w:val="000000"/>
          <w:sz w:val="28"/>
          <w:szCs w:val="28"/>
        </w:rPr>
        <w:t>遵循了公平、公正、自愿、诚信的原则，定价原则符合国家相关法律、法规及规范性文件的规定；符合公司及全体股东整体利益；本次交易的价格以具有相关资质的评估机构出具的评估报告确认的评估值为定价依据，定价公允合理。</w:t>
      </w:r>
    </w:p>
    <w:p w:rsidR="00363B31" w:rsidRDefault="00076E93" w:rsidP="00076E93">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3.建议公司独立股东于股东大会上投票赞成</w:t>
      </w:r>
      <w:r w:rsidR="00CE1C9B" w:rsidRPr="000630D8">
        <w:rPr>
          <w:rFonts w:asciiTheme="minorEastAsia" w:eastAsiaTheme="minorEastAsia" w:hAnsiTheme="minorEastAsia" w:hint="eastAsia"/>
          <w:color w:val="000000"/>
          <w:sz w:val="28"/>
          <w:szCs w:val="28"/>
        </w:rPr>
        <w:t>合并重组事项</w:t>
      </w:r>
      <w:r w:rsidRPr="000630D8">
        <w:rPr>
          <w:rFonts w:asciiTheme="minorEastAsia" w:eastAsiaTheme="minorEastAsia" w:hAnsiTheme="minorEastAsia" w:hint="eastAsia"/>
          <w:color w:val="000000"/>
          <w:sz w:val="28"/>
          <w:szCs w:val="28"/>
        </w:rPr>
        <w:t>。</w:t>
      </w:r>
    </w:p>
    <w:p w:rsidR="00076E93" w:rsidRPr="000630D8" w:rsidRDefault="00363B31" w:rsidP="00076E93">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六</w:t>
      </w:r>
      <w:r w:rsidR="00076E93" w:rsidRPr="000630D8">
        <w:rPr>
          <w:rFonts w:ascii="黑体" w:eastAsia="黑体" w:hAnsi="黑体"/>
          <w:color w:val="000000"/>
          <w:sz w:val="28"/>
          <w:szCs w:val="28"/>
        </w:rPr>
        <w:t>、</w:t>
      </w:r>
      <w:r w:rsidR="00FE4C50" w:rsidRPr="000630D8">
        <w:rPr>
          <w:rFonts w:ascii="黑体" w:eastAsia="黑体" w:hAnsi="黑体" w:hint="eastAsia"/>
          <w:color w:val="000000"/>
          <w:sz w:val="28"/>
          <w:szCs w:val="28"/>
        </w:rPr>
        <w:t>需要特别说明的历史关联交易（日常关联交易除外）情况</w:t>
      </w:r>
    </w:p>
    <w:p w:rsidR="00FE4C50" w:rsidRPr="000630D8" w:rsidRDefault="00FE4C50" w:rsidP="00FE4C50">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公司与山东能源过去12个月内累计发生</w:t>
      </w:r>
      <w:r w:rsidR="007E3703" w:rsidRPr="000630D8">
        <w:rPr>
          <w:rFonts w:asciiTheme="minorEastAsia" w:eastAsiaTheme="minorEastAsia" w:hAnsiTheme="minorEastAsia" w:hint="eastAsia"/>
          <w:color w:val="000000"/>
          <w:sz w:val="28"/>
          <w:szCs w:val="28"/>
        </w:rPr>
        <w:t>，未经股东大会审批的</w:t>
      </w:r>
      <w:r w:rsidRPr="000630D8">
        <w:rPr>
          <w:rFonts w:asciiTheme="minorEastAsia" w:eastAsiaTheme="minorEastAsia" w:hAnsiTheme="minorEastAsia" w:hint="eastAsia"/>
          <w:color w:val="000000"/>
          <w:sz w:val="28"/>
          <w:szCs w:val="28"/>
        </w:rPr>
        <w:t>临时性关联交易</w:t>
      </w:r>
      <w:r w:rsidR="007E3703" w:rsidRPr="000630D8">
        <w:rPr>
          <w:rFonts w:asciiTheme="minorEastAsia" w:eastAsiaTheme="minorEastAsia" w:hAnsiTheme="minorEastAsia"/>
          <w:color w:val="000000"/>
          <w:sz w:val="28"/>
          <w:szCs w:val="28"/>
        </w:rPr>
        <w:t>6</w:t>
      </w:r>
      <w:r w:rsidRPr="000630D8">
        <w:rPr>
          <w:rFonts w:asciiTheme="minorEastAsia" w:eastAsiaTheme="minorEastAsia" w:hAnsiTheme="minorEastAsia" w:hint="eastAsia"/>
          <w:color w:val="000000"/>
          <w:sz w:val="28"/>
          <w:szCs w:val="28"/>
        </w:rPr>
        <w:t>次，涉及金额共计人民币</w:t>
      </w:r>
      <w:r w:rsidR="007E3703" w:rsidRPr="000630D8">
        <w:rPr>
          <w:rFonts w:asciiTheme="minorEastAsia" w:eastAsiaTheme="minorEastAsia" w:hAnsiTheme="minorEastAsia"/>
          <w:color w:val="000000"/>
          <w:sz w:val="28"/>
        </w:rPr>
        <w:t>286,956.48</w:t>
      </w:r>
      <w:r w:rsidRPr="000630D8">
        <w:rPr>
          <w:rFonts w:asciiTheme="minorEastAsia" w:eastAsiaTheme="minorEastAsia" w:hAnsiTheme="minorEastAsia" w:hint="eastAsia"/>
          <w:color w:val="000000"/>
          <w:sz w:val="28"/>
          <w:szCs w:val="28"/>
        </w:rPr>
        <w:t>万元，约占公司20</w:t>
      </w:r>
      <w:r w:rsidR="006D64F7" w:rsidRPr="000630D8">
        <w:rPr>
          <w:rFonts w:asciiTheme="minorEastAsia" w:eastAsiaTheme="minorEastAsia" w:hAnsiTheme="minorEastAsia"/>
          <w:color w:val="000000"/>
          <w:sz w:val="28"/>
          <w:szCs w:val="28"/>
        </w:rPr>
        <w:t>21</w:t>
      </w:r>
      <w:r w:rsidRPr="000630D8">
        <w:rPr>
          <w:rFonts w:asciiTheme="minorEastAsia" w:eastAsiaTheme="minorEastAsia" w:hAnsiTheme="minorEastAsia" w:hint="eastAsia"/>
          <w:color w:val="000000"/>
          <w:sz w:val="28"/>
          <w:szCs w:val="28"/>
        </w:rPr>
        <w:t>年度经审计净资产的</w:t>
      </w:r>
      <w:r w:rsidR="006D64F7" w:rsidRPr="000630D8">
        <w:rPr>
          <w:rFonts w:asciiTheme="minorEastAsia" w:eastAsiaTheme="minorEastAsia" w:hAnsiTheme="minorEastAsia"/>
          <w:color w:val="000000"/>
          <w:sz w:val="28"/>
          <w:szCs w:val="28"/>
        </w:rPr>
        <w:t>4</w:t>
      </w:r>
      <w:r w:rsidRPr="000630D8">
        <w:rPr>
          <w:rFonts w:asciiTheme="minorEastAsia" w:eastAsiaTheme="minorEastAsia" w:hAnsiTheme="minorEastAsia" w:hint="eastAsia"/>
          <w:color w:val="000000"/>
          <w:sz w:val="28"/>
          <w:szCs w:val="28"/>
        </w:rPr>
        <w:t>.</w:t>
      </w:r>
      <w:r w:rsidR="006D64F7" w:rsidRPr="000630D8">
        <w:rPr>
          <w:rFonts w:asciiTheme="minorEastAsia" w:eastAsiaTheme="minorEastAsia" w:hAnsiTheme="minorEastAsia"/>
          <w:color w:val="000000"/>
          <w:sz w:val="28"/>
          <w:szCs w:val="28"/>
        </w:rPr>
        <w:t>21</w:t>
      </w:r>
      <w:r w:rsidRPr="000630D8">
        <w:rPr>
          <w:rFonts w:asciiTheme="minorEastAsia" w:eastAsiaTheme="minorEastAsia" w:hAnsiTheme="minorEastAsia" w:hint="eastAsia"/>
          <w:color w:val="000000"/>
          <w:sz w:val="28"/>
          <w:szCs w:val="28"/>
        </w:rPr>
        <w:t>%。</w:t>
      </w:r>
    </w:p>
    <w:p w:rsidR="006D64F7" w:rsidRPr="000630D8" w:rsidRDefault="00FE4C50" w:rsidP="006D64F7">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（一）经公司20</w:t>
      </w:r>
      <w:r w:rsidR="006D64F7" w:rsidRPr="000630D8">
        <w:rPr>
          <w:rFonts w:asciiTheme="minorEastAsia" w:eastAsiaTheme="minorEastAsia" w:hAnsiTheme="minorEastAsia"/>
          <w:color w:val="000000"/>
          <w:sz w:val="28"/>
          <w:szCs w:val="28"/>
        </w:rPr>
        <w:t>21</w:t>
      </w:r>
      <w:r w:rsidRPr="000630D8">
        <w:rPr>
          <w:rFonts w:asciiTheme="minorEastAsia" w:eastAsiaTheme="minorEastAsia" w:hAnsiTheme="minorEastAsia" w:hint="eastAsia"/>
          <w:color w:val="000000"/>
          <w:sz w:val="28"/>
          <w:szCs w:val="28"/>
        </w:rPr>
        <w:t>年</w:t>
      </w:r>
      <w:r w:rsidR="006D64F7" w:rsidRPr="000630D8">
        <w:rPr>
          <w:rFonts w:asciiTheme="minorEastAsia" w:eastAsiaTheme="minorEastAsia" w:hAnsiTheme="minorEastAsia"/>
          <w:color w:val="000000"/>
          <w:sz w:val="28"/>
          <w:szCs w:val="28"/>
        </w:rPr>
        <w:t>8</w:t>
      </w:r>
      <w:r w:rsidRPr="000630D8">
        <w:rPr>
          <w:rFonts w:asciiTheme="minorEastAsia" w:eastAsiaTheme="minorEastAsia" w:hAnsiTheme="minorEastAsia" w:hint="eastAsia"/>
          <w:color w:val="000000"/>
          <w:sz w:val="28"/>
          <w:szCs w:val="28"/>
        </w:rPr>
        <w:t>月</w:t>
      </w:r>
      <w:r w:rsidR="006D64F7" w:rsidRPr="000630D8">
        <w:rPr>
          <w:rFonts w:asciiTheme="minorEastAsia" w:eastAsiaTheme="minorEastAsia" w:hAnsiTheme="minorEastAsia"/>
          <w:color w:val="000000"/>
          <w:sz w:val="28"/>
          <w:szCs w:val="28"/>
        </w:rPr>
        <w:t>27</w:t>
      </w:r>
      <w:r w:rsidRPr="000630D8">
        <w:rPr>
          <w:rFonts w:asciiTheme="minorEastAsia" w:eastAsiaTheme="minorEastAsia" w:hAnsiTheme="minorEastAsia" w:hint="eastAsia"/>
          <w:color w:val="000000"/>
          <w:sz w:val="28"/>
          <w:szCs w:val="28"/>
        </w:rPr>
        <w:t>日召开的第</w:t>
      </w:r>
      <w:r w:rsidR="006D64F7" w:rsidRPr="000630D8">
        <w:rPr>
          <w:rFonts w:asciiTheme="minorEastAsia" w:eastAsiaTheme="minorEastAsia" w:hAnsiTheme="minorEastAsia" w:hint="eastAsia"/>
          <w:color w:val="000000"/>
          <w:sz w:val="28"/>
          <w:szCs w:val="28"/>
        </w:rPr>
        <w:t>八</w:t>
      </w:r>
      <w:r w:rsidRPr="000630D8">
        <w:rPr>
          <w:rFonts w:asciiTheme="minorEastAsia" w:eastAsiaTheme="minorEastAsia" w:hAnsiTheme="minorEastAsia" w:hint="eastAsia"/>
          <w:color w:val="000000"/>
          <w:sz w:val="28"/>
          <w:szCs w:val="28"/>
        </w:rPr>
        <w:t>届董事会第</w:t>
      </w:r>
      <w:r w:rsidR="006D64F7" w:rsidRPr="000630D8">
        <w:rPr>
          <w:rFonts w:asciiTheme="minorEastAsia" w:eastAsiaTheme="minorEastAsia" w:hAnsiTheme="minorEastAsia" w:hint="eastAsia"/>
          <w:color w:val="000000"/>
          <w:sz w:val="28"/>
          <w:szCs w:val="28"/>
        </w:rPr>
        <w:t>十五</w:t>
      </w:r>
      <w:r w:rsidRPr="000630D8">
        <w:rPr>
          <w:rFonts w:asciiTheme="minorEastAsia" w:eastAsiaTheme="minorEastAsia" w:hAnsiTheme="minorEastAsia" w:hint="eastAsia"/>
          <w:color w:val="000000"/>
          <w:sz w:val="28"/>
          <w:szCs w:val="28"/>
        </w:rPr>
        <w:t>次会议讨论审议，</w:t>
      </w:r>
      <w:r w:rsidR="006D64F7" w:rsidRPr="000630D8">
        <w:rPr>
          <w:rFonts w:asciiTheme="minorEastAsia" w:eastAsiaTheme="minorEastAsia" w:hAnsiTheme="minorEastAsia" w:hint="eastAsia"/>
          <w:color w:val="000000"/>
          <w:sz w:val="28"/>
          <w:szCs w:val="28"/>
        </w:rPr>
        <w:t>批准公司与山东能源以现金方式同比例向兖矿财司增资，</w:t>
      </w:r>
    </w:p>
    <w:p w:rsidR="006D64F7" w:rsidRPr="000630D8" w:rsidRDefault="006D64F7" w:rsidP="006D64F7">
      <w:pPr>
        <w:adjustRightInd w:val="0"/>
        <w:snapToGrid w:val="0"/>
        <w:spacing w:line="520" w:lineRule="exact"/>
        <w:outlineLvl w:val="0"/>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兖矿能源出资人民币191,149.50万元，山东能源出资人民币10,060.50万元。</w:t>
      </w:r>
    </w:p>
    <w:p w:rsidR="00FE4C50" w:rsidRPr="000630D8" w:rsidRDefault="00FE4C50" w:rsidP="006D64F7">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（二）经公司20</w:t>
      </w:r>
      <w:r w:rsidR="006D64F7" w:rsidRPr="000630D8">
        <w:rPr>
          <w:rFonts w:asciiTheme="minorEastAsia" w:eastAsiaTheme="minorEastAsia" w:hAnsiTheme="minorEastAsia"/>
          <w:color w:val="000000"/>
          <w:sz w:val="28"/>
          <w:szCs w:val="28"/>
        </w:rPr>
        <w:t>21</w:t>
      </w:r>
      <w:r w:rsidRPr="000630D8">
        <w:rPr>
          <w:rFonts w:asciiTheme="minorEastAsia" w:eastAsiaTheme="minorEastAsia" w:hAnsiTheme="minorEastAsia" w:hint="eastAsia"/>
          <w:color w:val="000000"/>
          <w:sz w:val="28"/>
          <w:szCs w:val="28"/>
        </w:rPr>
        <w:t>年</w:t>
      </w:r>
      <w:r w:rsidR="006D64F7" w:rsidRPr="000630D8">
        <w:rPr>
          <w:rFonts w:asciiTheme="minorEastAsia" w:eastAsiaTheme="minorEastAsia" w:hAnsiTheme="minorEastAsia"/>
          <w:color w:val="000000"/>
          <w:sz w:val="28"/>
          <w:szCs w:val="28"/>
        </w:rPr>
        <w:t>9</w:t>
      </w:r>
      <w:r w:rsidRPr="000630D8">
        <w:rPr>
          <w:rFonts w:asciiTheme="minorEastAsia" w:eastAsiaTheme="minorEastAsia" w:hAnsiTheme="minorEastAsia" w:hint="eastAsia"/>
          <w:color w:val="000000"/>
          <w:sz w:val="28"/>
          <w:szCs w:val="28"/>
        </w:rPr>
        <w:t>月</w:t>
      </w:r>
      <w:r w:rsidR="006D64F7" w:rsidRPr="000630D8">
        <w:rPr>
          <w:rFonts w:asciiTheme="minorEastAsia" w:eastAsiaTheme="minorEastAsia" w:hAnsiTheme="minorEastAsia"/>
          <w:color w:val="000000"/>
          <w:sz w:val="28"/>
          <w:szCs w:val="28"/>
        </w:rPr>
        <w:t>29</w:t>
      </w:r>
      <w:r w:rsidRPr="000630D8">
        <w:rPr>
          <w:rFonts w:asciiTheme="minorEastAsia" w:eastAsiaTheme="minorEastAsia" w:hAnsiTheme="minorEastAsia" w:hint="eastAsia"/>
          <w:color w:val="000000"/>
          <w:sz w:val="28"/>
          <w:szCs w:val="28"/>
        </w:rPr>
        <w:t>日召开的第</w:t>
      </w:r>
      <w:r w:rsidR="00F552B6" w:rsidRPr="000630D8">
        <w:rPr>
          <w:rFonts w:asciiTheme="minorEastAsia" w:eastAsiaTheme="minorEastAsia" w:hAnsiTheme="minorEastAsia" w:hint="eastAsia"/>
          <w:color w:val="000000"/>
          <w:sz w:val="28"/>
          <w:szCs w:val="28"/>
        </w:rPr>
        <w:t>八</w:t>
      </w:r>
      <w:r w:rsidRPr="000630D8">
        <w:rPr>
          <w:rFonts w:asciiTheme="minorEastAsia" w:eastAsiaTheme="minorEastAsia" w:hAnsiTheme="minorEastAsia" w:hint="eastAsia"/>
          <w:color w:val="000000"/>
          <w:sz w:val="28"/>
          <w:szCs w:val="28"/>
        </w:rPr>
        <w:t>届董事会第</w:t>
      </w:r>
      <w:r w:rsidR="00F552B6" w:rsidRPr="000630D8">
        <w:rPr>
          <w:rFonts w:asciiTheme="minorEastAsia" w:eastAsiaTheme="minorEastAsia" w:hAnsiTheme="minorEastAsia" w:hint="eastAsia"/>
          <w:color w:val="000000"/>
          <w:sz w:val="28"/>
          <w:szCs w:val="28"/>
        </w:rPr>
        <w:t>十六</w:t>
      </w:r>
      <w:r w:rsidRPr="000630D8">
        <w:rPr>
          <w:rFonts w:asciiTheme="minorEastAsia" w:eastAsiaTheme="minorEastAsia" w:hAnsiTheme="minorEastAsia" w:hint="eastAsia"/>
          <w:color w:val="000000"/>
          <w:sz w:val="28"/>
          <w:szCs w:val="28"/>
        </w:rPr>
        <w:t>次会议讨论审议，</w:t>
      </w:r>
      <w:r w:rsidR="00F552B6" w:rsidRPr="000630D8">
        <w:rPr>
          <w:rFonts w:asciiTheme="minorEastAsia" w:eastAsiaTheme="minorEastAsia" w:hAnsiTheme="minorEastAsia" w:hint="eastAsia"/>
          <w:color w:val="000000"/>
          <w:sz w:val="28"/>
          <w:szCs w:val="28"/>
        </w:rPr>
        <w:t>批准公司全资子公司山东端信供应链管理有限公司以人民币595.98万元价格，公开竞拍山东能源集团有限公司附属公司——兖矿东华榆林物流有限公司62%股权。</w:t>
      </w:r>
    </w:p>
    <w:p w:rsidR="00FE4C50" w:rsidRPr="000630D8" w:rsidRDefault="00FE4C50" w:rsidP="00FE4C50">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（三）经公司202</w:t>
      </w:r>
      <w:r w:rsidR="00F552B6" w:rsidRPr="000630D8">
        <w:rPr>
          <w:rFonts w:asciiTheme="minorEastAsia" w:eastAsiaTheme="minorEastAsia" w:hAnsiTheme="minorEastAsia"/>
          <w:color w:val="000000"/>
          <w:sz w:val="28"/>
          <w:szCs w:val="28"/>
        </w:rPr>
        <w:t>2</w:t>
      </w:r>
      <w:r w:rsidRPr="000630D8">
        <w:rPr>
          <w:rFonts w:asciiTheme="minorEastAsia" w:eastAsiaTheme="minorEastAsia" w:hAnsiTheme="minorEastAsia" w:hint="eastAsia"/>
          <w:color w:val="000000"/>
          <w:sz w:val="28"/>
          <w:szCs w:val="28"/>
        </w:rPr>
        <w:t>年</w:t>
      </w:r>
      <w:r w:rsidR="00F552B6" w:rsidRPr="000630D8">
        <w:rPr>
          <w:rFonts w:asciiTheme="minorEastAsia" w:eastAsiaTheme="minorEastAsia" w:hAnsiTheme="minorEastAsia"/>
          <w:color w:val="000000"/>
          <w:sz w:val="28"/>
          <w:szCs w:val="28"/>
        </w:rPr>
        <w:t>6</w:t>
      </w:r>
      <w:r w:rsidRPr="000630D8">
        <w:rPr>
          <w:rFonts w:asciiTheme="minorEastAsia" w:eastAsiaTheme="minorEastAsia" w:hAnsiTheme="minorEastAsia" w:hint="eastAsia"/>
          <w:color w:val="000000"/>
          <w:sz w:val="28"/>
          <w:szCs w:val="28"/>
        </w:rPr>
        <w:t>月</w:t>
      </w:r>
      <w:r w:rsidR="00F552B6" w:rsidRPr="000630D8">
        <w:rPr>
          <w:rFonts w:asciiTheme="minorEastAsia" w:eastAsiaTheme="minorEastAsia" w:hAnsiTheme="minorEastAsia"/>
          <w:color w:val="000000"/>
          <w:sz w:val="28"/>
          <w:szCs w:val="28"/>
        </w:rPr>
        <w:t>30</w:t>
      </w:r>
      <w:r w:rsidRPr="000630D8">
        <w:rPr>
          <w:rFonts w:asciiTheme="minorEastAsia" w:eastAsiaTheme="minorEastAsia" w:hAnsiTheme="minorEastAsia" w:hint="eastAsia"/>
          <w:color w:val="000000"/>
          <w:sz w:val="28"/>
          <w:szCs w:val="28"/>
        </w:rPr>
        <w:t>日召开的第</w:t>
      </w:r>
      <w:r w:rsidR="00F552B6" w:rsidRPr="000630D8">
        <w:rPr>
          <w:rFonts w:asciiTheme="minorEastAsia" w:eastAsiaTheme="minorEastAsia" w:hAnsiTheme="minorEastAsia" w:hint="eastAsia"/>
          <w:color w:val="000000"/>
          <w:sz w:val="28"/>
          <w:szCs w:val="28"/>
        </w:rPr>
        <w:t>八</w:t>
      </w:r>
      <w:r w:rsidRPr="000630D8">
        <w:rPr>
          <w:rFonts w:asciiTheme="minorEastAsia" w:eastAsiaTheme="minorEastAsia" w:hAnsiTheme="minorEastAsia" w:hint="eastAsia"/>
          <w:color w:val="000000"/>
          <w:sz w:val="28"/>
          <w:szCs w:val="28"/>
        </w:rPr>
        <w:t>届董事会第</w:t>
      </w:r>
      <w:r w:rsidR="00F552B6" w:rsidRPr="000630D8">
        <w:rPr>
          <w:rFonts w:asciiTheme="minorEastAsia" w:eastAsiaTheme="minorEastAsia" w:hAnsiTheme="minorEastAsia" w:hint="eastAsia"/>
          <w:color w:val="000000"/>
          <w:sz w:val="28"/>
          <w:szCs w:val="28"/>
        </w:rPr>
        <w:t>二</w:t>
      </w:r>
      <w:r w:rsidRPr="000630D8">
        <w:rPr>
          <w:rFonts w:asciiTheme="minorEastAsia" w:eastAsiaTheme="minorEastAsia" w:hAnsiTheme="minorEastAsia" w:hint="eastAsia"/>
          <w:color w:val="000000"/>
          <w:sz w:val="28"/>
          <w:szCs w:val="28"/>
        </w:rPr>
        <w:t>十</w:t>
      </w:r>
      <w:r w:rsidR="00F552B6" w:rsidRPr="000630D8">
        <w:rPr>
          <w:rFonts w:asciiTheme="minorEastAsia" w:eastAsiaTheme="minorEastAsia" w:hAnsiTheme="minorEastAsia" w:hint="eastAsia"/>
          <w:color w:val="000000"/>
          <w:sz w:val="28"/>
          <w:szCs w:val="28"/>
        </w:rPr>
        <w:t>三</w:t>
      </w:r>
      <w:r w:rsidRPr="000630D8">
        <w:rPr>
          <w:rFonts w:asciiTheme="minorEastAsia" w:eastAsiaTheme="minorEastAsia" w:hAnsiTheme="minorEastAsia" w:hint="eastAsia"/>
          <w:color w:val="000000"/>
          <w:sz w:val="28"/>
          <w:szCs w:val="28"/>
        </w:rPr>
        <w:t>次会议讨论审议，批准</w:t>
      </w:r>
      <w:r w:rsidR="00F552B6" w:rsidRPr="000630D8">
        <w:rPr>
          <w:rFonts w:asciiTheme="minorEastAsia" w:eastAsiaTheme="minorEastAsia" w:hAnsiTheme="minorEastAsia" w:hint="eastAsia"/>
          <w:color w:val="000000"/>
          <w:sz w:val="28"/>
          <w:szCs w:val="28"/>
        </w:rPr>
        <w:t>公司以人民币2.87元/股的价格出资人民币8.61亿元，对山东能源大厦上海有限公司增资，增资后公司持有其75%股权，山东能源持有其25%股权。</w:t>
      </w:r>
    </w:p>
    <w:p w:rsidR="00A02B48" w:rsidRPr="000630D8" w:rsidRDefault="00A02B48" w:rsidP="00FE4C50">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（四）经公司202</w:t>
      </w:r>
      <w:r w:rsidRPr="000630D8">
        <w:rPr>
          <w:rFonts w:asciiTheme="minorEastAsia" w:eastAsiaTheme="minorEastAsia" w:hAnsiTheme="minorEastAsia"/>
          <w:color w:val="000000"/>
          <w:sz w:val="28"/>
          <w:szCs w:val="28"/>
        </w:rPr>
        <w:t>1</w:t>
      </w:r>
      <w:r w:rsidRPr="000630D8">
        <w:rPr>
          <w:rFonts w:asciiTheme="minorEastAsia" w:eastAsiaTheme="minorEastAsia" w:hAnsiTheme="minorEastAsia" w:hint="eastAsia"/>
          <w:color w:val="000000"/>
          <w:sz w:val="28"/>
          <w:szCs w:val="28"/>
        </w:rPr>
        <w:t>年</w:t>
      </w:r>
      <w:r w:rsidR="00091E0B" w:rsidRPr="000630D8">
        <w:rPr>
          <w:rFonts w:asciiTheme="minorEastAsia" w:eastAsiaTheme="minorEastAsia" w:hAnsiTheme="minorEastAsia" w:hint="eastAsia"/>
          <w:color w:val="000000"/>
          <w:sz w:val="28"/>
          <w:szCs w:val="28"/>
        </w:rPr>
        <w:t>度</w:t>
      </w:r>
      <w:r w:rsidRPr="000630D8">
        <w:rPr>
          <w:rFonts w:asciiTheme="minorEastAsia" w:eastAsiaTheme="minorEastAsia" w:hAnsiTheme="minorEastAsia" w:hint="eastAsia"/>
          <w:color w:val="000000"/>
          <w:sz w:val="28"/>
          <w:szCs w:val="28"/>
        </w:rPr>
        <w:t>召开的总经理办公会讨论审议，批准公司接受山东能源权属公司劳务，以及放弃与山东能源共同投资公司的</w:t>
      </w:r>
      <w:r w:rsidRPr="000630D8">
        <w:rPr>
          <w:rFonts w:asciiTheme="minorEastAsia" w:eastAsiaTheme="minorEastAsia" w:hAnsiTheme="minorEastAsia" w:hint="eastAsia"/>
          <w:color w:val="000000"/>
          <w:sz w:val="28"/>
          <w:szCs w:val="28"/>
        </w:rPr>
        <w:lastRenderedPageBreak/>
        <w:t>优先认缴权等事项，共涉及人民币9</w:t>
      </w:r>
      <w:r w:rsidRPr="000630D8">
        <w:rPr>
          <w:rFonts w:asciiTheme="minorEastAsia" w:eastAsiaTheme="minorEastAsia" w:hAnsiTheme="minorEastAsia"/>
          <w:color w:val="000000"/>
          <w:sz w:val="28"/>
          <w:szCs w:val="28"/>
        </w:rPr>
        <w:t>,111</w:t>
      </w:r>
      <w:r w:rsidRPr="000630D8">
        <w:rPr>
          <w:rFonts w:asciiTheme="minorEastAsia" w:eastAsiaTheme="minorEastAsia" w:hAnsiTheme="minorEastAsia" w:hint="eastAsia"/>
          <w:color w:val="000000"/>
          <w:sz w:val="28"/>
          <w:szCs w:val="28"/>
        </w:rPr>
        <w:t>万元</w:t>
      </w:r>
      <w:r w:rsidR="001925ED" w:rsidRPr="000630D8">
        <w:rPr>
          <w:rFonts w:asciiTheme="minorEastAsia" w:eastAsiaTheme="minorEastAsia" w:hAnsiTheme="minorEastAsia" w:hint="eastAsia"/>
          <w:color w:val="000000"/>
          <w:sz w:val="28"/>
          <w:szCs w:val="28"/>
        </w:rPr>
        <w:t>。</w:t>
      </w:r>
    </w:p>
    <w:p w:rsidR="001A2F31" w:rsidRPr="000630D8" w:rsidRDefault="00F20B28" w:rsidP="00076E93">
      <w:pPr>
        <w:adjustRightInd w:val="0"/>
        <w:snapToGrid w:val="0"/>
        <w:spacing w:line="520" w:lineRule="exact"/>
        <w:ind w:firstLine="539"/>
        <w:rPr>
          <w:rFonts w:ascii="黑体" w:eastAsia="黑体" w:hAnsi="黑体"/>
          <w:color w:val="000000"/>
          <w:sz w:val="28"/>
          <w:szCs w:val="28"/>
        </w:rPr>
      </w:pPr>
      <w:r>
        <w:rPr>
          <w:rFonts w:ascii="黑体" w:eastAsia="黑体" w:hAnsi="黑体" w:hint="eastAsia"/>
          <w:color w:val="000000"/>
          <w:sz w:val="28"/>
          <w:szCs w:val="28"/>
        </w:rPr>
        <w:t>七</w:t>
      </w:r>
      <w:r w:rsidR="00061E65" w:rsidRPr="000630D8">
        <w:rPr>
          <w:rFonts w:ascii="黑体" w:eastAsia="黑体" w:hAnsi="黑体" w:hint="eastAsia"/>
          <w:color w:val="000000"/>
          <w:sz w:val="28"/>
          <w:szCs w:val="28"/>
        </w:rPr>
        <w:t>、</w:t>
      </w:r>
      <w:r w:rsidR="00061E65" w:rsidRPr="000630D8">
        <w:rPr>
          <w:rFonts w:ascii="黑体" w:eastAsia="黑体" w:hAnsi="黑体"/>
          <w:color w:val="000000"/>
          <w:sz w:val="28"/>
          <w:szCs w:val="28"/>
        </w:rPr>
        <w:t>备查文件</w:t>
      </w:r>
    </w:p>
    <w:p w:rsidR="005F5BE9" w:rsidRPr="000630D8" w:rsidRDefault="005E67E9" w:rsidP="0031267C">
      <w:pPr>
        <w:adjustRightInd w:val="0"/>
        <w:snapToGrid w:val="0"/>
        <w:spacing w:line="520" w:lineRule="exact"/>
        <w:ind w:firstLine="539"/>
        <w:rPr>
          <w:rFonts w:asciiTheme="minorEastAsia" w:eastAsiaTheme="minorEastAsia" w:hAnsiTheme="minorEastAsia"/>
          <w:color w:val="000000"/>
          <w:sz w:val="28"/>
          <w:szCs w:val="28"/>
        </w:rPr>
      </w:pPr>
      <w:r w:rsidRPr="000630D8">
        <w:rPr>
          <w:rFonts w:asciiTheme="minorEastAsia" w:eastAsiaTheme="minorEastAsia" w:hAnsiTheme="minorEastAsia" w:hint="eastAsia"/>
          <w:color w:val="000000"/>
          <w:sz w:val="28"/>
          <w:szCs w:val="28"/>
        </w:rPr>
        <w:t>（一）</w:t>
      </w:r>
      <w:r w:rsidR="00061E65" w:rsidRPr="000630D8">
        <w:rPr>
          <w:rFonts w:asciiTheme="minorEastAsia" w:eastAsiaTheme="minorEastAsia" w:hAnsiTheme="minorEastAsia"/>
          <w:color w:val="000000"/>
          <w:sz w:val="28"/>
          <w:szCs w:val="28"/>
        </w:rPr>
        <w:t>公司第</w:t>
      </w:r>
      <w:r w:rsidR="008A05C2" w:rsidRPr="000630D8">
        <w:rPr>
          <w:rFonts w:asciiTheme="minorEastAsia" w:eastAsiaTheme="minorEastAsia" w:hAnsiTheme="minorEastAsia" w:hint="eastAsia"/>
          <w:color w:val="000000"/>
          <w:sz w:val="28"/>
          <w:szCs w:val="28"/>
        </w:rPr>
        <w:t>八</w:t>
      </w:r>
      <w:r w:rsidR="00061E65" w:rsidRPr="000630D8">
        <w:rPr>
          <w:rFonts w:asciiTheme="minorEastAsia" w:eastAsiaTheme="minorEastAsia" w:hAnsiTheme="minorEastAsia"/>
          <w:color w:val="000000"/>
          <w:sz w:val="28"/>
          <w:szCs w:val="28"/>
        </w:rPr>
        <w:t>届董事会</w:t>
      </w:r>
      <w:r w:rsidR="00F96357" w:rsidRPr="000630D8">
        <w:rPr>
          <w:rFonts w:asciiTheme="minorEastAsia" w:eastAsiaTheme="minorEastAsia" w:hAnsiTheme="minorEastAsia"/>
          <w:color w:val="000000"/>
          <w:sz w:val="28"/>
          <w:szCs w:val="28"/>
        </w:rPr>
        <w:t>第</w:t>
      </w:r>
      <w:r w:rsidR="005B440C" w:rsidRPr="000630D8">
        <w:rPr>
          <w:rFonts w:asciiTheme="minorEastAsia" w:eastAsiaTheme="minorEastAsia" w:hAnsiTheme="minorEastAsia" w:hint="eastAsia"/>
          <w:color w:val="000000"/>
          <w:sz w:val="28"/>
          <w:szCs w:val="28"/>
        </w:rPr>
        <w:t>二十</w:t>
      </w:r>
      <w:r w:rsidR="00A02B48" w:rsidRPr="000630D8">
        <w:rPr>
          <w:rFonts w:asciiTheme="minorEastAsia" w:eastAsiaTheme="minorEastAsia" w:hAnsiTheme="minorEastAsia" w:hint="eastAsia"/>
          <w:color w:val="000000"/>
          <w:sz w:val="28"/>
          <w:szCs w:val="28"/>
        </w:rPr>
        <w:t>四</w:t>
      </w:r>
      <w:r w:rsidR="007A1137" w:rsidRPr="000630D8">
        <w:rPr>
          <w:rFonts w:asciiTheme="minorEastAsia" w:eastAsiaTheme="minorEastAsia" w:hAnsiTheme="minorEastAsia"/>
          <w:color w:val="000000"/>
          <w:sz w:val="28"/>
          <w:szCs w:val="28"/>
        </w:rPr>
        <w:t>次会议决议</w:t>
      </w:r>
    </w:p>
    <w:p w:rsidR="00363B31" w:rsidRDefault="005E67E9" w:rsidP="0031267C">
      <w:pPr>
        <w:adjustRightInd w:val="0"/>
        <w:snapToGrid w:val="0"/>
        <w:spacing w:line="520" w:lineRule="exact"/>
        <w:ind w:firstLine="539"/>
        <w:rPr>
          <w:rFonts w:asciiTheme="minorEastAsia" w:eastAsiaTheme="minorEastAsia" w:hAnsiTheme="minorEastAsia"/>
          <w:bCs/>
          <w:color w:val="000000"/>
          <w:sz w:val="28"/>
          <w:szCs w:val="28"/>
        </w:rPr>
      </w:pPr>
      <w:r w:rsidRPr="000630D8">
        <w:rPr>
          <w:rFonts w:asciiTheme="minorEastAsia" w:eastAsiaTheme="minorEastAsia" w:hAnsiTheme="minorEastAsia" w:hint="eastAsia"/>
          <w:color w:val="000000"/>
          <w:sz w:val="28"/>
          <w:szCs w:val="28"/>
        </w:rPr>
        <w:t>（二）独立董事</w:t>
      </w:r>
      <w:bookmarkStart w:id="6" w:name="_Hlk83478376"/>
      <w:r w:rsidR="00A02B48" w:rsidRPr="000630D8">
        <w:rPr>
          <w:rFonts w:asciiTheme="minorEastAsia" w:eastAsiaTheme="minorEastAsia" w:hAnsiTheme="minorEastAsia" w:hint="eastAsia"/>
          <w:bCs/>
          <w:color w:val="000000"/>
          <w:sz w:val="28"/>
          <w:szCs w:val="28"/>
        </w:rPr>
        <w:t>关于兖矿财司与山能财司合并重组事项</w:t>
      </w:r>
      <w:r w:rsidR="005B440C" w:rsidRPr="000630D8">
        <w:rPr>
          <w:rFonts w:asciiTheme="minorEastAsia" w:eastAsiaTheme="minorEastAsia" w:hAnsiTheme="minorEastAsia" w:hint="eastAsia"/>
          <w:bCs/>
          <w:color w:val="000000"/>
          <w:sz w:val="28"/>
          <w:szCs w:val="28"/>
        </w:rPr>
        <w:t>的</w:t>
      </w:r>
      <w:r w:rsidR="005B440C" w:rsidRPr="000630D8">
        <w:rPr>
          <w:rFonts w:asciiTheme="minorEastAsia" w:eastAsiaTheme="minorEastAsia" w:hAnsiTheme="minorEastAsia" w:hint="eastAsia"/>
          <w:color w:val="000000"/>
          <w:sz w:val="28"/>
          <w:szCs w:val="28"/>
        </w:rPr>
        <w:t>事前认可意见</w:t>
      </w:r>
      <w:r w:rsidR="0096290E" w:rsidRPr="000630D8">
        <w:rPr>
          <w:rFonts w:asciiTheme="minorEastAsia" w:eastAsiaTheme="minorEastAsia" w:hAnsiTheme="minorEastAsia" w:hint="eastAsia"/>
          <w:color w:val="000000"/>
          <w:sz w:val="28"/>
          <w:szCs w:val="28"/>
        </w:rPr>
        <w:t>、</w:t>
      </w:r>
      <w:r w:rsidR="005B440C" w:rsidRPr="000630D8">
        <w:rPr>
          <w:rFonts w:asciiTheme="minorEastAsia" w:eastAsiaTheme="minorEastAsia" w:hAnsiTheme="minorEastAsia" w:hint="eastAsia"/>
          <w:bCs/>
          <w:color w:val="000000"/>
          <w:sz w:val="28"/>
          <w:szCs w:val="28"/>
        </w:rPr>
        <w:t>独立意见</w:t>
      </w:r>
      <w:r w:rsidR="0096290E" w:rsidRPr="000630D8">
        <w:rPr>
          <w:rFonts w:asciiTheme="minorEastAsia" w:eastAsiaTheme="minorEastAsia" w:hAnsiTheme="minorEastAsia" w:hint="eastAsia"/>
          <w:bCs/>
          <w:color w:val="000000"/>
          <w:sz w:val="28"/>
          <w:szCs w:val="28"/>
        </w:rPr>
        <w:t>，及独立董事委员会的意见</w:t>
      </w:r>
    </w:p>
    <w:p w:rsidR="0083407C" w:rsidRPr="000630D8" w:rsidRDefault="0083407C" w:rsidP="0031267C">
      <w:pPr>
        <w:adjustRightInd w:val="0"/>
        <w:snapToGrid w:val="0"/>
        <w:spacing w:line="520" w:lineRule="exact"/>
        <w:ind w:firstLine="539"/>
        <w:rPr>
          <w:rFonts w:asciiTheme="minorEastAsia" w:eastAsiaTheme="minorEastAsia" w:hAnsiTheme="minorEastAsia"/>
          <w:bCs/>
          <w:color w:val="000000"/>
          <w:sz w:val="28"/>
          <w:szCs w:val="28"/>
        </w:rPr>
      </w:pPr>
      <w:r w:rsidRPr="000630D8">
        <w:rPr>
          <w:rFonts w:asciiTheme="minorEastAsia" w:eastAsiaTheme="minorEastAsia" w:hAnsiTheme="minorEastAsia" w:hint="eastAsia"/>
          <w:bCs/>
          <w:color w:val="000000"/>
          <w:sz w:val="28"/>
          <w:szCs w:val="28"/>
        </w:rPr>
        <w:t>（</w:t>
      </w:r>
      <w:r w:rsidR="007C670E" w:rsidRPr="000630D8">
        <w:rPr>
          <w:rFonts w:asciiTheme="minorEastAsia" w:eastAsiaTheme="minorEastAsia" w:hAnsiTheme="minorEastAsia" w:hint="eastAsia"/>
          <w:bCs/>
          <w:color w:val="000000"/>
          <w:sz w:val="28"/>
          <w:szCs w:val="28"/>
        </w:rPr>
        <w:t>三</w:t>
      </w:r>
      <w:r w:rsidRPr="000630D8">
        <w:rPr>
          <w:rFonts w:asciiTheme="minorEastAsia" w:eastAsiaTheme="minorEastAsia" w:hAnsiTheme="minorEastAsia" w:hint="eastAsia"/>
          <w:bCs/>
          <w:color w:val="000000"/>
          <w:sz w:val="28"/>
          <w:szCs w:val="28"/>
        </w:rPr>
        <w:t>）《兖矿财司审计报告》</w:t>
      </w:r>
    </w:p>
    <w:p w:rsidR="0083407C" w:rsidRPr="000630D8" w:rsidRDefault="0083407C" w:rsidP="0031267C">
      <w:pPr>
        <w:adjustRightInd w:val="0"/>
        <w:snapToGrid w:val="0"/>
        <w:spacing w:line="520" w:lineRule="exact"/>
        <w:ind w:firstLine="539"/>
        <w:rPr>
          <w:rFonts w:asciiTheme="minorEastAsia" w:eastAsiaTheme="minorEastAsia" w:hAnsiTheme="minorEastAsia"/>
          <w:bCs/>
          <w:color w:val="000000"/>
          <w:sz w:val="28"/>
          <w:szCs w:val="28"/>
        </w:rPr>
      </w:pPr>
      <w:r w:rsidRPr="000630D8">
        <w:rPr>
          <w:rFonts w:asciiTheme="minorEastAsia" w:eastAsiaTheme="minorEastAsia" w:hAnsiTheme="minorEastAsia" w:hint="eastAsia"/>
          <w:bCs/>
          <w:color w:val="000000"/>
          <w:sz w:val="28"/>
          <w:szCs w:val="28"/>
        </w:rPr>
        <w:t>（</w:t>
      </w:r>
      <w:r w:rsidR="007C670E" w:rsidRPr="000630D8">
        <w:rPr>
          <w:rFonts w:asciiTheme="minorEastAsia" w:eastAsiaTheme="minorEastAsia" w:hAnsiTheme="minorEastAsia" w:hint="eastAsia"/>
          <w:bCs/>
          <w:color w:val="000000"/>
          <w:sz w:val="28"/>
          <w:szCs w:val="28"/>
        </w:rPr>
        <w:t>四</w:t>
      </w:r>
      <w:r w:rsidRPr="000630D8">
        <w:rPr>
          <w:rFonts w:asciiTheme="minorEastAsia" w:eastAsiaTheme="minorEastAsia" w:hAnsiTheme="minorEastAsia" w:hint="eastAsia"/>
          <w:bCs/>
          <w:color w:val="000000"/>
          <w:sz w:val="28"/>
          <w:szCs w:val="28"/>
        </w:rPr>
        <w:t>）《山能财司审计报告》</w:t>
      </w:r>
    </w:p>
    <w:p w:rsidR="0083407C" w:rsidRPr="000630D8" w:rsidRDefault="0083407C" w:rsidP="0031267C">
      <w:pPr>
        <w:adjustRightInd w:val="0"/>
        <w:snapToGrid w:val="0"/>
        <w:spacing w:line="520" w:lineRule="exact"/>
        <w:ind w:firstLine="539"/>
        <w:rPr>
          <w:rFonts w:asciiTheme="minorEastAsia" w:eastAsiaTheme="minorEastAsia" w:hAnsiTheme="minorEastAsia"/>
          <w:bCs/>
          <w:color w:val="000000"/>
          <w:sz w:val="28"/>
          <w:szCs w:val="28"/>
        </w:rPr>
      </w:pPr>
      <w:r w:rsidRPr="000630D8">
        <w:rPr>
          <w:rFonts w:asciiTheme="minorEastAsia" w:eastAsiaTheme="minorEastAsia" w:hAnsiTheme="minorEastAsia" w:hint="eastAsia"/>
          <w:bCs/>
          <w:color w:val="000000"/>
          <w:sz w:val="28"/>
          <w:szCs w:val="28"/>
        </w:rPr>
        <w:t>（</w:t>
      </w:r>
      <w:r w:rsidR="007C670E" w:rsidRPr="000630D8">
        <w:rPr>
          <w:rFonts w:asciiTheme="minorEastAsia" w:eastAsiaTheme="minorEastAsia" w:hAnsiTheme="minorEastAsia" w:hint="eastAsia"/>
          <w:bCs/>
          <w:color w:val="000000"/>
          <w:sz w:val="28"/>
          <w:szCs w:val="28"/>
        </w:rPr>
        <w:t>五</w:t>
      </w:r>
      <w:r w:rsidRPr="000630D8">
        <w:rPr>
          <w:rFonts w:asciiTheme="minorEastAsia" w:eastAsiaTheme="minorEastAsia" w:hAnsiTheme="minorEastAsia" w:hint="eastAsia"/>
          <w:bCs/>
          <w:color w:val="000000"/>
          <w:sz w:val="28"/>
          <w:szCs w:val="28"/>
        </w:rPr>
        <w:t>）《兖矿财司评估报告》</w:t>
      </w:r>
    </w:p>
    <w:p w:rsidR="0083407C" w:rsidRPr="000630D8" w:rsidRDefault="0083407C" w:rsidP="0031267C">
      <w:pPr>
        <w:adjustRightInd w:val="0"/>
        <w:snapToGrid w:val="0"/>
        <w:spacing w:line="520" w:lineRule="exact"/>
        <w:ind w:firstLine="539"/>
        <w:rPr>
          <w:rFonts w:asciiTheme="minorEastAsia" w:eastAsiaTheme="minorEastAsia" w:hAnsiTheme="minorEastAsia"/>
          <w:bCs/>
          <w:color w:val="000000"/>
          <w:sz w:val="28"/>
          <w:szCs w:val="28"/>
        </w:rPr>
      </w:pPr>
      <w:r w:rsidRPr="000630D8">
        <w:rPr>
          <w:rFonts w:asciiTheme="minorEastAsia" w:eastAsiaTheme="minorEastAsia" w:hAnsiTheme="minorEastAsia" w:hint="eastAsia"/>
          <w:bCs/>
          <w:color w:val="000000"/>
          <w:sz w:val="28"/>
          <w:szCs w:val="28"/>
        </w:rPr>
        <w:t>（</w:t>
      </w:r>
      <w:r w:rsidR="007C670E" w:rsidRPr="000630D8">
        <w:rPr>
          <w:rFonts w:asciiTheme="minorEastAsia" w:eastAsiaTheme="minorEastAsia" w:hAnsiTheme="minorEastAsia" w:hint="eastAsia"/>
          <w:bCs/>
          <w:color w:val="000000"/>
          <w:sz w:val="28"/>
          <w:szCs w:val="28"/>
        </w:rPr>
        <w:t>六</w:t>
      </w:r>
      <w:r w:rsidRPr="000630D8">
        <w:rPr>
          <w:rFonts w:asciiTheme="minorEastAsia" w:eastAsiaTheme="minorEastAsia" w:hAnsiTheme="minorEastAsia" w:hint="eastAsia"/>
          <w:bCs/>
          <w:color w:val="000000"/>
          <w:sz w:val="28"/>
          <w:szCs w:val="28"/>
        </w:rPr>
        <w:t>）《山能财司评估报告》</w:t>
      </w:r>
    </w:p>
    <w:bookmarkEnd w:id="6"/>
    <w:p w:rsidR="009B272D" w:rsidRPr="000630D8" w:rsidRDefault="009B272D" w:rsidP="0031267C">
      <w:pPr>
        <w:adjustRightInd w:val="0"/>
        <w:snapToGrid w:val="0"/>
        <w:spacing w:line="520" w:lineRule="exact"/>
        <w:ind w:firstLine="540"/>
        <w:rPr>
          <w:rFonts w:asciiTheme="minorEastAsia" w:eastAsiaTheme="minorEastAsia" w:hAnsiTheme="minorEastAsia"/>
          <w:color w:val="000000"/>
          <w:sz w:val="28"/>
          <w:szCs w:val="28"/>
        </w:rPr>
      </w:pPr>
    </w:p>
    <w:p w:rsidR="001A2F31" w:rsidRPr="000630D8" w:rsidRDefault="00061E65" w:rsidP="0031267C">
      <w:pPr>
        <w:adjustRightInd w:val="0"/>
        <w:snapToGrid w:val="0"/>
        <w:spacing w:line="520" w:lineRule="exact"/>
        <w:ind w:firstLine="540"/>
        <w:rPr>
          <w:rFonts w:asciiTheme="minorEastAsia" w:eastAsiaTheme="minorEastAsia" w:hAnsiTheme="minorEastAsia"/>
          <w:color w:val="000000"/>
          <w:sz w:val="28"/>
          <w:szCs w:val="28"/>
        </w:rPr>
      </w:pPr>
      <w:r w:rsidRPr="000630D8">
        <w:rPr>
          <w:rFonts w:asciiTheme="minorEastAsia" w:eastAsiaTheme="minorEastAsia" w:hAnsiTheme="minorEastAsia"/>
          <w:color w:val="000000"/>
          <w:sz w:val="28"/>
          <w:szCs w:val="28"/>
        </w:rPr>
        <w:t>特此公告。</w:t>
      </w:r>
    </w:p>
    <w:p w:rsidR="001A2F31" w:rsidRPr="000630D8" w:rsidRDefault="001A2F31" w:rsidP="0031267C">
      <w:pPr>
        <w:adjustRightInd w:val="0"/>
        <w:snapToGrid w:val="0"/>
        <w:spacing w:line="520" w:lineRule="exact"/>
        <w:rPr>
          <w:rFonts w:asciiTheme="minorEastAsia" w:eastAsiaTheme="minorEastAsia" w:hAnsiTheme="minorEastAsia"/>
          <w:color w:val="000000"/>
          <w:sz w:val="28"/>
          <w:szCs w:val="28"/>
        </w:rPr>
      </w:pPr>
    </w:p>
    <w:p w:rsidR="0073225C" w:rsidRPr="000630D8" w:rsidRDefault="0073225C" w:rsidP="0031267C">
      <w:pPr>
        <w:adjustRightInd w:val="0"/>
        <w:snapToGrid w:val="0"/>
        <w:spacing w:line="520" w:lineRule="exact"/>
        <w:rPr>
          <w:rFonts w:asciiTheme="minorEastAsia" w:eastAsiaTheme="minorEastAsia" w:hAnsiTheme="minorEastAsia"/>
          <w:color w:val="000000"/>
          <w:sz w:val="28"/>
          <w:szCs w:val="28"/>
        </w:rPr>
      </w:pPr>
    </w:p>
    <w:p w:rsidR="001A2F31" w:rsidRPr="000630D8" w:rsidRDefault="00583412" w:rsidP="0031267C">
      <w:pPr>
        <w:adjustRightInd w:val="0"/>
        <w:snapToGrid w:val="0"/>
        <w:spacing w:line="520" w:lineRule="exact"/>
        <w:ind w:firstLineChars="1400" w:firstLine="3920"/>
        <w:rPr>
          <w:rFonts w:ascii="宋体" w:hAnsi="宋体"/>
          <w:color w:val="000000"/>
          <w:sz w:val="28"/>
          <w:szCs w:val="28"/>
        </w:rPr>
      </w:pPr>
      <w:r w:rsidRPr="000630D8">
        <w:rPr>
          <w:rFonts w:ascii="宋体" w:hAnsi="宋体" w:hint="eastAsia"/>
          <w:color w:val="000000"/>
          <w:sz w:val="28"/>
          <w:szCs w:val="28"/>
        </w:rPr>
        <w:t>兖矿能源集团</w:t>
      </w:r>
      <w:r w:rsidR="00061E65" w:rsidRPr="000630D8">
        <w:rPr>
          <w:rFonts w:ascii="宋体" w:hAnsi="宋体"/>
          <w:color w:val="000000"/>
          <w:sz w:val="28"/>
          <w:szCs w:val="28"/>
        </w:rPr>
        <w:t>股份有限公司董事会</w:t>
      </w:r>
    </w:p>
    <w:p w:rsidR="001A2F31" w:rsidRPr="00A7314B" w:rsidRDefault="00061E65" w:rsidP="0031267C">
      <w:pPr>
        <w:adjustRightInd w:val="0"/>
        <w:snapToGrid w:val="0"/>
        <w:spacing w:line="520" w:lineRule="exact"/>
        <w:rPr>
          <w:rFonts w:ascii="宋体" w:hAnsi="宋体"/>
          <w:color w:val="000000"/>
          <w:sz w:val="28"/>
          <w:szCs w:val="28"/>
        </w:rPr>
      </w:pPr>
      <w:r w:rsidRPr="000630D8">
        <w:rPr>
          <w:rFonts w:ascii="宋体" w:hAnsi="宋体" w:hint="eastAsia"/>
          <w:color w:val="000000"/>
          <w:sz w:val="28"/>
          <w:szCs w:val="28"/>
        </w:rPr>
        <w:t xml:space="preserve">                                       </w:t>
      </w:r>
      <w:r w:rsidR="00F96357" w:rsidRPr="000630D8">
        <w:rPr>
          <w:rFonts w:ascii="宋体" w:hAnsi="宋体" w:hint="eastAsia"/>
          <w:color w:val="000000"/>
          <w:sz w:val="28"/>
          <w:szCs w:val="28"/>
        </w:rPr>
        <w:t>20</w:t>
      </w:r>
      <w:r w:rsidR="008A05C2" w:rsidRPr="000630D8">
        <w:rPr>
          <w:rFonts w:ascii="宋体" w:hAnsi="宋体" w:hint="eastAsia"/>
          <w:color w:val="000000"/>
          <w:sz w:val="28"/>
          <w:szCs w:val="28"/>
        </w:rPr>
        <w:t>2</w:t>
      </w:r>
      <w:r w:rsidR="00583412" w:rsidRPr="000630D8">
        <w:rPr>
          <w:rFonts w:ascii="宋体" w:hAnsi="宋体"/>
          <w:color w:val="000000"/>
          <w:sz w:val="28"/>
          <w:szCs w:val="28"/>
        </w:rPr>
        <w:t>2</w:t>
      </w:r>
      <w:r w:rsidR="00F96357" w:rsidRPr="000630D8">
        <w:rPr>
          <w:rFonts w:ascii="宋体" w:hAnsi="宋体"/>
          <w:color w:val="000000"/>
          <w:sz w:val="28"/>
          <w:szCs w:val="28"/>
        </w:rPr>
        <w:t>年</w:t>
      </w:r>
      <w:r w:rsidR="000C53D9" w:rsidRPr="000630D8">
        <w:rPr>
          <w:rFonts w:ascii="宋体" w:hAnsi="宋体"/>
          <w:color w:val="000000"/>
          <w:sz w:val="28"/>
          <w:szCs w:val="28"/>
        </w:rPr>
        <w:t>8</w:t>
      </w:r>
      <w:r w:rsidR="00F96357" w:rsidRPr="000630D8">
        <w:rPr>
          <w:rFonts w:ascii="宋体" w:hAnsi="宋体"/>
          <w:color w:val="000000"/>
          <w:sz w:val="28"/>
          <w:szCs w:val="28"/>
        </w:rPr>
        <w:t>月</w:t>
      </w:r>
      <w:r w:rsidR="000C53D9" w:rsidRPr="000630D8">
        <w:rPr>
          <w:rFonts w:ascii="宋体" w:hAnsi="宋体"/>
          <w:color w:val="000000"/>
          <w:sz w:val="28"/>
          <w:szCs w:val="28"/>
        </w:rPr>
        <w:t>26</w:t>
      </w:r>
      <w:r w:rsidRPr="000630D8">
        <w:rPr>
          <w:rFonts w:ascii="宋体" w:hAnsi="宋体"/>
          <w:color w:val="000000"/>
          <w:sz w:val="28"/>
          <w:szCs w:val="28"/>
        </w:rPr>
        <w:t>日</w:t>
      </w:r>
    </w:p>
    <w:sectPr w:rsidR="001A2F31" w:rsidRPr="00A7314B" w:rsidSect="001A2F31">
      <w:footerReference w:type="even"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E6F" w:rsidRDefault="000B4E6F" w:rsidP="001A2F31">
      <w:r>
        <w:separator/>
      </w:r>
    </w:p>
  </w:endnote>
  <w:endnote w:type="continuationSeparator" w:id="1">
    <w:p w:rsidR="000B4E6F" w:rsidRDefault="000B4E6F" w:rsidP="001A2F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altName w:val="微软雅黑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363" w:rsidRDefault="009A626F">
    <w:pPr>
      <w:pStyle w:val="a9"/>
      <w:framePr w:wrap="around" w:vAnchor="text" w:hAnchor="margin" w:xAlign="center" w:y="1"/>
      <w:rPr>
        <w:rStyle w:val="ad"/>
      </w:rPr>
    </w:pPr>
    <w:r>
      <w:rPr>
        <w:rStyle w:val="ad"/>
      </w:rPr>
      <w:fldChar w:fldCharType="begin"/>
    </w:r>
    <w:r w:rsidR="006D6363">
      <w:rPr>
        <w:rStyle w:val="ad"/>
      </w:rPr>
      <w:instrText xml:space="preserve">PAGE  </w:instrText>
    </w:r>
    <w:r>
      <w:rPr>
        <w:rStyle w:val="ad"/>
      </w:rPr>
      <w:fldChar w:fldCharType="separate"/>
    </w:r>
    <w:r w:rsidR="006D6363">
      <w:rPr>
        <w:rStyle w:val="ad"/>
      </w:rPr>
      <w:t>1</w:t>
    </w:r>
    <w:r>
      <w:rPr>
        <w:rStyle w:val="ad"/>
      </w:rPr>
      <w:fldChar w:fldCharType="end"/>
    </w:r>
  </w:p>
  <w:p w:rsidR="006D6363" w:rsidRDefault="006D636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363" w:rsidRDefault="009A626F">
    <w:pPr>
      <w:pStyle w:val="a9"/>
      <w:framePr w:wrap="around" w:vAnchor="text" w:hAnchor="margin" w:xAlign="center" w:y="1"/>
      <w:rPr>
        <w:rStyle w:val="ad"/>
      </w:rPr>
    </w:pPr>
    <w:r>
      <w:rPr>
        <w:rStyle w:val="ad"/>
      </w:rPr>
      <w:fldChar w:fldCharType="begin"/>
    </w:r>
    <w:r w:rsidR="006D6363">
      <w:rPr>
        <w:rStyle w:val="ad"/>
      </w:rPr>
      <w:instrText xml:space="preserve">PAGE  </w:instrText>
    </w:r>
    <w:r>
      <w:rPr>
        <w:rStyle w:val="ad"/>
      </w:rPr>
      <w:fldChar w:fldCharType="separate"/>
    </w:r>
    <w:r w:rsidR="00751D35">
      <w:rPr>
        <w:rStyle w:val="ad"/>
        <w:noProof/>
      </w:rPr>
      <w:t>8</w:t>
    </w:r>
    <w:r>
      <w:rPr>
        <w:rStyle w:val="ad"/>
      </w:rPr>
      <w:fldChar w:fldCharType="end"/>
    </w:r>
  </w:p>
  <w:p w:rsidR="006D6363" w:rsidRDefault="006D636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E6F" w:rsidRDefault="000B4E6F" w:rsidP="001A2F31">
      <w:r>
        <w:separator/>
      </w:r>
    </w:p>
  </w:footnote>
  <w:footnote w:type="continuationSeparator" w:id="1">
    <w:p w:rsidR="000B4E6F" w:rsidRDefault="000B4E6F" w:rsidP="001A2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63685C1F"/>
    <w:multiLevelType w:val="multilevel"/>
    <w:tmpl w:val="63685C1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
    <w:nsid w:val="74CA3624"/>
    <w:multiLevelType w:val="hybridMultilevel"/>
    <w:tmpl w:val="8BE4124E"/>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noPunctuationKerning/>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1166A"/>
    <w:rsid w:val="00001A58"/>
    <w:rsid w:val="0000337F"/>
    <w:rsid w:val="00003585"/>
    <w:rsid w:val="000039F6"/>
    <w:rsid w:val="00004217"/>
    <w:rsid w:val="00004F54"/>
    <w:rsid w:val="00014E26"/>
    <w:rsid w:val="00017048"/>
    <w:rsid w:val="00021CBB"/>
    <w:rsid w:val="00022C2C"/>
    <w:rsid w:val="000233E3"/>
    <w:rsid w:val="00025C64"/>
    <w:rsid w:val="000269FD"/>
    <w:rsid w:val="00034761"/>
    <w:rsid w:val="000352B0"/>
    <w:rsid w:val="0003559F"/>
    <w:rsid w:val="000370A7"/>
    <w:rsid w:val="00040B5D"/>
    <w:rsid w:val="00042C07"/>
    <w:rsid w:val="00043761"/>
    <w:rsid w:val="00043D32"/>
    <w:rsid w:val="00044496"/>
    <w:rsid w:val="000449A2"/>
    <w:rsid w:val="00044ADA"/>
    <w:rsid w:val="000452A6"/>
    <w:rsid w:val="000476C8"/>
    <w:rsid w:val="00050B16"/>
    <w:rsid w:val="00052B37"/>
    <w:rsid w:val="00056E40"/>
    <w:rsid w:val="00057AC9"/>
    <w:rsid w:val="00057FBD"/>
    <w:rsid w:val="00061261"/>
    <w:rsid w:val="00061AE0"/>
    <w:rsid w:val="00061E65"/>
    <w:rsid w:val="00061EA8"/>
    <w:rsid w:val="00061F3A"/>
    <w:rsid w:val="0006236D"/>
    <w:rsid w:val="000630D8"/>
    <w:rsid w:val="0006784E"/>
    <w:rsid w:val="00070441"/>
    <w:rsid w:val="00071910"/>
    <w:rsid w:val="00072DAE"/>
    <w:rsid w:val="00074459"/>
    <w:rsid w:val="00076E93"/>
    <w:rsid w:val="00080AB2"/>
    <w:rsid w:val="0008169E"/>
    <w:rsid w:val="0008173A"/>
    <w:rsid w:val="00082F21"/>
    <w:rsid w:val="00086404"/>
    <w:rsid w:val="000877A6"/>
    <w:rsid w:val="00090471"/>
    <w:rsid w:val="00091E0B"/>
    <w:rsid w:val="000922D9"/>
    <w:rsid w:val="00092715"/>
    <w:rsid w:val="00093159"/>
    <w:rsid w:val="00093760"/>
    <w:rsid w:val="00093BD1"/>
    <w:rsid w:val="00096503"/>
    <w:rsid w:val="000979C7"/>
    <w:rsid w:val="00097BE1"/>
    <w:rsid w:val="000A066C"/>
    <w:rsid w:val="000A112B"/>
    <w:rsid w:val="000A138D"/>
    <w:rsid w:val="000A2C1D"/>
    <w:rsid w:val="000A2DA2"/>
    <w:rsid w:val="000A5F26"/>
    <w:rsid w:val="000A7661"/>
    <w:rsid w:val="000B0F4C"/>
    <w:rsid w:val="000B339E"/>
    <w:rsid w:val="000B4E6F"/>
    <w:rsid w:val="000B50E0"/>
    <w:rsid w:val="000B7C85"/>
    <w:rsid w:val="000C27F6"/>
    <w:rsid w:val="000C344D"/>
    <w:rsid w:val="000C3667"/>
    <w:rsid w:val="000C41AF"/>
    <w:rsid w:val="000C487D"/>
    <w:rsid w:val="000C53D9"/>
    <w:rsid w:val="000C5674"/>
    <w:rsid w:val="000C6618"/>
    <w:rsid w:val="000C6E43"/>
    <w:rsid w:val="000C6EAD"/>
    <w:rsid w:val="000C6FE3"/>
    <w:rsid w:val="000C712D"/>
    <w:rsid w:val="000C7908"/>
    <w:rsid w:val="000D2AEE"/>
    <w:rsid w:val="000D3FAD"/>
    <w:rsid w:val="000D689E"/>
    <w:rsid w:val="000E0CEF"/>
    <w:rsid w:val="000E0E8D"/>
    <w:rsid w:val="000E1C7C"/>
    <w:rsid w:val="000E4713"/>
    <w:rsid w:val="000E601C"/>
    <w:rsid w:val="000E611F"/>
    <w:rsid w:val="000F0298"/>
    <w:rsid w:val="000F099D"/>
    <w:rsid w:val="000F1519"/>
    <w:rsid w:val="000F1F4E"/>
    <w:rsid w:val="000F31D1"/>
    <w:rsid w:val="000F575A"/>
    <w:rsid w:val="000F5C1B"/>
    <w:rsid w:val="000F664B"/>
    <w:rsid w:val="000F667F"/>
    <w:rsid w:val="000F78F1"/>
    <w:rsid w:val="000F7F65"/>
    <w:rsid w:val="00100986"/>
    <w:rsid w:val="00101C08"/>
    <w:rsid w:val="00102B16"/>
    <w:rsid w:val="001031F9"/>
    <w:rsid w:val="001040E2"/>
    <w:rsid w:val="001049AD"/>
    <w:rsid w:val="00107052"/>
    <w:rsid w:val="001074A9"/>
    <w:rsid w:val="001102A7"/>
    <w:rsid w:val="00114D21"/>
    <w:rsid w:val="00117416"/>
    <w:rsid w:val="0011777B"/>
    <w:rsid w:val="0011781F"/>
    <w:rsid w:val="00120325"/>
    <w:rsid w:val="001237B9"/>
    <w:rsid w:val="0012527C"/>
    <w:rsid w:val="001333D0"/>
    <w:rsid w:val="00133FF0"/>
    <w:rsid w:val="00133FFB"/>
    <w:rsid w:val="00136497"/>
    <w:rsid w:val="00140C12"/>
    <w:rsid w:val="00140ECB"/>
    <w:rsid w:val="001422C0"/>
    <w:rsid w:val="001424F3"/>
    <w:rsid w:val="00142ECD"/>
    <w:rsid w:val="001433C9"/>
    <w:rsid w:val="00143455"/>
    <w:rsid w:val="00145AE1"/>
    <w:rsid w:val="00147773"/>
    <w:rsid w:val="0015087C"/>
    <w:rsid w:val="00151200"/>
    <w:rsid w:val="00151936"/>
    <w:rsid w:val="001519AF"/>
    <w:rsid w:val="00152508"/>
    <w:rsid w:val="00152D7B"/>
    <w:rsid w:val="00154276"/>
    <w:rsid w:val="00154DFD"/>
    <w:rsid w:val="00156669"/>
    <w:rsid w:val="001569FE"/>
    <w:rsid w:val="001571C8"/>
    <w:rsid w:val="0016024D"/>
    <w:rsid w:val="001609CE"/>
    <w:rsid w:val="001614F5"/>
    <w:rsid w:val="0016344A"/>
    <w:rsid w:val="0016370E"/>
    <w:rsid w:val="00165279"/>
    <w:rsid w:val="001655EC"/>
    <w:rsid w:val="001660E6"/>
    <w:rsid w:val="00167509"/>
    <w:rsid w:val="00167644"/>
    <w:rsid w:val="001702E8"/>
    <w:rsid w:val="00170387"/>
    <w:rsid w:val="001710E6"/>
    <w:rsid w:val="001723C6"/>
    <w:rsid w:val="001740F7"/>
    <w:rsid w:val="00174F16"/>
    <w:rsid w:val="00176ED1"/>
    <w:rsid w:val="00177193"/>
    <w:rsid w:val="00177770"/>
    <w:rsid w:val="00177B5A"/>
    <w:rsid w:val="001826AE"/>
    <w:rsid w:val="001827F4"/>
    <w:rsid w:val="0018495C"/>
    <w:rsid w:val="00187735"/>
    <w:rsid w:val="0019148C"/>
    <w:rsid w:val="00192430"/>
    <w:rsid w:val="001925ED"/>
    <w:rsid w:val="00196762"/>
    <w:rsid w:val="001A2F31"/>
    <w:rsid w:val="001A47B9"/>
    <w:rsid w:val="001A6547"/>
    <w:rsid w:val="001B03E7"/>
    <w:rsid w:val="001B53C9"/>
    <w:rsid w:val="001B6459"/>
    <w:rsid w:val="001B79EC"/>
    <w:rsid w:val="001B7E84"/>
    <w:rsid w:val="001C06DF"/>
    <w:rsid w:val="001C2A22"/>
    <w:rsid w:val="001C3A2C"/>
    <w:rsid w:val="001C4C53"/>
    <w:rsid w:val="001C74F8"/>
    <w:rsid w:val="001D095A"/>
    <w:rsid w:val="001D1E20"/>
    <w:rsid w:val="001D1FD8"/>
    <w:rsid w:val="001D481D"/>
    <w:rsid w:val="001D4BA8"/>
    <w:rsid w:val="001D4DC6"/>
    <w:rsid w:val="001D4E3E"/>
    <w:rsid w:val="001D6F79"/>
    <w:rsid w:val="001E04EB"/>
    <w:rsid w:val="001E5C27"/>
    <w:rsid w:val="001E7E3E"/>
    <w:rsid w:val="001F3FB9"/>
    <w:rsid w:val="001F4A73"/>
    <w:rsid w:val="001F4E81"/>
    <w:rsid w:val="001F5AB0"/>
    <w:rsid w:val="001F784F"/>
    <w:rsid w:val="002002A6"/>
    <w:rsid w:val="00201F06"/>
    <w:rsid w:val="002046C9"/>
    <w:rsid w:val="0021073B"/>
    <w:rsid w:val="00216E6C"/>
    <w:rsid w:val="0022015F"/>
    <w:rsid w:val="00226F1D"/>
    <w:rsid w:val="0022720D"/>
    <w:rsid w:val="0023192E"/>
    <w:rsid w:val="0023742C"/>
    <w:rsid w:val="00241F03"/>
    <w:rsid w:val="00243D16"/>
    <w:rsid w:val="0024420D"/>
    <w:rsid w:val="0025011E"/>
    <w:rsid w:val="00250999"/>
    <w:rsid w:val="0025492E"/>
    <w:rsid w:val="00261183"/>
    <w:rsid w:val="00262636"/>
    <w:rsid w:val="002635C8"/>
    <w:rsid w:val="00264439"/>
    <w:rsid w:val="00266697"/>
    <w:rsid w:val="002669FC"/>
    <w:rsid w:val="00267A9A"/>
    <w:rsid w:val="00270817"/>
    <w:rsid w:val="00270B3B"/>
    <w:rsid w:val="00273A15"/>
    <w:rsid w:val="0027414E"/>
    <w:rsid w:val="002751A3"/>
    <w:rsid w:val="00277533"/>
    <w:rsid w:val="002805D9"/>
    <w:rsid w:val="00280A67"/>
    <w:rsid w:val="00281B23"/>
    <w:rsid w:val="002832A0"/>
    <w:rsid w:val="002861A8"/>
    <w:rsid w:val="002865DE"/>
    <w:rsid w:val="00287692"/>
    <w:rsid w:val="00295489"/>
    <w:rsid w:val="002965AC"/>
    <w:rsid w:val="002965E2"/>
    <w:rsid w:val="0029667A"/>
    <w:rsid w:val="002A0885"/>
    <w:rsid w:val="002A0C63"/>
    <w:rsid w:val="002A2486"/>
    <w:rsid w:val="002A49BC"/>
    <w:rsid w:val="002A65F2"/>
    <w:rsid w:val="002A67B3"/>
    <w:rsid w:val="002A6F04"/>
    <w:rsid w:val="002A7C93"/>
    <w:rsid w:val="002A7C9D"/>
    <w:rsid w:val="002B02A1"/>
    <w:rsid w:val="002B0BDE"/>
    <w:rsid w:val="002B1D6A"/>
    <w:rsid w:val="002B411E"/>
    <w:rsid w:val="002B4F13"/>
    <w:rsid w:val="002B5F0A"/>
    <w:rsid w:val="002B63E4"/>
    <w:rsid w:val="002C187F"/>
    <w:rsid w:val="002C2B5C"/>
    <w:rsid w:val="002C36E7"/>
    <w:rsid w:val="002C3D6C"/>
    <w:rsid w:val="002C7198"/>
    <w:rsid w:val="002D0095"/>
    <w:rsid w:val="002D0F53"/>
    <w:rsid w:val="002D331B"/>
    <w:rsid w:val="002D471E"/>
    <w:rsid w:val="002D738C"/>
    <w:rsid w:val="002D77B0"/>
    <w:rsid w:val="002E02B4"/>
    <w:rsid w:val="002E0380"/>
    <w:rsid w:val="002E2E8C"/>
    <w:rsid w:val="002F13A1"/>
    <w:rsid w:val="002F276E"/>
    <w:rsid w:val="002F281E"/>
    <w:rsid w:val="002F61B8"/>
    <w:rsid w:val="00302BC8"/>
    <w:rsid w:val="00302EFA"/>
    <w:rsid w:val="0030466A"/>
    <w:rsid w:val="00304D9D"/>
    <w:rsid w:val="00305279"/>
    <w:rsid w:val="003053D8"/>
    <w:rsid w:val="00310D79"/>
    <w:rsid w:val="0031267C"/>
    <w:rsid w:val="00312FF2"/>
    <w:rsid w:val="003135AB"/>
    <w:rsid w:val="00315E7D"/>
    <w:rsid w:val="00316A88"/>
    <w:rsid w:val="00317B58"/>
    <w:rsid w:val="0032066B"/>
    <w:rsid w:val="00324490"/>
    <w:rsid w:val="003256E6"/>
    <w:rsid w:val="00327275"/>
    <w:rsid w:val="003304CA"/>
    <w:rsid w:val="00330E5D"/>
    <w:rsid w:val="003320DF"/>
    <w:rsid w:val="00332806"/>
    <w:rsid w:val="00333B38"/>
    <w:rsid w:val="00335745"/>
    <w:rsid w:val="00335E1D"/>
    <w:rsid w:val="00337FF0"/>
    <w:rsid w:val="0034263C"/>
    <w:rsid w:val="00342EC4"/>
    <w:rsid w:val="0034511B"/>
    <w:rsid w:val="003468C1"/>
    <w:rsid w:val="00347B38"/>
    <w:rsid w:val="003504E3"/>
    <w:rsid w:val="003506DC"/>
    <w:rsid w:val="003512AB"/>
    <w:rsid w:val="003516B0"/>
    <w:rsid w:val="003517CB"/>
    <w:rsid w:val="00352099"/>
    <w:rsid w:val="00353564"/>
    <w:rsid w:val="00353584"/>
    <w:rsid w:val="00353B50"/>
    <w:rsid w:val="0035540B"/>
    <w:rsid w:val="00356263"/>
    <w:rsid w:val="00356B2E"/>
    <w:rsid w:val="00360E48"/>
    <w:rsid w:val="0036102C"/>
    <w:rsid w:val="0036105B"/>
    <w:rsid w:val="0036357A"/>
    <w:rsid w:val="00363B31"/>
    <w:rsid w:val="00365905"/>
    <w:rsid w:val="00365AB2"/>
    <w:rsid w:val="0037389C"/>
    <w:rsid w:val="00374E8A"/>
    <w:rsid w:val="00376937"/>
    <w:rsid w:val="003769C7"/>
    <w:rsid w:val="003773B9"/>
    <w:rsid w:val="00377D90"/>
    <w:rsid w:val="00380176"/>
    <w:rsid w:val="00381D45"/>
    <w:rsid w:val="00383604"/>
    <w:rsid w:val="00386052"/>
    <w:rsid w:val="0038687D"/>
    <w:rsid w:val="00387E6B"/>
    <w:rsid w:val="00390642"/>
    <w:rsid w:val="00390D44"/>
    <w:rsid w:val="00390DB7"/>
    <w:rsid w:val="00392233"/>
    <w:rsid w:val="00392FD9"/>
    <w:rsid w:val="00395C73"/>
    <w:rsid w:val="003962B9"/>
    <w:rsid w:val="003A0B75"/>
    <w:rsid w:val="003A0C3F"/>
    <w:rsid w:val="003A1F58"/>
    <w:rsid w:val="003A312A"/>
    <w:rsid w:val="003A3D09"/>
    <w:rsid w:val="003A5CCA"/>
    <w:rsid w:val="003A6BC1"/>
    <w:rsid w:val="003B4E49"/>
    <w:rsid w:val="003B6E18"/>
    <w:rsid w:val="003C0089"/>
    <w:rsid w:val="003C4732"/>
    <w:rsid w:val="003C4D17"/>
    <w:rsid w:val="003C5D78"/>
    <w:rsid w:val="003D1E11"/>
    <w:rsid w:val="003D356B"/>
    <w:rsid w:val="003D3771"/>
    <w:rsid w:val="003D380F"/>
    <w:rsid w:val="003E1D6D"/>
    <w:rsid w:val="003E202A"/>
    <w:rsid w:val="003E2E2D"/>
    <w:rsid w:val="003E540E"/>
    <w:rsid w:val="003E5493"/>
    <w:rsid w:val="003E60F3"/>
    <w:rsid w:val="003E73D3"/>
    <w:rsid w:val="003E7428"/>
    <w:rsid w:val="003F37F7"/>
    <w:rsid w:val="003F3DEF"/>
    <w:rsid w:val="003F4C63"/>
    <w:rsid w:val="003F5BC8"/>
    <w:rsid w:val="003F627A"/>
    <w:rsid w:val="003F7647"/>
    <w:rsid w:val="00400593"/>
    <w:rsid w:val="00400EF7"/>
    <w:rsid w:val="00403A96"/>
    <w:rsid w:val="00404761"/>
    <w:rsid w:val="00407658"/>
    <w:rsid w:val="00410104"/>
    <w:rsid w:val="00410304"/>
    <w:rsid w:val="00412D15"/>
    <w:rsid w:val="00414278"/>
    <w:rsid w:val="00416524"/>
    <w:rsid w:val="00416E45"/>
    <w:rsid w:val="0042031E"/>
    <w:rsid w:val="00421A81"/>
    <w:rsid w:val="00425E28"/>
    <w:rsid w:val="004271C7"/>
    <w:rsid w:val="00430734"/>
    <w:rsid w:val="00431198"/>
    <w:rsid w:val="004338DB"/>
    <w:rsid w:val="00435781"/>
    <w:rsid w:val="0043661B"/>
    <w:rsid w:val="00436E73"/>
    <w:rsid w:val="00442649"/>
    <w:rsid w:val="00444A93"/>
    <w:rsid w:val="004500F1"/>
    <w:rsid w:val="004520F9"/>
    <w:rsid w:val="004547D2"/>
    <w:rsid w:val="00454E63"/>
    <w:rsid w:val="00455274"/>
    <w:rsid w:val="00461A88"/>
    <w:rsid w:val="00463D04"/>
    <w:rsid w:val="00464520"/>
    <w:rsid w:val="004658EC"/>
    <w:rsid w:val="00466D3C"/>
    <w:rsid w:val="004673EE"/>
    <w:rsid w:val="004677CE"/>
    <w:rsid w:val="00467825"/>
    <w:rsid w:val="00470CA9"/>
    <w:rsid w:val="004715B3"/>
    <w:rsid w:val="00471C27"/>
    <w:rsid w:val="00472A24"/>
    <w:rsid w:val="0047354B"/>
    <w:rsid w:val="004740CD"/>
    <w:rsid w:val="00474254"/>
    <w:rsid w:val="0047659D"/>
    <w:rsid w:val="00482903"/>
    <w:rsid w:val="00483C4A"/>
    <w:rsid w:val="00485459"/>
    <w:rsid w:val="00485CF7"/>
    <w:rsid w:val="00491A4E"/>
    <w:rsid w:val="00493798"/>
    <w:rsid w:val="00493D7F"/>
    <w:rsid w:val="00494BB8"/>
    <w:rsid w:val="00497612"/>
    <w:rsid w:val="004977A8"/>
    <w:rsid w:val="00497FEC"/>
    <w:rsid w:val="004A1CB4"/>
    <w:rsid w:val="004A343E"/>
    <w:rsid w:val="004A6281"/>
    <w:rsid w:val="004A62AC"/>
    <w:rsid w:val="004B1015"/>
    <w:rsid w:val="004B4B40"/>
    <w:rsid w:val="004B556F"/>
    <w:rsid w:val="004B7B22"/>
    <w:rsid w:val="004C01F0"/>
    <w:rsid w:val="004C0FC7"/>
    <w:rsid w:val="004C1B75"/>
    <w:rsid w:val="004C2F57"/>
    <w:rsid w:val="004C5846"/>
    <w:rsid w:val="004C5B8F"/>
    <w:rsid w:val="004D1186"/>
    <w:rsid w:val="004D26BE"/>
    <w:rsid w:val="004D433D"/>
    <w:rsid w:val="004D446E"/>
    <w:rsid w:val="004D663B"/>
    <w:rsid w:val="004D739C"/>
    <w:rsid w:val="004D757B"/>
    <w:rsid w:val="004D761C"/>
    <w:rsid w:val="004E4202"/>
    <w:rsid w:val="004E66DB"/>
    <w:rsid w:val="004E7356"/>
    <w:rsid w:val="004E7781"/>
    <w:rsid w:val="004F1741"/>
    <w:rsid w:val="004F1852"/>
    <w:rsid w:val="004F22EE"/>
    <w:rsid w:val="004F2773"/>
    <w:rsid w:val="004F4426"/>
    <w:rsid w:val="004F5CBF"/>
    <w:rsid w:val="00500546"/>
    <w:rsid w:val="005008A5"/>
    <w:rsid w:val="00502CFD"/>
    <w:rsid w:val="00503835"/>
    <w:rsid w:val="00505258"/>
    <w:rsid w:val="00505E80"/>
    <w:rsid w:val="00506E57"/>
    <w:rsid w:val="00507C7D"/>
    <w:rsid w:val="0051345D"/>
    <w:rsid w:val="00514A04"/>
    <w:rsid w:val="0051667A"/>
    <w:rsid w:val="00520220"/>
    <w:rsid w:val="0052047E"/>
    <w:rsid w:val="00521653"/>
    <w:rsid w:val="00523F7D"/>
    <w:rsid w:val="00525D0D"/>
    <w:rsid w:val="00526054"/>
    <w:rsid w:val="00527D17"/>
    <w:rsid w:val="005321DA"/>
    <w:rsid w:val="00534537"/>
    <w:rsid w:val="00536762"/>
    <w:rsid w:val="005371DB"/>
    <w:rsid w:val="00537657"/>
    <w:rsid w:val="005379B1"/>
    <w:rsid w:val="0054020E"/>
    <w:rsid w:val="00541232"/>
    <w:rsid w:val="00543395"/>
    <w:rsid w:val="00544E3E"/>
    <w:rsid w:val="00550407"/>
    <w:rsid w:val="0055187A"/>
    <w:rsid w:val="00552727"/>
    <w:rsid w:val="005532EB"/>
    <w:rsid w:val="005538C9"/>
    <w:rsid w:val="00553ABA"/>
    <w:rsid w:val="00555AA6"/>
    <w:rsid w:val="005567F4"/>
    <w:rsid w:val="005638E2"/>
    <w:rsid w:val="005649E0"/>
    <w:rsid w:val="00567AB8"/>
    <w:rsid w:val="005708E3"/>
    <w:rsid w:val="00570C5D"/>
    <w:rsid w:val="00571FD8"/>
    <w:rsid w:val="0057266A"/>
    <w:rsid w:val="00573AD2"/>
    <w:rsid w:val="00575034"/>
    <w:rsid w:val="00577DF3"/>
    <w:rsid w:val="005814EF"/>
    <w:rsid w:val="005819D2"/>
    <w:rsid w:val="005822F5"/>
    <w:rsid w:val="00582424"/>
    <w:rsid w:val="00582B21"/>
    <w:rsid w:val="00583412"/>
    <w:rsid w:val="0058649F"/>
    <w:rsid w:val="0058651A"/>
    <w:rsid w:val="005A0FE1"/>
    <w:rsid w:val="005A274A"/>
    <w:rsid w:val="005A7244"/>
    <w:rsid w:val="005B0F9B"/>
    <w:rsid w:val="005B2111"/>
    <w:rsid w:val="005B3F1B"/>
    <w:rsid w:val="005B440C"/>
    <w:rsid w:val="005B46DE"/>
    <w:rsid w:val="005B5482"/>
    <w:rsid w:val="005B5FA6"/>
    <w:rsid w:val="005B7EC3"/>
    <w:rsid w:val="005C2F10"/>
    <w:rsid w:val="005C405D"/>
    <w:rsid w:val="005C4795"/>
    <w:rsid w:val="005C53E1"/>
    <w:rsid w:val="005C6C6B"/>
    <w:rsid w:val="005D0AD6"/>
    <w:rsid w:val="005D138E"/>
    <w:rsid w:val="005D1655"/>
    <w:rsid w:val="005D26EE"/>
    <w:rsid w:val="005D574A"/>
    <w:rsid w:val="005D6663"/>
    <w:rsid w:val="005D6A4C"/>
    <w:rsid w:val="005D6BD4"/>
    <w:rsid w:val="005D783B"/>
    <w:rsid w:val="005E0764"/>
    <w:rsid w:val="005E176A"/>
    <w:rsid w:val="005E1E1D"/>
    <w:rsid w:val="005E2687"/>
    <w:rsid w:val="005E3011"/>
    <w:rsid w:val="005E3F06"/>
    <w:rsid w:val="005E4F4D"/>
    <w:rsid w:val="005E50D8"/>
    <w:rsid w:val="005E67E9"/>
    <w:rsid w:val="005F1443"/>
    <w:rsid w:val="005F3902"/>
    <w:rsid w:val="005F43C9"/>
    <w:rsid w:val="005F5BE9"/>
    <w:rsid w:val="005F6117"/>
    <w:rsid w:val="005F6548"/>
    <w:rsid w:val="006003AA"/>
    <w:rsid w:val="00605A19"/>
    <w:rsid w:val="006067AE"/>
    <w:rsid w:val="006069B7"/>
    <w:rsid w:val="00606D40"/>
    <w:rsid w:val="00607C46"/>
    <w:rsid w:val="0061209B"/>
    <w:rsid w:val="00616C0C"/>
    <w:rsid w:val="00622CCB"/>
    <w:rsid w:val="00623D17"/>
    <w:rsid w:val="0062459F"/>
    <w:rsid w:val="006264A2"/>
    <w:rsid w:val="00630CA2"/>
    <w:rsid w:val="00633574"/>
    <w:rsid w:val="00634305"/>
    <w:rsid w:val="006345E2"/>
    <w:rsid w:val="00635DC6"/>
    <w:rsid w:val="0064327D"/>
    <w:rsid w:val="00643E61"/>
    <w:rsid w:val="006509C3"/>
    <w:rsid w:val="006512DA"/>
    <w:rsid w:val="006519FA"/>
    <w:rsid w:val="00652CA1"/>
    <w:rsid w:val="00653C5B"/>
    <w:rsid w:val="00653E42"/>
    <w:rsid w:val="00653FF6"/>
    <w:rsid w:val="00654DD7"/>
    <w:rsid w:val="006615A8"/>
    <w:rsid w:val="00661699"/>
    <w:rsid w:val="00662872"/>
    <w:rsid w:val="00662A60"/>
    <w:rsid w:val="00665B11"/>
    <w:rsid w:val="00670363"/>
    <w:rsid w:val="00682D55"/>
    <w:rsid w:val="00682F53"/>
    <w:rsid w:val="006835FC"/>
    <w:rsid w:val="00683D22"/>
    <w:rsid w:val="00684E8F"/>
    <w:rsid w:val="00686C18"/>
    <w:rsid w:val="00687295"/>
    <w:rsid w:val="00687832"/>
    <w:rsid w:val="00690CA4"/>
    <w:rsid w:val="0069159A"/>
    <w:rsid w:val="006927EB"/>
    <w:rsid w:val="006A30AE"/>
    <w:rsid w:val="006A3B24"/>
    <w:rsid w:val="006A4D15"/>
    <w:rsid w:val="006A5242"/>
    <w:rsid w:val="006A6D19"/>
    <w:rsid w:val="006A7220"/>
    <w:rsid w:val="006B07B0"/>
    <w:rsid w:val="006B3384"/>
    <w:rsid w:val="006B48C3"/>
    <w:rsid w:val="006B77D3"/>
    <w:rsid w:val="006B7987"/>
    <w:rsid w:val="006C0141"/>
    <w:rsid w:val="006C3346"/>
    <w:rsid w:val="006C5E6D"/>
    <w:rsid w:val="006C6DB6"/>
    <w:rsid w:val="006C739C"/>
    <w:rsid w:val="006D05DA"/>
    <w:rsid w:val="006D097B"/>
    <w:rsid w:val="006D294F"/>
    <w:rsid w:val="006D5DA4"/>
    <w:rsid w:val="006D6363"/>
    <w:rsid w:val="006D64F7"/>
    <w:rsid w:val="006E19AC"/>
    <w:rsid w:val="006E23CC"/>
    <w:rsid w:val="006E5421"/>
    <w:rsid w:val="006E5548"/>
    <w:rsid w:val="006F0EED"/>
    <w:rsid w:val="006F12B6"/>
    <w:rsid w:val="006F22F8"/>
    <w:rsid w:val="006F55EE"/>
    <w:rsid w:val="006F7D70"/>
    <w:rsid w:val="007006E4"/>
    <w:rsid w:val="00701246"/>
    <w:rsid w:val="007028CC"/>
    <w:rsid w:val="007032E6"/>
    <w:rsid w:val="00706A57"/>
    <w:rsid w:val="007108C5"/>
    <w:rsid w:val="0071272A"/>
    <w:rsid w:val="00716553"/>
    <w:rsid w:val="00716F26"/>
    <w:rsid w:val="00721478"/>
    <w:rsid w:val="00721C36"/>
    <w:rsid w:val="00723BA1"/>
    <w:rsid w:val="00732106"/>
    <w:rsid w:val="0073225C"/>
    <w:rsid w:val="00732D5F"/>
    <w:rsid w:val="00732E1C"/>
    <w:rsid w:val="00734681"/>
    <w:rsid w:val="00734DB0"/>
    <w:rsid w:val="00740F74"/>
    <w:rsid w:val="007413DE"/>
    <w:rsid w:val="00742AD7"/>
    <w:rsid w:val="007512AC"/>
    <w:rsid w:val="00751D35"/>
    <w:rsid w:val="0075344A"/>
    <w:rsid w:val="007553A9"/>
    <w:rsid w:val="007553B0"/>
    <w:rsid w:val="00756150"/>
    <w:rsid w:val="007602B4"/>
    <w:rsid w:val="007614C9"/>
    <w:rsid w:val="00761627"/>
    <w:rsid w:val="00763405"/>
    <w:rsid w:val="007636E4"/>
    <w:rsid w:val="00763737"/>
    <w:rsid w:val="00764713"/>
    <w:rsid w:val="00764BE2"/>
    <w:rsid w:val="00765129"/>
    <w:rsid w:val="00765615"/>
    <w:rsid w:val="0077352F"/>
    <w:rsid w:val="007735DF"/>
    <w:rsid w:val="007751B4"/>
    <w:rsid w:val="00775780"/>
    <w:rsid w:val="0077592E"/>
    <w:rsid w:val="00775DF0"/>
    <w:rsid w:val="0078162E"/>
    <w:rsid w:val="00784987"/>
    <w:rsid w:val="0078750B"/>
    <w:rsid w:val="007944F2"/>
    <w:rsid w:val="00794620"/>
    <w:rsid w:val="00794E7A"/>
    <w:rsid w:val="007A1137"/>
    <w:rsid w:val="007A1165"/>
    <w:rsid w:val="007A3D7F"/>
    <w:rsid w:val="007A5BEF"/>
    <w:rsid w:val="007A68FC"/>
    <w:rsid w:val="007B0903"/>
    <w:rsid w:val="007B0EA9"/>
    <w:rsid w:val="007B10D1"/>
    <w:rsid w:val="007B1B31"/>
    <w:rsid w:val="007B2CED"/>
    <w:rsid w:val="007B4185"/>
    <w:rsid w:val="007B50C1"/>
    <w:rsid w:val="007B6669"/>
    <w:rsid w:val="007C0E9A"/>
    <w:rsid w:val="007C2AAD"/>
    <w:rsid w:val="007C2D0F"/>
    <w:rsid w:val="007C31EA"/>
    <w:rsid w:val="007C36B6"/>
    <w:rsid w:val="007C5721"/>
    <w:rsid w:val="007C670E"/>
    <w:rsid w:val="007D0495"/>
    <w:rsid w:val="007D07B6"/>
    <w:rsid w:val="007D12E9"/>
    <w:rsid w:val="007D4568"/>
    <w:rsid w:val="007D562B"/>
    <w:rsid w:val="007E0C66"/>
    <w:rsid w:val="007E0FC6"/>
    <w:rsid w:val="007E261D"/>
    <w:rsid w:val="007E2E69"/>
    <w:rsid w:val="007E3703"/>
    <w:rsid w:val="007E4332"/>
    <w:rsid w:val="007E5616"/>
    <w:rsid w:val="007E5D59"/>
    <w:rsid w:val="007E6401"/>
    <w:rsid w:val="007E6AA1"/>
    <w:rsid w:val="007F024D"/>
    <w:rsid w:val="007F137F"/>
    <w:rsid w:val="007F3681"/>
    <w:rsid w:val="007F611C"/>
    <w:rsid w:val="007F64BB"/>
    <w:rsid w:val="007F65D2"/>
    <w:rsid w:val="007F737E"/>
    <w:rsid w:val="007F7CE0"/>
    <w:rsid w:val="00803AED"/>
    <w:rsid w:val="00807410"/>
    <w:rsid w:val="008102DE"/>
    <w:rsid w:val="00810FAA"/>
    <w:rsid w:val="00811E4E"/>
    <w:rsid w:val="008147F4"/>
    <w:rsid w:val="00816668"/>
    <w:rsid w:val="00816EA3"/>
    <w:rsid w:val="00816EF6"/>
    <w:rsid w:val="00821583"/>
    <w:rsid w:val="00821A75"/>
    <w:rsid w:val="008232A3"/>
    <w:rsid w:val="00823BBE"/>
    <w:rsid w:val="00823CEB"/>
    <w:rsid w:val="008260E2"/>
    <w:rsid w:val="00826BCA"/>
    <w:rsid w:val="00827A9B"/>
    <w:rsid w:val="00827EC9"/>
    <w:rsid w:val="008315EB"/>
    <w:rsid w:val="0083162E"/>
    <w:rsid w:val="008318FE"/>
    <w:rsid w:val="0083407C"/>
    <w:rsid w:val="0083789A"/>
    <w:rsid w:val="00840D14"/>
    <w:rsid w:val="00841419"/>
    <w:rsid w:val="00842F42"/>
    <w:rsid w:val="00844E22"/>
    <w:rsid w:val="00845CC3"/>
    <w:rsid w:val="008470AF"/>
    <w:rsid w:val="008515BA"/>
    <w:rsid w:val="00851ECF"/>
    <w:rsid w:val="00852468"/>
    <w:rsid w:val="0085266A"/>
    <w:rsid w:val="00853ECD"/>
    <w:rsid w:val="00854468"/>
    <w:rsid w:val="0085624A"/>
    <w:rsid w:val="0085666E"/>
    <w:rsid w:val="00857177"/>
    <w:rsid w:val="0086318B"/>
    <w:rsid w:val="00864C77"/>
    <w:rsid w:val="00867617"/>
    <w:rsid w:val="0087220B"/>
    <w:rsid w:val="008751D0"/>
    <w:rsid w:val="008754EA"/>
    <w:rsid w:val="00876027"/>
    <w:rsid w:val="0087674B"/>
    <w:rsid w:val="00881D4B"/>
    <w:rsid w:val="008824F4"/>
    <w:rsid w:val="008846E0"/>
    <w:rsid w:val="00884B8F"/>
    <w:rsid w:val="0088543F"/>
    <w:rsid w:val="008864A2"/>
    <w:rsid w:val="00887273"/>
    <w:rsid w:val="00890012"/>
    <w:rsid w:val="00890462"/>
    <w:rsid w:val="00893FB0"/>
    <w:rsid w:val="00894BC9"/>
    <w:rsid w:val="00896AFE"/>
    <w:rsid w:val="00897DCD"/>
    <w:rsid w:val="008A05C2"/>
    <w:rsid w:val="008A13E7"/>
    <w:rsid w:val="008A17D9"/>
    <w:rsid w:val="008A3C34"/>
    <w:rsid w:val="008A49D1"/>
    <w:rsid w:val="008A6054"/>
    <w:rsid w:val="008A70E6"/>
    <w:rsid w:val="008B2A2F"/>
    <w:rsid w:val="008B4144"/>
    <w:rsid w:val="008B4693"/>
    <w:rsid w:val="008B500B"/>
    <w:rsid w:val="008B5519"/>
    <w:rsid w:val="008B6AF0"/>
    <w:rsid w:val="008B6E59"/>
    <w:rsid w:val="008C04EB"/>
    <w:rsid w:val="008C07AE"/>
    <w:rsid w:val="008C0D2C"/>
    <w:rsid w:val="008C3203"/>
    <w:rsid w:val="008C3858"/>
    <w:rsid w:val="008C5934"/>
    <w:rsid w:val="008D14F4"/>
    <w:rsid w:val="008D3FFB"/>
    <w:rsid w:val="008D5A1A"/>
    <w:rsid w:val="008D5B2C"/>
    <w:rsid w:val="008D709C"/>
    <w:rsid w:val="008E0792"/>
    <w:rsid w:val="008E3D99"/>
    <w:rsid w:val="008E567F"/>
    <w:rsid w:val="008E5A9F"/>
    <w:rsid w:val="008F4B9F"/>
    <w:rsid w:val="008F55CA"/>
    <w:rsid w:val="008F607C"/>
    <w:rsid w:val="008F6BE1"/>
    <w:rsid w:val="008F6DB2"/>
    <w:rsid w:val="00902812"/>
    <w:rsid w:val="00905F31"/>
    <w:rsid w:val="00906C80"/>
    <w:rsid w:val="00907AC7"/>
    <w:rsid w:val="009112F9"/>
    <w:rsid w:val="00913BDF"/>
    <w:rsid w:val="00920976"/>
    <w:rsid w:val="009210CF"/>
    <w:rsid w:val="009217B9"/>
    <w:rsid w:val="0092360B"/>
    <w:rsid w:val="009277D9"/>
    <w:rsid w:val="00930201"/>
    <w:rsid w:val="00932F89"/>
    <w:rsid w:val="009333CF"/>
    <w:rsid w:val="00934024"/>
    <w:rsid w:val="00935351"/>
    <w:rsid w:val="0093627E"/>
    <w:rsid w:val="009364EC"/>
    <w:rsid w:val="00936793"/>
    <w:rsid w:val="00937780"/>
    <w:rsid w:val="0094030E"/>
    <w:rsid w:val="009422C4"/>
    <w:rsid w:val="009435E0"/>
    <w:rsid w:val="00945168"/>
    <w:rsid w:val="00952E18"/>
    <w:rsid w:val="00954DA8"/>
    <w:rsid w:val="00956255"/>
    <w:rsid w:val="00956618"/>
    <w:rsid w:val="00956820"/>
    <w:rsid w:val="0096007E"/>
    <w:rsid w:val="00961BFD"/>
    <w:rsid w:val="00961C00"/>
    <w:rsid w:val="009626E6"/>
    <w:rsid w:val="0096290E"/>
    <w:rsid w:val="009633CC"/>
    <w:rsid w:val="00963435"/>
    <w:rsid w:val="00963B40"/>
    <w:rsid w:val="00964A3C"/>
    <w:rsid w:val="00964F39"/>
    <w:rsid w:val="00966987"/>
    <w:rsid w:val="00967DAC"/>
    <w:rsid w:val="009704DB"/>
    <w:rsid w:val="0097584D"/>
    <w:rsid w:val="00975E99"/>
    <w:rsid w:val="009801AF"/>
    <w:rsid w:val="00980733"/>
    <w:rsid w:val="00981D30"/>
    <w:rsid w:val="00982221"/>
    <w:rsid w:val="00983538"/>
    <w:rsid w:val="00986BD3"/>
    <w:rsid w:val="00992B34"/>
    <w:rsid w:val="0099427E"/>
    <w:rsid w:val="00995522"/>
    <w:rsid w:val="00995636"/>
    <w:rsid w:val="009959CF"/>
    <w:rsid w:val="009959E6"/>
    <w:rsid w:val="009A27E5"/>
    <w:rsid w:val="009A32DC"/>
    <w:rsid w:val="009A626F"/>
    <w:rsid w:val="009B03C0"/>
    <w:rsid w:val="009B11D1"/>
    <w:rsid w:val="009B272D"/>
    <w:rsid w:val="009B2E24"/>
    <w:rsid w:val="009B461D"/>
    <w:rsid w:val="009B4C26"/>
    <w:rsid w:val="009B6A54"/>
    <w:rsid w:val="009B78C5"/>
    <w:rsid w:val="009C0AE3"/>
    <w:rsid w:val="009C20B7"/>
    <w:rsid w:val="009C6358"/>
    <w:rsid w:val="009D011B"/>
    <w:rsid w:val="009D12DA"/>
    <w:rsid w:val="009D2EF6"/>
    <w:rsid w:val="009D6B25"/>
    <w:rsid w:val="009D7EA2"/>
    <w:rsid w:val="009E3621"/>
    <w:rsid w:val="009E42CB"/>
    <w:rsid w:val="009E6A4E"/>
    <w:rsid w:val="009E7595"/>
    <w:rsid w:val="009F0D1C"/>
    <w:rsid w:val="009F2CE8"/>
    <w:rsid w:val="009F4EBD"/>
    <w:rsid w:val="009F5D46"/>
    <w:rsid w:val="009F6E60"/>
    <w:rsid w:val="009F7241"/>
    <w:rsid w:val="00A0105A"/>
    <w:rsid w:val="00A02B48"/>
    <w:rsid w:val="00A0424E"/>
    <w:rsid w:val="00A0628B"/>
    <w:rsid w:val="00A06566"/>
    <w:rsid w:val="00A07A27"/>
    <w:rsid w:val="00A126B5"/>
    <w:rsid w:val="00A12EC8"/>
    <w:rsid w:val="00A14F2A"/>
    <w:rsid w:val="00A15339"/>
    <w:rsid w:val="00A177F1"/>
    <w:rsid w:val="00A20025"/>
    <w:rsid w:val="00A21321"/>
    <w:rsid w:val="00A213F4"/>
    <w:rsid w:val="00A221F3"/>
    <w:rsid w:val="00A255CE"/>
    <w:rsid w:val="00A318A1"/>
    <w:rsid w:val="00A31CB0"/>
    <w:rsid w:val="00A330AF"/>
    <w:rsid w:val="00A33830"/>
    <w:rsid w:val="00A35F0D"/>
    <w:rsid w:val="00A369F3"/>
    <w:rsid w:val="00A372C2"/>
    <w:rsid w:val="00A41B1C"/>
    <w:rsid w:val="00A42181"/>
    <w:rsid w:val="00A450E8"/>
    <w:rsid w:val="00A45539"/>
    <w:rsid w:val="00A46401"/>
    <w:rsid w:val="00A4679A"/>
    <w:rsid w:val="00A50466"/>
    <w:rsid w:val="00A50AF0"/>
    <w:rsid w:val="00A523A6"/>
    <w:rsid w:val="00A52B5C"/>
    <w:rsid w:val="00A54F7B"/>
    <w:rsid w:val="00A55762"/>
    <w:rsid w:val="00A57168"/>
    <w:rsid w:val="00A5723C"/>
    <w:rsid w:val="00A619CE"/>
    <w:rsid w:val="00A620FA"/>
    <w:rsid w:val="00A64ADD"/>
    <w:rsid w:val="00A667BD"/>
    <w:rsid w:val="00A7091C"/>
    <w:rsid w:val="00A7107D"/>
    <w:rsid w:val="00A7314B"/>
    <w:rsid w:val="00A7509D"/>
    <w:rsid w:val="00A75F16"/>
    <w:rsid w:val="00A7640C"/>
    <w:rsid w:val="00A7646D"/>
    <w:rsid w:val="00A77E6D"/>
    <w:rsid w:val="00A80AA8"/>
    <w:rsid w:val="00A82600"/>
    <w:rsid w:val="00A84829"/>
    <w:rsid w:val="00A854EC"/>
    <w:rsid w:val="00A86A82"/>
    <w:rsid w:val="00A86CC0"/>
    <w:rsid w:val="00A90F94"/>
    <w:rsid w:val="00A9189A"/>
    <w:rsid w:val="00A91ED8"/>
    <w:rsid w:val="00A9210B"/>
    <w:rsid w:val="00A9224A"/>
    <w:rsid w:val="00A94FEB"/>
    <w:rsid w:val="00A95D10"/>
    <w:rsid w:val="00A974C3"/>
    <w:rsid w:val="00A97630"/>
    <w:rsid w:val="00AA0A24"/>
    <w:rsid w:val="00AA2462"/>
    <w:rsid w:val="00AA24FC"/>
    <w:rsid w:val="00AA29D1"/>
    <w:rsid w:val="00AA4182"/>
    <w:rsid w:val="00AA4FA1"/>
    <w:rsid w:val="00AA567C"/>
    <w:rsid w:val="00AA5FE7"/>
    <w:rsid w:val="00AB04C6"/>
    <w:rsid w:val="00AB1073"/>
    <w:rsid w:val="00AB2777"/>
    <w:rsid w:val="00AB640D"/>
    <w:rsid w:val="00AB6C86"/>
    <w:rsid w:val="00AC2081"/>
    <w:rsid w:val="00AD0846"/>
    <w:rsid w:val="00AD163B"/>
    <w:rsid w:val="00AD2E1A"/>
    <w:rsid w:val="00AD47CD"/>
    <w:rsid w:val="00AD6840"/>
    <w:rsid w:val="00AD6B0C"/>
    <w:rsid w:val="00AE1AF4"/>
    <w:rsid w:val="00AE1F73"/>
    <w:rsid w:val="00AE5EF6"/>
    <w:rsid w:val="00AF1450"/>
    <w:rsid w:val="00AF1700"/>
    <w:rsid w:val="00AF277A"/>
    <w:rsid w:val="00AF2F5D"/>
    <w:rsid w:val="00AF3CB8"/>
    <w:rsid w:val="00AF4D3D"/>
    <w:rsid w:val="00AF6272"/>
    <w:rsid w:val="00AF66E3"/>
    <w:rsid w:val="00AF72B9"/>
    <w:rsid w:val="00AF7672"/>
    <w:rsid w:val="00B01D34"/>
    <w:rsid w:val="00B03581"/>
    <w:rsid w:val="00B03650"/>
    <w:rsid w:val="00B053E5"/>
    <w:rsid w:val="00B05FD1"/>
    <w:rsid w:val="00B1166A"/>
    <w:rsid w:val="00B13D9E"/>
    <w:rsid w:val="00B13DDC"/>
    <w:rsid w:val="00B20093"/>
    <w:rsid w:val="00B219D9"/>
    <w:rsid w:val="00B241E6"/>
    <w:rsid w:val="00B2645E"/>
    <w:rsid w:val="00B266B5"/>
    <w:rsid w:val="00B277B6"/>
    <w:rsid w:val="00B306D5"/>
    <w:rsid w:val="00B30DF2"/>
    <w:rsid w:val="00B3324E"/>
    <w:rsid w:val="00B34ABF"/>
    <w:rsid w:val="00B34AC3"/>
    <w:rsid w:val="00B37DC5"/>
    <w:rsid w:val="00B41A34"/>
    <w:rsid w:val="00B47370"/>
    <w:rsid w:val="00B5140D"/>
    <w:rsid w:val="00B557D7"/>
    <w:rsid w:val="00B55BB9"/>
    <w:rsid w:val="00B5695C"/>
    <w:rsid w:val="00B56BFF"/>
    <w:rsid w:val="00B5706D"/>
    <w:rsid w:val="00B575C8"/>
    <w:rsid w:val="00B60411"/>
    <w:rsid w:val="00B6102D"/>
    <w:rsid w:val="00B612D2"/>
    <w:rsid w:val="00B61E60"/>
    <w:rsid w:val="00B62215"/>
    <w:rsid w:val="00B63297"/>
    <w:rsid w:val="00B63472"/>
    <w:rsid w:val="00B657AF"/>
    <w:rsid w:val="00B66C0D"/>
    <w:rsid w:val="00B6763C"/>
    <w:rsid w:val="00B7141E"/>
    <w:rsid w:val="00B7174F"/>
    <w:rsid w:val="00B726AA"/>
    <w:rsid w:val="00B8107D"/>
    <w:rsid w:val="00B81293"/>
    <w:rsid w:val="00B85579"/>
    <w:rsid w:val="00B856AA"/>
    <w:rsid w:val="00B85DBD"/>
    <w:rsid w:val="00B86E5A"/>
    <w:rsid w:val="00B87282"/>
    <w:rsid w:val="00B9017C"/>
    <w:rsid w:val="00B941F2"/>
    <w:rsid w:val="00B94CB3"/>
    <w:rsid w:val="00B95AF3"/>
    <w:rsid w:val="00B95B51"/>
    <w:rsid w:val="00B96AE4"/>
    <w:rsid w:val="00B97154"/>
    <w:rsid w:val="00B9740C"/>
    <w:rsid w:val="00B976A9"/>
    <w:rsid w:val="00BB6A7D"/>
    <w:rsid w:val="00BB6B10"/>
    <w:rsid w:val="00BB72D1"/>
    <w:rsid w:val="00BC12FC"/>
    <w:rsid w:val="00BC16E8"/>
    <w:rsid w:val="00BC1AF5"/>
    <w:rsid w:val="00BC20D3"/>
    <w:rsid w:val="00BC2435"/>
    <w:rsid w:val="00BC4566"/>
    <w:rsid w:val="00BC4C37"/>
    <w:rsid w:val="00BC4FED"/>
    <w:rsid w:val="00BD1562"/>
    <w:rsid w:val="00BD2CA0"/>
    <w:rsid w:val="00BD357C"/>
    <w:rsid w:val="00BD3910"/>
    <w:rsid w:val="00BD680A"/>
    <w:rsid w:val="00BD6BDF"/>
    <w:rsid w:val="00BD7328"/>
    <w:rsid w:val="00BE0778"/>
    <w:rsid w:val="00BE1F35"/>
    <w:rsid w:val="00BE395C"/>
    <w:rsid w:val="00BE3BA4"/>
    <w:rsid w:val="00BE439C"/>
    <w:rsid w:val="00BE5D58"/>
    <w:rsid w:val="00BE6B1C"/>
    <w:rsid w:val="00BE6FF4"/>
    <w:rsid w:val="00BE7093"/>
    <w:rsid w:val="00BF1B39"/>
    <w:rsid w:val="00BF1C90"/>
    <w:rsid w:val="00BF3AD4"/>
    <w:rsid w:val="00BF6F49"/>
    <w:rsid w:val="00BF7EA5"/>
    <w:rsid w:val="00C0028A"/>
    <w:rsid w:val="00C00600"/>
    <w:rsid w:val="00C025AE"/>
    <w:rsid w:val="00C02651"/>
    <w:rsid w:val="00C02A4B"/>
    <w:rsid w:val="00C039B3"/>
    <w:rsid w:val="00C04196"/>
    <w:rsid w:val="00C0485E"/>
    <w:rsid w:val="00C05634"/>
    <w:rsid w:val="00C05875"/>
    <w:rsid w:val="00C05DEC"/>
    <w:rsid w:val="00C06C1C"/>
    <w:rsid w:val="00C10394"/>
    <w:rsid w:val="00C11460"/>
    <w:rsid w:val="00C20900"/>
    <w:rsid w:val="00C221B2"/>
    <w:rsid w:val="00C25018"/>
    <w:rsid w:val="00C268EA"/>
    <w:rsid w:val="00C30230"/>
    <w:rsid w:val="00C32C2B"/>
    <w:rsid w:val="00C34B29"/>
    <w:rsid w:val="00C35B43"/>
    <w:rsid w:val="00C42B0D"/>
    <w:rsid w:val="00C42DAC"/>
    <w:rsid w:val="00C43AE6"/>
    <w:rsid w:val="00C4463D"/>
    <w:rsid w:val="00C448D0"/>
    <w:rsid w:val="00C460B1"/>
    <w:rsid w:val="00C46A3D"/>
    <w:rsid w:val="00C50C5F"/>
    <w:rsid w:val="00C50CC8"/>
    <w:rsid w:val="00C629A4"/>
    <w:rsid w:val="00C64E74"/>
    <w:rsid w:val="00C66159"/>
    <w:rsid w:val="00C667D3"/>
    <w:rsid w:val="00C75B80"/>
    <w:rsid w:val="00C76761"/>
    <w:rsid w:val="00C81426"/>
    <w:rsid w:val="00C81B89"/>
    <w:rsid w:val="00C843E8"/>
    <w:rsid w:val="00C86766"/>
    <w:rsid w:val="00C87E26"/>
    <w:rsid w:val="00C90E2C"/>
    <w:rsid w:val="00C9105F"/>
    <w:rsid w:val="00C942FE"/>
    <w:rsid w:val="00CA39F0"/>
    <w:rsid w:val="00CA3E7A"/>
    <w:rsid w:val="00CA4120"/>
    <w:rsid w:val="00CA4692"/>
    <w:rsid w:val="00CA6225"/>
    <w:rsid w:val="00CA6A9D"/>
    <w:rsid w:val="00CA724F"/>
    <w:rsid w:val="00CA7944"/>
    <w:rsid w:val="00CB0150"/>
    <w:rsid w:val="00CB042D"/>
    <w:rsid w:val="00CB0BB3"/>
    <w:rsid w:val="00CC180C"/>
    <w:rsid w:val="00CC55DF"/>
    <w:rsid w:val="00CC6E70"/>
    <w:rsid w:val="00CC7DDC"/>
    <w:rsid w:val="00CD0E54"/>
    <w:rsid w:val="00CD104B"/>
    <w:rsid w:val="00CD324E"/>
    <w:rsid w:val="00CD485D"/>
    <w:rsid w:val="00CD5124"/>
    <w:rsid w:val="00CD59D0"/>
    <w:rsid w:val="00CE0471"/>
    <w:rsid w:val="00CE0757"/>
    <w:rsid w:val="00CE11DC"/>
    <w:rsid w:val="00CE1752"/>
    <w:rsid w:val="00CE1C9B"/>
    <w:rsid w:val="00CE212A"/>
    <w:rsid w:val="00CE472B"/>
    <w:rsid w:val="00CE4DA9"/>
    <w:rsid w:val="00CE766F"/>
    <w:rsid w:val="00CE7DDB"/>
    <w:rsid w:val="00CF02C1"/>
    <w:rsid w:val="00CF2B68"/>
    <w:rsid w:val="00CF31FF"/>
    <w:rsid w:val="00CF4F47"/>
    <w:rsid w:val="00CF594C"/>
    <w:rsid w:val="00CF65C7"/>
    <w:rsid w:val="00CF6697"/>
    <w:rsid w:val="00CF770E"/>
    <w:rsid w:val="00CF7EE5"/>
    <w:rsid w:val="00D003E8"/>
    <w:rsid w:val="00D01CED"/>
    <w:rsid w:val="00D074CD"/>
    <w:rsid w:val="00D102CB"/>
    <w:rsid w:val="00D14E7F"/>
    <w:rsid w:val="00D15EAE"/>
    <w:rsid w:val="00D17F4A"/>
    <w:rsid w:val="00D239E9"/>
    <w:rsid w:val="00D2467F"/>
    <w:rsid w:val="00D26880"/>
    <w:rsid w:val="00D268FF"/>
    <w:rsid w:val="00D26A8D"/>
    <w:rsid w:val="00D27A0E"/>
    <w:rsid w:val="00D30125"/>
    <w:rsid w:val="00D339AB"/>
    <w:rsid w:val="00D33FD4"/>
    <w:rsid w:val="00D34423"/>
    <w:rsid w:val="00D366BF"/>
    <w:rsid w:val="00D41192"/>
    <w:rsid w:val="00D41932"/>
    <w:rsid w:val="00D4251C"/>
    <w:rsid w:val="00D43AED"/>
    <w:rsid w:val="00D443ED"/>
    <w:rsid w:val="00D46DE2"/>
    <w:rsid w:val="00D4746D"/>
    <w:rsid w:val="00D47630"/>
    <w:rsid w:val="00D5021E"/>
    <w:rsid w:val="00D51B9E"/>
    <w:rsid w:val="00D51FE0"/>
    <w:rsid w:val="00D55D5C"/>
    <w:rsid w:val="00D55E01"/>
    <w:rsid w:val="00D567CA"/>
    <w:rsid w:val="00D56E8D"/>
    <w:rsid w:val="00D56F16"/>
    <w:rsid w:val="00D578A5"/>
    <w:rsid w:val="00D606AE"/>
    <w:rsid w:val="00D63395"/>
    <w:rsid w:val="00D636F7"/>
    <w:rsid w:val="00D6386D"/>
    <w:rsid w:val="00D65EBF"/>
    <w:rsid w:val="00D67E8F"/>
    <w:rsid w:val="00D70318"/>
    <w:rsid w:val="00D719EB"/>
    <w:rsid w:val="00D7508B"/>
    <w:rsid w:val="00D81B0B"/>
    <w:rsid w:val="00D828A7"/>
    <w:rsid w:val="00D858B0"/>
    <w:rsid w:val="00D94A6F"/>
    <w:rsid w:val="00D95EAA"/>
    <w:rsid w:val="00D96027"/>
    <w:rsid w:val="00D962BF"/>
    <w:rsid w:val="00DA1316"/>
    <w:rsid w:val="00DA41AC"/>
    <w:rsid w:val="00DA4F79"/>
    <w:rsid w:val="00DA527C"/>
    <w:rsid w:val="00DA6A65"/>
    <w:rsid w:val="00DA7788"/>
    <w:rsid w:val="00DB3971"/>
    <w:rsid w:val="00DB4061"/>
    <w:rsid w:val="00DB4089"/>
    <w:rsid w:val="00DB4C53"/>
    <w:rsid w:val="00DB4FA6"/>
    <w:rsid w:val="00DB6382"/>
    <w:rsid w:val="00DC024C"/>
    <w:rsid w:val="00DC0E0A"/>
    <w:rsid w:val="00DC3862"/>
    <w:rsid w:val="00DC414E"/>
    <w:rsid w:val="00DC4F9D"/>
    <w:rsid w:val="00DC5BD0"/>
    <w:rsid w:val="00DC677C"/>
    <w:rsid w:val="00DD1D62"/>
    <w:rsid w:val="00DD2F96"/>
    <w:rsid w:val="00DD38A2"/>
    <w:rsid w:val="00DD7903"/>
    <w:rsid w:val="00DD7D1B"/>
    <w:rsid w:val="00DE17A1"/>
    <w:rsid w:val="00DE209B"/>
    <w:rsid w:val="00DE523A"/>
    <w:rsid w:val="00DE57D9"/>
    <w:rsid w:val="00DE5AA8"/>
    <w:rsid w:val="00DE79C1"/>
    <w:rsid w:val="00DF2877"/>
    <w:rsid w:val="00DF65CB"/>
    <w:rsid w:val="00E003CE"/>
    <w:rsid w:val="00E0067C"/>
    <w:rsid w:val="00E01800"/>
    <w:rsid w:val="00E07172"/>
    <w:rsid w:val="00E07530"/>
    <w:rsid w:val="00E10BFA"/>
    <w:rsid w:val="00E112E0"/>
    <w:rsid w:val="00E12651"/>
    <w:rsid w:val="00E14FF7"/>
    <w:rsid w:val="00E17044"/>
    <w:rsid w:val="00E223A7"/>
    <w:rsid w:val="00E2433C"/>
    <w:rsid w:val="00E24BC4"/>
    <w:rsid w:val="00E25109"/>
    <w:rsid w:val="00E2626F"/>
    <w:rsid w:val="00E2709F"/>
    <w:rsid w:val="00E31601"/>
    <w:rsid w:val="00E32EAF"/>
    <w:rsid w:val="00E34739"/>
    <w:rsid w:val="00E3640B"/>
    <w:rsid w:val="00E37202"/>
    <w:rsid w:val="00E4771B"/>
    <w:rsid w:val="00E500E7"/>
    <w:rsid w:val="00E50781"/>
    <w:rsid w:val="00E51235"/>
    <w:rsid w:val="00E51E48"/>
    <w:rsid w:val="00E51FF8"/>
    <w:rsid w:val="00E53900"/>
    <w:rsid w:val="00E540FB"/>
    <w:rsid w:val="00E5771C"/>
    <w:rsid w:val="00E57FCE"/>
    <w:rsid w:val="00E6217F"/>
    <w:rsid w:val="00E624A8"/>
    <w:rsid w:val="00E63088"/>
    <w:rsid w:val="00E63D89"/>
    <w:rsid w:val="00E66C78"/>
    <w:rsid w:val="00E72AD7"/>
    <w:rsid w:val="00E73E1B"/>
    <w:rsid w:val="00E74BC4"/>
    <w:rsid w:val="00E74F12"/>
    <w:rsid w:val="00E778BA"/>
    <w:rsid w:val="00E80B4F"/>
    <w:rsid w:val="00E81B4B"/>
    <w:rsid w:val="00E81C59"/>
    <w:rsid w:val="00E82D8D"/>
    <w:rsid w:val="00E86AF5"/>
    <w:rsid w:val="00E86BF9"/>
    <w:rsid w:val="00E86E9E"/>
    <w:rsid w:val="00E87660"/>
    <w:rsid w:val="00E87D8E"/>
    <w:rsid w:val="00E90E7B"/>
    <w:rsid w:val="00E911BA"/>
    <w:rsid w:val="00E92445"/>
    <w:rsid w:val="00E931D3"/>
    <w:rsid w:val="00E95626"/>
    <w:rsid w:val="00E977C3"/>
    <w:rsid w:val="00EA0805"/>
    <w:rsid w:val="00EA3FC5"/>
    <w:rsid w:val="00EB04F6"/>
    <w:rsid w:val="00EB1194"/>
    <w:rsid w:val="00EB1F20"/>
    <w:rsid w:val="00EB2D08"/>
    <w:rsid w:val="00EC0759"/>
    <w:rsid w:val="00EC0EA6"/>
    <w:rsid w:val="00EC1E4A"/>
    <w:rsid w:val="00EC2662"/>
    <w:rsid w:val="00EC2A47"/>
    <w:rsid w:val="00ED03B6"/>
    <w:rsid w:val="00ED0598"/>
    <w:rsid w:val="00ED1340"/>
    <w:rsid w:val="00ED1D4F"/>
    <w:rsid w:val="00ED2AF7"/>
    <w:rsid w:val="00ED2C5E"/>
    <w:rsid w:val="00ED2E0B"/>
    <w:rsid w:val="00ED3790"/>
    <w:rsid w:val="00ED3807"/>
    <w:rsid w:val="00ED41D8"/>
    <w:rsid w:val="00ED4917"/>
    <w:rsid w:val="00EE1904"/>
    <w:rsid w:val="00EE5266"/>
    <w:rsid w:val="00EE6587"/>
    <w:rsid w:val="00EF0482"/>
    <w:rsid w:val="00EF15B0"/>
    <w:rsid w:val="00EF1AE3"/>
    <w:rsid w:val="00EF2491"/>
    <w:rsid w:val="00EF5786"/>
    <w:rsid w:val="00EF57F6"/>
    <w:rsid w:val="00EF679B"/>
    <w:rsid w:val="00EF6D12"/>
    <w:rsid w:val="00EF7058"/>
    <w:rsid w:val="00F00156"/>
    <w:rsid w:val="00F01AA6"/>
    <w:rsid w:val="00F032C9"/>
    <w:rsid w:val="00F067CD"/>
    <w:rsid w:val="00F10A4D"/>
    <w:rsid w:val="00F1122F"/>
    <w:rsid w:val="00F11962"/>
    <w:rsid w:val="00F11A8C"/>
    <w:rsid w:val="00F16CFA"/>
    <w:rsid w:val="00F176BF"/>
    <w:rsid w:val="00F20152"/>
    <w:rsid w:val="00F20B28"/>
    <w:rsid w:val="00F2287D"/>
    <w:rsid w:val="00F23E2F"/>
    <w:rsid w:val="00F259FF"/>
    <w:rsid w:val="00F2675B"/>
    <w:rsid w:val="00F30F86"/>
    <w:rsid w:val="00F33B74"/>
    <w:rsid w:val="00F34A23"/>
    <w:rsid w:val="00F3520B"/>
    <w:rsid w:val="00F36146"/>
    <w:rsid w:val="00F37BCA"/>
    <w:rsid w:val="00F42221"/>
    <w:rsid w:val="00F459D3"/>
    <w:rsid w:val="00F46D95"/>
    <w:rsid w:val="00F47288"/>
    <w:rsid w:val="00F47E82"/>
    <w:rsid w:val="00F50752"/>
    <w:rsid w:val="00F521F6"/>
    <w:rsid w:val="00F535F0"/>
    <w:rsid w:val="00F552B6"/>
    <w:rsid w:val="00F56B99"/>
    <w:rsid w:val="00F57E13"/>
    <w:rsid w:val="00F60AEB"/>
    <w:rsid w:val="00F61BFF"/>
    <w:rsid w:val="00F62656"/>
    <w:rsid w:val="00F637A9"/>
    <w:rsid w:val="00F64796"/>
    <w:rsid w:val="00F64E22"/>
    <w:rsid w:val="00F64FCF"/>
    <w:rsid w:val="00F65546"/>
    <w:rsid w:val="00F72FC0"/>
    <w:rsid w:val="00F74241"/>
    <w:rsid w:val="00F74FD3"/>
    <w:rsid w:val="00F758AF"/>
    <w:rsid w:val="00F76D74"/>
    <w:rsid w:val="00F77D3A"/>
    <w:rsid w:val="00F77E14"/>
    <w:rsid w:val="00F80FFB"/>
    <w:rsid w:val="00F82886"/>
    <w:rsid w:val="00F82B48"/>
    <w:rsid w:val="00F84824"/>
    <w:rsid w:val="00F91F30"/>
    <w:rsid w:val="00F93229"/>
    <w:rsid w:val="00F94585"/>
    <w:rsid w:val="00F95156"/>
    <w:rsid w:val="00F96357"/>
    <w:rsid w:val="00F965CB"/>
    <w:rsid w:val="00F96983"/>
    <w:rsid w:val="00F97879"/>
    <w:rsid w:val="00FA1698"/>
    <w:rsid w:val="00FA71B4"/>
    <w:rsid w:val="00FA78EC"/>
    <w:rsid w:val="00FA7D22"/>
    <w:rsid w:val="00FA7EC6"/>
    <w:rsid w:val="00FA7FA8"/>
    <w:rsid w:val="00FB0998"/>
    <w:rsid w:val="00FB2B44"/>
    <w:rsid w:val="00FB3FC8"/>
    <w:rsid w:val="00FB4AEA"/>
    <w:rsid w:val="00FB56E8"/>
    <w:rsid w:val="00FB7A96"/>
    <w:rsid w:val="00FC39ED"/>
    <w:rsid w:val="00FC5035"/>
    <w:rsid w:val="00FC6130"/>
    <w:rsid w:val="00FC67F6"/>
    <w:rsid w:val="00FC7A28"/>
    <w:rsid w:val="00FD09D5"/>
    <w:rsid w:val="00FD17C4"/>
    <w:rsid w:val="00FD3F89"/>
    <w:rsid w:val="00FD4B4B"/>
    <w:rsid w:val="00FD51AB"/>
    <w:rsid w:val="00FD6C3F"/>
    <w:rsid w:val="00FE1BB6"/>
    <w:rsid w:val="00FE3F87"/>
    <w:rsid w:val="00FE4C50"/>
    <w:rsid w:val="00FE4CBF"/>
    <w:rsid w:val="00FE57BD"/>
    <w:rsid w:val="00FE6FD3"/>
    <w:rsid w:val="00FE793B"/>
    <w:rsid w:val="00FE7CBC"/>
    <w:rsid w:val="00FF0DE3"/>
    <w:rsid w:val="00FF3F82"/>
    <w:rsid w:val="00FF5E80"/>
    <w:rsid w:val="00FF5EDB"/>
    <w:rsid w:val="00FF7768"/>
    <w:rsid w:val="0221686F"/>
    <w:rsid w:val="03515007"/>
    <w:rsid w:val="03F07896"/>
    <w:rsid w:val="07FA170D"/>
    <w:rsid w:val="099C34C6"/>
    <w:rsid w:val="0B7C75D6"/>
    <w:rsid w:val="194A486A"/>
    <w:rsid w:val="1A146ADF"/>
    <w:rsid w:val="1B9209D8"/>
    <w:rsid w:val="23F01C97"/>
    <w:rsid w:val="26606D3F"/>
    <w:rsid w:val="2D476F1E"/>
    <w:rsid w:val="2F80593D"/>
    <w:rsid w:val="31527E20"/>
    <w:rsid w:val="31F24332"/>
    <w:rsid w:val="340C15B2"/>
    <w:rsid w:val="34C312DF"/>
    <w:rsid w:val="35EF2ADD"/>
    <w:rsid w:val="41B941A1"/>
    <w:rsid w:val="42F33F3D"/>
    <w:rsid w:val="439F4FD6"/>
    <w:rsid w:val="4A366734"/>
    <w:rsid w:val="4A8D7CA9"/>
    <w:rsid w:val="4C6304F3"/>
    <w:rsid w:val="5D864CC5"/>
    <w:rsid w:val="624039D2"/>
    <w:rsid w:val="6B6C2010"/>
    <w:rsid w:val="6E007AD4"/>
    <w:rsid w:val="6EC66E51"/>
    <w:rsid w:val="6F2362BE"/>
    <w:rsid w:val="6FDF2A44"/>
    <w:rsid w:val="71426A3F"/>
    <w:rsid w:val="715441E6"/>
    <w:rsid w:val="72715C96"/>
    <w:rsid w:val="7726202F"/>
    <w:rsid w:val="77B81900"/>
    <w:rsid w:val="7B9B7D32"/>
    <w:rsid w:val="7D095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qFormat="1"/>
    <w:lsdException w:name="annotation text" w:uiPriority="99" w:qFormat="1"/>
    <w:lsdException w:name="header" w:semiHidden="0" w:qFormat="1"/>
    <w:lsdException w:name="footer" w:semiHidden="0" w:qFormat="1"/>
    <w:lsdException w:name="caption" w:qFormat="1"/>
    <w:lsdException w:name="annotation reference" w:qFormat="1"/>
    <w:lsdException w:name="page number" w:semiHidden="0" w:qFormat="1"/>
    <w:lsdException w:name="List Number" w:semiHidden="0"/>
    <w:lsdException w:name="List 4" w:semiHidden="0"/>
    <w:lsdException w:name="List 5" w:semiHidden="0"/>
    <w:lsdException w:name="Title" w:semiHidden="0" w:unhideWhenUsed="0" w:qFormat="1"/>
    <w:lsdException w:name="Default Paragraph Font" w:uiPriority="1" w:qFormat="1"/>
    <w:lsdException w:name="Body Text Indent" w:semiHidden="0" w:qFormat="1"/>
    <w:lsdException w:name="Subtitle" w:semiHidden="0" w:unhideWhenUsed="0" w:qFormat="1"/>
    <w:lsdException w:name="Salutation" w:semiHidden="0"/>
    <w:lsdException w:name="Date" w:semiHidden="0" w:qFormat="1"/>
    <w:lsdException w:name="Body Text First Indent" w:semiHidden="0"/>
    <w:lsdException w:name="Body Text Indent 2" w:semiHidden="0" w:qFormat="1"/>
    <w:lsdException w:name="Body Text Indent 3" w:semiHidden="0" w:qFormat="1"/>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qFormat="1"/>
    <w:lsdException w:name="Plain Text" w:semiHidden="0" w:qFormat="1"/>
    <w:lsdException w:name="HTML Top of Form" w:uiPriority="99"/>
    <w:lsdException w:name="HTML Bottom of Form" w:uiPriority="99"/>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Colorful 2"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0E6"/>
    <w:pPr>
      <w:widowControl w:val="0"/>
      <w:jc w:val="both"/>
    </w:pPr>
    <w:rPr>
      <w:rFonts w:ascii="Times New Roman" w:hAnsi="Times New Roman"/>
      <w:kern w:val="2"/>
      <w:sz w:val="21"/>
    </w:rPr>
  </w:style>
  <w:style w:type="paragraph" w:styleId="3">
    <w:name w:val="heading 3"/>
    <w:basedOn w:val="a"/>
    <w:next w:val="a"/>
    <w:semiHidden/>
    <w:unhideWhenUsed/>
    <w:qFormat/>
    <w:rsid w:val="001A2F31"/>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A2F31"/>
    <w:pPr>
      <w:shd w:val="clear" w:color="auto" w:fill="000080"/>
    </w:pPr>
  </w:style>
  <w:style w:type="paragraph" w:styleId="a4">
    <w:name w:val="annotation text"/>
    <w:basedOn w:val="a"/>
    <w:link w:val="Char"/>
    <w:uiPriority w:val="99"/>
    <w:semiHidden/>
    <w:qFormat/>
    <w:rsid w:val="001A2F31"/>
    <w:pPr>
      <w:jc w:val="left"/>
    </w:pPr>
  </w:style>
  <w:style w:type="paragraph" w:styleId="a5">
    <w:name w:val="Body Text Indent"/>
    <w:basedOn w:val="a"/>
    <w:qFormat/>
    <w:rsid w:val="001A2F31"/>
    <w:pPr>
      <w:spacing w:line="480" w:lineRule="exact"/>
      <w:ind w:firstLine="560"/>
    </w:pPr>
    <w:rPr>
      <w:rFonts w:ascii="宋体" w:hAnsi="宋体"/>
    </w:rPr>
  </w:style>
  <w:style w:type="paragraph" w:styleId="a6">
    <w:name w:val="Plain Text"/>
    <w:basedOn w:val="a"/>
    <w:qFormat/>
    <w:rsid w:val="001A2F31"/>
    <w:rPr>
      <w:rFonts w:ascii="宋体" w:hAnsi="Courier New"/>
    </w:rPr>
  </w:style>
  <w:style w:type="paragraph" w:styleId="a7">
    <w:name w:val="Date"/>
    <w:basedOn w:val="a"/>
    <w:next w:val="a"/>
    <w:link w:val="Char0"/>
    <w:qFormat/>
    <w:rsid w:val="001A2F31"/>
    <w:rPr>
      <w:sz w:val="24"/>
    </w:rPr>
  </w:style>
  <w:style w:type="paragraph" w:styleId="2">
    <w:name w:val="Body Text Indent 2"/>
    <w:basedOn w:val="a"/>
    <w:qFormat/>
    <w:rsid w:val="001A2F31"/>
    <w:pPr>
      <w:ind w:firstLine="539"/>
    </w:pPr>
    <w:rPr>
      <w:color w:val="FF0000"/>
    </w:rPr>
  </w:style>
  <w:style w:type="paragraph" w:styleId="a8">
    <w:name w:val="Balloon Text"/>
    <w:basedOn w:val="a"/>
    <w:semiHidden/>
    <w:qFormat/>
    <w:rsid w:val="001A2F31"/>
    <w:rPr>
      <w:sz w:val="18"/>
      <w:szCs w:val="18"/>
    </w:rPr>
  </w:style>
  <w:style w:type="paragraph" w:styleId="a9">
    <w:name w:val="footer"/>
    <w:basedOn w:val="a"/>
    <w:qFormat/>
    <w:rsid w:val="001A2F31"/>
    <w:pPr>
      <w:tabs>
        <w:tab w:val="center" w:pos="4153"/>
        <w:tab w:val="right" w:pos="8306"/>
      </w:tabs>
      <w:snapToGrid w:val="0"/>
      <w:jc w:val="left"/>
    </w:pPr>
    <w:rPr>
      <w:sz w:val="18"/>
    </w:rPr>
  </w:style>
  <w:style w:type="paragraph" w:styleId="aa">
    <w:name w:val="header"/>
    <w:basedOn w:val="a"/>
    <w:link w:val="Char1"/>
    <w:qFormat/>
    <w:rsid w:val="001A2F31"/>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1A2F31"/>
    <w:pPr>
      <w:spacing w:line="440" w:lineRule="exact"/>
      <w:ind w:firstLine="480"/>
    </w:pPr>
    <w:rPr>
      <w:rFonts w:ascii="宋体" w:hAnsi="宋体"/>
      <w:sz w:val="24"/>
    </w:rPr>
  </w:style>
  <w:style w:type="paragraph" w:styleId="1">
    <w:name w:val="index 1"/>
    <w:basedOn w:val="a"/>
    <w:next w:val="a"/>
    <w:qFormat/>
    <w:rsid w:val="001A2F31"/>
    <w:rPr>
      <w:rFonts w:eastAsia="楷体_GB2312"/>
      <w:sz w:val="28"/>
      <w:szCs w:val="24"/>
    </w:rPr>
  </w:style>
  <w:style w:type="paragraph" w:styleId="ab">
    <w:name w:val="annotation subject"/>
    <w:basedOn w:val="a4"/>
    <w:next w:val="a4"/>
    <w:semiHidden/>
    <w:qFormat/>
    <w:rsid w:val="001A2F31"/>
    <w:rPr>
      <w:b/>
      <w:bCs/>
    </w:rPr>
  </w:style>
  <w:style w:type="table" w:styleId="ac">
    <w:name w:val="Table Grid"/>
    <w:basedOn w:val="a1"/>
    <w:uiPriority w:val="59"/>
    <w:qFormat/>
    <w:rsid w:val="001A2F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Table Colorful 2"/>
    <w:basedOn w:val="a1"/>
    <w:qFormat/>
    <w:rsid w:val="001A2F31"/>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d">
    <w:name w:val="page number"/>
    <w:basedOn w:val="a0"/>
    <w:qFormat/>
    <w:rsid w:val="001A2F31"/>
  </w:style>
  <w:style w:type="character" w:styleId="ae">
    <w:name w:val="FollowedHyperlink"/>
    <w:basedOn w:val="a0"/>
    <w:qFormat/>
    <w:rsid w:val="001A2F31"/>
    <w:rPr>
      <w:color w:val="800080"/>
      <w:u w:val="single"/>
    </w:rPr>
  </w:style>
  <w:style w:type="character" w:styleId="af">
    <w:name w:val="Hyperlink"/>
    <w:basedOn w:val="a0"/>
    <w:qFormat/>
    <w:rsid w:val="001A2F31"/>
    <w:rPr>
      <w:color w:val="0000FF"/>
      <w:u w:val="single"/>
    </w:rPr>
  </w:style>
  <w:style w:type="character" w:styleId="af0">
    <w:name w:val="annotation reference"/>
    <w:basedOn w:val="a0"/>
    <w:semiHidden/>
    <w:qFormat/>
    <w:rsid w:val="001A2F31"/>
    <w:rPr>
      <w:sz w:val="21"/>
      <w:szCs w:val="21"/>
    </w:rPr>
  </w:style>
  <w:style w:type="paragraph" w:customStyle="1" w:styleId="10">
    <w:name w:val="正文1"/>
    <w:qFormat/>
    <w:rsid w:val="001A2F31"/>
    <w:pPr>
      <w:jc w:val="both"/>
    </w:pPr>
    <w:rPr>
      <w:rFonts w:ascii="Times New Roman" w:eastAsia="PMingLiU" w:hAnsi="Times New Roman"/>
      <w:kern w:val="2"/>
      <w:sz w:val="24"/>
      <w:lang w:eastAsia="zh-TW"/>
    </w:rPr>
  </w:style>
  <w:style w:type="paragraph" w:customStyle="1" w:styleId="ParaCharCharCharCharCharCharChar">
    <w:name w:val="默认段落字体 Para Char Char Char Char Char Char Char"/>
    <w:basedOn w:val="a"/>
    <w:qFormat/>
    <w:rsid w:val="001A2F31"/>
    <w:rPr>
      <w:rFonts w:ascii="Tahoma" w:hAnsi="Tahoma"/>
      <w:sz w:val="24"/>
    </w:rPr>
  </w:style>
  <w:style w:type="paragraph" w:customStyle="1" w:styleId="CharCharCharCharCharChar">
    <w:name w:val="Char Char Char Char 字元 字元 Char Char 字元 字元"/>
    <w:basedOn w:val="a"/>
    <w:qFormat/>
    <w:rsid w:val="001A2F31"/>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1A2F31"/>
    <w:pPr>
      <w:widowControl w:val="0"/>
      <w:autoSpaceDE w:val="0"/>
      <w:autoSpaceDN w:val="0"/>
      <w:adjustRightInd w:val="0"/>
    </w:pPr>
    <w:rPr>
      <w:rFonts w:ascii=".." w:eastAsia=".." w:hAnsi="Times New Roman"/>
      <w:color w:val="000000"/>
      <w:sz w:val="24"/>
      <w:szCs w:val="24"/>
    </w:rPr>
  </w:style>
  <w:style w:type="paragraph" w:customStyle="1" w:styleId="CharCharChar1Char">
    <w:name w:val="Char Char Char1 Char"/>
    <w:basedOn w:val="a3"/>
    <w:qFormat/>
    <w:rsid w:val="001A2F31"/>
    <w:pPr>
      <w:adjustRightInd w:val="0"/>
      <w:spacing w:line="436" w:lineRule="exact"/>
      <w:ind w:left="357"/>
      <w:jc w:val="left"/>
      <w:outlineLvl w:val="3"/>
    </w:pPr>
    <w:rPr>
      <w:rFonts w:ascii="Tahoma" w:hAnsi="Tahoma"/>
      <w:b/>
      <w:sz w:val="24"/>
      <w:szCs w:val="28"/>
    </w:rPr>
  </w:style>
  <w:style w:type="character" w:customStyle="1" w:styleId="Char1">
    <w:name w:val="页眉 Char"/>
    <w:basedOn w:val="a0"/>
    <w:link w:val="aa"/>
    <w:qFormat/>
    <w:rsid w:val="001A2F31"/>
    <w:rPr>
      <w:kern w:val="2"/>
      <w:sz w:val="18"/>
      <w:szCs w:val="18"/>
    </w:rPr>
  </w:style>
  <w:style w:type="character" w:customStyle="1" w:styleId="Char">
    <w:name w:val="批注文字 Char"/>
    <w:link w:val="a4"/>
    <w:uiPriority w:val="99"/>
    <w:semiHidden/>
    <w:qFormat/>
    <w:rsid w:val="001A2F31"/>
    <w:rPr>
      <w:kern w:val="2"/>
      <w:sz w:val="21"/>
    </w:rPr>
  </w:style>
  <w:style w:type="character" w:customStyle="1" w:styleId="Char0">
    <w:name w:val="日期 Char"/>
    <w:basedOn w:val="a0"/>
    <w:link w:val="a7"/>
    <w:qFormat/>
    <w:rsid w:val="001A2F31"/>
    <w:rPr>
      <w:kern w:val="2"/>
      <w:sz w:val="24"/>
    </w:rPr>
  </w:style>
  <w:style w:type="paragraph" w:customStyle="1" w:styleId="Af1">
    <w:name w:val="正文 A"/>
    <w:uiPriority w:val="99"/>
    <w:rsid w:val="00093760"/>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hAnsi="Times New Roman"/>
      <w:color w:val="000000"/>
      <w:kern w:val="2"/>
      <w:sz w:val="21"/>
      <w:szCs w:val="21"/>
      <w:u w:color="000000"/>
    </w:rPr>
  </w:style>
  <w:style w:type="paragraph" w:styleId="af2">
    <w:name w:val="List Paragraph"/>
    <w:basedOn w:val="a"/>
    <w:uiPriority w:val="99"/>
    <w:rsid w:val="00FF0DE3"/>
    <w:pPr>
      <w:ind w:firstLineChars="200" w:firstLine="420"/>
    </w:pPr>
  </w:style>
  <w:style w:type="paragraph" w:styleId="af3">
    <w:name w:val="Revision"/>
    <w:hidden/>
    <w:uiPriority w:val="99"/>
    <w:semiHidden/>
    <w:rsid w:val="003A3D09"/>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qcc.com/firm/b8889915939450b2048378ad4dd5c408.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o-plugin.qcc.com/companyDetail?keyNo=e33d4ab84a374d88a911c7bf980c8ef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plugin.qcc.com/companyDetail?keyNo=60bd1d6584d4aad719ebc6417ee1193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qcc.com/firm/a6bb113bfd2d58b7c53368404682f278.html" TargetMode="External"/><Relationship Id="rId4" Type="http://schemas.openxmlformats.org/officeDocument/2006/relationships/styles" Target="styles.xml"/><Relationship Id="rId9" Type="http://schemas.openxmlformats.org/officeDocument/2006/relationships/hyperlink" Target="https://www.qcc.com/firm/b8889915939450b2048378ad4dd5c408.html" TargetMode="External"/><Relationship Id="rId14" Type="http://schemas.openxmlformats.org/officeDocument/2006/relationships/hyperlink" Target="https://www.qcc.com/firm/a6bb113bfd2d58b7c53368404682f27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4DC84-BD54-418C-8BDB-ED0A28AC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XTX</cp:lastModifiedBy>
  <cp:revision>90</cp:revision>
  <cp:lastPrinted>2022-08-25T01:44:00Z</cp:lastPrinted>
  <dcterms:created xsi:type="dcterms:W3CDTF">2022-08-25T12:14:00Z</dcterms:created>
  <dcterms:modified xsi:type="dcterms:W3CDTF">2022-08-26T10:15:00Z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