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110B4" w14:textId="67879E06" w:rsidR="00136120" w:rsidRPr="004E046C" w:rsidRDefault="00A8780A">
      <w:pPr>
        <w:spacing w:line="360" w:lineRule="auto"/>
        <w:jc w:val="center"/>
        <w:rPr>
          <w:rFonts w:ascii="黑体" w:eastAsia="黑体" w:hAnsi="黑体"/>
          <w:color w:val="000000"/>
        </w:rPr>
      </w:pPr>
      <w:r w:rsidRPr="004E046C">
        <w:rPr>
          <w:rFonts w:ascii="黑体" w:eastAsia="黑体" w:hAnsi="黑体"/>
          <w:color w:val="000000"/>
        </w:rPr>
        <w:t>股票代码：600188            股票简称：</w:t>
      </w:r>
      <w:r w:rsidR="003D41D0">
        <w:rPr>
          <w:rFonts w:ascii="黑体" w:eastAsia="黑体" w:hAnsi="黑体" w:hint="eastAsia"/>
          <w:color w:val="000000"/>
        </w:rPr>
        <w:t>兖矿能源</w:t>
      </w:r>
      <w:r w:rsidRPr="004E046C">
        <w:rPr>
          <w:rFonts w:ascii="黑体" w:eastAsia="黑体" w:hAnsi="黑体"/>
          <w:color w:val="000000"/>
        </w:rPr>
        <w:t xml:space="preserve">            编号：临20</w:t>
      </w:r>
      <w:r w:rsidR="003A2833">
        <w:rPr>
          <w:rFonts w:ascii="黑体" w:eastAsia="黑体" w:hAnsi="黑体"/>
          <w:color w:val="000000"/>
        </w:rPr>
        <w:t>2</w:t>
      </w:r>
      <w:r w:rsidR="00362AB2">
        <w:rPr>
          <w:rFonts w:ascii="黑体" w:eastAsia="黑体" w:hAnsi="黑体"/>
          <w:color w:val="000000"/>
        </w:rPr>
        <w:t>2</w:t>
      </w:r>
      <w:r w:rsidRPr="004E046C">
        <w:rPr>
          <w:rFonts w:ascii="黑体" w:eastAsia="黑体" w:hAnsi="黑体"/>
          <w:color w:val="000000"/>
        </w:rPr>
        <w:t>-</w:t>
      </w:r>
      <w:r w:rsidR="00C81C7C">
        <w:rPr>
          <w:rFonts w:ascii="黑体" w:eastAsia="黑体" w:hAnsi="黑体" w:hint="eastAsia"/>
          <w:color w:val="000000"/>
        </w:rPr>
        <w:t>0</w:t>
      </w:r>
      <w:r w:rsidR="00C81C7C">
        <w:rPr>
          <w:rFonts w:ascii="黑体" w:eastAsia="黑体" w:hAnsi="黑体"/>
          <w:color w:val="000000"/>
        </w:rPr>
        <w:t>28</w:t>
      </w:r>
    </w:p>
    <w:p w14:paraId="342A8988" w14:textId="77777777" w:rsidR="00224AB1" w:rsidRDefault="00224AB1">
      <w:pPr>
        <w:spacing w:line="500" w:lineRule="exact"/>
        <w:jc w:val="center"/>
        <w:rPr>
          <w:rFonts w:eastAsia="黑体"/>
          <w:color w:val="000000"/>
        </w:rPr>
      </w:pPr>
    </w:p>
    <w:p w14:paraId="5EEAEC76" w14:textId="77777777" w:rsidR="00224AB1" w:rsidRDefault="001A28A4">
      <w:pPr>
        <w:spacing w:line="500" w:lineRule="exact"/>
        <w:jc w:val="center"/>
        <w:rPr>
          <w:rFonts w:ascii="黑体" w:eastAsia="黑体"/>
          <w:b/>
          <w:bCs/>
          <w:color w:val="FF0000"/>
          <w:sz w:val="36"/>
          <w:szCs w:val="36"/>
        </w:rPr>
      </w:pPr>
      <w:proofErr w:type="gramStart"/>
      <w:r>
        <w:rPr>
          <w:rFonts w:ascii="黑体" w:eastAsia="黑体" w:hint="eastAsia"/>
          <w:b/>
          <w:bCs/>
          <w:color w:val="FF0000"/>
          <w:sz w:val="36"/>
          <w:szCs w:val="36"/>
        </w:rPr>
        <w:t>兖</w:t>
      </w:r>
      <w:proofErr w:type="gramEnd"/>
      <w:r>
        <w:rPr>
          <w:rFonts w:ascii="黑体" w:eastAsia="黑体" w:hint="eastAsia"/>
          <w:b/>
          <w:bCs/>
          <w:color w:val="FF0000"/>
          <w:sz w:val="36"/>
          <w:szCs w:val="36"/>
        </w:rPr>
        <w:t>矿能源集团</w:t>
      </w:r>
      <w:r w:rsidR="00A8780A">
        <w:rPr>
          <w:rFonts w:ascii="黑体" w:eastAsia="黑体"/>
          <w:b/>
          <w:bCs/>
          <w:color w:val="FF0000"/>
          <w:sz w:val="36"/>
          <w:szCs w:val="36"/>
        </w:rPr>
        <w:t>股份有限公司</w:t>
      </w:r>
    </w:p>
    <w:p w14:paraId="757E64B3" w14:textId="77777777" w:rsidR="00224AB1" w:rsidRDefault="00A8780A">
      <w:pPr>
        <w:spacing w:line="500" w:lineRule="exact"/>
        <w:jc w:val="center"/>
        <w:rPr>
          <w:rFonts w:ascii="黑体" w:eastAsia="黑体"/>
          <w:b/>
          <w:bCs/>
          <w:color w:val="FF0000"/>
          <w:sz w:val="36"/>
          <w:szCs w:val="36"/>
        </w:rPr>
      </w:pPr>
      <w:r>
        <w:rPr>
          <w:rFonts w:ascii="黑体" w:eastAsia="黑体" w:hint="eastAsia"/>
          <w:b/>
          <w:bCs/>
          <w:color w:val="FF0000"/>
          <w:sz w:val="36"/>
          <w:szCs w:val="36"/>
        </w:rPr>
        <w:t>关于向</w:t>
      </w:r>
      <w:r w:rsidR="00723BE2">
        <w:rPr>
          <w:rFonts w:ascii="黑体" w:eastAsia="黑体" w:hint="eastAsia"/>
          <w:b/>
          <w:bCs/>
          <w:color w:val="FF0000"/>
          <w:sz w:val="36"/>
          <w:szCs w:val="36"/>
        </w:rPr>
        <w:t>子</w:t>
      </w:r>
      <w:r>
        <w:rPr>
          <w:rFonts w:ascii="黑体" w:eastAsia="黑体" w:hint="eastAsia"/>
          <w:b/>
          <w:bCs/>
          <w:color w:val="FF0000"/>
          <w:sz w:val="36"/>
          <w:szCs w:val="36"/>
        </w:rPr>
        <w:t>公司提供融资担保和授权</w:t>
      </w:r>
      <w:proofErr w:type="gramStart"/>
      <w:r>
        <w:rPr>
          <w:rFonts w:ascii="黑体" w:eastAsia="黑体" w:hint="eastAsia"/>
          <w:b/>
          <w:bCs/>
          <w:color w:val="FF0000"/>
          <w:sz w:val="36"/>
          <w:szCs w:val="36"/>
        </w:rPr>
        <w:t>兖</w:t>
      </w:r>
      <w:proofErr w:type="gramEnd"/>
      <w:r>
        <w:rPr>
          <w:rFonts w:ascii="黑体" w:eastAsia="黑体" w:hint="eastAsia"/>
          <w:b/>
          <w:bCs/>
          <w:color w:val="FF0000"/>
          <w:sz w:val="36"/>
          <w:szCs w:val="36"/>
        </w:rPr>
        <w:t>煤澳洲及其子公司向</w:t>
      </w:r>
      <w:r w:rsidR="001A28A4">
        <w:rPr>
          <w:rFonts w:ascii="黑体" w:eastAsia="黑体" w:hint="eastAsia"/>
          <w:b/>
          <w:bCs/>
          <w:color w:val="FF0000"/>
          <w:sz w:val="36"/>
          <w:szCs w:val="36"/>
        </w:rPr>
        <w:t>兖矿能源</w:t>
      </w:r>
      <w:r>
        <w:rPr>
          <w:rFonts w:ascii="黑体" w:eastAsia="黑体" w:hint="eastAsia"/>
          <w:b/>
          <w:bCs/>
          <w:color w:val="FF0000"/>
          <w:sz w:val="36"/>
          <w:szCs w:val="36"/>
        </w:rPr>
        <w:t>澳洲附属公司提供日常经营担保的</w:t>
      </w:r>
    </w:p>
    <w:p w14:paraId="0CEA0E35" w14:textId="77777777" w:rsidR="00224AB1" w:rsidRDefault="00A8780A">
      <w:pPr>
        <w:spacing w:line="500" w:lineRule="exact"/>
        <w:jc w:val="center"/>
        <w:rPr>
          <w:b/>
          <w:bCs/>
          <w:color w:val="000000"/>
          <w:sz w:val="32"/>
        </w:rPr>
      </w:pPr>
      <w:r>
        <w:rPr>
          <w:rFonts w:ascii="黑体" w:eastAsia="黑体" w:hint="eastAsia"/>
          <w:b/>
          <w:bCs/>
          <w:color w:val="FF0000"/>
          <w:sz w:val="36"/>
          <w:szCs w:val="36"/>
        </w:rPr>
        <w:t>公  告</w:t>
      </w:r>
    </w:p>
    <w:p w14:paraId="0A2FBF61" w14:textId="77777777" w:rsidR="00224AB1" w:rsidRDefault="003F70DF">
      <w:pPr>
        <w:spacing w:line="560" w:lineRule="exact"/>
        <w:jc w:val="center"/>
        <w:rPr>
          <w:b/>
          <w:bCs/>
          <w:color w:val="000000"/>
          <w:sz w:val="28"/>
        </w:rPr>
      </w:pPr>
      <w:r>
        <w:rPr>
          <w:b/>
          <w:bCs/>
          <w:color w:val="000000"/>
          <w:sz w:val="28"/>
        </w:rPr>
        <w:pict w14:anchorId="0FC0C982">
          <v:shapetype id="_x0000_t202" coordsize="21600,21600" o:spt="202" path="m,l,21600r21600,l21600,xe">
            <v:stroke joinstyle="miter"/>
            <v:path gradientshapeok="t" o:connecttype="rect"/>
          </v:shapetype>
          <v:shape id="_x0000_s2050" type="#_x0000_t202" style="position:absolute;left:0;text-align:left;margin-left:9pt;margin-top:26pt;width:423pt;height:77.2pt;z-index:251658240">
            <v:textbox>
              <w:txbxContent>
                <w:p w14:paraId="006FE2A4" w14:textId="77777777" w:rsidR="004803DD" w:rsidRDefault="004803DD">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14:paraId="64CDA196" w14:textId="77777777" w:rsidR="00224AB1" w:rsidRDefault="00224AB1">
      <w:pPr>
        <w:adjustRightInd w:val="0"/>
        <w:snapToGrid w:val="0"/>
        <w:spacing w:line="500" w:lineRule="exact"/>
        <w:ind w:firstLineChars="200" w:firstLine="562"/>
        <w:outlineLvl w:val="0"/>
        <w:rPr>
          <w:b/>
          <w:bCs/>
          <w:color w:val="000000"/>
          <w:sz w:val="28"/>
        </w:rPr>
      </w:pPr>
    </w:p>
    <w:p w14:paraId="3FBCDDEB" w14:textId="77777777" w:rsidR="00224AB1" w:rsidRDefault="00224AB1">
      <w:pPr>
        <w:adjustRightInd w:val="0"/>
        <w:snapToGrid w:val="0"/>
        <w:spacing w:line="500" w:lineRule="exact"/>
        <w:ind w:firstLineChars="200" w:firstLine="562"/>
        <w:outlineLvl w:val="0"/>
        <w:rPr>
          <w:b/>
          <w:bCs/>
          <w:color w:val="000000"/>
          <w:sz w:val="28"/>
        </w:rPr>
      </w:pPr>
    </w:p>
    <w:p w14:paraId="4B9A65D3" w14:textId="77777777" w:rsidR="00224AB1" w:rsidRDefault="00224AB1">
      <w:pPr>
        <w:adjustRightInd w:val="0"/>
        <w:snapToGrid w:val="0"/>
        <w:spacing w:line="500" w:lineRule="exact"/>
        <w:ind w:firstLineChars="200" w:firstLine="562"/>
        <w:outlineLvl w:val="0"/>
        <w:rPr>
          <w:b/>
          <w:bCs/>
          <w:color w:val="000000"/>
          <w:sz w:val="28"/>
        </w:rPr>
      </w:pPr>
    </w:p>
    <w:p w14:paraId="7D41273D" w14:textId="77777777" w:rsidR="001A28A4" w:rsidRDefault="001A28A4">
      <w:pPr>
        <w:adjustRightInd w:val="0"/>
        <w:snapToGrid w:val="0"/>
        <w:spacing w:line="480" w:lineRule="exact"/>
        <w:ind w:firstLine="540"/>
        <w:rPr>
          <w:rFonts w:ascii="宋体" w:hAnsi="宋体"/>
          <w:b/>
          <w:color w:val="000000"/>
          <w:sz w:val="28"/>
        </w:rPr>
      </w:pPr>
    </w:p>
    <w:p w14:paraId="478B5C53" w14:textId="77777777" w:rsidR="00224AB1" w:rsidRPr="003D41D0" w:rsidRDefault="00A8780A">
      <w:pPr>
        <w:adjustRightInd w:val="0"/>
        <w:snapToGrid w:val="0"/>
        <w:spacing w:line="480" w:lineRule="exact"/>
        <w:ind w:firstLine="540"/>
        <w:rPr>
          <w:rFonts w:ascii="宋体" w:hAnsi="宋体"/>
          <w:b/>
          <w:color w:val="000000"/>
          <w:sz w:val="28"/>
          <w:szCs w:val="28"/>
        </w:rPr>
      </w:pPr>
      <w:r w:rsidRPr="003D41D0">
        <w:rPr>
          <w:rFonts w:ascii="宋体" w:hAnsi="宋体" w:hint="eastAsia"/>
          <w:b/>
          <w:color w:val="000000"/>
          <w:sz w:val="28"/>
          <w:szCs w:val="28"/>
        </w:rPr>
        <w:t>重要内容提示：</w:t>
      </w:r>
    </w:p>
    <w:p w14:paraId="4861BE15" w14:textId="77777777" w:rsidR="00224AB1" w:rsidRPr="003D41D0" w:rsidRDefault="00A8780A">
      <w:pPr>
        <w:numPr>
          <w:ilvl w:val="0"/>
          <w:numId w:val="1"/>
        </w:numPr>
        <w:adjustRightInd w:val="0"/>
        <w:snapToGrid w:val="0"/>
        <w:spacing w:line="460" w:lineRule="exact"/>
        <w:rPr>
          <w:rFonts w:ascii="宋体" w:hAnsi="宋体"/>
          <w:b/>
          <w:color w:val="000000"/>
          <w:sz w:val="28"/>
          <w:szCs w:val="28"/>
        </w:rPr>
      </w:pPr>
      <w:r w:rsidRPr="003D41D0">
        <w:rPr>
          <w:rFonts w:ascii="宋体" w:hAnsi="宋体" w:hint="eastAsia"/>
          <w:b/>
          <w:color w:val="000000"/>
          <w:sz w:val="28"/>
          <w:szCs w:val="28"/>
        </w:rPr>
        <w:t>本次担保情况及被担保人名称：</w:t>
      </w:r>
    </w:p>
    <w:p w14:paraId="68C614FA" w14:textId="1555EEFF" w:rsidR="00224AB1" w:rsidRPr="003D41D0" w:rsidRDefault="00A8780A">
      <w:pPr>
        <w:adjustRightInd w:val="0"/>
        <w:snapToGrid w:val="0"/>
        <w:spacing w:line="460" w:lineRule="exact"/>
        <w:ind w:left="851"/>
        <w:rPr>
          <w:rFonts w:ascii="宋体" w:hAnsi="宋体"/>
          <w:b/>
          <w:color w:val="000000"/>
          <w:sz w:val="28"/>
          <w:szCs w:val="28"/>
        </w:rPr>
      </w:pPr>
      <w:r w:rsidRPr="003D41D0">
        <w:rPr>
          <w:rFonts w:ascii="宋体" w:hAnsi="宋体" w:hint="eastAsia"/>
          <w:color w:val="000000"/>
          <w:sz w:val="28"/>
          <w:szCs w:val="28"/>
        </w:rPr>
        <w:t>1.授权</w:t>
      </w:r>
      <w:proofErr w:type="gramStart"/>
      <w:r w:rsidR="007E4596" w:rsidRPr="003D41D0">
        <w:rPr>
          <w:rFonts w:ascii="宋体" w:hAnsi="宋体" w:hint="eastAsia"/>
          <w:color w:val="000000"/>
          <w:sz w:val="28"/>
          <w:szCs w:val="28"/>
        </w:rPr>
        <w:t>兖</w:t>
      </w:r>
      <w:proofErr w:type="gramEnd"/>
      <w:r w:rsidR="007E4596" w:rsidRPr="003D41D0">
        <w:rPr>
          <w:rFonts w:ascii="宋体" w:hAnsi="宋体" w:hint="eastAsia"/>
          <w:color w:val="000000"/>
          <w:sz w:val="28"/>
          <w:szCs w:val="28"/>
        </w:rPr>
        <w:t>矿能源集团股份有限公司（“公司”“兖矿能源”）</w:t>
      </w:r>
      <w:r w:rsidR="00A20D54" w:rsidRPr="003D41D0">
        <w:rPr>
          <w:rFonts w:ascii="宋体" w:hAnsi="宋体" w:hint="eastAsia"/>
          <w:color w:val="000000"/>
          <w:sz w:val="28"/>
          <w:szCs w:val="28"/>
        </w:rPr>
        <w:t>及</w:t>
      </w:r>
      <w:r w:rsidR="001A28A4" w:rsidRPr="003D41D0">
        <w:rPr>
          <w:rFonts w:ascii="宋体" w:hAnsi="宋体" w:hint="eastAsia"/>
          <w:color w:val="000000"/>
          <w:sz w:val="28"/>
          <w:szCs w:val="28"/>
        </w:rPr>
        <w:t>其</w:t>
      </w:r>
      <w:r w:rsidR="00A20D54" w:rsidRPr="003D41D0">
        <w:rPr>
          <w:rFonts w:ascii="宋体" w:hAnsi="宋体" w:hint="eastAsia"/>
          <w:color w:val="000000"/>
          <w:sz w:val="28"/>
          <w:szCs w:val="28"/>
        </w:rPr>
        <w:t>控股公司</w:t>
      </w:r>
      <w:r w:rsidRPr="003D41D0">
        <w:rPr>
          <w:rFonts w:ascii="宋体" w:hAnsi="宋体" w:hint="eastAsia"/>
          <w:color w:val="000000"/>
          <w:sz w:val="28"/>
          <w:szCs w:val="28"/>
        </w:rPr>
        <w:t>向控股公司</w:t>
      </w:r>
      <w:r w:rsidR="00723BE2" w:rsidRPr="003D41D0">
        <w:rPr>
          <w:rFonts w:ascii="宋体" w:hAnsi="宋体" w:hint="eastAsia"/>
          <w:color w:val="000000"/>
          <w:sz w:val="28"/>
          <w:szCs w:val="28"/>
        </w:rPr>
        <w:t>及参股公司</w:t>
      </w:r>
      <w:r w:rsidR="001B333A" w:rsidRPr="003D41D0">
        <w:rPr>
          <w:rFonts w:ascii="宋体" w:hAnsi="宋体" w:hint="eastAsia"/>
          <w:color w:val="000000"/>
          <w:sz w:val="28"/>
          <w:szCs w:val="28"/>
        </w:rPr>
        <w:t>（以下合称“子公司”）</w:t>
      </w:r>
      <w:r w:rsidRPr="003D41D0">
        <w:rPr>
          <w:rFonts w:ascii="宋体" w:hAnsi="宋体" w:hint="eastAsia"/>
          <w:color w:val="000000"/>
          <w:sz w:val="28"/>
          <w:szCs w:val="28"/>
        </w:rPr>
        <w:t>提供总额不超过等值</w:t>
      </w:r>
      <w:r w:rsidR="00860829">
        <w:rPr>
          <w:rFonts w:ascii="宋体" w:hAnsi="宋体"/>
          <w:color w:val="000000"/>
          <w:sz w:val="28"/>
          <w:szCs w:val="28"/>
        </w:rPr>
        <w:t>5</w:t>
      </w:r>
      <w:r w:rsidR="00860829" w:rsidRPr="003D41D0">
        <w:rPr>
          <w:rFonts w:ascii="宋体" w:hAnsi="宋体" w:hint="eastAsia"/>
          <w:color w:val="000000"/>
          <w:sz w:val="28"/>
          <w:szCs w:val="28"/>
        </w:rPr>
        <w:t>0</w:t>
      </w:r>
      <w:r w:rsidRPr="003D41D0">
        <w:rPr>
          <w:rFonts w:ascii="宋体" w:hAnsi="宋体" w:hint="eastAsia"/>
          <w:color w:val="000000"/>
          <w:sz w:val="28"/>
          <w:szCs w:val="28"/>
        </w:rPr>
        <w:t>亿美元</w:t>
      </w:r>
      <w:r w:rsidR="001B333A" w:rsidRPr="003D41D0">
        <w:rPr>
          <w:rFonts w:ascii="宋体" w:hAnsi="宋体" w:hint="eastAsia"/>
          <w:color w:val="000000"/>
          <w:sz w:val="28"/>
          <w:szCs w:val="28"/>
        </w:rPr>
        <w:t>的</w:t>
      </w:r>
      <w:r w:rsidRPr="003D41D0">
        <w:rPr>
          <w:rFonts w:ascii="宋体" w:hAnsi="宋体" w:hint="eastAsia"/>
          <w:color w:val="000000"/>
          <w:sz w:val="28"/>
          <w:szCs w:val="28"/>
        </w:rPr>
        <w:t>融资担保；</w:t>
      </w:r>
    </w:p>
    <w:p w14:paraId="121FA380" w14:textId="1CBE6D14" w:rsidR="00224AB1" w:rsidRPr="003D41D0" w:rsidRDefault="00A8780A">
      <w:pPr>
        <w:adjustRightInd w:val="0"/>
        <w:snapToGrid w:val="0"/>
        <w:spacing w:line="460" w:lineRule="exact"/>
        <w:ind w:left="851"/>
        <w:rPr>
          <w:rFonts w:ascii="宋体" w:hAnsi="宋体"/>
          <w:b/>
          <w:color w:val="000000"/>
          <w:sz w:val="28"/>
          <w:szCs w:val="28"/>
        </w:rPr>
      </w:pPr>
      <w:r w:rsidRPr="003D41D0">
        <w:rPr>
          <w:rFonts w:ascii="宋体" w:hAnsi="宋体" w:hint="eastAsia"/>
          <w:color w:val="000000"/>
          <w:sz w:val="28"/>
          <w:szCs w:val="28"/>
        </w:rPr>
        <w:t>2.授权</w:t>
      </w:r>
      <w:r w:rsidR="00306D0F">
        <w:rPr>
          <w:rFonts w:ascii="宋体" w:hAnsi="宋体" w:hint="eastAsia"/>
          <w:color w:val="000000"/>
          <w:sz w:val="28"/>
          <w:szCs w:val="28"/>
        </w:rPr>
        <w:t>兖州煤业澳大利亚有限公司（“</w:t>
      </w:r>
      <w:r w:rsidR="00306D0F" w:rsidRPr="003D41D0">
        <w:rPr>
          <w:rFonts w:ascii="宋体" w:hAnsi="宋体" w:hint="eastAsia"/>
          <w:color w:val="000000"/>
          <w:sz w:val="28"/>
          <w:szCs w:val="28"/>
        </w:rPr>
        <w:t>兖煤澳洲</w:t>
      </w:r>
      <w:r w:rsidR="00306D0F">
        <w:rPr>
          <w:rFonts w:ascii="宋体" w:hAnsi="宋体" w:hint="eastAsia"/>
          <w:color w:val="000000"/>
          <w:sz w:val="28"/>
          <w:szCs w:val="28"/>
        </w:rPr>
        <w:t>”）</w:t>
      </w:r>
      <w:r w:rsidRPr="003D41D0">
        <w:rPr>
          <w:rFonts w:ascii="宋体" w:hAnsi="宋体" w:hint="eastAsia"/>
          <w:color w:val="000000"/>
          <w:sz w:val="28"/>
          <w:szCs w:val="28"/>
        </w:rPr>
        <w:t>及其子公司，向</w:t>
      </w:r>
      <w:proofErr w:type="gramStart"/>
      <w:r w:rsidR="001A28A4" w:rsidRPr="003D41D0">
        <w:rPr>
          <w:rFonts w:ascii="宋体" w:hAnsi="宋体" w:hint="eastAsia"/>
          <w:color w:val="000000"/>
          <w:sz w:val="28"/>
          <w:szCs w:val="28"/>
        </w:rPr>
        <w:t>兖</w:t>
      </w:r>
      <w:proofErr w:type="gramEnd"/>
      <w:r w:rsidR="001A28A4" w:rsidRPr="003D41D0">
        <w:rPr>
          <w:rFonts w:ascii="宋体" w:hAnsi="宋体" w:hint="eastAsia"/>
          <w:color w:val="000000"/>
          <w:sz w:val="28"/>
          <w:szCs w:val="28"/>
        </w:rPr>
        <w:t>矿能源</w:t>
      </w:r>
      <w:r w:rsidRPr="003D41D0">
        <w:rPr>
          <w:rFonts w:ascii="宋体" w:hAnsi="宋体" w:hint="eastAsia"/>
          <w:color w:val="000000"/>
          <w:sz w:val="28"/>
          <w:szCs w:val="28"/>
        </w:rPr>
        <w:t>澳洲附属公司提供</w:t>
      </w:r>
      <w:r w:rsidR="00C5748E" w:rsidRPr="003D41D0">
        <w:rPr>
          <w:rFonts w:ascii="宋体" w:hAnsi="宋体" w:hint="eastAsia"/>
          <w:color w:val="000000"/>
          <w:sz w:val="28"/>
          <w:szCs w:val="28"/>
        </w:rPr>
        <w:t>总</w:t>
      </w:r>
      <w:r w:rsidRPr="003D41D0">
        <w:rPr>
          <w:rFonts w:ascii="宋体" w:hAnsi="宋体" w:hint="eastAsia"/>
          <w:color w:val="000000"/>
          <w:sz w:val="28"/>
          <w:szCs w:val="28"/>
        </w:rPr>
        <w:t>额不超过12亿澳元的日常经营担保。</w:t>
      </w:r>
    </w:p>
    <w:p w14:paraId="62D00F75" w14:textId="77777777" w:rsidR="00224AB1" w:rsidRPr="003D41D0" w:rsidRDefault="00A8780A">
      <w:pPr>
        <w:numPr>
          <w:ilvl w:val="0"/>
          <w:numId w:val="1"/>
        </w:numPr>
        <w:adjustRightInd w:val="0"/>
        <w:snapToGrid w:val="0"/>
        <w:spacing w:line="460" w:lineRule="exact"/>
        <w:rPr>
          <w:rFonts w:ascii="宋体" w:hAnsi="宋体"/>
          <w:b/>
          <w:color w:val="000000"/>
          <w:sz w:val="28"/>
          <w:szCs w:val="28"/>
        </w:rPr>
      </w:pPr>
      <w:r w:rsidRPr="003D41D0">
        <w:rPr>
          <w:rFonts w:ascii="宋体" w:hAnsi="宋体" w:hint="eastAsia"/>
          <w:b/>
          <w:color w:val="000000"/>
          <w:sz w:val="28"/>
          <w:szCs w:val="28"/>
        </w:rPr>
        <w:t>为被担保人担保情况：</w:t>
      </w:r>
    </w:p>
    <w:p w14:paraId="62EDF0EA" w14:textId="506B53D5" w:rsidR="00224AB1" w:rsidRPr="003D41D0" w:rsidRDefault="00A8780A">
      <w:pPr>
        <w:adjustRightInd w:val="0"/>
        <w:snapToGrid w:val="0"/>
        <w:spacing w:line="460" w:lineRule="exact"/>
        <w:ind w:left="960"/>
        <w:rPr>
          <w:rFonts w:ascii="宋体" w:hAnsi="宋体"/>
          <w:b/>
          <w:color w:val="000000"/>
          <w:sz w:val="28"/>
          <w:szCs w:val="28"/>
        </w:rPr>
      </w:pPr>
      <w:r w:rsidRPr="003D41D0">
        <w:rPr>
          <w:rFonts w:ascii="宋体" w:hAnsi="宋体" w:hint="eastAsia"/>
          <w:color w:val="000000"/>
          <w:sz w:val="28"/>
          <w:szCs w:val="28"/>
        </w:rPr>
        <w:t>截至20</w:t>
      </w:r>
      <w:r w:rsidR="001B333A" w:rsidRPr="003D41D0">
        <w:rPr>
          <w:rFonts w:ascii="宋体" w:hAnsi="宋体" w:hint="eastAsia"/>
          <w:color w:val="000000"/>
          <w:sz w:val="28"/>
          <w:szCs w:val="28"/>
        </w:rPr>
        <w:t>2</w:t>
      </w:r>
      <w:r w:rsidR="001A28A4" w:rsidRPr="003D41D0">
        <w:rPr>
          <w:rFonts w:ascii="宋体" w:hAnsi="宋体" w:hint="eastAsia"/>
          <w:color w:val="000000"/>
          <w:sz w:val="28"/>
          <w:szCs w:val="28"/>
        </w:rPr>
        <w:t>1</w:t>
      </w:r>
      <w:r w:rsidRPr="003D41D0">
        <w:rPr>
          <w:rFonts w:ascii="宋体" w:hAnsi="宋体" w:hint="eastAsia"/>
          <w:color w:val="000000"/>
          <w:sz w:val="28"/>
          <w:szCs w:val="28"/>
        </w:rPr>
        <w:t>年12月31日，公司累计对外担保余额为人民币</w:t>
      </w:r>
      <w:r w:rsidR="00890567" w:rsidRPr="00890567">
        <w:rPr>
          <w:rFonts w:ascii="宋体" w:hAnsi="宋体"/>
          <w:color w:val="000000"/>
          <w:sz w:val="28"/>
          <w:szCs w:val="28"/>
        </w:rPr>
        <w:t>295.46</w:t>
      </w:r>
      <w:r w:rsidR="007F0416" w:rsidRPr="003D41D0">
        <w:rPr>
          <w:rFonts w:ascii="宋体" w:hAnsi="宋体" w:hint="eastAsia"/>
          <w:color w:val="000000"/>
          <w:sz w:val="28"/>
          <w:szCs w:val="28"/>
        </w:rPr>
        <w:t>亿元。</w:t>
      </w:r>
    </w:p>
    <w:p w14:paraId="5D40330C" w14:textId="77777777" w:rsidR="00224AB1" w:rsidRPr="003D41D0" w:rsidRDefault="00A8780A">
      <w:pPr>
        <w:numPr>
          <w:ilvl w:val="0"/>
          <w:numId w:val="1"/>
        </w:numPr>
        <w:adjustRightInd w:val="0"/>
        <w:snapToGrid w:val="0"/>
        <w:spacing w:line="460" w:lineRule="exact"/>
        <w:ind w:left="567" w:firstLine="0"/>
        <w:rPr>
          <w:rFonts w:ascii="宋体" w:hAnsi="宋体"/>
          <w:b/>
          <w:color w:val="000000"/>
          <w:sz w:val="28"/>
          <w:szCs w:val="28"/>
        </w:rPr>
      </w:pPr>
      <w:r w:rsidRPr="003D41D0">
        <w:rPr>
          <w:rFonts w:ascii="宋体" w:hAnsi="宋体" w:hint="eastAsia"/>
          <w:b/>
          <w:color w:val="000000"/>
          <w:sz w:val="28"/>
          <w:szCs w:val="28"/>
        </w:rPr>
        <w:t>公司无逾期对外担保</w:t>
      </w:r>
    </w:p>
    <w:p w14:paraId="02F33EBC" w14:textId="77777777" w:rsidR="00224AB1" w:rsidRPr="003D41D0" w:rsidRDefault="00A8780A">
      <w:pPr>
        <w:numPr>
          <w:ilvl w:val="0"/>
          <w:numId w:val="1"/>
        </w:numPr>
        <w:adjustRightInd w:val="0"/>
        <w:snapToGrid w:val="0"/>
        <w:spacing w:line="460" w:lineRule="exact"/>
        <w:ind w:left="567" w:firstLine="0"/>
        <w:rPr>
          <w:rFonts w:ascii="宋体" w:hAnsi="宋体"/>
          <w:b/>
          <w:color w:val="000000"/>
          <w:sz w:val="28"/>
          <w:szCs w:val="28"/>
        </w:rPr>
      </w:pPr>
      <w:r w:rsidRPr="003D41D0">
        <w:rPr>
          <w:rFonts w:ascii="宋体" w:hAnsi="宋体" w:hint="eastAsia"/>
          <w:b/>
          <w:color w:val="000000"/>
          <w:sz w:val="28"/>
          <w:szCs w:val="28"/>
        </w:rPr>
        <w:t>本次授权事项需提交股东大会审议批准</w:t>
      </w:r>
    </w:p>
    <w:p w14:paraId="48BA70F0" w14:textId="77777777" w:rsidR="00224AB1" w:rsidRPr="003D41D0" w:rsidRDefault="00224AB1">
      <w:pPr>
        <w:adjustRightInd w:val="0"/>
        <w:snapToGrid w:val="0"/>
        <w:spacing w:line="460" w:lineRule="exact"/>
        <w:ind w:firstLine="539"/>
        <w:rPr>
          <w:rFonts w:ascii="宋体" w:hAnsi="宋体"/>
          <w:color w:val="000000"/>
          <w:sz w:val="28"/>
          <w:szCs w:val="28"/>
        </w:rPr>
      </w:pPr>
    </w:p>
    <w:p w14:paraId="338B7B56" w14:textId="77777777" w:rsidR="00224AB1" w:rsidRPr="003D41D0" w:rsidRDefault="00A8780A">
      <w:pPr>
        <w:adjustRightInd w:val="0"/>
        <w:snapToGrid w:val="0"/>
        <w:spacing w:line="560" w:lineRule="exact"/>
        <w:ind w:firstLine="539"/>
        <w:rPr>
          <w:rFonts w:ascii="宋体" w:hAnsi="宋体"/>
          <w:b/>
          <w:color w:val="000000"/>
          <w:sz w:val="28"/>
          <w:szCs w:val="28"/>
        </w:rPr>
      </w:pPr>
      <w:r w:rsidRPr="003D41D0">
        <w:rPr>
          <w:rFonts w:ascii="宋体" w:hAnsi="宋体" w:hint="eastAsia"/>
          <w:b/>
          <w:color w:val="000000"/>
          <w:sz w:val="28"/>
          <w:szCs w:val="28"/>
        </w:rPr>
        <w:t>一、本次授权担保情况概述</w:t>
      </w:r>
    </w:p>
    <w:p w14:paraId="09075C0D" w14:textId="77777777" w:rsidR="00224AB1" w:rsidRPr="003D41D0" w:rsidRDefault="00A8780A">
      <w:pPr>
        <w:adjustRightInd w:val="0"/>
        <w:snapToGrid w:val="0"/>
        <w:spacing w:line="560" w:lineRule="exact"/>
        <w:ind w:firstLine="539"/>
        <w:rPr>
          <w:rFonts w:ascii="宋体" w:hAnsi="宋体"/>
          <w:b/>
          <w:color w:val="000000"/>
          <w:sz w:val="28"/>
          <w:szCs w:val="28"/>
        </w:rPr>
      </w:pPr>
      <w:r w:rsidRPr="003D41D0">
        <w:rPr>
          <w:rFonts w:ascii="宋体" w:hAnsi="宋体" w:hint="eastAsia"/>
          <w:b/>
          <w:color w:val="000000"/>
          <w:sz w:val="28"/>
          <w:szCs w:val="28"/>
        </w:rPr>
        <w:t>（一）本次授权担保的基本情况</w:t>
      </w:r>
    </w:p>
    <w:p w14:paraId="7A630EF9" w14:textId="6251BE5A" w:rsidR="00224AB1" w:rsidRPr="003D41D0" w:rsidRDefault="00A8780A" w:rsidP="00A20D54">
      <w:pPr>
        <w:adjustRightInd w:val="0"/>
        <w:snapToGrid w:val="0"/>
        <w:spacing w:line="520" w:lineRule="exact"/>
        <w:ind w:firstLine="539"/>
        <w:rPr>
          <w:rFonts w:ascii="宋体" w:hAnsi="宋体"/>
          <w:color w:val="000000"/>
          <w:sz w:val="28"/>
          <w:szCs w:val="28"/>
        </w:rPr>
      </w:pPr>
      <w:r w:rsidRPr="003D41D0">
        <w:rPr>
          <w:rFonts w:ascii="宋体" w:hAnsi="宋体" w:hint="eastAsia"/>
          <w:color w:val="000000"/>
          <w:sz w:val="28"/>
          <w:szCs w:val="28"/>
        </w:rPr>
        <w:lastRenderedPageBreak/>
        <w:t>1.为降低</w:t>
      </w:r>
      <w:r w:rsidR="001B333A" w:rsidRPr="003D41D0">
        <w:rPr>
          <w:rFonts w:ascii="宋体" w:hAnsi="宋体" w:hint="eastAsia"/>
          <w:color w:val="000000"/>
          <w:sz w:val="28"/>
          <w:szCs w:val="28"/>
        </w:rPr>
        <w:t>子</w:t>
      </w:r>
      <w:r w:rsidRPr="003D41D0">
        <w:rPr>
          <w:rFonts w:ascii="宋体" w:hAnsi="宋体" w:hint="eastAsia"/>
          <w:color w:val="000000"/>
          <w:sz w:val="28"/>
          <w:szCs w:val="28"/>
        </w:rPr>
        <w:t>公司融资成本，保障</w:t>
      </w:r>
      <w:r w:rsidR="001B333A" w:rsidRPr="003D41D0">
        <w:rPr>
          <w:rFonts w:ascii="宋体" w:hAnsi="宋体" w:hint="eastAsia"/>
          <w:color w:val="000000"/>
          <w:sz w:val="28"/>
          <w:szCs w:val="28"/>
        </w:rPr>
        <w:t>其</w:t>
      </w:r>
      <w:r w:rsidRPr="003D41D0">
        <w:rPr>
          <w:rFonts w:ascii="宋体" w:hAnsi="宋体" w:hint="eastAsia"/>
          <w:color w:val="000000"/>
          <w:sz w:val="28"/>
          <w:szCs w:val="28"/>
        </w:rPr>
        <w:t>日常经营资金需要，提请股东大会授权</w:t>
      </w:r>
      <w:proofErr w:type="gramStart"/>
      <w:r w:rsidR="004803DD" w:rsidRPr="003D41D0">
        <w:rPr>
          <w:rFonts w:ascii="宋体" w:hAnsi="宋体" w:hint="eastAsia"/>
          <w:color w:val="000000"/>
          <w:sz w:val="28"/>
          <w:szCs w:val="28"/>
        </w:rPr>
        <w:t>兖</w:t>
      </w:r>
      <w:proofErr w:type="gramEnd"/>
      <w:r w:rsidR="004803DD" w:rsidRPr="003D41D0">
        <w:rPr>
          <w:rFonts w:ascii="宋体" w:hAnsi="宋体" w:hint="eastAsia"/>
          <w:color w:val="000000"/>
          <w:sz w:val="28"/>
          <w:szCs w:val="28"/>
        </w:rPr>
        <w:t>矿能源</w:t>
      </w:r>
      <w:r w:rsidR="00A20D54" w:rsidRPr="003D41D0">
        <w:rPr>
          <w:rFonts w:ascii="宋体" w:hAnsi="宋体" w:hint="eastAsia"/>
          <w:color w:val="000000"/>
          <w:sz w:val="28"/>
          <w:szCs w:val="28"/>
        </w:rPr>
        <w:t>及</w:t>
      </w:r>
      <w:r w:rsidR="004803DD" w:rsidRPr="003D41D0">
        <w:rPr>
          <w:rFonts w:ascii="宋体" w:hAnsi="宋体" w:hint="eastAsia"/>
          <w:color w:val="000000"/>
          <w:sz w:val="28"/>
          <w:szCs w:val="28"/>
        </w:rPr>
        <w:t>其</w:t>
      </w:r>
      <w:r w:rsidR="00A20D54" w:rsidRPr="003D41D0">
        <w:rPr>
          <w:rFonts w:ascii="宋体" w:hAnsi="宋体" w:hint="eastAsia"/>
          <w:color w:val="000000"/>
          <w:sz w:val="28"/>
          <w:szCs w:val="28"/>
        </w:rPr>
        <w:t>控股公司</w:t>
      </w:r>
      <w:r w:rsidR="008B1914" w:rsidRPr="003D41D0">
        <w:rPr>
          <w:rFonts w:ascii="宋体" w:hAnsi="宋体" w:hint="eastAsia"/>
          <w:color w:val="000000"/>
          <w:sz w:val="28"/>
          <w:szCs w:val="28"/>
        </w:rPr>
        <w:t>向</w:t>
      </w:r>
      <w:r w:rsidR="001B333A" w:rsidRPr="003D41D0">
        <w:rPr>
          <w:rFonts w:ascii="宋体" w:hAnsi="宋体" w:hint="eastAsia"/>
          <w:color w:val="000000"/>
          <w:sz w:val="28"/>
          <w:szCs w:val="28"/>
        </w:rPr>
        <w:t>子</w:t>
      </w:r>
      <w:r w:rsidRPr="003D41D0">
        <w:rPr>
          <w:rFonts w:ascii="宋体" w:hAnsi="宋体" w:hint="eastAsia"/>
          <w:color w:val="000000"/>
          <w:sz w:val="28"/>
          <w:szCs w:val="28"/>
        </w:rPr>
        <w:t>公司提供总额不超过等值</w:t>
      </w:r>
      <w:r w:rsidR="00306D0F">
        <w:rPr>
          <w:rFonts w:ascii="宋体" w:hAnsi="宋体"/>
          <w:color w:val="000000"/>
          <w:sz w:val="28"/>
          <w:szCs w:val="28"/>
        </w:rPr>
        <w:t>5</w:t>
      </w:r>
      <w:r w:rsidR="00890567" w:rsidRPr="003D41D0">
        <w:rPr>
          <w:rFonts w:ascii="宋体" w:hAnsi="宋体" w:hint="eastAsia"/>
          <w:color w:val="000000"/>
          <w:sz w:val="28"/>
          <w:szCs w:val="28"/>
        </w:rPr>
        <w:t>0</w:t>
      </w:r>
      <w:r w:rsidRPr="003D41D0">
        <w:rPr>
          <w:rFonts w:ascii="宋体" w:hAnsi="宋体" w:hint="eastAsia"/>
          <w:color w:val="000000"/>
          <w:sz w:val="28"/>
          <w:szCs w:val="28"/>
        </w:rPr>
        <w:t>亿美元的融资担保</w:t>
      </w:r>
      <w:r w:rsidR="00A20D54" w:rsidRPr="003D41D0">
        <w:rPr>
          <w:rFonts w:ascii="宋体" w:hAnsi="宋体" w:hint="eastAsia"/>
          <w:color w:val="000000"/>
          <w:sz w:val="28"/>
          <w:szCs w:val="28"/>
        </w:rPr>
        <w:t>，其中，公司向参股公司提供担保应符合国资监管规定。</w:t>
      </w:r>
    </w:p>
    <w:p w14:paraId="454265C3" w14:textId="75006393" w:rsidR="00224AB1" w:rsidRPr="003D41D0" w:rsidRDefault="00A8780A">
      <w:pPr>
        <w:adjustRightInd w:val="0"/>
        <w:snapToGrid w:val="0"/>
        <w:spacing w:line="560" w:lineRule="exact"/>
        <w:ind w:firstLine="539"/>
        <w:rPr>
          <w:rFonts w:ascii="宋体" w:hAnsi="宋体"/>
          <w:color w:val="000000"/>
          <w:sz w:val="28"/>
          <w:szCs w:val="28"/>
        </w:rPr>
      </w:pPr>
      <w:r w:rsidRPr="003D41D0">
        <w:rPr>
          <w:rFonts w:ascii="宋体" w:hAnsi="宋体" w:hint="eastAsia"/>
          <w:color w:val="000000"/>
          <w:sz w:val="28"/>
          <w:szCs w:val="28"/>
        </w:rPr>
        <w:t>2.为满足</w:t>
      </w:r>
      <w:proofErr w:type="gramStart"/>
      <w:r w:rsidR="004803DD" w:rsidRPr="003D41D0">
        <w:rPr>
          <w:rFonts w:ascii="宋体" w:hAnsi="宋体" w:hint="eastAsia"/>
          <w:color w:val="000000"/>
          <w:sz w:val="28"/>
          <w:szCs w:val="28"/>
        </w:rPr>
        <w:t>兖</w:t>
      </w:r>
      <w:proofErr w:type="gramEnd"/>
      <w:r w:rsidR="004803DD" w:rsidRPr="003D41D0">
        <w:rPr>
          <w:rFonts w:ascii="宋体" w:hAnsi="宋体" w:hint="eastAsia"/>
          <w:color w:val="000000"/>
          <w:sz w:val="28"/>
          <w:szCs w:val="28"/>
        </w:rPr>
        <w:t>矿能源澳洲附属公司</w:t>
      </w:r>
      <w:r w:rsidRPr="003D41D0">
        <w:rPr>
          <w:rFonts w:ascii="宋体" w:hAnsi="宋体" w:hint="eastAsia"/>
          <w:color w:val="000000"/>
          <w:sz w:val="28"/>
          <w:szCs w:val="28"/>
        </w:rPr>
        <w:t>正常运营所需，</w:t>
      </w:r>
      <w:proofErr w:type="gramStart"/>
      <w:r w:rsidRPr="003D41D0">
        <w:rPr>
          <w:rFonts w:ascii="宋体" w:hAnsi="宋体" w:hint="eastAsia"/>
          <w:color w:val="000000"/>
          <w:sz w:val="28"/>
          <w:szCs w:val="28"/>
        </w:rPr>
        <w:t>兖</w:t>
      </w:r>
      <w:proofErr w:type="gramEnd"/>
      <w:r w:rsidRPr="003D41D0">
        <w:rPr>
          <w:rFonts w:ascii="宋体" w:hAnsi="宋体" w:hint="eastAsia"/>
          <w:color w:val="000000"/>
          <w:sz w:val="28"/>
          <w:szCs w:val="28"/>
        </w:rPr>
        <w:t>煤澳洲及其子公司需要对</w:t>
      </w:r>
      <w:proofErr w:type="gramStart"/>
      <w:r w:rsidR="00306D0F" w:rsidRPr="003D41D0">
        <w:rPr>
          <w:rFonts w:ascii="宋体" w:hAnsi="宋体" w:hint="eastAsia"/>
          <w:color w:val="000000"/>
          <w:sz w:val="28"/>
          <w:szCs w:val="28"/>
        </w:rPr>
        <w:t>兖</w:t>
      </w:r>
      <w:proofErr w:type="gramEnd"/>
      <w:r w:rsidR="00306D0F" w:rsidRPr="003D41D0">
        <w:rPr>
          <w:rFonts w:ascii="宋体" w:hAnsi="宋体" w:hint="eastAsia"/>
          <w:color w:val="000000"/>
          <w:sz w:val="28"/>
          <w:szCs w:val="28"/>
        </w:rPr>
        <w:t>矿能源</w:t>
      </w:r>
      <w:r w:rsidRPr="003D41D0">
        <w:rPr>
          <w:rFonts w:ascii="宋体" w:hAnsi="宋体" w:hint="eastAsia"/>
          <w:color w:val="000000"/>
          <w:sz w:val="28"/>
          <w:szCs w:val="28"/>
        </w:rPr>
        <w:t>澳洲附属公司日常经营事项提供</w:t>
      </w:r>
      <w:r w:rsidR="00C5748E" w:rsidRPr="003D41D0">
        <w:rPr>
          <w:rFonts w:ascii="宋体" w:hAnsi="宋体" w:hint="eastAsia"/>
          <w:color w:val="000000"/>
          <w:sz w:val="28"/>
          <w:szCs w:val="28"/>
        </w:rPr>
        <w:t>总额</w:t>
      </w:r>
      <w:r w:rsidRPr="003D41D0">
        <w:rPr>
          <w:rFonts w:ascii="宋体" w:hAnsi="宋体" w:hint="eastAsia"/>
          <w:color w:val="000000"/>
          <w:sz w:val="28"/>
          <w:szCs w:val="28"/>
        </w:rPr>
        <w:t>不超过12亿澳元</w:t>
      </w:r>
      <w:r w:rsidR="00C5748E" w:rsidRPr="003D41D0">
        <w:rPr>
          <w:rFonts w:ascii="宋体" w:hAnsi="宋体" w:hint="eastAsia"/>
          <w:color w:val="000000"/>
          <w:sz w:val="28"/>
          <w:szCs w:val="28"/>
        </w:rPr>
        <w:t>的</w:t>
      </w:r>
      <w:r w:rsidRPr="003D41D0">
        <w:rPr>
          <w:rFonts w:ascii="宋体" w:hAnsi="宋体" w:hint="eastAsia"/>
          <w:color w:val="000000"/>
          <w:sz w:val="28"/>
          <w:szCs w:val="28"/>
        </w:rPr>
        <w:t>担保。根据澳大利亚经营性企业日常业务的通行惯例，在发生经营业务时，通常需要相关方对附属公司提供担保。相关经营性担保包括</w:t>
      </w:r>
      <w:proofErr w:type="gramStart"/>
      <w:r w:rsidRPr="003D41D0">
        <w:rPr>
          <w:rFonts w:ascii="宋体" w:hAnsi="宋体" w:hint="eastAsia"/>
          <w:color w:val="000000"/>
          <w:sz w:val="28"/>
          <w:szCs w:val="28"/>
        </w:rPr>
        <w:t>兖</w:t>
      </w:r>
      <w:proofErr w:type="gramEnd"/>
      <w:r w:rsidRPr="003D41D0">
        <w:rPr>
          <w:rFonts w:ascii="宋体" w:hAnsi="宋体" w:hint="eastAsia"/>
          <w:color w:val="000000"/>
          <w:sz w:val="28"/>
          <w:szCs w:val="28"/>
        </w:rPr>
        <w:t>煤澳洲对下属子公司，下属子公司对其附属公司，以及</w:t>
      </w:r>
      <w:proofErr w:type="gramStart"/>
      <w:r w:rsidRPr="003D41D0">
        <w:rPr>
          <w:rFonts w:ascii="宋体" w:hAnsi="宋体" w:hint="eastAsia"/>
          <w:color w:val="000000"/>
          <w:sz w:val="28"/>
          <w:szCs w:val="28"/>
        </w:rPr>
        <w:t>兖</w:t>
      </w:r>
      <w:proofErr w:type="gramEnd"/>
      <w:r w:rsidRPr="003D41D0">
        <w:rPr>
          <w:rFonts w:ascii="宋体" w:hAnsi="宋体" w:hint="eastAsia"/>
          <w:color w:val="000000"/>
          <w:sz w:val="28"/>
          <w:szCs w:val="28"/>
        </w:rPr>
        <w:t>煤澳洲及其下属子公司向</w:t>
      </w:r>
      <w:proofErr w:type="gramStart"/>
      <w:r w:rsidRPr="003D41D0">
        <w:rPr>
          <w:rFonts w:ascii="宋体" w:hAnsi="宋体" w:hint="eastAsia"/>
          <w:color w:val="000000"/>
          <w:sz w:val="28"/>
          <w:szCs w:val="28"/>
        </w:rPr>
        <w:t>兖</w:t>
      </w:r>
      <w:proofErr w:type="gramEnd"/>
      <w:r w:rsidRPr="003D41D0">
        <w:rPr>
          <w:rFonts w:ascii="宋体" w:hAnsi="宋体" w:hint="eastAsia"/>
          <w:color w:val="000000"/>
          <w:sz w:val="28"/>
          <w:szCs w:val="28"/>
        </w:rPr>
        <w:t>煤国际（控股）有限公司（“兖煤国际”）在澳洲附属公司提供的担保行为,该等担保主要采用银行保函方式。</w:t>
      </w:r>
    </w:p>
    <w:p w14:paraId="1F46B4B2" w14:textId="77777777" w:rsidR="00224AB1" w:rsidRPr="003D41D0" w:rsidRDefault="00A8780A">
      <w:pPr>
        <w:adjustRightInd w:val="0"/>
        <w:snapToGrid w:val="0"/>
        <w:spacing w:line="560" w:lineRule="exact"/>
        <w:ind w:firstLine="539"/>
        <w:rPr>
          <w:rFonts w:ascii="宋体" w:hAnsi="宋体"/>
          <w:b/>
          <w:color w:val="000000"/>
          <w:sz w:val="28"/>
          <w:szCs w:val="28"/>
        </w:rPr>
      </w:pPr>
      <w:r w:rsidRPr="003D41D0">
        <w:rPr>
          <w:rFonts w:ascii="宋体" w:hAnsi="宋体" w:hint="eastAsia"/>
          <w:b/>
          <w:color w:val="000000"/>
          <w:sz w:val="28"/>
          <w:szCs w:val="28"/>
        </w:rPr>
        <w:t>（二）本次授权担保的具体事项</w:t>
      </w:r>
    </w:p>
    <w:p w14:paraId="768ED5BF" w14:textId="2C803B2A" w:rsidR="00224AB1" w:rsidRPr="003D41D0" w:rsidRDefault="00A8780A">
      <w:pPr>
        <w:adjustRightInd w:val="0"/>
        <w:snapToGrid w:val="0"/>
        <w:spacing w:line="560" w:lineRule="exact"/>
        <w:ind w:firstLine="539"/>
        <w:rPr>
          <w:rFonts w:ascii="宋体" w:hAnsi="宋体"/>
          <w:color w:val="000000"/>
          <w:sz w:val="28"/>
          <w:szCs w:val="28"/>
        </w:rPr>
      </w:pPr>
      <w:r w:rsidRPr="003D41D0">
        <w:rPr>
          <w:rFonts w:ascii="宋体" w:hAnsi="宋体" w:hint="eastAsia"/>
          <w:color w:val="000000"/>
          <w:sz w:val="28"/>
          <w:szCs w:val="28"/>
        </w:rPr>
        <w:t>1.批准公司</w:t>
      </w:r>
      <w:r w:rsidR="00A20D54" w:rsidRPr="003D41D0">
        <w:rPr>
          <w:rFonts w:ascii="宋体" w:hAnsi="宋体" w:hint="eastAsia"/>
          <w:color w:val="000000"/>
          <w:sz w:val="28"/>
          <w:szCs w:val="28"/>
        </w:rPr>
        <w:t>及控股公司</w:t>
      </w:r>
      <w:r w:rsidRPr="003D41D0">
        <w:rPr>
          <w:rFonts w:ascii="宋体" w:hAnsi="宋体" w:hint="eastAsia"/>
          <w:color w:val="000000"/>
          <w:sz w:val="28"/>
          <w:szCs w:val="28"/>
        </w:rPr>
        <w:t>向</w:t>
      </w:r>
      <w:r w:rsidR="00010F7F" w:rsidRPr="003D41D0">
        <w:rPr>
          <w:rFonts w:ascii="宋体" w:hAnsi="宋体" w:hint="eastAsia"/>
          <w:color w:val="000000"/>
          <w:sz w:val="28"/>
          <w:szCs w:val="28"/>
        </w:rPr>
        <w:t>子</w:t>
      </w:r>
      <w:r w:rsidRPr="003D41D0">
        <w:rPr>
          <w:rFonts w:ascii="宋体" w:hAnsi="宋体" w:hint="eastAsia"/>
          <w:color w:val="000000"/>
          <w:sz w:val="28"/>
          <w:szCs w:val="28"/>
        </w:rPr>
        <w:t>公司提供不超过等值</w:t>
      </w:r>
      <w:r w:rsidR="00890567">
        <w:rPr>
          <w:rFonts w:ascii="宋体" w:hAnsi="宋体"/>
          <w:color w:val="000000"/>
          <w:sz w:val="28"/>
          <w:szCs w:val="28"/>
        </w:rPr>
        <w:t>5</w:t>
      </w:r>
      <w:r w:rsidR="00890567" w:rsidRPr="003D41D0">
        <w:rPr>
          <w:rFonts w:ascii="宋体" w:hAnsi="宋体" w:hint="eastAsia"/>
          <w:color w:val="000000"/>
          <w:sz w:val="28"/>
          <w:szCs w:val="28"/>
        </w:rPr>
        <w:t>0</w:t>
      </w:r>
      <w:r w:rsidRPr="003D41D0">
        <w:rPr>
          <w:rFonts w:ascii="宋体" w:hAnsi="宋体" w:hint="eastAsia"/>
          <w:color w:val="000000"/>
          <w:sz w:val="28"/>
          <w:szCs w:val="28"/>
        </w:rPr>
        <w:t>亿美元的融资担保。</w:t>
      </w:r>
    </w:p>
    <w:p w14:paraId="60AAEC5B" w14:textId="77777777" w:rsidR="00224AB1" w:rsidRPr="003D41D0" w:rsidRDefault="00A8780A">
      <w:pPr>
        <w:adjustRightInd w:val="0"/>
        <w:snapToGrid w:val="0"/>
        <w:spacing w:line="560" w:lineRule="exact"/>
        <w:ind w:firstLine="539"/>
        <w:rPr>
          <w:rFonts w:ascii="宋体" w:hAnsi="宋体"/>
          <w:color w:val="000000"/>
          <w:sz w:val="28"/>
          <w:szCs w:val="28"/>
        </w:rPr>
      </w:pPr>
      <w:r w:rsidRPr="003D41D0">
        <w:rPr>
          <w:rFonts w:ascii="宋体" w:hAnsi="宋体" w:hint="eastAsia"/>
          <w:color w:val="000000"/>
          <w:sz w:val="28"/>
          <w:szCs w:val="28"/>
        </w:rPr>
        <w:t>2.批准</w:t>
      </w:r>
      <w:proofErr w:type="gramStart"/>
      <w:r w:rsidRPr="003D41D0">
        <w:rPr>
          <w:rFonts w:ascii="宋体" w:hAnsi="宋体" w:hint="eastAsia"/>
          <w:color w:val="000000"/>
          <w:sz w:val="28"/>
          <w:szCs w:val="28"/>
        </w:rPr>
        <w:t>兖</w:t>
      </w:r>
      <w:proofErr w:type="gramEnd"/>
      <w:r w:rsidRPr="003D41D0">
        <w:rPr>
          <w:rFonts w:ascii="宋体" w:hAnsi="宋体" w:hint="eastAsia"/>
          <w:color w:val="000000"/>
          <w:sz w:val="28"/>
          <w:szCs w:val="28"/>
        </w:rPr>
        <w:t>煤澳洲及其子公司向澳洲附属公司提供不超过12亿澳元的日常经营担保。</w:t>
      </w:r>
    </w:p>
    <w:p w14:paraId="183A5586" w14:textId="77777777" w:rsidR="00224AB1" w:rsidRPr="003D41D0" w:rsidRDefault="00A8780A">
      <w:pPr>
        <w:adjustRightInd w:val="0"/>
        <w:snapToGrid w:val="0"/>
        <w:spacing w:line="560" w:lineRule="exact"/>
        <w:ind w:firstLine="539"/>
        <w:rPr>
          <w:rFonts w:ascii="宋体" w:hAnsi="宋体"/>
          <w:color w:val="000000"/>
          <w:sz w:val="28"/>
          <w:szCs w:val="28"/>
        </w:rPr>
      </w:pPr>
      <w:r w:rsidRPr="003D41D0">
        <w:rPr>
          <w:rFonts w:ascii="宋体" w:hAnsi="宋体" w:hint="eastAsia"/>
          <w:color w:val="000000"/>
          <w:sz w:val="28"/>
          <w:szCs w:val="28"/>
        </w:rPr>
        <w:t>3.批准授权公司</w:t>
      </w:r>
      <w:r w:rsidR="008B1914" w:rsidRPr="003D41D0">
        <w:rPr>
          <w:rFonts w:ascii="宋体" w:hAnsi="宋体" w:hint="eastAsia"/>
          <w:color w:val="000000"/>
          <w:sz w:val="28"/>
          <w:szCs w:val="28"/>
        </w:rPr>
        <w:t>任一名</w:t>
      </w:r>
      <w:r w:rsidRPr="003D41D0">
        <w:rPr>
          <w:rFonts w:ascii="宋体" w:hAnsi="宋体" w:hint="eastAsia"/>
          <w:color w:val="000000"/>
          <w:sz w:val="28"/>
          <w:szCs w:val="28"/>
        </w:rPr>
        <w:t>董事根据有关法律法规规定，全权处理与上述融资担保业务有关的事项，包括但不限于：</w:t>
      </w:r>
    </w:p>
    <w:p w14:paraId="10EFAFD4" w14:textId="77777777" w:rsidR="00224AB1" w:rsidRPr="003D41D0" w:rsidRDefault="00A8780A">
      <w:pPr>
        <w:adjustRightInd w:val="0"/>
        <w:snapToGrid w:val="0"/>
        <w:spacing w:line="560" w:lineRule="exact"/>
        <w:ind w:firstLine="539"/>
        <w:rPr>
          <w:rFonts w:ascii="宋体" w:hAnsi="宋体"/>
          <w:color w:val="000000"/>
          <w:sz w:val="28"/>
          <w:szCs w:val="28"/>
        </w:rPr>
      </w:pPr>
      <w:r w:rsidRPr="003D41D0">
        <w:rPr>
          <w:rFonts w:ascii="宋体" w:hAnsi="宋体" w:hint="eastAsia"/>
          <w:color w:val="000000"/>
          <w:sz w:val="28"/>
          <w:szCs w:val="28"/>
        </w:rPr>
        <w:t>（1）根据融资业务需要，合理确定被担保的</w:t>
      </w:r>
      <w:r w:rsidR="00A20D54" w:rsidRPr="003D41D0">
        <w:rPr>
          <w:rFonts w:ascii="宋体" w:hAnsi="宋体" w:hint="eastAsia"/>
          <w:color w:val="000000"/>
          <w:sz w:val="28"/>
          <w:szCs w:val="28"/>
        </w:rPr>
        <w:t>子</w:t>
      </w:r>
      <w:r w:rsidRPr="003D41D0">
        <w:rPr>
          <w:rFonts w:ascii="宋体" w:hAnsi="宋体" w:hint="eastAsia"/>
          <w:color w:val="000000"/>
          <w:sz w:val="28"/>
          <w:szCs w:val="28"/>
        </w:rPr>
        <w:t>公司；</w:t>
      </w:r>
    </w:p>
    <w:p w14:paraId="563909B1" w14:textId="77777777" w:rsidR="00224AB1" w:rsidRPr="003D41D0" w:rsidRDefault="00A8780A">
      <w:pPr>
        <w:adjustRightInd w:val="0"/>
        <w:snapToGrid w:val="0"/>
        <w:spacing w:line="560" w:lineRule="exact"/>
        <w:ind w:firstLine="539"/>
        <w:rPr>
          <w:rFonts w:ascii="宋体" w:hAnsi="宋体"/>
          <w:color w:val="000000"/>
          <w:sz w:val="28"/>
          <w:szCs w:val="28"/>
        </w:rPr>
      </w:pPr>
      <w:r w:rsidRPr="003D41D0">
        <w:rPr>
          <w:rFonts w:ascii="宋体" w:hAnsi="宋体" w:hint="eastAsia"/>
          <w:color w:val="000000"/>
          <w:sz w:val="28"/>
          <w:szCs w:val="28"/>
        </w:rPr>
        <w:t>（2）确定具体担保合同条款，包括但不限于担保额度、担保期限、担保范围、担保方式等，签署所涉及的合同及相关法律文件；</w:t>
      </w:r>
    </w:p>
    <w:p w14:paraId="6535B58C" w14:textId="77777777" w:rsidR="00224AB1" w:rsidRPr="003D41D0" w:rsidRDefault="00A8780A">
      <w:pPr>
        <w:adjustRightInd w:val="0"/>
        <w:snapToGrid w:val="0"/>
        <w:spacing w:line="560" w:lineRule="exact"/>
        <w:ind w:firstLine="539"/>
        <w:rPr>
          <w:rFonts w:ascii="宋体" w:hAnsi="宋体"/>
          <w:color w:val="000000"/>
          <w:sz w:val="28"/>
          <w:szCs w:val="28"/>
        </w:rPr>
      </w:pPr>
      <w:r w:rsidRPr="003D41D0">
        <w:rPr>
          <w:rFonts w:ascii="宋体" w:hAnsi="宋体" w:hint="eastAsia"/>
          <w:color w:val="000000"/>
          <w:sz w:val="28"/>
          <w:szCs w:val="28"/>
        </w:rPr>
        <w:t>（3）办理与本次担保相关的材料申报及其他事宜。</w:t>
      </w:r>
    </w:p>
    <w:p w14:paraId="5882AB6D" w14:textId="77777777" w:rsidR="00224AB1" w:rsidRPr="003D41D0" w:rsidRDefault="00A8780A">
      <w:pPr>
        <w:adjustRightInd w:val="0"/>
        <w:snapToGrid w:val="0"/>
        <w:spacing w:line="560" w:lineRule="exact"/>
        <w:ind w:firstLine="539"/>
        <w:rPr>
          <w:rFonts w:ascii="宋体" w:hAnsi="宋体"/>
          <w:color w:val="000000"/>
          <w:sz w:val="28"/>
          <w:szCs w:val="28"/>
        </w:rPr>
      </w:pPr>
      <w:r w:rsidRPr="003D41D0">
        <w:rPr>
          <w:rFonts w:ascii="宋体" w:hAnsi="宋体" w:hint="eastAsia"/>
          <w:color w:val="000000"/>
          <w:sz w:val="28"/>
          <w:szCs w:val="28"/>
        </w:rPr>
        <w:t>4.本次授权期限自20</w:t>
      </w:r>
      <w:r w:rsidR="00A20D54" w:rsidRPr="003D41D0">
        <w:rPr>
          <w:rFonts w:ascii="宋体" w:hAnsi="宋体" w:hint="eastAsia"/>
          <w:color w:val="000000"/>
          <w:sz w:val="28"/>
          <w:szCs w:val="28"/>
        </w:rPr>
        <w:t>2</w:t>
      </w:r>
      <w:r w:rsidR="004803DD" w:rsidRPr="003D41D0">
        <w:rPr>
          <w:rFonts w:ascii="宋体" w:hAnsi="宋体" w:hint="eastAsia"/>
          <w:color w:val="000000"/>
          <w:sz w:val="28"/>
          <w:szCs w:val="28"/>
        </w:rPr>
        <w:t>1年</w:t>
      </w:r>
      <w:r w:rsidRPr="003D41D0">
        <w:rPr>
          <w:rFonts w:ascii="宋体" w:hAnsi="宋体" w:hint="eastAsia"/>
          <w:color w:val="000000"/>
          <w:sz w:val="28"/>
          <w:szCs w:val="28"/>
        </w:rPr>
        <w:t>度股东周年大会结束之日起至下一年度股</w:t>
      </w:r>
      <w:r w:rsidRPr="003D41D0">
        <w:rPr>
          <w:rFonts w:ascii="宋体" w:hAnsi="宋体" w:hint="eastAsia"/>
          <w:color w:val="000000"/>
          <w:sz w:val="28"/>
          <w:szCs w:val="28"/>
        </w:rPr>
        <w:lastRenderedPageBreak/>
        <w:t>东周年大会结束之日止。但上述授权人士可于授权期限内</w:t>
      </w:r>
      <w:proofErr w:type="gramStart"/>
      <w:r w:rsidRPr="003D41D0">
        <w:rPr>
          <w:rFonts w:ascii="宋体" w:hAnsi="宋体" w:hint="eastAsia"/>
          <w:color w:val="000000"/>
          <w:sz w:val="28"/>
          <w:szCs w:val="28"/>
        </w:rPr>
        <w:t>作出</w:t>
      </w:r>
      <w:proofErr w:type="gramEnd"/>
      <w:r w:rsidRPr="003D41D0">
        <w:rPr>
          <w:rFonts w:ascii="宋体" w:hAnsi="宋体" w:hint="eastAsia"/>
          <w:color w:val="000000"/>
          <w:sz w:val="28"/>
          <w:szCs w:val="28"/>
        </w:rPr>
        <w:t>或授予与融资担保业务有关的任何要约、协议或决议，而可能需要在授权期限结束后行使有关权力者除外。</w:t>
      </w:r>
    </w:p>
    <w:p w14:paraId="27F76032" w14:textId="77777777" w:rsidR="00224AB1" w:rsidRPr="003D41D0" w:rsidRDefault="00A8780A">
      <w:pPr>
        <w:adjustRightInd w:val="0"/>
        <w:snapToGrid w:val="0"/>
        <w:spacing w:line="560" w:lineRule="exact"/>
        <w:ind w:firstLine="539"/>
        <w:rPr>
          <w:rFonts w:ascii="宋体" w:hAnsi="宋体"/>
          <w:b/>
          <w:color w:val="000000"/>
          <w:sz w:val="28"/>
          <w:szCs w:val="28"/>
        </w:rPr>
      </w:pPr>
      <w:r w:rsidRPr="003D41D0">
        <w:rPr>
          <w:rFonts w:ascii="宋体" w:hAnsi="宋体" w:hint="eastAsia"/>
          <w:b/>
          <w:color w:val="000000"/>
          <w:sz w:val="28"/>
          <w:szCs w:val="28"/>
        </w:rPr>
        <w:t>（三）本次授权担保履行的内部决策程序</w:t>
      </w:r>
    </w:p>
    <w:p w14:paraId="583231B5" w14:textId="77777777" w:rsidR="00224AB1" w:rsidRPr="003D41D0" w:rsidRDefault="00A8780A">
      <w:pPr>
        <w:adjustRightInd w:val="0"/>
        <w:snapToGrid w:val="0"/>
        <w:spacing w:line="560" w:lineRule="exact"/>
        <w:ind w:firstLine="539"/>
        <w:rPr>
          <w:rFonts w:ascii="宋体" w:hAnsi="宋体"/>
          <w:color w:val="000000"/>
          <w:sz w:val="28"/>
          <w:szCs w:val="28"/>
        </w:rPr>
      </w:pPr>
      <w:r w:rsidRPr="003D41D0">
        <w:rPr>
          <w:rFonts w:ascii="宋体" w:hAnsi="宋体" w:hint="eastAsia"/>
          <w:color w:val="000000"/>
          <w:sz w:val="28"/>
          <w:szCs w:val="28"/>
        </w:rPr>
        <w:t>20</w:t>
      </w:r>
      <w:r w:rsidR="003A2833" w:rsidRPr="003D41D0">
        <w:rPr>
          <w:rFonts w:ascii="宋体" w:hAnsi="宋体"/>
          <w:color w:val="000000"/>
          <w:sz w:val="28"/>
          <w:szCs w:val="28"/>
        </w:rPr>
        <w:t>2</w:t>
      </w:r>
      <w:r w:rsidR="004803DD" w:rsidRPr="003D41D0">
        <w:rPr>
          <w:rFonts w:ascii="宋体" w:hAnsi="宋体" w:hint="eastAsia"/>
          <w:color w:val="000000"/>
          <w:sz w:val="28"/>
          <w:szCs w:val="28"/>
        </w:rPr>
        <w:t>2</w:t>
      </w:r>
      <w:r w:rsidRPr="003D41D0">
        <w:rPr>
          <w:rFonts w:ascii="宋体" w:hAnsi="宋体" w:hint="eastAsia"/>
          <w:color w:val="000000"/>
          <w:sz w:val="28"/>
          <w:szCs w:val="28"/>
        </w:rPr>
        <w:t>年</w:t>
      </w:r>
      <w:r w:rsidR="00A20D54" w:rsidRPr="003D41D0">
        <w:rPr>
          <w:rFonts w:ascii="宋体" w:hAnsi="宋体" w:hint="eastAsia"/>
          <w:color w:val="000000"/>
          <w:sz w:val="28"/>
          <w:szCs w:val="28"/>
        </w:rPr>
        <w:t>3</w:t>
      </w:r>
      <w:r w:rsidRPr="003D41D0">
        <w:rPr>
          <w:rFonts w:ascii="宋体" w:hAnsi="宋体" w:hint="eastAsia"/>
          <w:color w:val="000000"/>
          <w:sz w:val="28"/>
          <w:szCs w:val="28"/>
        </w:rPr>
        <w:t>月</w:t>
      </w:r>
      <w:r w:rsidR="004803DD" w:rsidRPr="003D41D0">
        <w:rPr>
          <w:rFonts w:ascii="宋体" w:hAnsi="宋体" w:hint="eastAsia"/>
          <w:color w:val="000000"/>
          <w:sz w:val="28"/>
          <w:szCs w:val="28"/>
        </w:rPr>
        <w:t>30</w:t>
      </w:r>
      <w:r w:rsidRPr="003D41D0">
        <w:rPr>
          <w:rFonts w:ascii="宋体" w:hAnsi="宋体" w:hint="eastAsia"/>
          <w:color w:val="000000"/>
          <w:sz w:val="28"/>
          <w:szCs w:val="28"/>
        </w:rPr>
        <w:t>日召开的公司第</w:t>
      </w:r>
      <w:r w:rsidR="00A20D54" w:rsidRPr="003D41D0">
        <w:rPr>
          <w:rFonts w:ascii="宋体" w:hAnsi="宋体" w:hint="eastAsia"/>
          <w:color w:val="000000"/>
          <w:sz w:val="28"/>
          <w:szCs w:val="28"/>
        </w:rPr>
        <w:t>八</w:t>
      </w:r>
      <w:r w:rsidRPr="003D41D0">
        <w:rPr>
          <w:rFonts w:ascii="宋体" w:hAnsi="宋体" w:hint="eastAsia"/>
          <w:color w:val="000000"/>
          <w:sz w:val="28"/>
          <w:szCs w:val="28"/>
        </w:rPr>
        <w:t>届董事会第</w:t>
      </w:r>
      <w:r w:rsidR="004803DD" w:rsidRPr="003D41D0">
        <w:rPr>
          <w:rFonts w:ascii="宋体" w:hAnsi="宋体" w:hint="eastAsia"/>
          <w:color w:val="000000"/>
          <w:sz w:val="28"/>
          <w:szCs w:val="28"/>
        </w:rPr>
        <w:t>二</w:t>
      </w:r>
      <w:r w:rsidR="00FD2420" w:rsidRPr="003D41D0">
        <w:rPr>
          <w:rFonts w:ascii="宋体" w:hAnsi="宋体" w:hint="eastAsia"/>
          <w:color w:val="000000"/>
          <w:sz w:val="28"/>
          <w:szCs w:val="28"/>
        </w:rPr>
        <w:t>十</w:t>
      </w:r>
      <w:r w:rsidR="00A20D54" w:rsidRPr="003D41D0">
        <w:rPr>
          <w:rFonts w:ascii="宋体" w:hAnsi="宋体" w:hint="eastAsia"/>
          <w:color w:val="000000"/>
          <w:sz w:val="28"/>
          <w:szCs w:val="28"/>
        </w:rPr>
        <w:t>一</w:t>
      </w:r>
      <w:r w:rsidRPr="003D41D0">
        <w:rPr>
          <w:rFonts w:ascii="宋体" w:hAnsi="宋体" w:hint="eastAsia"/>
          <w:color w:val="000000"/>
          <w:sz w:val="28"/>
          <w:szCs w:val="28"/>
        </w:rPr>
        <w:t>次会议，审议通过了《关于向</w:t>
      </w:r>
      <w:r w:rsidR="00A20D54" w:rsidRPr="003D41D0">
        <w:rPr>
          <w:rFonts w:ascii="宋体" w:hAnsi="宋体" w:hint="eastAsia"/>
          <w:color w:val="000000"/>
          <w:sz w:val="28"/>
          <w:szCs w:val="28"/>
        </w:rPr>
        <w:t>子</w:t>
      </w:r>
      <w:r w:rsidRPr="003D41D0">
        <w:rPr>
          <w:rFonts w:ascii="宋体" w:hAnsi="宋体" w:hint="eastAsia"/>
          <w:color w:val="000000"/>
          <w:sz w:val="28"/>
          <w:szCs w:val="28"/>
        </w:rPr>
        <w:t>公司提供融资担保和授权兖煤澳洲及其子公司向</w:t>
      </w:r>
      <w:r w:rsidR="004803DD" w:rsidRPr="003D41D0">
        <w:rPr>
          <w:rFonts w:ascii="宋体" w:hAnsi="宋体" w:hint="eastAsia"/>
          <w:color w:val="000000"/>
          <w:sz w:val="28"/>
          <w:szCs w:val="28"/>
        </w:rPr>
        <w:t>兖矿能源</w:t>
      </w:r>
      <w:r w:rsidRPr="003D41D0">
        <w:rPr>
          <w:rFonts w:ascii="宋体" w:hAnsi="宋体" w:hint="eastAsia"/>
          <w:color w:val="000000"/>
          <w:sz w:val="28"/>
          <w:szCs w:val="28"/>
        </w:rPr>
        <w:t>澳洲附属公司提供日常经营担保的议案》，并提交20</w:t>
      </w:r>
      <w:r w:rsidR="00A20D54" w:rsidRPr="003D41D0">
        <w:rPr>
          <w:rFonts w:ascii="宋体" w:hAnsi="宋体" w:hint="eastAsia"/>
          <w:color w:val="000000"/>
          <w:sz w:val="28"/>
          <w:szCs w:val="28"/>
        </w:rPr>
        <w:t>2</w:t>
      </w:r>
      <w:r w:rsidR="004803DD" w:rsidRPr="003D41D0">
        <w:rPr>
          <w:rFonts w:ascii="宋体" w:hAnsi="宋体" w:hint="eastAsia"/>
          <w:color w:val="000000"/>
          <w:sz w:val="28"/>
          <w:szCs w:val="28"/>
        </w:rPr>
        <w:t>1</w:t>
      </w:r>
      <w:r w:rsidRPr="003D41D0">
        <w:rPr>
          <w:rFonts w:ascii="宋体" w:hAnsi="宋体" w:hint="eastAsia"/>
          <w:color w:val="000000"/>
          <w:sz w:val="28"/>
          <w:szCs w:val="28"/>
        </w:rPr>
        <w:t>年度股东周年大会审议批准。</w:t>
      </w:r>
    </w:p>
    <w:p w14:paraId="18A9DAE7" w14:textId="77777777" w:rsidR="00224AB1" w:rsidRPr="003D41D0" w:rsidRDefault="00A8780A">
      <w:pPr>
        <w:adjustRightInd w:val="0"/>
        <w:snapToGrid w:val="0"/>
        <w:spacing w:line="560" w:lineRule="exact"/>
        <w:ind w:firstLine="539"/>
        <w:rPr>
          <w:rFonts w:ascii="宋体" w:hAnsi="宋体"/>
          <w:b/>
          <w:color w:val="000000"/>
          <w:sz w:val="28"/>
          <w:szCs w:val="28"/>
        </w:rPr>
      </w:pPr>
      <w:r w:rsidRPr="003D41D0">
        <w:rPr>
          <w:rFonts w:ascii="宋体" w:hAnsi="宋体" w:hint="eastAsia"/>
          <w:b/>
          <w:color w:val="000000"/>
          <w:sz w:val="28"/>
          <w:szCs w:val="28"/>
        </w:rPr>
        <w:t>二、被担保人基本情况</w:t>
      </w:r>
    </w:p>
    <w:p w14:paraId="473F83D8" w14:textId="77777777" w:rsidR="00224AB1" w:rsidRPr="003D41D0" w:rsidRDefault="00A8780A">
      <w:pPr>
        <w:adjustRightInd w:val="0"/>
        <w:snapToGrid w:val="0"/>
        <w:spacing w:line="560" w:lineRule="exact"/>
        <w:ind w:firstLine="539"/>
        <w:rPr>
          <w:rFonts w:ascii="宋体" w:hAnsi="宋体"/>
          <w:color w:val="000000"/>
          <w:sz w:val="28"/>
          <w:szCs w:val="28"/>
        </w:rPr>
      </w:pPr>
      <w:r w:rsidRPr="003D41D0">
        <w:rPr>
          <w:rFonts w:ascii="宋体" w:hAnsi="宋体" w:hint="eastAsia"/>
          <w:color w:val="000000"/>
          <w:sz w:val="28"/>
          <w:szCs w:val="28"/>
        </w:rPr>
        <w:t>有关被担保人基本情况请见附件一《拟被担保</w:t>
      </w:r>
      <w:r w:rsidR="004803DD" w:rsidRPr="003D41D0">
        <w:rPr>
          <w:rFonts w:ascii="宋体" w:hAnsi="宋体" w:hint="eastAsia"/>
          <w:color w:val="000000"/>
          <w:sz w:val="28"/>
          <w:szCs w:val="28"/>
        </w:rPr>
        <w:t>兖矿能源</w:t>
      </w:r>
      <w:r w:rsidR="00A20D54" w:rsidRPr="003D41D0">
        <w:rPr>
          <w:rFonts w:ascii="宋体" w:hAnsi="宋体" w:hint="eastAsia"/>
          <w:color w:val="000000"/>
          <w:sz w:val="28"/>
          <w:szCs w:val="28"/>
        </w:rPr>
        <w:t>子</w:t>
      </w:r>
      <w:r w:rsidRPr="003D41D0">
        <w:rPr>
          <w:rFonts w:ascii="宋体" w:hAnsi="宋体" w:hint="eastAsia"/>
          <w:color w:val="000000"/>
          <w:sz w:val="28"/>
          <w:szCs w:val="28"/>
        </w:rPr>
        <w:t>公司基本情况表》、附件二《拟被担保兖煤澳洲附属公司基本情况表》、附件三《拟被担保兖煤国际附属公司基本情况表》。</w:t>
      </w:r>
    </w:p>
    <w:p w14:paraId="6AB1CA96" w14:textId="77777777" w:rsidR="00224AB1" w:rsidRPr="003D41D0" w:rsidRDefault="00A8780A">
      <w:pPr>
        <w:adjustRightInd w:val="0"/>
        <w:snapToGrid w:val="0"/>
        <w:spacing w:line="560" w:lineRule="exact"/>
        <w:ind w:firstLine="539"/>
        <w:rPr>
          <w:rFonts w:ascii="宋体" w:hAnsi="宋体"/>
          <w:b/>
          <w:color w:val="000000"/>
          <w:sz w:val="28"/>
          <w:szCs w:val="28"/>
        </w:rPr>
      </w:pPr>
      <w:r w:rsidRPr="003D41D0">
        <w:rPr>
          <w:rFonts w:ascii="宋体" w:hAnsi="宋体" w:hint="eastAsia"/>
          <w:b/>
          <w:color w:val="000000"/>
          <w:sz w:val="28"/>
          <w:szCs w:val="28"/>
        </w:rPr>
        <w:t>三、担保协议内容及担保对象情况</w:t>
      </w:r>
    </w:p>
    <w:p w14:paraId="41B5C385" w14:textId="77777777" w:rsidR="00224AB1" w:rsidRPr="003D41D0" w:rsidRDefault="00BC5815">
      <w:pPr>
        <w:adjustRightInd w:val="0"/>
        <w:snapToGrid w:val="0"/>
        <w:spacing w:line="560" w:lineRule="exact"/>
        <w:ind w:firstLine="539"/>
        <w:rPr>
          <w:rFonts w:ascii="宋体" w:hAnsi="宋体"/>
          <w:color w:val="000000"/>
          <w:sz w:val="28"/>
          <w:szCs w:val="28"/>
        </w:rPr>
      </w:pPr>
      <w:r w:rsidRPr="003D41D0">
        <w:rPr>
          <w:rFonts w:ascii="宋体" w:hAnsi="宋体" w:hint="eastAsia"/>
          <w:color w:val="000000"/>
          <w:sz w:val="28"/>
          <w:szCs w:val="28"/>
        </w:rPr>
        <w:t>于本公告日</w:t>
      </w:r>
      <w:r w:rsidR="00A8780A" w:rsidRPr="003D41D0">
        <w:rPr>
          <w:rFonts w:ascii="宋体" w:hAnsi="宋体" w:hint="eastAsia"/>
          <w:color w:val="000000"/>
          <w:sz w:val="28"/>
          <w:szCs w:val="28"/>
        </w:rPr>
        <w:t>，公司尚未签署担保协议。公司将根据融资业务安排以及公司实际情况，在授权期限内严格按照股东大会授权履行担保事项。</w:t>
      </w:r>
    </w:p>
    <w:p w14:paraId="751A95C9" w14:textId="77777777" w:rsidR="00224AB1" w:rsidRPr="003D41D0" w:rsidRDefault="00A8780A">
      <w:pPr>
        <w:adjustRightInd w:val="0"/>
        <w:snapToGrid w:val="0"/>
        <w:spacing w:line="560" w:lineRule="exact"/>
        <w:ind w:firstLine="539"/>
        <w:rPr>
          <w:rFonts w:ascii="宋体" w:hAnsi="宋体"/>
          <w:b/>
          <w:color w:val="000000"/>
          <w:sz w:val="28"/>
          <w:szCs w:val="28"/>
        </w:rPr>
      </w:pPr>
      <w:r w:rsidRPr="003D41D0">
        <w:rPr>
          <w:rFonts w:ascii="宋体" w:hAnsi="宋体" w:hint="eastAsia"/>
          <w:b/>
          <w:color w:val="000000"/>
          <w:sz w:val="28"/>
          <w:szCs w:val="28"/>
        </w:rPr>
        <w:t>四、董事会及独立董事意见</w:t>
      </w:r>
    </w:p>
    <w:p w14:paraId="17F1435F" w14:textId="4E6A8556" w:rsidR="00224AB1" w:rsidRPr="003D41D0" w:rsidRDefault="00A8780A">
      <w:pPr>
        <w:adjustRightInd w:val="0"/>
        <w:snapToGrid w:val="0"/>
        <w:spacing w:line="560" w:lineRule="exact"/>
        <w:ind w:firstLine="539"/>
        <w:rPr>
          <w:rFonts w:ascii="宋体" w:hAnsi="宋体"/>
          <w:color w:val="000000"/>
          <w:sz w:val="28"/>
          <w:szCs w:val="28"/>
        </w:rPr>
      </w:pPr>
      <w:r w:rsidRPr="003D41D0">
        <w:rPr>
          <w:rFonts w:ascii="宋体" w:hAnsi="宋体" w:hint="eastAsia"/>
          <w:color w:val="000000"/>
          <w:sz w:val="28"/>
          <w:szCs w:val="28"/>
        </w:rPr>
        <w:t>公司董事会及独立董事认为：</w:t>
      </w:r>
      <w:r w:rsidR="004803DD" w:rsidRPr="003D41D0">
        <w:rPr>
          <w:rFonts w:ascii="宋体" w:hAnsi="宋体" w:hint="eastAsia"/>
          <w:color w:val="000000"/>
          <w:sz w:val="28"/>
          <w:szCs w:val="28"/>
        </w:rPr>
        <w:t>公司及控股公司</w:t>
      </w:r>
      <w:r w:rsidRPr="003D41D0">
        <w:rPr>
          <w:rFonts w:ascii="宋体" w:hAnsi="宋体" w:hint="eastAsia"/>
          <w:color w:val="000000"/>
          <w:sz w:val="28"/>
          <w:szCs w:val="28"/>
        </w:rPr>
        <w:t>向</w:t>
      </w:r>
      <w:r w:rsidR="00A20D54" w:rsidRPr="003D41D0">
        <w:rPr>
          <w:rFonts w:ascii="宋体" w:hAnsi="宋体" w:hint="eastAsia"/>
          <w:color w:val="000000"/>
          <w:sz w:val="28"/>
          <w:szCs w:val="28"/>
        </w:rPr>
        <w:t>子</w:t>
      </w:r>
      <w:r w:rsidRPr="003D41D0">
        <w:rPr>
          <w:rFonts w:ascii="宋体" w:hAnsi="宋体" w:hint="eastAsia"/>
          <w:color w:val="000000"/>
          <w:sz w:val="28"/>
          <w:szCs w:val="28"/>
        </w:rPr>
        <w:t>公司提供融资担保和授权</w:t>
      </w:r>
      <w:proofErr w:type="gramStart"/>
      <w:r w:rsidRPr="003D41D0">
        <w:rPr>
          <w:rFonts w:ascii="宋体" w:hAnsi="宋体" w:hint="eastAsia"/>
          <w:color w:val="000000"/>
          <w:sz w:val="28"/>
          <w:szCs w:val="28"/>
        </w:rPr>
        <w:t>兖</w:t>
      </w:r>
      <w:proofErr w:type="gramEnd"/>
      <w:r w:rsidRPr="003D41D0">
        <w:rPr>
          <w:rFonts w:ascii="宋体" w:hAnsi="宋体" w:hint="eastAsia"/>
          <w:color w:val="000000"/>
          <w:sz w:val="28"/>
          <w:szCs w:val="28"/>
        </w:rPr>
        <w:t>煤澳洲及其子公司向</w:t>
      </w:r>
      <w:r w:rsidR="00306D0F">
        <w:rPr>
          <w:rFonts w:ascii="宋体" w:hAnsi="宋体" w:hint="eastAsia"/>
          <w:color w:val="000000"/>
          <w:sz w:val="28"/>
          <w:szCs w:val="28"/>
        </w:rPr>
        <w:t>兖矿能源</w:t>
      </w:r>
      <w:r w:rsidRPr="003D41D0">
        <w:rPr>
          <w:rFonts w:ascii="宋体" w:hAnsi="宋体" w:hint="eastAsia"/>
          <w:color w:val="000000"/>
          <w:sz w:val="28"/>
          <w:szCs w:val="28"/>
        </w:rPr>
        <w:t>澳洲附属公司提供日常经营担保事项，符合公司及</w:t>
      </w:r>
      <w:r w:rsidR="008B1914" w:rsidRPr="003D41D0">
        <w:rPr>
          <w:rFonts w:ascii="宋体" w:hAnsi="宋体" w:hint="eastAsia"/>
          <w:color w:val="000000"/>
          <w:sz w:val="28"/>
          <w:szCs w:val="28"/>
        </w:rPr>
        <w:t>子</w:t>
      </w:r>
      <w:r w:rsidRPr="003D41D0">
        <w:rPr>
          <w:rFonts w:ascii="宋体" w:hAnsi="宋体" w:hint="eastAsia"/>
          <w:color w:val="000000"/>
          <w:sz w:val="28"/>
          <w:szCs w:val="28"/>
        </w:rPr>
        <w:t>公司经营发展需要；</w:t>
      </w:r>
      <w:proofErr w:type="gramStart"/>
      <w:r w:rsidRPr="003D41D0">
        <w:rPr>
          <w:rFonts w:ascii="宋体" w:hAnsi="宋体" w:hint="eastAsia"/>
          <w:color w:val="000000"/>
          <w:sz w:val="28"/>
          <w:szCs w:val="28"/>
        </w:rPr>
        <w:t>兖</w:t>
      </w:r>
      <w:proofErr w:type="gramEnd"/>
      <w:r w:rsidRPr="003D41D0">
        <w:rPr>
          <w:rFonts w:ascii="宋体" w:hAnsi="宋体" w:hint="eastAsia"/>
          <w:color w:val="000000"/>
          <w:sz w:val="28"/>
          <w:szCs w:val="28"/>
        </w:rPr>
        <w:t>煤澳洲及</w:t>
      </w:r>
      <w:r w:rsidR="00C5748E" w:rsidRPr="003D41D0">
        <w:rPr>
          <w:rFonts w:ascii="宋体" w:hAnsi="宋体" w:hint="eastAsia"/>
          <w:color w:val="000000"/>
          <w:sz w:val="28"/>
          <w:szCs w:val="28"/>
        </w:rPr>
        <w:t>其</w:t>
      </w:r>
      <w:r w:rsidRPr="003D41D0">
        <w:rPr>
          <w:rFonts w:ascii="宋体" w:hAnsi="宋体" w:hint="eastAsia"/>
          <w:color w:val="000000"/>
          <w:sz w:val="28"/>
          <w:szCs w:val="28"/>
        </w:rPr>
        <w:t>子公司向</w:t>
      </w:r>
      <w:r w:rsidR="00306D0F">
        <w:rPr>
          <w:rFonts w:ascii="宋体" w:hAnsi="宋体" w:hint="eastAsia"/>
          <w:color w:val="000000"/>
          <w:sz w:val="28"/>
          <w:szCs w:val="28"/>
        </w:rPr>
        <w:t>兖矿能源</w:t>
      </w:r>
      <w:r w:rsidRPr="003D41D0">
        <w:rPr>
          <w:rFonts w:ascii="宋体" w:hAnsi="宋体" w:hint="eastAsia"/>
          <w:color w:val="000000"/>
          <w:sz w:val="28"/>
          <w:szCs w:val="28"/>
        </w:rPr>
        <w:t>澳洲附属公司提供担保是日常经营所需，符合澳大利亚法律法规及当地经营惯例。上述担保对象</w:t>
      </w:r>
      <w:r w:rsidR="00A20D54" w:rsidRPr="003D41D0">
        <w:rPr>
          <w:rFonts w:ascii="宋体" w:hAnsi="宋体" w:hint="eastAsia"/>
          <w:color w:val="000000"/>
          <w:sz w:val="28"/>
          <w:szCs w:val="28"/>
        </w:rPr>
        <w:t>均</w:t>
      </w:r>
      <w:r w:rsidRPr="003D41D0">
        <w:rPr>
          <w:rFonts w:ascii="宋体" w:hAnsi="宋体" w:hint="eastAsia"/>
          <w:color w:val="000000"/>
          <w:sz w:val="28"/>
          <w:szCs w:val="28"/>
        </w:rPr>
        <w:t>为公司</w:t>
      </w:r>
      <w:r w:rsidR="00A20D54" w:rsidRPr="003D41D0">
        <w:rPr>
          <w:rFonts w:ascii="宋体" w:hAnsi="宋体" w:hint="eastAsia"/>
          <w:color w:val="000000"/>
          <w:sz w:val="28"/>
          <w:szCs w:val="28"/>
        </w:rPr>
        <w:t>子</w:t>
      </w:r>
      <w:r w:rsidRPr="003D41D0">
        <w:rPr>
          <w:rFonts w:ascii="宋体" w:hAnsi="宋体" w:hint="eastAsia"/>
          <w:color w:val="000000"/>
          <w:sz w:val="28"/>
          <w:szCs w:val="28"/>
        </w:rPr>
        <w:t>公司，可有效控制和防范担保风险，不会损害公司及全体股东的利益。</w:t>
      </w:r>
    </w:p>
    <w:p w14:paraId="1DB25706" w14:textId="77777777" w:rsidR="00224AB1" w:rsidRPr="003D41D0" w:rsidRDefault="00A8780A">
      <w:pPr>
        <w:adjustRightInd w:val="0"/>
        <w:snapToGrid w:val="0"/>
        <w:spacing w:line="560" w:lineRule="exact"/>
        <w:ind w:firstLine="539"/>
        <w:rPr>
          <w:rFonts w:ascii="宋体" w:hAnsi="宋体"/>
          <w:b/>
          <w:color w:val="000000"/>
          <w:sz w:val="28"/>
          <w:szCs w:val="28"/>
        </w:rPr>
      </w:pPr>
      <w:r w:rsidRPr="003D41D0">
        <w:rPr>
          <w:rFonts w:ascii="宋体" w:hAnsi="宋体" w:hint="eastAsia"/>
          <w:b/>
          <w:color w:val="000000"/>
          <w:sz w:val="28"/>
          <w:szCs w:val="28"/>
        </w:rPr>
        <w:lastRenderedPageBreak/>
        <w:t>五、累计对外担保数量及逾期担保的数量</w:t>
      </w:r>
    </w:p>
    <w:p w14:paraId="5DC14DE8" w14:textId="54D6F024" w:rsidR="00224AB1" w:rsidRPr="003D41D0" w:rsidRDefault="00A8780A">
      <w:pPr>
        <w:adjustRightInd w:val="0"/>
        <w:snapToGrid w:val="0"/>
        <w:spacing w:line="560" w:lineRule="exact"/>
        <w:ind w:firstLine="539"/>
        <w:rPr>
          <w:rFonts w:ascii="宋体" w:hAnsi="宋体"/>
          <w:color w:val="000000"/>
          <w:sz w:val="28"/>
          <w:szCs w:val="28"/>
        </w:rPr>
      </w:pPr>
      <w:r w:rsidRPr="003D41D0">
        <w:rPr>
          <w:rFonts w:ascii="宋体" w:hAnsi="宋体" w:hint="eastAsia"/>
          <w:color w:val="000000"/>
          <w:sz w:val="28"/>
          <w:szCs w:val="28"/>
        </w:rPr>
        <w:t>截至20</w:t>
      </w:r>
      <w:r w:rsidR="00A20D54" w:rsidRPr="003D41D0">
        <w:rPr>
          <w:rFonts w:ascii="宋体" w:hAnsi="宋体" w:hint="eastAsia"/>
          <w:color w:val="000000"/>
          <w:sz w:val="28"/>
          <w:szCs w:val="28"/>
        </w:rPr>
        <w:t>2</w:t>
      </w:r>
      <w:r w:rsidR="004803DD" w:rsidRPr="003D41D0">
        <w:rPr>
          <w:rFonts w:ascii="宋体" w:hAnsi="宋体" w:hint="eastAsia"/>
          <w:color w:val="000000"/>
          <w:sz w:val="28"/>
          <w:szCs w:val="28"/>
        </w:rPr>
        <w:t>1</w:t>
      </w:r>
      <w:r w:rsidRPr="003D41D0">
        <w:rPr>
          <w:rFonts w:ascii="宋体" w:hAnsi="宋体" w:hint="eastAsia"/>
          <w:color w:val="000000"/>
          <w:sz w:val="28"/>
          <w:szCs w:val="28"/>
        </w:rPr>
        <w:t>年12月31日，公司累计对外担保余额为人民币</w:t>
      </w:r>
      <w:r w:rsidR="00890567" w:rsidRPr="00890567">
        <w:rPr>
          <w:rFonts w:ascii="宋体" w:hAnsi="宋体"/>
          <w:color w:val="000000"/>
          <w:sz w:val="28"/>
          <w:szCs w:val="28"/>
        </w:rPr>
        <w:t>295.46</w:t>
      </w:r>
      <w:r w:rsidR="007F0416" w:rsidRPr="003D41D0">
        <w:rPr>
          <w:rFonts w:ascii="宋体" w:hAnsi="宋体" w:hint="eastAsia"/>
          <w:color w:val="000000"/>
          <w:sz w:val="28"/>
          <w:szCs w:val="28"/>
        </w:rPr>
        <w:t>亿元</w:t>
      </w:r>
      <w:r w:rsidRPr="003D41D0">
        <w:rPr>
          <w:rFonts w:ascii="宋体" w:hAnsi="宋体" w:hint="eastAsia"/>
          <w:color w:val="000000"/>
          <w:sz w:val="28"/>
          <w:szCs w:val="28"/>
        </w:rPr>
        <w:t>，占公司20</w:t>
      </w:r>
      <w:r w:rsidR="00A20D54" w:rsidRPr="003D41D0">
        <w:rPr>
          <w:rFonts w:ascii="宋体" w:hAnsi="宋体" w:hint="eastAsia"/>
          <w:color w:val="000000"/>
          <w:sz w:val="28"/>
          <w:szCs w:val="28"/>
        </w:rPr>
        <w:t>2</w:t>
      </w:r>
      <w:r w:rsidR="004803DD" w:rsidRPr="003D41D0">
        <w:rPr>
          <w:rFonts w:ascii="宋体" w:hAnsi="宋体" w:hint="eastAsia"/>
          <w:color w:val="000000"/>
          <w:sz w:val="28"/>
          <w:szCs w:val="28"/>
        </w:rPr>
        <w:t>1</w:t>
      </w:r>
      <w:r w:rsidRPr="003D41D0">
        <w:rPr>
          <w:rFonts w:ascii="宋体" w:hAnsi="宋体" w:hint="eastAsia"/>
          <w:color w:val="000000"/>
          <w:sz w:val="28"/>
          <w:szCs w:val="28"/>
        </w:rPr>
        <w:t>年按中国会计准则计算的经审计净资产人民币</w:t>
      </w:r>
      <w:r w:rsidR="004A6667" w:rsidRPr="004A6667">
        <w:rPr>
          <w:rFonts w:ascii="宋体" w:hAnsi="宋体"/>
          <w:color w:val="000000"/>
          <w:sz w:val="28"/>
          <w:szCs w:val="28"/>
        </w:rPr>
        <w:t>681.86</w:t>
      </w:r>
      <w:r w:rsidRPr="003D41D0">
        <w:rPr>
          <w:rFonts w:ascii="宋体" w:hAnsi="宋体" w:hint="eastAsia"/>
          <w:color w:val="000000"/>
          <w:sz w:val="28"/>
          <w:szCs w:val="28"/>
        </w:rPr>
        <w:t>亿元的</w:t>
      </w:r>
      <w:r w:rsidR="004A6667">
        <w:rPr>
          <w:rFonts w:ascii="宋体" w:hAnsi="宋体" w:cs="宋体" w:hint="eastAsia"/>
          <w:sz w:val="30"/>
          <w:szCs w:val="30"/>
        </w:rPr>
        <w:t>43.33</w:t>
      </w:r>
      <w:r w:rsidRPr="003D41D0">
        <w:rPr>
          <w:rFonts w:ascii="宋体" w:hAnsi="宋体" w:hint="eastAsia"/>
          <w:color w:val="000000"/>
          <w:sz w:val="28"/>
          <w:szCs w:val="28"/>
        </w:rPr>
        <w:t>%。</w:t>
      </w:r>
    </w:p>
    <w:p w14:paraId="5BD6971E" w14:textId="77777777" w:rsidR="00224AB1" w:rsidRPr="003D41D0" w:rsidRDefault="00A8780A">
      <w:pPr>
        <w:adjustRightInd w:val="0"/>
        <w:snapToGrid w:val="0"/>
        <w:spacing w:line="560" w:lineRule="exact"/>
        <w:ind w:firstLine="539"/>
        <w:rPr>
          <w:rFonts w:ascii="宋体" w:hAnsi="宋体"/>
          <w:color w:val="000000"/>
          <w:sz w:val="28"/>
          <w:szCs w:val="28"/>
        </w:rPr>
      </w:pPr>
      <w:r w:rsidRPr="003D41D0">
        <w:rPr>
          <w:rFonts w:ascii="宋体" w:hAnsi="宋体" w:hint="eastAsia"/>
          <w:color w:val="000000"/>
          <w:sz w:val="28"/>
          <w:szCs w:val="28"/>
        </w:rPr>
        <w:t>被担保人及担保情况如下：</w:t>
      </w:r>
    </w:p>
    <w:p w14:paraId="527051EF" w14:textId="77777777" w:rsidR="00224AB1" w:rsidRPr="003D41D0" w:rsidRDefault="00A8780A">
      <w:pPr>
        <w:adjustRightInd w:val="0"/>
        <w:snapToGrid w:val="0"/>
        <w:spacing w:line="560" w:lineRule="exact"/>
        <w:ind w:firstLineChars="200" w:firstLine="562"/>
        <w:jc w:val="left"/>
        <w:rPr>
          <w:rFonts w:ascii="宋体" w:hAnsi="宋体"/>
          <w:b/>
          <w:color w:val="000000"/>
          <w:sz w:val="28"/>
          <w:szCs w:val="28"/>
        </w:rPr>
      </w:pPr>
      <w:r w:rsidRPr="003D41D0">
        <w:rPr>
          <w:rFonts w:ascii="宋体" w:hAnsi="宋体" w:hint="eastAsia"/>
          <w:b/>
          <w:color w:val="000000"/>
          <w:sz w:val="28"/>
          <w:szCs w:val="28"/>
        </w:rPr>
        <w:t>1.</w:t>
      </w:r>
      <w:proofErr w:type="gramStart"/>
      <w:r w:rsidRPr="003D41D0">
        <w:rPr>
          <w:rFonts w:ascii="宋体" w:hAnsi="宋体" w:hint="eastAsia"/>
          <w:b/>
          <w:color w:val="000000"/>
          <w:sz w:val="28"/>
          <w:szCs w:val="28"/>
        </w:rPr>
        <w:t>兖</w:t>
      </w:r>
      <w:proofErr w:type="gramEnd"/>
      <w:r w:rsidRPr="003D41D0">
        <w:rPr>
          <w:rFonts w:ascii="宋体" w:hAnsi="宋体" w:hint="eastAsia"/>
          <w:b/>
          <w:color w:val="000000"/>
          <w:sz w:val="28"/>
          <w:szCs w:val="28"/>
        </w:rPr>
        <w:t>煤澳洲</w:t>
      </w:r>
    </w:p>
    <w:p w14:paraId="3A041737" w14:textId="7D84362F" w:rsidR="003F5958" w:rsidRPr="003D41D0" w:rsidRDefault="003A2833" w:rsidP="003F5958">
      <w:pPr>
        <w:adjustRightInd w:val="0"/>
        <w:snapToGrid w:val="0"/>
        <w:spacing w:line="560" w:lineRule="exact"/>
        <w:ind w:firstLineChars="200" w:firstLine="560"/>
        <w:jc w:val="left"/>
        <w:rPr>
          <w:rFonts w:ascii="宋体" w:hAnsi="宋体"/>
          <w:sz w:val="28"/>
          <w:szCs w:val="28"/>
        </w:rPr>
      </w:pPr>
      <w:r w:rsidRPr="003D41D0">
        <w:rPr>
          <w:rFonts w:ascii="宋体" w:hAnsi="宋体" w:hint="eastAsia"/>
          <w:color w:val="000000"/>
          <w:sz w:val="28"/>
          <w:szCs w:val="28"/>
        </w:rPr>
        <w:t>经201</w:t>
      </w:r>
      <w:r w:rsidR="003F5958" w:rsidRPr="003D41D0">
        <w:rPr>
          <w:rFonts w:ascii="宋体" w:hAnsi="宋体" w:hint="eastAsia"/>
          <w:color w:val="000000"/>
          <w:sz w:val="28"/>
          <w:szCs w:val="28"/>
        </w:rPr>
        <w:t>9</w:t>
      </w:r>
      <w:r w:rsidR="004803DD" w:rsidRPr="003D41D0">
        <w:rPr>
          <w:rFonts w:ascii="宋体" w:hAnsi="宋体" w:hint="eastAsia"/>
          <w:color w:val="000000"/>
          <w:sz w:val="28"/>
          <w:szCs w:val="28"/>
        </w:rPr>
        <w:t>年</w:t>
      </w:r>
      <w:r w:rsidRPr="003D41D0">
        <w:rPr>
          <w:rFonts w:ascii="宋体" w:hAnsi="宋体" w:hint="eastAsia"/>
          <w:color w:val="000000"/>
          <w:sz w:val="28"/>
          <w:szCs w:val="28"/>
        </w:rPr>
        <w:t>度股东周年大会审议批准，公司</w:t>
      </w:r>
      <w:r w:rsidR="00B51371" w:rsidRPr="003D41D0">
        <w:rPr>
          <w:rFonts w:ascii="宋体" w:hAnsi="宋体" w:hint="eastAsia"/>
          <w:color w:val="000000"/>
          <w:sz w:val="28"/>
          <w:szCs w:val="28"/>
        </w:rPr>
        <w:t>为</w:t>
      </w:r>
      <w:r w:rsidRPr="003D41D0">
        <w:rPr>
          <w:rFonts w:ascii="宋体" w:hAnsi="宋体" w:hint="eastAsia"/>
          <w:color w:val="000000"/>
          <w:sz w:val="28"/>
          <w:szCs w:val="28"/>
        </w:rPr>
        <w:t>控股</w:t>
      </w:r>
      <w:r w:rsidR="000925B2" w:rsidRPr="003D41D0">
        <w:rPr>
          <w:rFonts w:ascii="宋体" w:hAnsi="宋体" w:hint="eastAsia"/>
          <w:color w:val="000000"/>
          <w:sz w:val="28"/>
          <w:szCs w:val="28"/>
        </w:rPr>
        <w:t>子</w:t>
      </w:r>
      <w:r w:rsidRPr="003D41D0">
        <w:rPr>
          <w:rFonts w:ascii="宋体" w:hAnsi="宋体" w:hint="eastAsia"/>
          <w:color w:val="000000"/>
          <w:sz w:val="28"/>
          <w:szCs w:val="28"/>
        </w:rPr>
        <w:t>公司</w:t>
      </w:r>
      <w:proofErr w:type="gramStart"/>
      <w:r w:rsidRPr="003D41D0">
        <w:rPr>
          <w:rFonts w:ascii="宋体" w:hAnsi="宋体" w:hint="eastAsia"/>
          <w:color w:val="000000"/>
          <w:sz w:val="28"/>
          <w:szCs w:val="28"/>
        </w:rPr>
        <w:t>兖</w:t>
      </w:r>
      <w:proofErr w:type="gramEnd"/>
      <w:r w:rsidRPr="003D41D0">
        <w:rPr>
          <w:rFonts w:ascii="宋体" w:hAnsi="宋体" w:hint="eastAsia"/>
          <w:color w:val="000000"/>
          <w:sz w:val="28"/>
          <w:szCs w:val="28"/>
        </w:rPr>
        <w:t>煤澳洲</w:t>
      </w:r>
      <w:r w:rsidR="00B51371" w:rsidRPr="003D41D0">
        <w:rPr>
          <w:rFonts w:ascii="宋体" w:hAnsi="宋体" w:hint="eastAsia"/>
          <w:color w:val="000000"/>
          <w:sz w:val="28"/>
          <w:szCs w:val="28"/>
        </w:rPr>
        <w:t>提供</w:t>
      </w:r>
      <w:r w:rsidR="00F153B3">
        <w:rPr>
          <w:rFonts w:ascii="宋体" w:hAnsi="宋体" w:hint="eastAsia"/>
          <w:color w:val="000000"/>
          <w:sz w:val="28"/>
          <w:szCs w:val="28"/>
        </w:rPr>
        <w:t>1</w:t>
      </w:r>
      <w:r w:rsidR="00F153B3">
        <w:rPr>
          <w:rFonts w:ascii="宋体" w:hAnsi="宋体"/>
          <w:color w:val="000000"/>
          <w:sz w:val="28"/>
          <w:szCs w:val="28"/>
        </w:rPr>
        <w:t>2.75</w:t>
      </w:r>
      <w:r w:rsidR="00F153B3">
        <w:rPr>
          <w:rFonts w:ascii="宋体" w:hAnsi="宋体" w:hint="eastAsia"/>
          <w:color w:val="000000"/>
          <w:sz w:val="28"/>
          <w:szCs w:val="28"/>
        </w:rPr>
        <w:t>亿美元</w:t>
      </w:r>
      <w:r w:rsidR="00B51371" w:rsidRPr="003D41D0">
        <w:rPr>
          <w:rFonts w:ascii="宋体" w:hAnsi="宋体" w:hint="eastAsia"/>
          <w:color w:val="000000"/>
          <w:sz w:val="28"/>
          <w:szCs w:val="28"/>
        </w:rPr>
        <w:t>担保</w:t>
      </w:r>
      <w:r w:rsidRPr="003D41D0">
        <w:rPr>
          <w:rFonts w:ascii="宋体" w:hAnsi="宋体" w:hint="eastAsia"/>
          <w:color w:val="000000"/>
          <w:sz w:val="28"/>
          <w:szCs w:val="28"/>
        </w:rPr>
        <w:t>。</w:t>
      </w:r>
      <w:r w:rsidR="003F5958" w:rsidRPr="003D41D0">
        <w:rPr>
          <w:rFonts w:ascii="宋体" w:hAnsi="宋体" w:hint="eastAsia"/>
          <w:sz w:val="28"/>
          <w:szCs w:val="28"/>
        </w:rPr>
        <w:t>截至2021年12月31日，上述担保余额为8.69亿美元。</w:t>
      </w:r>
    </w:p>
    <w:p w14:paraId="49FB6735" w14:textId="77777777" w:rsidR="000925B2" w:rsidRPr="003D41D0" w:rsidRDefault="000925B2" w:rsidP="000925B2">
      <w:pPr>
        <w:adjustRightInd w:val="0"/>
        <w:snapToGrid w:val="0"/>
        <w:spacing w:line="560" w:lineRule="exact"/>
        <w:ind w:firstLineChars="200" w:firstLine="562"/>
        <w:jc w:val="left"/>
        <w:rPr>
          <w:rFonts w:ascii="宋体" w:hAnsi="宋体"/>
          <w:color w:val="000000"/>
          <w:sz w:val="28"/>
          <w:szCs w:val="28"/>
        </w:rPr>
      </w:pPr>
      <w:r w:rsidRPr="003D41D0">
        <w:rPr>
          <w:rFonts w:ascii="宋体" w:hAnsi="宋体" w:hint="eastAsia"/>
          <w:b/>
          <w:color w:val="000000"/>
          <w:sz w:val="28"/>
          <w:szCs w:val="28"/>
        </w:rPr>
        <w:t>2.</w:t>
      </w:r>
      <w:proofErr w:type="gramStart"/>
      <w:r w:rsidRPr="003D41D0">
        <w:rPr>
          <w:rFonts w:ascii="宋体" w:hAnsi="宋体" w:hint="eastAsia"/>
          <w:b/>
          <w:color w:val="000000"/>
          <w:sz w:val="28"/>
          <w:szCs w:val="28"/>
        </w:rPr>
        <w:t>兖</w:t>
      </w:r>
      <w:proofErr w:type="gramEnd"/>
      <w:r w:rsidRPr="003D41D0">
        <w:rPr>
          <w:rFonts w:ascii="宋体" w:hAnsi="宋体" w:hint="eastAsia"/>
          <w:b/>
          <w:color w:val="000000"/>
          <w:sz w:val="28"/>
          <w:szCs w:val="28"/>
        </w:rPr>
        <w:t>煤国际</w:t>
      </w:r>
    </w:p>
    <w:p w14:paraId="4CB32802" w14:textId="3A34C2C7" w:rsidR="000925B2" w:rsidRPr="003D41D0" w:rsidRDefault="000925B2" w:rsidP="000925B2">
      <w:pPr>
        <w:adjustRightInd w:val="0"/>
        <w:snapToGrid w:val="0"/>
        <w:spacing w:line="560" w:lineRule="exact"/>
        <w:ind w:firstLineChars="200" w:firstLine="560"/>
        <w:jc w:val="left"/>
        <w:rPr>
          <w:rFonts w:ascii="宋体" w:hAnsi="宋体"/>
          <w:color w:val="000000"/>
          <w:sz w:val="28"/>
          <w:szCs w:val="28"/>
        </w:rPr>
      </w:pPr>
      <w:r w:rsidRPr="003D41D0">
        <w:rPr>
          <w:rFonts w:ascii="宋体" w:hAnsi="宋体" w:hint="eastAsia"/>
          <w:color w:val="000000"/>
          <w:sz w:val="28"/>
          <w:szCs w:val="28"/>
        </w:rPr>
        <w:t>经</w:t>
      </w:r>
      <w:r w:rsidR="003F5958" w:rsidRPr="003D41D0">
        <w:rPr>
          <w:rFonts w:ascii="宋体" w:hAnsi="宋体" w:hint="eastAsia"/>
          <w:color w:val="000000"/>
          <w:sz w:val="28"/>
          <w:szCs w:val="28"/>
        </w:rPr>
        <w:t>2020</w:t>
      </w:r>
      <w:r w:rsidR="004803DD" w:rsidRPr="003D41D0">
        <w:rPr>
          <w:rFonts w:ascii="宋体" w:hAnsi="宋体" w:hint="eastAsia"/>
          <w:color w:val="000000"/>
          <w:sz w:val="28"/>
          <w:szCs w:val="28"/>
        </w:rPr>
        <w:t>年</w:t>
      </w:r>
      <w:r w:rsidRPr="003D41D0">
        <w:rPr>
          <w:rFonts w:ascii="宋体" w:hAnsi="宋体" w:hint="eastAsia"/>
          <w:color w:val="000000"/>
          <w:sz w:val="28"/>
          <w:szCs w:val="28"/>
        </w:rPr>
        <w:t>度股东周年大会审议批准，公司为全资子公司</w:t>
      </w:r>
      <w:proofErr w:type="gramStart"/>
      <w:r w:rsidRPr="003D41D0">
        <w:rPr>
          <w:rFonts w:ascii="宋体" w:hAnsi="宋体" w:hint="eastAsia"/>
          <w:color w:val="000000"/>
          <w:sz w:val="28"/>
          <w:szCs w:val="28"/>
        </w:rPr>
        <w:t>兖煤国际</w:t>
      </w:r>
      <w:proofErr w:type="gramEnd"/>
      <w:r w:rsidRPr="003D41D0">
        <w:rPr>
          <w:rFonts w:ascii="宋体" w:hAnsi="宋体" w:hint="eastAsia"/>
          <w:color w:val="000000"/>
          <w:sz w:val="28"/>
          <w:szCs w:val="28"/>
        </w:rPr>
        <w:t>提供</w:t>
      </w:r>
      <w:r w:rsidR="00F153B3" w:rsidRPr="003D41D0">
        <w:rPr>
          <w:rFonts w:ascii="宋体" w:hAnsi="宋体" w:hint="eastAsia"/>
          <w:color w:val="000000"/>
          <w:sz w:val="28"/>
          <w:szCs w:val="28"/>
        </w:rPr>
        <w:t>1亿美元</w:t>
      </w:r>
      <w:r w:rsidRPr="003D41D0">
        <w:rPr>
          <w:rFonts w:ascii="宋体" w:hAnsi="宋体" w:hint="eastAsia"/>
          <w:color w:val="000000"/>
          <w:sz w:val="28"/>
          <w:szCs w:val="28"/>
        </w:rPr>
        <w:t>担保。截至202</w:t>
      </w:r>
      <w:r w:rsidR="003F5958" w:rsidRPr="003D41D0">
        <w:rPr>
          <w:rFonts w:ascii="宋体" w:hAnsi="宋体" w:hint="eastAsia"/>
          <w:color w:val="000000"/>
          <w:sz w:val="28"/>
          <w:szCs w:val="28"/>
        </w:rPr>
        <w:t>1</w:t>
      </w:r>
      <w:r w:rsidRPr="003D41D0">
        <w:rPr>
          <w:rFonts w:ascii="宋体" w:hAnsi="宋体" w:hint="eastAsia"/>
          <w:color w:val="000000"/>
          <w:sz w:val="28"/>
          <w:szCs w:val="28"/>
        </w:rPr>
        <w:t>年12月31日，上述</w:t>
      </w:r>
      <w:r w:rsidR="008B3792" w:rsidRPr="003D41D0">
        <w:rPr>
          <w:rFonts w:ascii="宋体" w:hAnsi="宋体" w:hint="eastAsia"/>
          <w:color w:val="000000"/>
          <w:sz w:val="28"/>
          <w:szCs w:val="28"/>
        </w:rPr>
        <w:t>担保</w:t>
      </w:r>
      <w:r w:rsidRPr="003D41D0">
        <w:rPr>
          <w:rFonts w:ascii="宋体" w:hAnsi="宋体" w:hint="eastAsia"/>
          <w:color w:val="000000"/>
          <w:sz w:val="28"/>
          <w:szCs w:val="28"/>
        </w:rPr>
        <w:t>余额为</w:t>
      </w:r>
      <w:r w:rsidR="003F5958" w:rsidRPr="003D41D0">
        <w:rPr>
          <w:rFonts w:ascii="宋体" w:hAnsi="宋体" w:hint="eastAsia"/>
          <w:color w:val="000000"/>
          <w:sz w:val="28"/>
          <w:szCs w:val="28"/>
        </w:rPr>
        <w:t>1</w:t>
      </w:r>
      <w:r w:rsidRPr="003D41D0">
        <w:rPr>
          <w:rFonts w:ascii="宋体" w:hAnsi="宋体" w:hint="eastAsia"/>
          <w:color w:val="000000"/>
          <w:sz w:val="28"/>
          <w:szCs w:val="28"/>
        </w:rPr>
        <w:t>亿美元。</w:t>
      </w:r>
    </w:p>
    <w:p w14:paraId="1012A0B5" w14:textId="77777777" w:rsidR="00224AB1" w:rsidRPr="003D41D0" w:rsidRDefault="000925B2">
      <w:pPr>
        <w:adjustRightInd w:val="0"/>
        <w:snapToGrid w:val="0"/>
        <w:spacing w:line="560" w:lineRule="exact"/>
        <w:ind w:firstLineChars="200" w:firstLine="562"/>
        <w:jc w:val="left"/>
        <w:rPr>
          <w:rFonts w:ascii="宋体" w:hAnsi="宋体"/>
          <w:color w:val="000000"/>
          <w:sz w:val="28"/>
          <w:szCs w:val="28"/>
        </w:rPr>
      </w:pPr>
      <w:r w:rsidRPr="003D41D0">
        <w:rPr>
          <w:rFonts w:ascii="宋体" w:hAnsi="宋体" w:hint="eastAsia"/>
          <w:b/>
          <w:color w:val="000000"/>
          <w:sz w:val="28"/>
          <w:szCs w:val="28"/>
        </w:rPr>
        <w:t>3</w:t>
      </w:r>
      <w:r w:rsidR="00A8780A" w:rsidRPr="003D41D0">
        <w:rPr>
          <w:rFonts w:ascii="宋体" w:hAnsi="宋体" w:hint="eastAsia"/>
          <w:b/>
          <w:color w:val="000000"/>
          <w:sz w:val="28"/>
          <w:szCs w:val="28"/>
        </w:rPr>
        <w:t>.</w:t>
      </w:r>
      <w:proofErr w:type="gramStart"/>
      <w:r w:rsidR="00A8780A" w:rsidRPr="003D41D0">
        <w:rPr>
          <w:rFonts w:ascii="宋体" w:hAnsi="宋体" w:hint="eastAsia"/>
          <w:b/>
          <w:color w:val="000000"/>
          <w:sz w:val="28"/>
          <w:szCs w:val="28"/>
        </w:rPr>
        <w:t>兖煤国际</w:t>
      </w:r>
      <w:proofErr w:type="gramEnd"/>
      <w:r w:rsidR="00A8780A" w:rsidRPr="003D41D0">
        <w:rPr>
          <w:rFonts w:ascii="宋体" w:hAnsi="宋体" w:hint="eastAsia"/>
          <w:b/>
          <w:color w:val="000000"/>
          <w:sz w:val="28"/>
          <w:szCs w:val="28"/>
        </w:rPr>
        <w:t>资源开发有限公司（“</w:t>
      </w:r>
      <w:proofErr w:type="gramStart"/>
      <w:r w:rsidR="00A8780A" w:rsidRPr="003D41D0">
        <w:rPr>
          <w:rFonts w:ascii="宋体" w:hAnsi="宋体" w:hint="eastAsia"/>
          <w:b/>
          <w:color w:val="000000"/>
          <w:sz w:val="28"/>
          <w:szCs w:val="28"/>
        </w:rPr>
        <w:t>兖煤国际</w:t>
      </w:r>
      <w:proofErr w:type="gramEnd"/>
      <w:r w:rsidR="00A8780A" w:rsidRPr="003D41D0">
        <w:rPr>
          <w:rFonts w:ascii="宋体" w:hAnsi="宋体" w:hint="eastAsia"/>
          <w:b/>
          <w:color w:val="000000"/>
          <w:sz w:val="28"/>
          <w:szCs w:val="28"/>
        </w:rPr>
        <w:t>资源”）</w:t>
      </w:r>
    </w:p>
    <w:p w14:paraId="35ABFA46" w14:textId="323CB15C" w:rsidR="003A2833" w:rsidRPr="003D41D0" w:rsidRDefault="003A2833">
      <w:pPr>
        <w:adjustRightInd w:val="0"/>
        <w:snapToGrid w:val="0"/>
        <w:spacing w:line="560" w:lineRule="exact"/>
        <w:ind w:firstLineChars="200" w:firstLine="560"/>
        <w:jc w:val="left"/>
        <w:rPr>
          <w:rFonts w:ascii="宋体" w:hAnsi="宋体"/>
          <w:color w:val="000000"/>
          <w:sz w:val="28"/>
          <w:szCs w:val="28"/>
        </w:rPr>
      </w:pPr>
      <w:r w:rsidRPr="003D41D0">
        <w:rPr>
          <w:rFonts w:ascii="宋体" w:hAnsi="宋体" w:hint="eastAsia"/>
          <w:color w:val="000000"/>
          <w:sz w:val="28"/>
          <w:szCs w:val="28"/>
        </w:rPr>
        <w:t>经2012年度第二次临时股东大会审议批准，公司为全资</w:t>
      </w:r>
      <w:r w:rsidR="000925B2" w:rsidRPr="003D41D0">
        <w:rPr>
          <w:rFonts w:ascii="宋体" w:hAnsi="宋体" w:hint="eastAsia"/>
          <w:color w:val="000000"/>
          <w:sz w:val="28"/>
          <w:szCs w:val="28"/>
        </w:rPr>
        <w:t>子</w:t>
      </w:r>
      <w:r w:rsidRPr="003D41D0">
        <w:rPr>
          <w:rFonts w:ascii="宋体" w:hAnsi="宋体" w:hint="eastAsia"/>
          <w:color w:val="000000"/>
          <w:sz w:val="28"/>
          <w:szCs w:val="28"/>
        </w:rPr>
        <w:t>公司</w:t>
      </w:r>
      <w:proofErr w:type="gramStart"/>
      <w:r w:rsidRPr="003D41D0">
        <w:rPr>
          <w:rFonts w:ascii="宋体" w:hAnsi="宋体" w:hint="eastAsia"/>
          <w:color w:val="000000"/>
          <w:sz w:val="28"/>
          <w:szCs w:val="28"/>
        </w:rPr>
        <w:t>兖煤国际</w:t>
      </w:r>
      <w:proofErr w:type="gramEnd"/>
      <w:r w:rsidRPr="003D41D0">
        <w:rPr>
          <w:rFonts w:ascii="宋体" w:hAnsi="宋体" w:hint="eastAsia"/>
          <w:color w:val="000000"/>
          <w:sz w:val="28"/>
          <w:szCs w:val="28"/>
        </w:rPr>
        <w:t>资源</w:t>
      </w:r>
      <w:r w:rsidR="00420EE7" w:rsidRPr="00420EE7">
        <w:rPr>
          <w:rFonts w:ascii="宋体" w:hAnsi="宋体" w:hint="eastAsia"/>
          <w:color w:val="000000"/>
          <w:sz w:val="28"/>
          <w:szCs w:val="28"/>
        </w:rPr>
        <w:t>发行10亿美元境外公司债券</w:t>
      </w:r>
      <w:r w:rsidRPr="003D41D0">
        <w:rPr>
          <w:rFonts w:ascii="宋体" w:hAnsi="宋体" w:hint="eastAsia"/>
          <w:color w:val="000000"/>
          <w:sz w:val="28"/>
          <w:szCs w:val="28"/>
        </w:rPr>
        <w:t>提供担保。截至20</w:t>
      </w:r>
      <w:r w:rsidR="00B51371" w:rsidRPr="003D41D0">
        <w:rPr>
          <w:rFonts w:ascii="宋体" w:hAnsi="宋体" w:hint="eastAsia"/>
          <w:color w:val="000000"/>
          <w:sz w:val="28"/>
          <w:szCs w:val="28"/>
        </w:rPr>
        <w:t>2</w:t>
      </w:r>
      <w:r w:rsidR="003F5958" w:rsidRPr="003D41D0">
        <w:rPr>
          <w:rFonts w:ascii="宋体" w:hAnsi="宋体" w:hint="eastAsia"/>
          <w:color w:val="000000"/>
          <w:sz w:val="28"/>
          <w:szCs w:val="28"/>
        </w:rPr>
        <w:t>1</w:t>
      </w:r>
      <w:r w:rsidRPr="003D41D0">
        <w:rPr>
          <w:rFonts w:ascii="宋体" w:hAnsi="宋体" w:hint="eastAsia"/>
          <w:color w:val="000000"/>
          <w:sz w:val="28"/>
          <w:szCs w:val="28"/>
        </w:rPr>
        <w:t>年12月31日，上述担保余额为1.04亿美元。</w:t>
      </w:r>
    </w:p>
    <w:p w14:paraId="21AD23F3" w14:textId="36FEF971" w:rsidR="003A2833" w:rsidRPr="003D41D0" w:rsidRDefault="00B51371">
      <w:pPr>
        <w:adjustRightInd w:val="0"/>
        <w:snapToGrid w:val="0"/>
        <w:spacing w:line="560" w:lineRule="exact"/>
        <w:ind w:firstLineChars="200" w:firstLine="560"/>
        <w:jc w:val="left"/>
        <w:rPr>
          <w:rFonts w:ascii="宋体" w:hAnsi="宋体"/>
          <w:color w:val="000000"/>
          <w:sz w:val="28"/>
          <w:szCs w:val="28"/>
        </w:rPr>
      </w:pPr>
      <w:r w:rsidRPr="003D41D0">
        <w:rPr>
          <w:rFonts w:ascii="宋体" w:hAnsi="宋体" w:hint="eastAsia"/>
          <w:color w:val="000000"/>
          <w:sz w:val="28"/>
          <w:szCs w:val="28"/>
        </w:rPr>
        <w:t>经201</w:t>
      </w:r>
      <w:r w:rsidR="000925B2" w:rsidRPr="003D41D0">
        <w:rPr>
          <w:rFonts w:ascii="宋体" w:hAnsi="宋体" w:hint="eastAsia"/>
          <w:color w:val="000000"/>
          <w:sz w:val="28"/>
          <w:szCs w:val="28"/>
        </w:rPr>
        <w:t>9</w:t>
      </w:r>
      <w:r w:rsidR="004803DD" w:rsidRPr="003D41D0">
        <w:rPr>
          <w:rFonts w:ascii="宋体" w:hAnsi="宋体" w:hint="eastAsia"/>
          <w:color w:val="000000"/>
          <w:sz w:val="28"/>
          <w:szCs w:val="28"/>
        </w:rPr>
        <w:t>年</w:t>
      </w:r>
      <w:r w:rsidRPr="003D41D0">
        <w:rPr>
          <w:rFonts w:ascii="宋体" w:hAnsi="宋体" w:hint="eastAsia"/>
          <w:color w:val="000000"/>
          <w:sz w:val="28"/>
          <w:szCs w:val="28"/>
        </w:rPr>
        <w:t>度股东周年大会审议批准，公司为</w:t>
      </w:r>
      <w:proofErr w:type="gramStart"/>
      <w:r w:rsidRPr="003D41D0">
        <w:rPr>
          <w:rFonts w:ascii="宋体" w:hAnsi="宋体" w:hint="eastAsia"/>
          <w:color w:val="000000"/>
          <w:sz w:val="28"/>
          <w:szCs w:val="28"/>
        </w:rPr>
        <w:t>兖煤国际</w:t>
      </w:r>
      <w:proofErr w:type="gramEnd"/>
      <w:r w:rsidRPr="003D41D0">
        <w:rPr>
          <w:rFonts w:ascii="宋体" w:hAnsi="宋体" w:hint="eastAsia"/>
          <w:color w:val="000000"/>
          <w:sz w:val="28"/>
          <w:szCs w:val="28"/>
        </w:rPr>
        <w:t>资源</w:t>
      </w:r>
      <w:r w:rsidR="00420EE7" w:rsidRPr="00420EE7">
        <w:rPr>
          <w:rFonts w:ascii="宋体" w:hAnsi="宋体" w:hint="eastAsia"/>
          <w:color w:val="000000"/>
          <w:sz w:val="28"/>
          <w:szCs w:val="28"/>
        </w:rPr>
        <w:t>发行</w:t>
      </w:r>
      <w:r w:rsidR="00420EE7">
        <w:rPr>
          <w:rFonts w:ascii="宋体" w:hAnsi="宋体"/>
          <w:color w:val="000000"/>
          <w:sz w:val="28"/>
          <w:szCs w:val="28"/>
        </w:rPr>
        <w:t>5</w:t>
      </w:r>
      <w:r w:rsidR="00420EE7" w:rsidRPr="00420EE7">
        <w:rPr>
          <w:rFonts w:ascii="宋体" w:hAnsi="宋体" w:hint="eastAsia"/>
          <w:color w:val="000000"/>
          <w:sz w:val="28"/>
          <w:szCs w:val="28"/>
        </w:rPr>
        <w:t>亿美元境外公司债券</w:t>
      </w:r>
      <w:r w:rsidRPr="003D41D0">
        <w:rPr>
          <w:rFonts w:ascii="宋体" w:hAnsi="宋体" w:hint="eastAsia"/>
          <w:color w:val="000000"/>
          <w:sz w:val="28"/>
          <w:szCs w:val="28"/>
        </w:rPr>
        <w:t>提供担保。截至20</w:t>
      </w:r>
      <w:r w:rsidR="000925B2" w:rsidRPr="003D41D0">
        <w:rPr>
          <w:rFonts w:ascii="宋体" w:hAnsi="宋体" w:hint="eastAsia"/>
          <w:color w:val="000000"/>
          <w:sz w:val="28"/>
          <w:szCs w:val="28"/>
        </w:rPr>
        <w:t>2</w:t>
      </w:r>
      <w:r w:rsidR="003F5958" w:rsidRPr="003D41D0">
        <w:rPr>
          <w:rFonts w:ascii="宋体" w:hAnsi="宋体" w:hint="eastAsia"/>
          <w:color w:val="000000"/>
          <w:sz w:val="28"/>
          <w:szCs w:val="28"/>
        </w:rPr>
        <w:t>1</w:t>
      </w:r>
      <w:r w:rsidRPr="003D41D0">
        <w:rPr>
          <w:rFonts w:ascii="宋体" w:hAnsi="宋体" w:hint="eastAsia"/>
          <w:color w:val="000000"/>
          <w:sz w:val="28"/>
          <w:szCs w:val="28"/>
        </w:rPr>
        <w:t>年12月31日，上述担保余额为5亿美元。</w:t>
      </w:r>
    </w:p>
    <w:p w14:paraId="0A48F6ED" w14:textId="78135E32" w:rsidR="003F5958" w:rsidRPr="003D41D0" w:rsidRDefault="003F5958" w:rsidP="003F5958">
      <w:pPr>
        <w:adjustRightInd w:val="0"/>
        <w:snapToGrid w:val="0"/>
        <w:spacing w:line="560" w:lineRule="exact"/>
        <w:ind w:firstLineChars="200" w:firstLine="560"/>
        <w:jc w:val="left"/>
        <w:rPr>
          <w:rFonts w:ascii="宋体" w:hAnsi="宋体"/>
          <w:color w:val="000000"/>
          <w:sz w:val="28"/>
          <w:szCs w:val="28"/>
        </w:rPr>
      </w:pPr>
      <w:r w:rsidRPr="003D41D0">
        <w:rPr>
          <w:rFonts w:ascii="宋体" w:hAnsi="宋体" w:hint="eastAsia"/>
          <w:sz w:val="28"/>
          <w:szCs w:val="28"/>
        </w:rPr>
        <w:t>经2020年度股东周年大会审议批准，</w:t>
      </w:r>
      <w:r w:rsidRPr="003D41D0">
        <w:rPr>
          <w:rFonts w:ascii="宋体" w:hAnsi="宋体" w:hint="eastAsia"/>
          <w:color w:val="000000"/>
          <w:sz w:val="28"/>
          <w:szCs w:val="28"/>
        </w:rPr>
        <w:t>公司为</w:t>
      </w:r>
      <w:proofErr w:type="gramStart"/>
      <w:r w:rsidRPr="003D41D0">
        <w:rPr>
          <w:rFonts w:ascii="宋体" w:hAnsi="宋体" w:hint="eastAsia"/>
          <w:color w:val="000000"/>
          <w:sz w:val="28"/>
          <w:szCs w:val="28"/>
        </w:rPr>
        <w:t>兖煤国际</w:t>
      </w:r>
      <w:proofErr w:type="gramEnd"/>
      <w:r w:rsidRPr="003D41D0">
        <w:rPr>
          <w:rFonts w:ascii="宋体" w:hAnsi="宋体" w:hint="eastAsia"/>
          <w:color w:val="000000"/>
          <w:sz w:val="28"/>
          <w:szCs w:val="28"/>
        </w:rPr>
        <w:t>资源提供</w:t>
      </w:r>
      <w:r w:rsidR="00420EE7" w:rsidRPr="003D41D0">
        <w:rPr>
          <w:rFonts w:ascii="宋体" w:hAnsi="宋体" w:hint="eastAsia"/>
          <w:color w:val="000000"/>
          <w:sz w:val="28"/>
          <w:szCs w:val="28"/>
        </w:rPr>
        <w:t>3亿美元</w:t>
      </w:r>
      <w:r w:rsidRPr="003D41D0">
        <w:rPr>
          <w:rFonts w:ascii="宋体" w:hAnsi="宋体" w:hint="eastAsia"/>
          <w:color w:val="000000"/>
          <w:sz w:val="28"/>
          <w:szCs w:val="28"/>
        </w:rPr>
        <w:t>担保。截至2021年12月31日，上述担保余额为3亿美元。</w:t>
      </w:r>
    </w:p>
    <w:p w14:paraId="2C3586D0" w14:textId="77777777" w:rsidR="00224AB1" w:rsidRPr="003D41D0" w:rsidRDefault="000925B2" w:rsidP="003F5958">
      <w:pPr>
        <w:adjustRightInd w:val="0"/>
        <w:snapToGrid w:val="0"/>
        <w:spacing w:line="560" w:lineRule="exact"/>
        <w:ind w:firstLineChars="200" w:firstLine="562"/>
        <w:jc w:val="left"/>
        <w:rPr>
          <w:rFonts w:ascii="宋体" w:hAnsi="宋体"/>
          <w:b/>
          <w:color w:val="000000"/>
          <w:sz w:val="28"/>
          <w:szCs w:val="28"/>
        </w:rPr>
      </w:pPr>
      <w:r w:rsidRPr="003D41D0">
        <w:rPr>
          <w:rFonts w:ascii="宋体" w:hAnsi="宋体" w:hint="eastAsia"/>
          <w:b/>
          <w:color w:val="000000"/>
          <w:sz w:val="28"/>
          <w:szCs w:val="28"/>
        </w:rPr>
        <w:t>4</w:t>
      </w:r>
      <w:r w:rsidR="00A8780A" w:rsidRPr="003D41D0">
        <w:rPr>
          <w:rFonts w:ascii="宋体" w:hAnsi="宋体" w:hint="eastAsia"/>
          <w:b/>
          <w:color w:val="000000"/>
          <w:sz w:val="28"/>
          <w:szCs w:val="28"/>
        </w:rPr>
        <w:t>.青岛中</w:t>
      </w:r>
      <w:proofErr w:type="gramStart"/>
      <w:r w:rsidR="00A8780A" w:rsidRPr="003D41D0">
        <w:rPr>
          <w:rFonts w:ascii="宋体" w:hAnsi="宋体" w:hint="eastAsia"/>
          <w:b/>
          <w:color w:val="000000"/>
          <w:sz w:val="28"/>
          <w:szCs w:val="28"/>
        </w:rPr>
        <w:t>垠</w:t>
      </w:r>
      <w:proofErr w:type="gramEnd"/>
      <w:r w:rsidR="00A8780A" w:rsidRPr="003D41D0">
        <w:rPr>
          <w:rFonts w:ascii="宋体" w:hAnsi="宋体" w:hint="eastAsia"/>
          <w:b/>
          <w:color w:val="000000"/>
          <w:sz w:val="28"/>
          <w:szCs w:val="28"/>
        </w:rPr>
        <w:t>瑞丰国际贸易有限公司（“中</w:t>
      </w:r>
      <w:proofErr w:type="gramStart"/>
      <w:r w:rsidR="00A8780A" w:rsidRPr="003D41D0">
        <w:rPr>
          <w:rFonts w:ascii="宋体" w:hAnsi="宋体" w:hint="eastAsia"/>
          <w:b/>
          <w:color w:val="000000"/>
          <w:sz w:val="28"/>
          <w:szCs w:val="28"/>
        </w:rPr>
        <w:t>垠</w:t>
      </w:r>
      <w:proofErr w:type="gramEnd"/>
      <w:r w:rsidR="00A8780A" w:rsidRPr="003D41D0">
        <w:rPr>
          <w:rFonts w:ascii="宋体" w:hAnsi="宋体" w:hint="eastAsia"/>
          <w:b/>
          <w:color w:val="000000"/>
          <w:sz w:val="28"/>
          <w:szCs w:val="28"/>
        </w:rPr>
        <w:t>瑞丰”）</w:t>
      </w:r>
    </w:p>
    <w:p w14:paraId="1C81B38E" w14:textId="59A69A7A" w:rsidR="003F5958" w:rsidRPr="003D41D0" w:rsidRDefault="003F5958" w:rsidP="003F5958">
      <w:pPr>
        <w:adjustRightInd w:val="0"/>
        <w:snapToGrid w:val="0"/>
        <w:spacing w:line="560" w:lineRule="exact"/>
        <w:ind w:firstLine="539"/>
        <w:rPr>
          <w:rFonts w:ascii="宋体" w:hAnsi="宋体"/>
          <w:sz w:val="28"/>
          <w:szCs w:val="28"/>
        </w:rPr>
      </w:pPr>
      <w:r w:rsidRPr="003D41D0">
        <w:rPr>
          <w:rFonts w:ascii="宋体" w:hAnsi="宋体" w:hint="eastAsia"/>
          <w:sz w:val="28"/>
          <w:szCs w:val="28"/>
        </w:rPr>
        <w:lastRenderedPageBreak/>
        <w:t>经2019年度股东周年大会审议批准，公司为</w:t>
      </w:r>
      <w:r w:rsidR="000214C2" w:rsidRPr="003D41D0">
        <w:rPr>
          <w:rFonts w:ascii="宋体" w:hAnsi="宋体" w:hint="eastAsia"/>
          <w:sz w:val="28"/>
          <w:szCs w:val="28"/>
        </w:rPr>
        <w:t>控股子公司</w:t>
      </w:r>
      <w:r w:rsidRPr="003D41D0">
        <w:rPr>
          <w:rFonts w:ascii="宋体" w:hAnsi="宋体" w:hint="eastAsia"/>
          <w:sz w:val="28"/>
          <w:szCs w:val="28"/>
        </w:rPr>
        <w:t>中</w:t>
      </w:r>
      <w:proofErr w:type="gramStart"/>
      <w:r w:rsidRPr="003D41D0">
        <w:rPr>
          <w:rFonts w:ascii="宋体" w:hAnsi="宋体" w:hint="eastAsia"/>
          <w:sz w:val="28"/>
          <w:szCs w:val="28"/>
        </w:rPr>
        <w:t>垠</w:t>
      </w:r>
      <w:proofErr w:type="gramEnd"/>
      <w:r w:rsidRPr="003D41D0">
        <w:rPr>
          <w:rFonts w:ascii="宋体" w:hAnsi="宋体" w:hint="eastAsia"/>
          <w:sz w:val="28"/>
          <w:szCs w:val="28"/>
        </w:rPr>
        <w:t>瑞</w:t>
      </w:r>
      <w:proofErr w:type="gramStart"/>
      <w:r w:rsidRPr="003D41D0">
        <w:rPr>
          <w:rFonts w:ascii="宋体" w:hAnsi="宋体" w:hint="eastAsia"/>
          <w:sz w:val="28"/>
          <w:szCs w:val="28"/>
        </w:rPr>
        <w:t>丰提供</w:t>
      </w:r>
      <w:proofErr w:type="gramEnd"/>
      <w:r w:rsidR="00420EE7" w:rsidRPr="003D41D0">
        <w:rPr>
          <w:rFonts w:ascii="宋体" w:hAnsi="宋体" w:hint="eastAsia"/>
          <w:sz w:val="28"/>
          <w:szCs w:val="28"/>
        </w:rPr>
        <w:t>12.3亿元人民币</w:t>
      </w:r>
      <w:r w:rsidRPr="003D41D0">
        <w:rPr>
          <w:rFonts w:ascii="宋体" w:hAnsi="宋体" w:hint="eastAsia"/>
          <w:sz w:val="28"/>
          <w:szCs w:val="28"/>
        </w:rPr>
        <w:t>担保。截至2021年12月31日，上述担保余额为12.3亿元</w:t>
      </w:r>
      <w:r w:rsidR="000214C2" w:rsidRPr="003D41D0">
        <w:rPr>
          <w:rFonts w:ascii="宋体" w:hAnsi="宋体" w:hint="eastAsia"/>
          <w:sz w:val="28"/>
          <w:szCs w:val="28"/>
        </w:rPr>
        <w:t>人民币</w:t>
      </w:r>
      <w:r w:rsidRPr="003D41D0">
        <w:rPr>
          <w:rFonts w:ascii="宋体" w:hAnsi="宋体" w:hint="eastAsia"/>
          <w:sz w:val="28"/>
          <w:szCs w:val="28"/>
        </w:rPr>
        <w:t>。</w:t>
      </w:r>
    </w:p>
    <w:p w14:paraId="36D207D5" w14:textId="5EAED5BD" w:rsidR="000214C2" w:rsidRPr="003D41D0" w:rsidRDefault="003F5958" w:rsidP="003F5958">
      <w:pPr>
        <w:adjustRightInd w:val="0"/>
        <w:snapToGrid w:val="0"/>
        <w:spacing w:line="560" w:lineRule="exact"/>
        <w:ind w:firstLine="539"/>
        <w:rPr>
          <w:rFonts w:ascii="宋体" w:hAnsi="宋体"/>
          <w:sz w:val="28"/>
          <w:szCs w:val="28"/>
        </w:rPr>
      </w:pPr>
      <w:r w:rsidRPr="003D41D0">
        <w:rPr>
          <w:rFonts w:ascii="宋体" w:hAnsi="宋体" w:hint="eastAsia"/>
          <w:sz w:val="28"/>
          <w:szCs w:val="28"/>
        </w:rPr>
        <w:t>经2020年度股东周年大会审议批准</w:t>
      </w:r>
      <w:r w:rsidR="000214C2" w:rsidRPr="003D41D0">
        <w:rPr>
          <w:rFonts w:ascii="宋体" w:hAnsi="宋体" w:hint="eastAsia"/>
          <w:sz w:val="28"/>
          <w:szCs w:val="28"/>
        </w:rPr>
        <w:t>，公司为中</w:t>
      </w:r>
      <w:proofErr w:type="gramStart"/>
      <w:r w:rsidR="000214C2" w:rsidRPr="003D41D0">
        <w:rPr>
          <w:rFonts w:ascii="宋体" w:hAnsi="宋体" w:hint="eastAsia"/>
          <w:sz w:val="28"/>
          <w:szCs w:val="28"/>
        </w:rPr>
        <w:t>垠</w:t>
      </w:r>
      <w:proofErr w:type="gramEnd"/>
      <w:r w:rsidR="000214C2" w:rsidRPr="003D41D0">
        <w:rPr>
          <w:rFonts w:ascii="宋体" w:hAnsi="宋体" w:hint="eastAsia"/>
          <w:sz w:val="28"/>
          <w:szCs w:val="28"/>
        </w:rPr>
        <w:t>瑞</w:t>
      </w:r>
      <w:proofErr w:type="gramStart"/>
      <w:r w:rsidR="000214C2" w:rsidRPr="003D41D0">
        <w:rPr>
          <w:rFonts w:ascii="宋体" w:hAnsi="宋体" w:hint="eastAsia"/>
          <w:sz w:val="28"/>
          <w:szCs w:val="28"/>
        </w:rPr>
        <w:t>丰提供</w:t>
      </w:r>
      <w:proofErr w:type="gramEnd"/>
      <w:r w:rsidR="00420EE7" w:rsidRPr="003D41D0">
        <w:rPr>
          <w:rFonts w:ascii="宋体" w:hAnsi="宋体" w:hint="eastAsia"/>
          <w:sz w:val="28"/>
          <w:szCs w:val="28"/>
        </w:rPr>
        <w:t>19.7亿元人民币</w:t>
      </w:r>
      <w:r w:rsidR="000214C2" w:rsidRPr="003D41D0">
        <w:rPr>
          <w:rFonts w:ascii="宋体" w:hAnsi="宋体" w:hint="eastAsia"/>
          <w:sz w:val="28"/>
          <w:szCs w:val="28"/>
        </w:rPr>
        <w:t>担保。截至2021年12月31日，上述担保余额为19.7亿元人民币。</w:t>
      </w:r>
    </w:p>
    <w:p w14:paraId="32834787" w14:textId="77777777" w:rsidR="00224AB1" w:rsidRPr="003D41D0" w:rsidRDefault="000925B2">
      <w:pPr>
        <w:adjustRightInd w:val="0"/>
        <w:snapToGrid w:val="0"/>
        <w:spacing w:line="560" w:lineRule="exact"/>
        <w:ind w:firstLineChars="200" w:firstLine="562"/>
        <w:jc w:val="left"/>
        <w:rPr>
          <w:rFonts w:ascii="宋体" w:hAnsi="宋体"/>
          <w:b/>
          <w:color w:val="000000"/>
          <w:sz w:val="28"/>
          <w:szCs w:val="28"/>
        </w:rPr>
      </w:pPr>
      <w:r w:rsidRPr="003D41D0">
        <w:rPr>
          <w:rFonts w:ascii="宋体" w:hAnsi="宋体" w:hint="eastAsia"/>
          <w:b/>
          <w:color w:val="000000"/>
          <w:sz w:val="28"/>
          <w:szCs w:val="28"/>
        </w:rPr>
        <w:t>5</w:t>
      </w:r>
      <w:r w:rsidR="00A8780A" w:rsidRPr="003D41D0">
        <w:rPr>
          <w:rFonts w:ascii="宋体" w:hAnsi="宋体"/>
          <w:b/>
          <w:color w:val="000000"/>
          <w:sz w:val="28"/>
          <w:szCs w:val="28"/>
        </w:rPr>
        <w:t>.中</w:t>
      </w:r>
      <w:proofErr w:type="gramStart"/>
      <w:r w:rsidR="00A8780A" w:rsidRPr="003D41D0">
        <w:rPr>
          <w:rFonts w:ascii="宋体" w:hAnsi="宋体"/>
          <w:b/>
          <w:color w:val="000000"/>
          <w:sz w:val="28"/>
          <w:szCs w:val="28"/>
        </w:rPr>
        <w:t>垠</w:t>
      </w:r>
      <w:proofErr w:type="gramEnd"/>
      <w:r w:rsidR="00A8780A" w:rsidRPr="003D41D0">
        <w:rPr>
          <w:rFonts w:ascii="宋体" w:hAnsi="宋体"/>
          <w:b/>
          <w:color w:val="000000"/>
          <w:sz w:val="28"/>
          <w:szCs w:val="28"/>
        </w:rPr>
        <w:t>融资租赁有限公司（“</w:t>
      </w:r>
      <w:r w:rsidR="00A8780A" w:rsidRPr="003D41D0">
        <w:rPr>
          <w:rFonts w:ascii="宋体" w:hAnsi="宋体" w:hint="eastAsia"/>
          <w:b/>
          <w:color w:val="000000"/>
          <w:sz w:val="28"/>
          <w:szCs w:val="28"/>
        </w:rPr>
        <w:t>中垠融资租赁”）</w:t>
      </w:r>
    </w:p>
    <w:p w14:paraId="715BD504" w14:textId="540932CA" w:rsidR="00C718FE" w:rsidRPr="003D41D0" w:rsidRDefault="00C718FE" w:rsidP="00B00C3C">
      <w:pPr>
        <w:adjustRightInd w:val="0"/>
        <w:snapToGrid w:val="0"/>
        <w:spacing w:line="560" w:lineRule="exact"/>
        <w:ind w:firstLineChars="200" w:firstLine="560"/>
        <w:jc w:val="left"/>
        <w:rPr>
          <w:rFonts w:ascii="宋体" w:hAnsi="宋体"/>
          <w:color w:val="000000"/>
          <w:sz w:val="28"/>
          <w:szCs w:val="28"/>
        </w:rPr>
      </w:pPr>
      <w:r w:rsidRPr="003D41D0">
        <w:rPr>
          <w:rFonts w:ascii="宋体" w:hAnsi="宋体" w:hint="eastAsia"/>
          <w:color w:val="000000"/>
          <w:sz w:val="28"/>
          <w:szCs w:val="28"/>
        </w:rPr>
        <w:t>经201</w:t>
      </w:r>
      <w:r w:rsidR="000925B2" w:rsidRPr="003D41D0">
        <w:rPr>
          <w:rFonts w:ascii="宋体" w:hAnsi="宋体" w:hint="eastAsia"/>
          <w:color w:val="000000"/>
          <w:sz w:val="28"/>
          <w:szCs w:val="28"/>
        </w:rPr>
        <w:t>8</w:t>
      </w:r>
      <w:r w:rsidR="004803DD" w:rsidRPr="003D41D0">
        <w:rPr>
          <w:rFonts w:ascii="宋体" w:hAnsi="宋体" w:hint="eastAsia"/>
          <w:color w:val="000000"/>
          <w:sz w:val="28"/>
          <w:szCs w:val="28"/>
        </w:rPr>
        <w:t>年</w:t>
      </w:r>
      <w:r w:rsidRPr="003D41D0">
        <w:rPr>
          <w:rFonts w:ascii="宋体" w:hAnsi="宋体" w:hint="eastAsia"/>
          <w:color w:val="000000"/>
          <w:sz w:val="28"/>
          <w:szCs w:val="28"/>
        </w:rPr>
        <w:t>度股东周年大会审议批准，公司</w:t>
      </w:r>
      <w:r w:rsidR="00712D9D" w:rsidRPr="003D41D0">
        <w:rPr>
          <w:rFonts w:ascii="宋体" w:hAnsi="宋体" w:hint="eastAsia"/>
          <w:color w:val="000000"/>
          <w:sz w:val="28"/>
          <w:szCs w:val="28"/>
        </w:rPr>
        <w:t>为</w:t>
      </w:r>
      <w:r w:rsidR="000214C2" w:rsidRPr="003D41D0">
        <w:rPr>
          <w:rFonts w:ascii="宋体" w:hAnsi="宋体" w:hint="eastAsia"/>
          <w:color w:val="000000"/>
          <w:sz w:val="28"/>
          <w:szCs w:val="28"/>
        </w:rPr>
        <w:t>全资子公司</w:t>
      </w:r>
      <w:r w:rsidRPr="003D41D0">
        <w:rPr>
          <w:rFonts w:ascii="宋体" w:hAnsi="宋体" w:hint="eastAsia"/>
          <w:color w:val="000000"/>
          <w:sz w:val="28"/>
          <w:szCs w:val="28"/>
        </w:rPr>
        <w:t>中</w:t>
      </w:r>
      <w:proofErr w:type="gramStart"/>
      <w:r w:rsidRPr="003D41D0">
        <w:rPr>
          <w:rFonts w:ascii="宋体" w:hAnsi="宋体" w:hint="eastAsia"/>
          <w:color w:val="000000"/>
          <w:sz w:val="28"/>
          <w:szCs w:val="28"/>
        </w:rPr>
        <w:t>垠</w:t>
      </w:r>
      <w:proofErr w:type="gramEnd"/>
      <w:r w:rsidRPr="003D41D0">
        <w:rPr>
          <w:rFonts w:ascii="宋体" w:hAnsi="宋体" w:hint="eastAsia"/>
          <w:color w:val="000000"/>
          <w:sz w:val="28"/>
          <w:szCs w:val="28"/>
        </w:rPr>
        <w:t>融资租赁提供</w:t>
      </w:r>
      <w:r w:rsidR="00647C00">
        <w:rPr>
          <w:rFonts w:ascii="宋体" w:hAnsi="宋体"/>
          <w:sz w:val="28"/>
          <w:szCs w:val="28"/>
        </w:rPr>
        <w:t>3.08</w:t>
      </w:r>
      <w:r w:rsidR="00647C00" w:rsidRPr="003D41D0">
        <w:rPr>
          <w:rFonts w:ascii="宋体" w:hAnsi="宋体" w:hint="eastAsia"/>
          <w:sz w:val="28"/>
          <w:szCs w:val="28"/>
        </w:rPr>
        <w:t>亿元人民币</w:t>
      </w:r>
      <w:r w:rsidRPr="003D41D0">
        <w:rPr>
          <w:rFonts w:ascii="宋体" w:hAnsi="宋体" w:hint="eastAsia"/>
          <w:color w:val="000000"/>
          <w:sz w:val="28"/>
          <w:szCs w:val="28"/>
        </w:rPr>
        <w:t>担保。截至20</w:t>
      </w:r>
      <w:r w:rsidR="000925B2" w:rsidRPr="003D41D0">
        <w:rPr>
          <w:rFonts w:ascii="宋体" w:hAnsi="宋体" w:hint="eastAsia"/>
          <w:color w:val="000000"/>
          <w:sz w:val="28"/>
          <w:szCs w:val="28"/>
        </w:rPr>
        <w:t>2</w:t>
      </w:r>
      <w:r w:rsidR="000214C2" w:rsidRPr="003D41D0">
        <w:rPr>
          <w:rFonts w:ascii="宋体" w:hAnsi="宋体" w:hint="eastAsia"/>
          <w:color w:val="000000"/>
          <w:sz w:val="28"/>
          <w:szCs w:val="28"/>
        </w:rPr>
        <w:t>1</w:t>
      </w:r>
      <w:r w:rsidRPr="003D41D0">
        <w:rPr>
          <w:rFonts w:ascii="宋体" w:hAnsi="宋体" w:hint="eastAsia"/>
          <w:color w:val="000000"/>
          <w:sz w:val="28"/>
          <w:szCs w:val="28"/>
        </w:rPr>
        <w:t>年12月31日，上述担保余额为</w:t>
      </w:r>
      <w:r w:rsidR="000214C2" w:rsidRPr="003D41D0">
        <w:rPr>
          <w:rFonts w:ascii="宋体" w:hAnsi="宋体" w:hint="eastAsia"/>
          <w:color w:val="000000"/>
          <w:sz w:val="28"/>
          <w:szCs w:val="28"/>
        </w:rPr>
        <w:t>1.16</w:t>
      </w:r>
      <w:r w:rsidRPr="003D41D0">
        <w:rPr>
          <w:rFonts w:ascii="宋体" w:hAnsi="宋体" w:hint="eastAsia"/>
          <w:color w:val="000000"/>
          <w:sz w:val="28"/>
          <w:szCs w:val="28"/>
        </w:rPr>
        <w:t>亿元人民币。</w:t>
      </w:r>
    </w:p>
    <w:p w14:paraId="6B07E586" w14:textId="73EC8F69" w:rsidR="000214C2" w:rsidRPr="003D41D0" w:rsidRDefault="000214C2" w:rsidP="000214C2">
      <w:pPr>
        <w:adjustRightInd w:val="0"/>
        <w:snapToGrid w:val="0"/>
        <w:spacing w:line="560" w:lineRule="exact"/>
        <w:ind w:firstLineChars="200" w:firstLine="560"/>
        <w:jc w:val="left"/>
        <w:rPr>
          <w:rFonts w:ascii="宋体" w:hAnsi="宋体"/>
          <w:color w:val="000000"/>
          <w:sz w:val="28"/>
          <w:szCs w:val="28"/>
        </w:rPr>
      </w:pPr>
      <w:r w:rsidRPr="003D41D0">
        <w:rPr>
          <w:rFonts w:ascii="宋体" w:hAnsi="宋体" w:hint="eastAsia"/>
          <w:color w:val="000000"/>
          <w:sz w:val="28"/>
          <w:szCs w:val="28"/>
        </w:rPr>
        <w:t>经2019年度股东周年大会审议批准，公司为中</w:t>
      </w:r>
      <w:proofErr w:type="gramStart"/>
      <w:r w:rsidRPr="003D41D0">
        <w:rPr>
          <w:rFonts w:ascii="宋体" w:hAnsi="宋体" w:hint="eastAsia"/>
          <w:color w:val="000000"/>
          <w:sz w:val="28"/>
          <w:szCs w:val="28"/>
        </w:rPr>
        <w:t>垠</w:t>
      </w:r>
      <w:proofErr w:type="gramEnd"/>
      <w:r w:rsidRPr="003D41D0">
        <w:rPr>
          <w:rFonts w:ascii="宋体" w:hAnsi="宋体" w:hint="eastAsia"/>
          <w:color w:val="000000"/>
          <w:sz w:val="28"/>
          <w:szCs w:val="28"/>
        </w:rPr>
        <w:t>融资租赁提供</w:t>
      </w:r>
      <w:r w:rsidR="00647C00" w:rsidRPr="003D41D0">
        <w:rPr>
          <w:rFonts w:ascii="宋体" w:hAnsi="宋体" w:hint="eastAsia"/>
          <w:color w:val="000000"/>
          <w:sz w:val="28"/>
          <w:szCs w:val="28"/>
        </w:rPr>
        <w:t>13.78亿元人民币</w:t>
      </w:r>
      <w:r w:rsidRPr="003D41D0">
        <w:rPr>
          <w:rFonts w:ascii="宋体" w:hAnsi="宋体" w:hint="eastAsia"/>
          <w:color w:val="000000"/>
          <w:sz w:val="28"/>
          <w:szCs w:val="28"/>
        </w:rPr>
        <w:t>担保。截至2021年12月31日，上述担保余额为13.78亿元人民币。</w:t>
      </w:r>
    </w:p>
    <w:p w14:paraId="28FD3540" w14:textId="77777777" w:rsidR="00224AB1" w:rsidRPr="003D41D0" w:rsidRDefault="000925B2" w:rsidP="000214C2">
      <w:pPr>
        <w:adjustRightInd w:val="0"/>
        <w:snapToGrid w:val="0"/>
        <w:spacing w:line="560" w:lineRule="exact"/>
        <w:ind w:firstLineChars="200" w:firstLine="562"/>
        <w:jc w:val="left"/>
        <w:rPr>
          <w:rFonts w:ascii="宋体" w:hAnsi="宋体"/>
          <w:b/>
          <w:color w:val="000000"/>
          <w:sz w:val="28"/>
          <w:szCs w:val="28"/>
        </w:rPr>
      </w:pPr>
      <w:r w:rsidRPr="003D41D0">
        <w:rPr>
          <w:rFonts w:ascii="宋体" w:hAnsi="宋体" w:hint="eastAsia"/>
          <w:b/>
          <w:color w:val="000000"/>
          <w:sz w:val="28"/>
          <w:szCs w:val="28"/>
        </w:rPr>
        <w:t>6</w:t>
      </w:r>
      <w:r w:rsidR="00A8780A" w:rsidRPr="003D41D0">
        <w:rPr>
          <w:rFonts w:ascii="宋体" w:hAnsi="宋体" w:hint="eastAsia"/>
          <w:b/>
          <w:color w:val="000000"/>
          <w:sz w:val="28"/>
          <w:szCs w:val="28"/>
        </w:rPr>
        <w:t>.青岛保税区中</w:t>
      </w:r>
      <w:proofErr w:type="gramStart"/>
      <w:r w:rsidR="00A8780A" w:rsidRPr="003D41D0">
        <w:rPr>
          <w:rFonts w:ascii="宋体" w:hAnsi="宋体" w:hint="eastAsia"/>
          <w:b/>
          <w:color w:val="000000"/>
          <w:sz w:val="28"/>
          <w:szCs w:val="28"/>
        </w:rPr>
        <w:t>兖</w:t>
      </w:r>
      <w:proofErr w:type="gramEnd"/>
      <w:r w:rsidR="00A8780A" w:rsidRPr="003D41D0">
        <w:rPr>
          <w:rFonts w:ascii="宋体" w:hAnsi="宋体" w:hint="eastAsia"/>
          <w:b/>
          <w:color w:val="000000"/>
          <w:sz w:val="28"/>
          <w:szCs w:val="28"/>
        </w:rPr>
        <w:t>贸易有限公司（“青岛中兖”）</w:t>
      </w:r>
    </w:p>
    <w:p w14:paraId="14F09D90" w14:textId="036E64B5" w:rsidR="00B00C3C" w:rsidRPr="003D41D0" w:rsidRDefault="00A8780A" w:rsidP="00B00C3C">
      <w:pPr>
        <w:adjustRightInd w:val="0"/>
        <w:snapToGrid w:val="0"/>
        <w:spacing w:line="560" w:lineRule="exact"/>
        <w:ind w:firstLineChars="200" w:firstLine="560"/>
        <w:jc w:val="left"/>
        <w:rPr>
          <w:rFonts w:ascii="宋体" w:hAnsi="宋体"/>
          <w:color w:val="000000"/>
          <w:sz w:val="28"/>
          <w:szCs w:val="28"/>
        </w:rPr>
      </w:pPr>
      <w:r w:rsidRPr="003D41D0">
        <w:rPr>
          <w:rFonts w:ascii="宋体" w:hAnsi="宋体" w:hint="eastAsia"/>
          <w:color w:val="000000"/>
          <w:sz w:val="28"/>
          <w:szCs w:val="28"/>
        </w:rPr>
        <w:t>经201</w:t>
      </w:r>
      <w:r w:rsidR="000925B2" w:rsidRPr="003D41D0">
        <w:rPr>
          <w:rFonts w:ascii="宋体" w:hAnsi="宋体" w:hint="eastAsia"/>
          <w:color w:val="000000"/>
          <w:sz w:val="28"/>
          <w:szCs w:val="28"/>
        </w:rPr>
        <w:t>9</w:t>
      </w:r>
      <w:r w:rsidR="004803DD" w:rsidRPr="003D41D0">
        <w:rPr>
          <w:rFonts w:ascii="宋体" w:hAnsi="宋体" w:hint="eastAsia"/>
          <w:color w:val="000000"/>
          <w:sz w:val="28"/>
          <w:szCs w:val="28"/>
        </w:rPr>
        <w:t>年</w:t>
      </w:r>
      <w:r w:rsidRPr="003D41D0">
        <w:rPr>
          <w:rFonts w:ascii="宋体" w:hAnsi="宋体" w:hint="eastAsia"/>
          <w:color w:val="000000"/>
          <w:sz w:val="28"/>
          <w:szCs w:val="28"/>
        </w:rPr>
        <w:t>度股东周年大会审议批准，</w:t>
      </w:r>
      <w:r w:rsidR="00B00C3C" w:rsidRPr="003D41D0">
        <w:rPr>
          <w:rFonts w:ascii="宋体" w:hAnsi="宋体" w:hint="eastAsia"/>
          <w:color w:val="000000"/>
          <w:sz w:val="28"/>
          <w:szCs w:val="28"/>
        </w:rPr>
        <w:t>公司</w:t>
      </w:r>
      <w:r w:rsidR="00712D9D" w:rsidRPr="003D41D0">
        <w:rPr>
          <w:rFonts w:ascii="宋体" w:hAnsi="宋体" w:hint="eastAsia"/>
          <w:color w:val="000000"/>
          <w:sz w:val="28"/>
          <w:szCs w:val="28"/>
        </w:rPr>
        <w:t>为</w:t>
      </w:r>
      <w:r w:rsidR="00B00C3C" w:rsidRPr="003D41D0">
        <w:rPr>
          <w:rFonts w:ascii="宋体" w:hAnsi="宋体" w:hint="eastAsia"/>
          <w:color w:val="000000"/>
          <w:sz w:val="28"/>
          <w:szCs w:val="28"/>
        </w:rPr>
        <w:t>全资子公司青岛中</w:t>
      </w:r>
      <w:proofErr w:type="gramStart"/>
      <w:r w:rsidR="00B00C3C" w:rsidRPr="003D41D0">
        <w:rPr>
          <w:rFonts w:ascii="宋体" w:hAnsi="宋体" w:hint="eastAsia"/>
          <w:color w:val="000000"/>
          <w:sz w:val="28"/>
          <w:szCs w:val="28"/>
        </w:rPr>
        <w:t>兖</w:t>
      </w:r>
      <w:proofErr w:type="gramEnd"/>
      <w:r w:rsidR="00B00C3C" w:rsidRPr="003D41D0">
        <w:rPr>
          <w:rFonts w:ascii="宋体" w:hAnsi="宋体" w:hint="eastAsia"/>
          <w:color w:val="000000"/>
          <w:sz w:val="28"/>
          <w:szCs w:val="28"/>
        </w:rPr>
        <w:t>提供</w:t>
      </w:r>
      <w:r w:rsidR="00647C00" w:rsidRPr="003D41D0">
        <w:rPr>
          <w:rFonts w:ascii="宋体" w:hAnsi="宋体" w:hint="eastAsia"/>
          <w:color w:val="000000"/>
          <w:sz w:val="28"/>
          <w:szCs w:val="28"/>
        </w:rPr>
        <w:t>16亿元人民币</w:t>
      </w:r>
      <w:r w:rsidR="00B00C3C" w:rsidRPr="003D41D0">
        <w:rPr>
          <w:rFonts w:ascii="宋体" w:hAnsi="宋体" w:hint="eastAsia"/>
          <w:color w:val="000000"/>
          <w:sz w:val="28"/>
          <w:szCs w:val="28"/>
        </w:rPr>
        <w:t>担保。截至20</w:t>
      </w:r>
      <w:r w:rsidR="000925B2" w:rsidRPr="003D41D0">
        <w:rPr>
          <w:rFonts w:ascii="宋体" w:hAnsi="宋体" w:hint="eastAsia"/>
          <w:color w:val="000000"/>
          <w:sz w:val="28"/>
          <w:szCs w:val="28"/>
        </w:rPr>
        <w:t>2</w:t>
      </w:r>
      <w:r w:rsidR="000214C2" w:rsidRPr="003D41D0">
        <w:rPr>
          <w:rFonts w:ascii="宋体" w:hAnsi="宋体" w:hint="eastAsia"/>
          <w:color w:val="000000"/>
          <w:sz w:val="28"/>
          <w:szCs w:val="28"/>
        </w:rPr>
        <w:t>1</w:t>
      </w:r>
      <w:r w:rsidR="00B00C3C" w:rsidRPr="003D41D0">
        <w:rPr>
          <w:rFonts w:ascii="宋体" w:hAnsi="宋体" w:hint="eastAsia"/>
          <w:color w:val="000000"/>
          <w:sz w:val="28"/>
          <w:szCs w:val="28"/>
        </w:rPr>
        <w:t>年12月31日，上述担保余额为</w:t>
      </w:r>
      <w:r w:rsidR="000214C2" w:rsidRPr="003D41D0">
        <w:rPr>
          <w:rFonts w:ascii="宋体" w:hAnsi="宋体" w:hint="eastAsia"/>
          <w:color w:val="000000"/>
          <w:sz w:val="28"/>
          <w:szCs w:val="28"/>
        </w:rPr>
        <w:t>16</w:t>
      </w:r>
      <w:r w:rsidR="00B00C3C" w:rsidRPr="003D41D0">
        <w:rPr>
          <w:rFonts w:ascii="宋体" w:hAnsi="宋体" w:hint="eastAsia"/>
          <w:color w:val="000000"/>
          <w:sz w:val="28"/>
          <w:szCs w:val="28"/>
        </w:rPr>
        <w:t>亿元人民币。</w:t>
      </w:r>
    </w:p>
    <w:p w14:paraId="6DD95176" w14:textId="62138585" w:rsidR="000214C2" w:rsidRPr="003D41D0" w:rsidRDefault="000214C2" w:rsidP="000214C2">
      <w:pPr>
        <w:adjustRightInd w:val="0"/>
        <w:snapToGrid w:val="0"/>
        <w:spacing w:line="560" w:lineRule="exact"/>
        <w:ind w:firstLineChars="200" w:firstLine="560"/>
        <w:jc w:val="left"/>
        <w:rPr>
          <w:rFonts w:ascii="宋体" w:hAnsi="宋体"/>
          <w:color w:val="000000"/>
          <w:sz w:val="28"/>
          <w:szCs w:val="28"/>
        </w:rPr>
      </w:pPr>
      <w:r w:rsidRPr="003D41D0">
        <w:rPr>
          <w:rFonts w:ascii="宋体" w:hAnsi="宋体" w:hint="eastAsia"/>
          <w:color w:val="000000"/>
          <w:sz w:val="28"/>
          <w:szCs w:val="28"/>
        </w:rPr>
        <w:t>经2020年度股东周年大会审议批准，公司为青岛中</w:t>
      </w:r>
      <w:proofErr w:type="gramStart"/>
      <w:r w:rsidRPr="003D41D0">
        <w:rPr>
          <w:rFonts w:ascii="宋体" w:hAnsi="宋体" w:hint="eastAsia"/>
          <w:color w:val="000000"/>
          <w:sz w:val="28"/>
          <w:szCs w:val="28"/>
        </w:rPr>
        <w:t>兖</w:t>
      </w:r>
      <w:proofErr w:type="gramEnd"/>
      <w:r w:rsidRPr="003D41D0">
        <w:rPr>
          <w:rFonts w:ascii="宋体" w:hAnsi="宋体" w:hint="eastAsia"/>
          <w:color w:val="000000"/>
          <w:sz w:val="28"/>
          <w:szCs w:val="28"/>
        </w:rPr>
        <w:t>提供</w:t>
      </w:r>
      <w:r w:rsidR="00647C00" w:rsidRPr="003D41D0">
        <w:rPr>
          <w:rFonts w:ascii="宋体" w:hAnsi="宋体" w:hint="eastAsia"/>
          <w:color w:val="000000"/>
          <w:sz w:val="28"/>
          <w:szCs w:val="28"/>
        </w:rPr>
        <w:t>5亿元人民币</w:t>
      </w:r>
      <w:r w:rsidRPr="003D41D0">
        <w:rPr>
          <w:rFonts w:ascii="宋体" w:hAnsi="宋体" w:hint="eastAsia"/>
          <w:color w:val="000000"/>
          <w:sz w:val="28"/>
          <w:szCs w:val="28"/>
        </w:rPr>
        <w:t>担保。截至2021年12月31日，上述担保余额为5亿元人民币。</w:t>
      </w:r>
    </w:p>
    <w:p w14:paraId="451705E4" w14:textId="77777777" w:rsidR="00B00C3C" w:rsidRPr="003D41D0" w:rsidRDefault="000214C2" w:rsidP="000214C2">
      <w:pPr>
        <w:adjustRightInd w:val="0"/>
        <w:snapToGrid w:val="0"/>
        <w:spacing w:line="560" w:lineRule="exact"/>
        <w:ind w:firstLineChars="200" w:firstLine="562"/>
        <w:jc w:val="left"/>
        <w:rPr>
          <w:rFonts w:ascii="宋体" w:hAnsi="宋体"/>
          <w:b/>
          <w:color w:val="000000"/>
          <w:sz w:val="28"/>
          <w:szCs w:val="28"/>
        </w:rPr>
      </w:pPr>
      <w:r w:rsidRPr="003D41D0">
        <w:rPr>
          <w:rFonts w:ascii="宋体" w:hAnsi="宋体" w:hint="eastAsia"/>
          <w:b/>
          <w:bCs/>
          <w:color w:val="000000"/>
          <w:sz w:val="28"/>
          <w:szCs w:val="28"/>
        </w:rPr>
        <w:t>7</w:t>
      </w:r>
      <w:r w:rsidR="00B00C3C" w:rsidRPr="003D41D0">
        <w:rPr>
          <w:rFonts w:ascii="宋体" w:hAnsi="宋体" w:hint="eastAsia"/>
          <w:color w:val="000000"/>
          <w:sz w:val="28"/>
          <w:szCs w:val="28"/>
        </w:rPr>
        <w:t>.</w:t>
      </w:r>
      <w:r w:rsidR="00B00C3C" w:rsidRPr="003D41D0">
        <w:rPr>
          <w:rFonts w:ascii="宋体" w:hAnsi="宋体" w:hint="eastAsia"/>
          <w:b/>
          <w:color w:val="000000"/>
          <w:sz w:val="28"/>
          <w:szCs w:val="28"/>
        </w:rPr>
        <w:t>山东中</w:t>
      </w:r>
      <w:proofErr w:type="gramStart"/>
      <w:r w:rsidR="00B00C3C" w:rsidRPr="003D41D0">
        <w:rPr>
          <w:rFonts w:ascii="宋体" w:hAnsi="宋体" w:hint="eastAsia"/>
          <w:b/>
          <w:color w:val="000000"/>
          <w:sz w:val="28"/>
          <w:szCs w:val="28"/>
        </w:rPr>
        <w:t>垠</w:t>
      </w:r>
      <w:proofErr w:type="gramEnd"/>
      <w:r w:rsidR="00B00C3C" w:rsidRPr="003D41D0">
        <w:rPr>
          <w:rFonts w:ascii="宋体" w:hAnsi="宋体" w:hint="eastAsia"/>
          <w:b/>
          <w:color w:val="000000"/>
          <w:sz w:val="28"/>
          <w:szCs w:val="28"/>
        </w:rPr>
        <w:t>国际贸易有限公司（“</w:t>
      </w:r>
      <w:bookmarkStart w:id="0" w:name="_Hlk34850270"/>
      <w:r w:rsidR="00B00C3C" w:rsidRPr="003D41D0">
        <w:rPr>
          <w:rFonts w:ascii="宋体" w:hAnsi="宋体" w:hint="eastAsia"/>
          <w:b/>
          <w:color w:val="000000"/>
          <w:sz w:val="28"/>
          <w:szCs w:val="28"/>
        </w:rPr>
        <w:t>中</w:t>
      </w:r>
      <w:proofErr w:type="gramStart"/>
      <w:r w:rsidR="00B00C3C" w:rsidRPr="003D41D0">
        <w:rPr>
          <w:rFonts w:ascii="宋体" w:hAnsi="宋体" w:hint="eastAsia"/>
          <w:b/>
          <w:color w:val="000000"/>
          <w:sz w:val="28"/>
          <w:szCs w:val="28"/>
        </w:rPr>
        <w:t>垠</w:t>
      </w:r>
      <w:proofErr w:type="gramEnd"/>
      <w:r w:rsidR="00B00C3C" w:rsidRPr="003D41D0">
        <w:rPr>
          <w:rFonts w:ascii="宋体" w:hAnsi="宋体" w:hint="eastAsia"/>
          <w:b/>
          <w:color w:val="000000"/>
          <w:sz w:val="28"/>
          <w:szCs w:val="28"/>
        </w:rPr>
        <w:t>国贸</w:t>
      </w:r>
      <w:bookmarkEnd w:id="0"/>
      <w:r w:rsidR="00B00C3C" w:rsidRPr="003D41D0">
        <w:rPr>
          <w:rFonts w:ascii="宋体" w:hAnsi="宋体" w:hint="eastAsia"/>
          <w:b/>
          <w:color w:val="000000"/>
          <w:sz w:val="28"/>
          <w:szCs w:val="28"/>
        </w:rPr>
        <w:t>”）</w:t>
      </w:r>
    </w:p>
    <w:p w14:paraId="1F49D692" w14:textId="30EE2638" w:rsidR="00B00C3C" w:rsidRPr="003D41D0" w:rsidRDefault="00B00C3C" w:rsidP="00B00C3C">
      <w:pPr>
        <w:adjustRightInd w:val="0"/>
        <w:snapToGrid w:val="0"/>
        <w:spacing w:line="560" w:lineRule="exact"/>
        <w:ind w:firstLineChars="200" w:firstLine="560"/>
        <w:jc w:val="left"/>
        <w:rPr>
          <w:rFonts w:ascii="宋体" w:hAnsi="宋体"/>
          <w:color w:val="000000"/>
          <w:sz w:val="28"/>
          <w:szCs w:val="28"/>
        </w:rPr>
      </w:pPr>
      <w:r w:rsidRPr="003D41D0">
        <w:rPr>
          <w:rFonts w:ascii="宋体" w:hAnsi="宋体" w:hint="eastAsia"/>
          <w:color w:val="000000"/>
          <w:sz w:val="28"/>
          <w:szCs w:val="28"/>
        </w:rPr>
        <w:t>经20</w:t>
      </w:r>
      <w:r w:rsidR="000214C2" w:rsidRPr="003D41D0">
        <w:rPr>
          <w:rFonts w:ascii="宋体" w:hAnsi="宋体" w:hint="eastAsia"/>
          <w:color w:val="000000"/>
          <w:sz w:val="28"/>
          <w:szCs w:val="28"/>
        </w:rPr>
        <w:t>20</w:t>
      </w:r>
      <w:r w:rsidR="004803DD" w:rsidRPr="003D41D0">
        <w:rPr>
          <w:rFonts w:ascii="宋体" w:hAnsi="宋体" w:hint="eastAsia"/>
          <w:color w:val="000000"/>
          <w:sz w:val="28"/>
          <w:szCs w:val="28"/>
        </w:rPr>
        <w:t>年</w:t>
      </w:r>
      <w:r w:rsidRPr="003D41D0">
        <w:rPr>
          <w:rFonts w:ascii="宋体" w:hAnsi="宋体" w:hint="eastAsia"/>
          <w:color w:val="000000"/>
          <w:sz w:val="28"/>
          <w:szCs w:val="28"/>
        </w:rPr>
        <w:t>度股东周年大会审议批准，公司</w:t>
      </w:r>
      <w:r w:rsidR="00712D9D" w:rsidRPr="003D41D0">
        <w:rPr>
          <w:rFonts w:ascii="宋体" w:hAnsi="宋体" w:hint="eastAsia"/>
          <w:color w:val="000000"/>
          <w:sz w:val="28"/>
          <w:szCs w:val="28"/>
        </w:rPr>
        <w:t>为</w:t>
      </w:r>
      <w:r w:rsidRPr="003D41D0">
        <w:rPr>
          <w:rFonts w:ascii="宋体" w:hAnsi="宋体" w:hint="eastAsia"/>
          <w:color w:val="000000"/>
          <w:sz w:val="28"/>
          <w:szCs w:val="28"/>
        </w:rPr>
        <w:t>全资</w:t>
      </w:r>
      <w:r w:rsidR="000925B2" w:rsidRPr="003D41D0">
        <w:rPr>
          <w:rFonts w:ascii="宋体" w:hAnsi="宋体" w:hint="eastAsia"/>
          <w:color w:val="000000"/>
          <w:sz w:val="28"/>
          <w:szCs w:val="28"/>
        </w:rPr>
        <w:t>子</w:t>
      </w:r>
      <w:r w:rsidRPr="003D41D0">
        <w:rPr>
          <w:rFonts w:ascii="宋体" w:hAnsi="宋体" w:hint="eastAsia"/>
          <w:color w:val="000000"/>
          <w:sz w:val="28"/>
          <w:szCs w:val="28"/>
        </w:rPr>
        <w:t>公司中</w:t>
      </w:r>
      <w:proofErr w:type="gramStart"/>
      <w:r w:rsidRPr="003D41D0">
        <w:rPr>
          <w:rFonts w:ascii="宋体" w:hAnsi="宋体" w:hint="eastAsia"/>
          <w:color w:val="000000"/>
          <w:sz w:val="28"/>
          <w:szCs w:val="28"/>
        </w:rPr>
        <w:t>垠</w:t>
      </w:r>
      <w:proofErr w:type="gramEnd"/>
      <w:r w:rsidRPr="003D41D0">
        <w:rPr>
          <w:rFonts w:ascii="宋体" w:hAnsi="宋体" w:hint="eastAsia"/>
          <w:color w:val="000000"/>
          <w:sz w:val="28"/>
          <w:szCs w:val="28"/>
        </w:rPr>
        <w:t>国贸提供</w:t>
      </w:r>
      <w:r w:rsidR="00647C00" w:rsidRPr="003D41D0">
        <w:rPr>
          <w:rFonts w:ascii="宋体" w:hAnsi="宋体" w:hint="eastAsia"/>
          <w:color w:val="000000"/>
          <w:sz w:val="28"/>
          <w:szCs w:val="28"/>
        </w:rPr>
        <w:t>2亿元人民币</w:t>
      </w:r>
      <w:r w:rsidRPr="003D41D0">
        <w:rPr>
          <w:rFonts w:ascii="宋体" w:hAnsi="宋体" w:hint="eastAsia"/>
          <w:color w:val="000000"/>
          <w:sz w:val="28"/>
          <w:szCs w:val="28"/>
        </w:rPr>
        <w:t>担保。截至20</w:t>
      </w:r>
      <w:r w:rsidR="000925B2" w:rsidRPr="003D41D0">
        <w:rPr>
          <w:rFonts w:ascii="宋体" w:hAnsi="宋体" w:hint="eastAsia"/>
          <w:color w:val="000000"/>
          <w:sz w:val="28"/>
          <w:szCs w:val="28"/>
        </w:rPr>
        <w:t>2</w:t>
      </w:r>
      <w:r w:rsidR="000214C2" w:rsidRPr="003D41D0">
        <w:rPr>
          <w:rFonts w:ascii="宋体" w:hAnsi="宋体" w:hint="eastAsia"/>
          <w:color w:val="000000"/>
          <w:sz w:val="28"/>
          <w:szCs w:val="28"/>
        </w:rPr>
        <w:t>1</w:t>
      </w:r>
      <w:r w:rsidRPr="003D41D0">
        <w:rPr>
          <w:rFonts w:ascii="宋体" w:hAnsi="宋体" w:hint="eastAsia"/>
          <w:color w:val="000000"/>
          <w:sz w:val="28"/>
          <w:szCs w:val="28"/>
        </w:rPr>
        <w:t>年12月31日，上述担保余额为</w:t>
      </w:r>
      <w:r w:rsidR="000925B2" w:rsidRPr="003D41D0">
        <w:rPr>
          <w:rFonts w:ascii="宋体" w:hAnsi="宋体" w:hint="eastAsia"/>
          <w:color w:val="000000"/>
          <w:sz w:val="28"/>
          <w:szCs w:val="28"/>
        </w:rPr>
        <w:t>2</w:t>
      </w:r>
      <w:r w:rsidRPr="003D41D0">
        <w:rPr>
          <w:rFonts w:ascii="宋体" w:hAnsi="宋体" w:hint="eastAsia"/>
          <w:color w:val="000000"/>
          <w:sz w:val="28"/>
          <w:szCs w:val="28"/>
        </w:rPr>
        <w:t>亿元人民币。</w:t>
      </w:r>
    </w:p>
    <w:p w14:paraId="6EB9513D" w14:textId="77777777" w:rsidR="000925B2" w:rsidRPr="003D41D0" w:rsidRDefault="000214C2" w:rsidP="000925B2">
      <w:pPr>
        <w:adjustRightInd w:val="0"/>
        <w:snapToGrid w:val="0"/>
        <w:spacing w:line="560" w:lineRule="exact"/>
        <w:ind w:firstLineChars="200" w:firstLine="562"/>
        <w:jc w:val="left"/>
        <w:rPr>
          <w:rFonts w:ascii="宋体" w:hAnsi="宋体"/>
          <w:b/>
          <w:color w:val="000000"/>
          <w:sz w:val="28"/>
          <w:szCs w:val="28"/>
        </w:rPr>
      </w:pPr>
      <w:r w:rsidRPr="003D41D0">
        <w:rPr>
          <w:rFonts w:ascii="宋体" w:hAnsi="宋体" w:hint="eastAsia"/>
          <w:b/>
          <w:color w:val="000000"/>
          <w:sz w:val="28"/>
          <w:szCs w:val="28"/>
        </w:rPr>
        <w:lastRenderedPageBreak/>
        <w:t>8</w:t>
      </w:r>
      <w:r w:rsidR="000925B2" w:rsidRPr="003D41D0">
        <w:rPr>
          <w:rFonts w:ascii="宋体" w:hAnsi="宋体" w:hint="eastAsia"/>
          <w:b/>
          <w:color w:val="000000"/>
          <w:sz w:val="28"/>
          <w:szCs w:val="28"/>
        </w:rPr>
        <w:t>.内蒙古矿业（集团）有限责任公司</w:t>
      </w:r>
      <w:r w:rsidR="002424F4" w:rsidRPr="003D41D0">
        <w:rPr>
          <w:rFonts w:ascii="宋体" w:hAnsi="宋体" w:hint="eastAsia"/>
          <w:b/>
          <w:color w:val="000000"/>
          <w:sz w:val="28"/>
          <w:szCs w:val="28"/>
        </w:rPr>
        <w:t>（“内蒙古矿业”）</w:t>
      </w:r>
    </w:p>
    <w:p w14:paraId="566E85D3" w14:textId="77777777" w:rsidR="00416620" w:rsidRPr="003D41D0" w:rsidRDefault="000214C2" w:rsidP="00416620">
      <w:pPr>
        <w:adjustRightInd w:val="0"/>
        <w:snapToGrid w:val="0"/>
        <w:spacing w:line="560" w:lineRule="exact"/>
        <w:ind w:firstLine="539"/>
        <w:rPr>
          <w:rFonts w:ascii="宋体" w:hAnsi="宋体"/>
          <w:sz w:val="28"/>
          <w:szCs w:val="28"/>
        </w:rPr>
      </w:pPr>
      <w:r w:rsidRPr="003D41D0">
        <w:rPr>
          <w:rFonts w:ascii="宋体" w:hAnsi="宋体" w:hint="eastAsia"/>
          <w:sz w:val="28"/>
          <w:szCs w:val="28"/>
        </w:rPr>
        <w:t>经第八届董事会第三次会议审议批准，公司通过内蒙古产权交易中心以公开摘牌方式参与内蒙古矿业增资项目，并取得内蒙古矿业51%股权。在交割前，内蒙古矿业为内蒙古地质勘查有限责任公司提供4</w:t>
      </w:r>
      <w:r w:rsidR="00416620" w:rsidRPr="003D41D0">
        <w:rPr>
          <w:rFonts w:ascii="宋体" w:hAnsi="宋体" w:hint="eastAsia"/>
          <w:sz w:val="28"/>
          <w:szCs w:val="28"/>
        </w:rPr>
        <w:t>亿元担保。</w:t>
      </w:r>
      <w:r w:rsidRPr="003D41D0">
        <w:rPr>
          <w:rFonts w:ascii="宋体" w:hAnsi="宋体" w:hint="eastAsia"/>
          <w:sz w:val="28"/>
          <w:szCs w:val="28"/>
        </w:rPr>
        <w:t>截至</w:t>
      </w:r>
      <w:r w:rsidR="00416620" w:rsidRPr="003D41D0">
        <w:rPr>
          <w:rFonts w:ascii="宋体" w:hAnsi="宋体" w:hint="eastAsia"/>
          <w:color w:val="000000"/>
          <w:sz w:val="28"/>
          <w:szCs w:val="28"/>
        </w:rPr>
        <w:t>2021年12月31日</w:t>
      </w:r>
      <w:r w:rsidRPr="003D41D0">
        <w:rPr>
          <w:rFonts w:ascii="宋体" w:hAnsi="宋体" w:hint="eastAsia"/>
          <w:sz w:val="28"/>
          <w:szCs w:val="28"/>
        </w:rPr>
        <w:t>，该等担保尚未完成解除。</w:t>
      </w:r>
    </w:p>
    <w:p w14:paraId="4300849A" w14:textId="1294F043" w:rsidR="00416620" w:rsidRPr="003D41D0" w:rsidRDefault="00416620" w:rsidP="00416620">
      <w:pPr>
        <w:adjustRightInd w:val="0"/>
        <w:snapToGrid w:val="0"/>
        <w:spacing w:line="560" w:lineRule="exact"/>
        <w:ind w:firstLine="539"/>
        <w:rPr>
          <w:sz w:val="28"/>
          <w:szCs w:val="28"/>
        </w:rPr>
      </w:pPr>
      <w:r w:rsidRPr="003D41D0">
        <w:rPr>
          <w:rFonts w:ascii="宋体" w:hAnsi="宋体" w:hint="eastAsia"/>
          <w:sz w:val="28"/>
          <w:szCs w:val="28"/>
        </w:rPr>
        <w:t>经2020年度股东周年大会审议批准，内蒙古矿业为</w:t>
      </w:r>
      <w:r w:rsidRPr="003D41D0">
        <w:rPr>
          <w:rFonts w:ascii="宋体" w:hAnsi="宋体" w:hint="eastAsia"/>
          <w:color w:val="000000"/>
          <w:sz w:val="28"/>
          <w:szCs w:val="28"/>
        </w:rPr>
        <w:t>其全资子公司乌兰察布市宏大实业有限公司</w:t>
      </w:r>
      <w:r w:rsidR="00DC6B12">
        <w:rPr>
          <w:rFonts w:ascii="宋体" w:hAnsi="宋体" w:hint="eastAsia"/>
          <w:color w:val="000000"/>
          <w:sz w:val="28"/>
          <w:szCs w:val="28"/>
        </w:rPr>
        <w:t>（“宏大实业”）</w:t>
      </w:r>
      <w:r w:rsidRPr="003D41D0">
        <w:rPr>
          <w:rFonts w:ascii="宋体" w:hAnsi="宋体" w:hint="eastAsia"/>
          <w:sz w:val="28"/>
          <w:szCs w:val="28"/>
        </w:rPr>
        <w:t>提供</w:t>
      </w:r>
      <w:r w:rsidR="00DC6B12">
        <w:rPr>
          <w:rFonts w:ascii="宋体" w:hAnsi="宋体"/>
          <w:color w:val="000000"/>
          <w:sz w:val="28"/>
          <w:szCs w:val="28"/>
        </w:rPr>
        <w:t>14.13</w:t>
      </w:r>
      <w:r w:rsidR="00DC6B12" w:rsidRPr="003D41D0">
        <w:rPr>
          <w:rFonts w:ascii="宋体" w:hAnsi="宋体" w:hint="eastAsia"/>
          <w:color w:val="000000"/>
          <w:sz w:val="28"/>
          <w:szCs w:val="28"/>
        </w:rPr>
        <w:t>亿元人民币</w:t>
      </w:r>
      <w:r w:rsidRPr="003D41D0">
        <w:rPr>
          <w:rFonts w:ascii="宋体" w:hAnsi="宋体" w:hint="eastAsia"/>
          <w:sz w:val="28"/>
          <w:szCs w:val="28"/>
        </w:rPr>
        <w:t>担保。</w:t>
      </w:r>
      <w:r w:rsidRPr="003D41D0">
        <w:rPr>
          <w:rFonts w:ascii="宋体" w:hAnsi="宋体" w:hint="eastAsia"/>
          <w:color w:val="000000"/>
          <w:sz w:val="28"/>
          <w:szCs w:val="28"/>
        </w:rPr>
        <w:t>截至2021年12月31日，上述担保余额为</w:t>
      </w:r>
      <w:r w:rsidR="00DC6B12">
        <w:rPr>
          <w:rFonts w:ascii="宋体" w:hAnsi="宋体"/>
          <w:color w:val="000000"/>
          <w:sz w:val="28"/>
          <w:szCs w:val="28"/>
        </w:rPr>
        <w:t>14.13</w:t>
      </w:r>
      <w:r w:rsidRPr="003D41D0">
        <w:rPr>
          <w:rFonts w:ascii="宋体" w:hAnsi="宋体" w:hint="eastAsia"/>
          <w:color w:val="000000"/>
          <w:sz w:val="28"/>
          <w:szCs w:val="28"/>
        </w:rPr>
        <w:t>亿元人民币。</w:t>
      </w:r>
    </w:p>
    <w:p w14:paraId="05EBE516" w14:textId="76D1F89A" w:rsidR="000214C2" w:rsidRDefault="00416620" w:rsidP="002424F4">
      <w:pPr>
        <w:adjustRightInd w:val="0"/>
        <w:snapToGrid w:val="0"/>
        <w:spacing w:line="560" w:lineRule="exact"/>
        <w:ind w:firstLine="539"/>
        <w:rPr>
          <w:rFonts w:ascii="宋体" w:hAnsi="宋体"/>
          <w:color w:val="000000"/>
          <w:sz w:val="28"/>
          <w:szCs w:val="28"/>
        </w:rPr>
      </w:pPr>
      <w:r w:rsidRPr="003D41D0">
        <w:rPr>
          <w:rFonts w:ascii="宋体" w:hAnsi="宋体" w:hint="eastAsia"/>
          <w:sz w:val="28"/>
          <w:szCs w:val="28"/>
        </w:rPr>
        <w:t>经2020年度股东周年大会审议批准，内蒙古矿业为</w:t>
      </w:r>
      <w:r w:rsidRPr="003D41D0">
        <w:rPr>
          <w:rFonts w:ascii="宋体" w:hAnsi="宋体" w:hint="eastAsia"/>
          <w:color w:val="000000"/>
          <w:sz w:val="28"/>
          <w:szCs w:val="28"/>
        </w:rPr>
        <w:t>其全资子公司</w:t>
      </w:r>
      <w:r w:rsidR="00BC4594" w:rsidRPr="003D41D0">
        <w:rPr>
          <w:rFonts w:ascii="宋体" w:hAnsi="宋体" w:hint="eastAsia"/>
          <w:color w:val="000000"/>
          <w:sz w:val="28"/>
          <w:szCs w:val="28"/>
        </w:rPr>
        <w:t>鄂尔多斯</w:t>
      </w:r>
      <w:proofErr w:type="gramStart"/>
      <w:r w:rsidR="00BC4594" w:rsidRPr="003D41D0">
        <w:rPr>
          <w:rFonts w:ascii="宋体" w:hAnsi="宋体" w:hint="eastAsia"/>
          <w:color w:val="000000"/>
          <w:sz w:val="28"/>
          <w:szCs w:val="28"/>
        </w:rPr>
        <w:t>市锋威光电</w:t>
      </w:r>
      <w:proofErr w:type="gramEnd"/>
      <w:r w:rsidR="00BC4594" w:rsidRPr="003D41D0">
        <w:rPr>
          <w:rFonts w:ascii="宋体" w:hAnsi="宋体" w:hint="eastAsia"/>
          <w:color w:val="000000"/>
          <w:sz w:val="28"/>
          <w:szCs w:val="28"/>
        </w:rPr>
        <w:t>有限公司</w:t>
      </w:r>
      <w:r w:rsidRPr="003D41D0">
        <w:rPr>
          <w:rFonts w:ascii="宋体" w:hAnsi="宋体" w:hint="eastAsia"/>
          <w:sz w:val="28"/>
          <w:szCs w:val="28"/>
        </w:rPr>
        <w:t>提供</w:t>
      </w:r>
      <w:r w:rsidR="00DC6B12">
        <w:rPr>
          <w:rFonts w:ascii="宋体" w:hAnsi="宋体"/>
          <w:color w:val="000000"/>
          <w:sz w:val="28"/>
          <w:szCs w:val="28"/>
        </w:rPr>
        <w:t>6.99</w:t>
      </w:r>
      <w:r w:rsidR="00DC6B12" w:rsidRPr="003D41D0">
        <w:rPr>
          <w:rFonts w:ascii="宋体" w:hAnsi="宋体" w:hint="eastAsia"/>
          <w:color w:val="000000"/>
          <w:sz w:val="28"/>
          <w:szCs w:val="28"/>
        </w:rPr>
        <w:t>亿元人民币</w:t>
      </w:r>
      <w:r w:rsidRPr="003D41D0">
        <w:rPr>
          <w:rFonts w:ascii="宋体" w:hAnsi="宋体" w:hint="eastAsia"/>
          <w:sz w:val="28"/>
          <w:szCs w:val="28"/>
        </w:rPr>
        <w:t>担保。</w:t>
      </w:r>
      <w:r w:rsidRPr="003D41D0">
        <w:rPr>
          <w:rFonts w:ascii="宋体" w:hAnsi="宋体" w:hint="eastAsia"/>
          <w:color w:val="000000"/>
          <w:sz w:val="28"/>
          <w:szCs w:val="28"/>
        </w:rPr>
        <w:t>截至2021年12月31日，上述担保余额为</w:t>
      </w:r>
      <w:r w:rsidR="00DC6B12">
        <w:rPr>
          <w:rFonts w:ascii="宋体" w:hAnsi="宋体"/>
          <w:color w:val="000000"/>
          <w:sz w:val="28"/>
          <w:szCs w:val="28"/>
        </w:rPr>
        <w:t>6.99</w:t>
      </w:r>
      <w:r w:rsidRPr="003D41D0">
        <w:rPr>
          <w:rFonts w:ascii="宋体" w:hAnsi="宋体" w:hint="eastAsia"/>
          <w:color w:val="000000"/>
          <w:sz w:val="28"/>
          <w:szCs w:val="28"/>
        </w:rPr>
        <w:t>亿元人民币。</w:t>
      </w:r>
    </w:p>
    <w:p w14:paraId="6C0CF376" w14:textId="28C62361" w:rsidR="00DC6B12" w:rsidRPr="00DC6B12" w:rsidRDefault="00DC6B12" w:rsidP="00DC6B12">
      <w:pPr>
        <w:adjustRightInd w:val="0"/>
        <w:snapToGrid w:val="0"/>
        <w:spacing w:line="560" w:lineRule="exact"/>
        <w:ind w:firstLine="539"/>
        <w:rPr>
          <w:rFonts w:ascii="宋体" w:hAnsi="宋体"/>
          <w:color w:val="000000"/>
          <w:sz w:val="28"/>
          <w:szCs w:val="28"/>
        </w:rPr>
      </w:pPr>
      <w:r w:rsidRPr="003D41D0">
        <w:rPr>
          <w:rFonts w:ascii="宋体" w:hAnsi="宋体" w:hint="eastAsia"/>
          <w:sz w:val="28"/>
          <w:szCs w:val="28"/>
        </w:rPr>
        <w:t>经2021年度第一次临时股东大会审议批准，内蒙古矿业为其参股公司内蒙古锦联铝材有限公司提供</w:t>
      </w:r>
      <w:r>
        <w:rPr>
          <w:rFonts w:ascii="宋体" w:hAnsi="宋体"/>
          <w:color w:val="000000"/>
          <w:sz w:val="28"/>
          <w:szCs w:val="28"/>
        </w:rPr>
        <w:t>1.80</w:t>
      </w:r>
      <w:r w:rsidRPr="003D41D0">
        <w:rPr>
          <w:rFonts w:ascii="宋体" w:hAnsi="宋体" w:hint="eastAsia"/>
          <w:color w:val="000000"/>
          <w:sz w:val="28"/>
          <w:szCs w:val="28"/>
        </w:rPr>
        <w:t>亿元人民币</w:t>
      </w:r>
      <w:r w:rsidRPr="003D41D0">
        <w:rPr>
          <w:rFonts w:ascii="宋体" w:hAnsi="宋体" w:hint="eastAsia"/>
          <w:sz w:val="28"/>
          <w:szCs w:val="28"/>
        </w:rPr>
        <w:t>担保</w:t>
      </w:r>
      <w:r>
        <w:rPr>
          <w:rFonts w:ascii="宋体" w:hAnsi="宋体" w:hint="eastAsia"/>
          <w:sz w:val="28"/>
          <w:szCs w:val="28"/>
        </w:rPr>
        <w:t>；为宏大实业提供</w:t>
      </w:r>
      <w:r>
        <w:rPr>
          <w:rFonts w:ascii="宋体" w:hAnsi="宋体"/>
          <w:color w:val="000000"/>
          <w:sz w:val="28"/>
          <w:szCs w:val="28"/>
        </w:rPr>
        <w:t>0.98</w:t>
      </w:r>
      <w:r w:rsidRPr="003D41D0">
        <w:rPr>
          <w:rFonts w:ascii="宋体" w:hAnsi="宋体" w:hint="eastAsia"/>
          <w:color w:val="000000"/>
          <w:sz w:val="28"/>
          <w:szCs w:val="28"/>
        </w:rPr>
        <w:t>亿元人民币</w:t>
      </w:r>
      <w:r w:rsidRPr="003D41D0">
        <w:rPr>
          <w:rFonts w:ascii="宋体" w:hAnsi="宋体" w:hint="eastAsia"/>
          <w:sz w:val="28"/>
          <w:szCs w:val="28"/>
        </w:rPr>
        <w:t>担保。</w:t>
      </w:r>
      <w:r w:rsidRPr="003D41D0">
        <w:rPr>
          <w:rFonts w:ascii="宋体" w:hAnsi="宋体" w:hint="eastAsia"/>
          <w:color w:val="000000"/>
          <w:sz w:val="28"/>
          <w:szCs w:val="28"/>
        </w:rPr>
        <w:t>截至2021年12月31日，上述担保余额</w:t>
      </w:r>
      <w:r>
        <w:rPr>
          <w:rFonts w:ascii="宋体" w:hAnsi="宋体" w:hint="eastAsia"/>
          <w:color w:val="000000"/>
          <w:sz w:val="28"/>
          <w:szCs w:val="28"/>
        </w:rPr>
        <w:t>分别</w:t>
      </w:r>
      <w:r w:rsidRPr="003D41D0">
        <w:rPr>
          <w:rFonts w:ascii="宋体" w:hAnsi="宋体" w:hint="eastAsia"/>
          <w:color w:val="000000"/>
          <w:sz w:val="28"/>
          <w:szCs w:val="28"/>
        </w:rPr>
        <w:t>为</w:t>
      </w:r>
      <w:r>
        <w:rPr>
          <w:rFonts w:ascii="宋体" w:hAnsi="宋体"/>
          <w:color w:val="000000"/>
          <w:sz w:val="28"/>
          <w:szCs w:val="28"/>
        </w:rPr>
        <w:t>1.80</w:t>
      </w:r>
      <w:r w:rsidRPr="003D41D0">
        <w:rPr>
          <w:rFonts w:ascii="宋体" w:hAnsi="宋体" w:hint="eastAsia"/>
          <w:color w:val="000000"/>
          <w:sz w:val="28"/>
          <w:szCs w:val="28"/>
        </w:rPr>
        <w:t>亿元人民币</w:t>
      </w:r>
      <w:r>
        <w:rPr>
          <w:rFonts w:ascii="宋体" w:hAnsi="宋体" w:hint="eastAsia"/>
          <w:color w:val="000000"/>
          <w:sz w:val="28"/>
          <w:szCs w:val="28"/>
        </w:rPr>
        <w:t>和</w:t>
      </w:r>
      <w:r>
        <w:rPr>
          <w:rFonts w:ascii="宋体" w:hAnsi="宋体"/>
          <w:color w:val="000000"/>
          <w:sz w:val="28"/>
          <w:szCs w:val="28"/>
        </w:rPr>
        <w:t>0.98</w:t>
      </w:r>
      <w:r w:rsidRPr="003D41D0">
        <w:rPr>
          <w:rFonts w:ascii="宋体" w:hAnsi="宋体" w:hint="eastAsia"/>
          <w:color w:val="000000"/>
          <w:sz w:val="28"/>
          <w:szCs w:val="28"/>
        </w:rPr>
        <w:t>亿元人民币。</w:t>
      </w:r>
    </w:p>
    <w:p w14:paraId="45C02800" w14:textId="77777777" w:rsidR="00831A55" w:rsidRPr="003D41D0" w:rsidRDefault="00BC4594" w:rsidP="00831A55">
      <w:pPr>
        <w:adjustRightInd w:val="0"/>
        <w:snapToGrid w:val="0"/>
        <w:spacing w:line="560" w:lineRule="exact"/>
        <w:ind w:firstLineChars="200" w:firstLine="562"/>
        <w:jc w:val="left"/>
        <w:rPr>
          <w:rFonts w:ascii="宋体" w:hAnsi="宋体"/>
          <w:b/>
          <w:color w:val="000000"/>
          <w:sz w:val="28"/>
          <w:szCs w:val="28"/>
        </w:rPr>
      </w:pPr>
      <w:r w:rsidRPr="003D41D0">
        <w:rPr>
          <w:rFonts w:ascii="宋体" w:hAnsi="宋体" w:hint="eastAsia"/>
          <w:b/>
          <w:color w:val="000000"/>
          <w:sz w:val="28"/>
          <w:szCs w:val="28"/>
        </w:rPr>
        <w:t>9</w:t>
      </w:r>
      <w:r w:rsidR="00831A55" w:rsidRPr="003D41D0">
        <w:rPr>
          <w:rFonts w:ascii="宋体" w:hAnsi="宋体" w:hint="eastAsia"/>
          <w:b/>
          <w:color w:val="000000"/>
          <w:sz w:val="28"/>
          <w:szCs w:val="28"/>
        </w:rPr>
        <w:t>.陕西未来能源化工有限公司（“未来能源”）</w:t>
      </w:r>
    </w:p>
    <w:p w14:paraId="77CB6BE0" w14:textId="3932C9C6" w:rsidR="00BC4594" w:rsidRPr="003D41D0" w:rsidRDefault="00831A55" w:rsidP="00BC4594">
      <w:pPr>
        <w:adjustRightInd w:val="0"/>
        <w:snapToGrid w:val="0"/>
        <w:spacing w:line="560" w:lineRule="exact"/>
        <w:ind w:firstLine="539"/>
        <w:rPr>
          <w:rFonts w:ascii="宋体" w:hAnsi="宋体"/>
          <w:color w:val="000000"/>
          <w:sz w:val="28"/>
          <w:szCs w:val="28"/>
        </w:rPr>
      </w:pPr>
      <w:r w:rsidRPr="003D41D0">
        <w:rPr>
          <w:rFonts w:ascii="宋体" w:hAnsi="宋体" w:hint="eastAsia"/>
          <w:color w:val="000000"/>
          <w:sz w:val="28"/>
          <w:szCs w:val="28"/>
        </w:rPr>
        <w:t>经2021年度第一次临时股东大会审议批准，</w:t>
      </w:r>
      <w:r w:rsidR="002424F4" w:rsidRPr="003D41D0">
        <w:rPr>
          <w:rFonts w:ascii="宋体" w:hAnsi="宋体" w:hint="eastAsia"/>
          <w:color w:val="000000"/>
          <w:sz w:val="28"/>
          <w:szCs w:val="28"/>
        </w:rPr>
        <w:t>未来能源</w:t>
      </w:r>
      <w:r w:rsidR="00712D9D" w:rsidRPr="003D41D0">
        <w:rPr>
          <w:rFonts w:ascii="宋体" w:hAnsi="宋体" w:hint="eastAsia"/>
          <w:color w:val="000000"/>
          <w:sz w:val="28"/>
          <w:szCs w:val="28"/>
        </w:rPr>
        <w:t>为其控股子公司陕西未来清洁化学品有限公司提供</w:t>
      </w:r>
      <w:r w:rsidR="00ED217D" w:rsidRPr="003D41D0">
        <w:rPr>
          <w:rFonts w:ascii="宋体" w:hAnsi="宋体" w:hint="eastAsia"/>
          <w:color w:val="000000"/>
          <w:sz w:val="28"/>
          <w:szCs w:val="28"/>
        </w:rPr>
        <w:t>0.17亿元人民币</w:t>
      </w:r>
      <w:r w:rsidR="00712D9D" w:rsidRPr="003D41D0">
        <w:rPr>
          <w:rFonts w:ascii="宋体" w:hAnsi="宋体" w:hint="eastAsia"/>
          <w:color w:val="000000"/>
          <w:sz w:val="28"/>
          <w:szCs w:val="28"/>
        </w:rPr>
        <w:t>担保</w:t>
      </w:r>
      <w:r w:rsidR="00ED217D">
        <w:rPr>
          <w:rFonts w:ascii="宋体" w:hAnsi="宋体" w:hint="eastAsia"/>
          <w:color w:val="000000"/>
          <w:sz w:val="28"/>
          <w:szCs w:val="28"/>
        </w:rPr>
        <w:t>；</w:t>
      </w:r>
      <w:r w:rsidR="00ED217D" w:rsidRPr="003D41D0">
        <w:rPr>
          <w:rFonts w:ascii="宋体" w:hAnsi="宋体" w:hint="eastAsia"/>
          <w:color w:val="000000"/>
          <w:sz w:val="28"/>
          <w:szCs w:val="28"/>
        </w:rPr>
        <w:t>为其参股公司陕西靖神铁路有限责任公司提供3.36亿元人民币担保</w:t>
      </w:r>
      <w:r w:rsidR="00BC4594" w:rsidRPr="003D41D0">
        <w:rPr>
          <w:rFonts w:ascii="宋体" w:hAnsi="宋体" w:hint="eastAsia"/>
          <w:color w:val="000000"/>
          <w:sz w:val="28"/>
          <w:szCs w:val="28"/>
        </w:rPr>
        <w:t>。截至2021年12月31日，上述担保余额</w:t>
      </w:r>
      <w:r w:rsidR="00ED217D">
        <w:rPr>
          <w:rFonts w:ascii="宋体" w:hAnsi="宋体" w:hint="eastAsia"/>
          <w:color w:val="000000"/>
          <w:sz w:val="28"/>
          <w:szCs w:val="28"/>
        </w:rPr>
        <w:t>分别</w:t>
      </w:r>
      <w:r w:rsidR="00BC4594" w:rsidRPr="003D41D0">
        <w:rPr>
          <w:rFonts w:ascii="宋体" w:hAnsi="宋体" w:hint="eastAsia"/>
          <w:color w:val="000000"/>
          <w:sz w:val="28"/>
          <w:szCs w:val="28"/>
        </w:rPr>
        <w:t>为0.17亿元人民币</w:t>
      </w:r>
      <w:r w:rsidR="00ED217D">
        <w:rPr>
          <w:rFonts w:ascii="宋体" w:hAnsi="宋体" w:hint="eastAsia"/>
          <w:color w:val="000000"/>
          <w:sz w:val="28"/>
          <w:szCs w:val="28"/>
        </w:rPr>
        <w:t>和</w:t>
      </w:r>
      <w:r w:rsidR="00ED217D" w:rsidRPr="003D41D0">
        <w:rPr>
          <w:rFonts w:ascii="宋体" w:hAnsi="宋体" w:hint="eastAsia"/>
          <w:color w:val="000000"/>
          <w:sz w:val="28"/>
          <w:szCs w:val="28"/>
        </w:rPr>
        <w:t>3.36亿元人民币</w:t>
      </w:r>
      <w:r w:rsidR="00BC4594" w:rsidRPr="003D41D0">
        <w:rPr>
          <w:rFonts w:ascii="宋体" w:hAnsi="宋体" w:hint="eastAsia"/>
          <w:color w:val="000000"/>
          <w:sz w:val="28"/>
          <w:szCs w:val="28"/>
        </w:rPr>
        <w:t>。</w:t>
      </w:r>
    </w:p>
    <w:p w14:paraId="77048707" w14:textId="77777777" w:rsidR="00BC4594" w:rsidRPr="003D41D0" w:rsidRDefault="00BC4594" w:rsidP="00BC4594">
      <w:pPr>
        <w:adjustRightInd w:val="0"/>
        <w:snapToGrid w:val="0"/>
        <w:spacing w:line="560" w:lineRule="exact"/>
        <w:ind w:firstLineChars="200" w:firstLine="562"/>
        <w:jc w:val="left"/>
        <w:rPr>
          <w:rFonts w:ascii="宋体" w:hAnsi="宋体"/>
          <w:b/>
          <w:color w:val="000000"/>
          <w:sz w:val="28"/>
          <w:szCs w:val="28"/>
        </w:rPr>
      </w:pPr>
      <w:r w:rsidRPr="003D41D0">
        <w:rPr>
          <w:rFonts w:ascii="宋体" w:hAnsi="宋体" w:hint="eastAsia"/>
          <w:b/>
          <w:color w:val="000000"/>
          <w:sz w:val="28"/>
          <w:szCs w:val="28"/>
        </w:rPr>
        <w:t>10.</w:t>
      </w:r>
      <w:proofErr w:type="gramStart"/>
      <w:r w:rsidRPr="003D41D0">
        <w:rPr>
          <w:rFonts w:ascii="宋体" w:hAnsi="宋体" w:hint="eastAsia"/>
          <w:b/>
          <w:color w:val="000000"/>
          <w:sz w:val="28"/>
          <w:szCs w:val="28"/>
        </w:rPr>
        <w:t>兖</w:t>
      </w:r>
      <w:proofErr w:type="gramEnd"/>
      <w:r w:rsidRPr="003D41D0">
        <w:rPr>
          <w:rFonts w:ascii="宋体" w:hAnsi="宋体" w:hint="eastAsia"/>
          <w:b/>
          <w:color w:val="000000"/>
          <w:sz w:val="28"/>
          <w:szCs w:val="28"/>
        </w:rPr>
        <w:t>矿鲁南化工有限公司（“鲁南化工”）</w:t>
      </w:r>
    </w:p>
    <w:p w14:paraId="03BD17F9" w14:textId="6CA37669" w:rsidR="00BC4594" w:rsidRPr="003D41D0" w:rsidRDefault="00BC4594" w:rsidP="00BC4594">
      <w:pPr>
        <w:adjustRightInd w:val="0"/>
        <w:snapToGrid w:val="0"/>
        <w:spacing w:line="560" w:lineRule="exact"/>
        <w:ind w:firstLineChars="200" w:firstLine="560"/>
        <w:jc w:val="left"/>
        <w:rPr>
          <w:rFonts w:ascii="宋体" w:hAnsi="宋体"/>
          <w:color w:val="000000"/>
          <w:sz w:val="28"/>
          <w:szCs w:val="28"/>
        </w:rPr>
      </w:pPr>
      <w:r w:rsidRPr="003D41D0">
        <w:rPr>
          <w:rFonts w:ascii="宋体" w:hAnsi="宋体" w:hint="eastAsia"/>
          <w:sz w:val="28"/>
          <w:szCs w:val="28"/>
        </w:rPr>
        <w:t>经2019年度股东周年大会审议批准，</w:t>
      </w:r>
      <w:r w:rsidRPr="003D41D0">
        <w:rPr>
          <w:rFonts w:ascii="宋体" w:hAnsi="宋体" w:hint="eastAsia"/>
          <w:color w:val="000000"/>
          <w:sz w:val="28"/>
          <w:szCs w:val="28"/>
        </w:rPr>
        <w:t>公司为全资子公司鲁南化工提</w:t>
      </w:r>
      <w:r w:rsidRPr="003D41D0">
        <w:rPr>
          <w:rFonts w:ascii="宋体" w:hAnsi="宋体" w:hint="eastAsia"/>
          <w:color w:val="000000"/>
          <w:sz w:val="28"/>
          <w:szCs w:val="28"/>
        </w:rPr>
        <w:lastRenderedPageBreak/>
        <w:t>供</w:t>
      </w:r>
      <w:r w:rsidR="00ED217D" w:rsidRPr="003D41D0">
        <w:rPr>
          <w:rFonts w:ascii="宋体" w:hAnsi="宋体" w:hint="eastAsia"/>
          <w:color w:val="000000"/>
          <w:sz w:val="28"/>
          <w:szCs w:val="28"/>
        </w:rPr>
        <w:t>10亿元人民币</w:t>
      </w:r>
      <w:r w:rsidRPr="003D41D0">
        <w:rPr>
          <w:rFonts w:ascii="宋体" w:hAnsi="宋体" w:hint="eastAsia"/>
          <w:color w:val="000000"/>
          <w:sz w:val="28"/>
          <w:szCs w:val="28"/>
        </w:rPr>
        <w:t>担保。截至2021年12月31日，上述担保余额为10亿元人民币。</w:t>
      </w:r>
    </w:p>
    <w:p w14:paraId="084D6BD3" w14:textId="77777777" w:rsidR="00BC4594" w:rsidRPr="003D41D0" w:rsidRDefault="00BC4594" w:rsidP="00BC4594">
      <w:pPr>
        <w:adjustRightInd w:val="0"/>
        <w:snapToGrid w:val="0"/>
        <w:spacing w:line="560" w:lineRule="exact"/>
        <w:ind w:firstLineChars="200" w:firstLine="562"/>
        <w:jc w:val="left"/>
        <w:rPr>
          <w:rFonts w:ascii="宋体" w:hAnsi="宋体"/>
          <w:b/>
          <w:color w:val="000000"/>
          <w:sz w:val="28"/>
          <w:szCs w:val="28"/>
        </w:rPr>
      </w:pPr>
      <w:r w:rsidRPr="003D41D0">
        <w:rPr>
          <w:rFonts w:ascii="宋体" w:hAnsi="宋体" w:hint="eastAsia"/>
          <w:b/>
          <w:color w:val="000000"/>
          <w:sz w:val="28"/>
          <w:szCs w:val="28"/>
        </w:rPr>
        <w:t>11.兖州煤业榆林能化有限公司（“榆林能化”）</w:t>
      </w:r>
    </w:p>
    <w:p w14:paraId="1D2E3241" w14:textId="045FC4A8" w:rsidR="00BC4594" w:rsidRPr="003D41D0" w:rsidRDefault="00BC4594" w:rsidP="00BC4594">
      <w:pPr>
        <w:adjustRightInd w:val="0"/>
        <w:snapToGrid w:val="0"/>
        <w:spacing w:line="560" w:lineRule="exact"/>
        <w:ind w:firstLineChars="200" w:firstLine="560"/>
        <w:jc w:val="left"/>
        <w:rPr>
          <w:rFonts w:ascii="宋体" w:hAnsi="宋体"/>
          <w:color w:val="000000"/>
          <w:sz w:val="28"/>
          <w:szCs w:val="28"/>
        </w:rPr>
      </w:pPr>
      <w:r w:rsidRPr="003D41D0">
        <w:rPr>
          <w:rFonts w:ascii="宋体" w:hAnsi="宋体" w:hint="eastAsia"/>
          <w:sz w:val="28"/>
          <w:szCs w:val="28"/>
        </w:rPr>
        <w:t>经2019年度股东周年大会审议批准，</w:t>
      </w:r>
      <w:r w:rsidRPr="003D41D0">
        <w:rPr>
          <w:rFonts w:ascii="宋体" w:hAnsi="宋体" w:hint="eastAsia"/>
          <w:color w:val="000000"/>
          <w:sz w:val="28"/>
          <w:szCs w:val="28"/>
        </w:rPr>
        <w:t>公司为全资子公司榆林能化提供</w:t>
      </w:r>
      <w:r w:rsidR="00ED217D" w:rsidRPr="003D41D0">
        <w:rPr>
          <w:rFonts w:ascii="宋体" w:hAnsi="宋体" w:hint="eastAsia"/>
          <w:color w:val="000000"/>
          <w:sz w:val="28"/>
          <w:szCs w:val="28"/>
        </w:rPr>
        <w:t>11.76亿元人民币</w:t>
      </w:r>
      <w:r w:rsidRPr="003D41D0">
        <w:rPr>
          <w:rFonts w:ascii="宋体" w:hAnsi="宋体" w:hint="eastAsia"/>
          <w:color w:val="000000"/>
          <w:sz w:val="28"/>
          <w:szCs w:val="28"/>
        </w:rPr>
        <w:t>担保。截至2021年12月31日，上述担保余额为11.76亿元人民币。</w:t>
      </w:r>
    </w:p>
    <w:p w14:paraId="104AAEB9" w14:textId="77777777" w:rsidR="00BC4594" w:rsidRPr="003D41D0" w:rsidRDefault="00BC4594" w:rsidP="00BC4594">
      <w:pPr>
        <w:adjustRightInd w:val="0"/>
        <w:snapToGrid w:val="0"/>
        <w:spacing w:line="560" w:lineRule="exact"/>
        <w:ind w:firstLineChars="200" w:firstLine="562"/>
        <w:jc w:val="left"/>
        <w:rPr>
          <w:rFonts w:ascii="宋体" w:hAnsi="宋体"/>
          <w:b/>
          <w:color w:val="000000"/>
          <w:sz w:val="28"/>
          <w:szCs w:val="28"/>
        </w:rPr>
      </w:pPr>
      <w:r w:rsidRPr="003D41D0">
        <w:rPr>
          <w:rFonts w:ascii="宋体" w:hAnsi="宋体" w:hint="eastAsia"/>
          <w:b/>
          <w:color w:val="000000"/>
          <w:sz w:val="28"/>
          <w:szCs w:val="28"/>
        </w:rPr>
        <w:t>12.内蒙古荣信化工有限公司（“荣信化工”）</w:t>
      </w:r>
    </w:p>
    <w:p w14:paraId="3A21AC49" w14:textId="09F98C79" w:rsidR="00BC4594" w:rsidRPr="003D41D0" w:rsidRDefault="00BC4594" w:rsidP="00E17A24">
      <w:pPr>
        <w:adjustRightInd w:val="0"/>
        <w:snapToGrid w:val="0"/>
        <w:spacing w:line="560" w:lineRule="exact"/>
        <w:ind w:firstLineChars="200" w:firstLine="560"/>
        <w:jc w:val="left"/>
        <w:rPr>
          <w:rFonts w:ascii="宋体" w:hAnsi="宋体"/>
          <w:color w:val="000000"/>
          <w:sz w:val="28"/>
          <w:szCs w:val="28"/>
        </w:rPr>
      </w:pPr>
      <w:r w:rsidRPr="003D41D0">
        <w:rPr>
          <w:rFonts w:ascii="宋体" w:hAnsi="宋体" w:hint="eastAsia"/>
          <w:sz w:val="28"/>
          <w:szCs w:val="28"/>
        </w:rPr>
        <w:t>经2019年度股东周年大会审议批准，</w:t>
      </w:r>
      <w:r w:rsidRPr="003D41D0">
        <w:rPr>
          <w:rFonts w:ascii="宋体" w:hAnsi="宋体" w:hint="eastAsia"/>
          <w:color w:val="000000"/>
          <w:sz w:val="28"/>
          <w:szCs w:val="28"/>
        </w:rPr>
        <w:t>公司为全资子公司荣信化工提供</w:t>
      </w:r>
      <w:r w:rsidR="00ED217D" w:rsidRPr="003D41D0">
        <w:rPr>
          <w:rFonts w:ascii="宋体" w:hAnsi="宋体" w:hint="eastAsia"/>
          <w:color w:val="000000"/>
          <w:sz w:val="28"/>
          <w:szCs w:val="28"/>
        </w:rPr>
        <w:t>12.48亿元人民币</w:t>
      </w:r>
      <w:r w:rsidRPr="003D41D0">
        <w:rPr>
          <w:rFonts w:ascii="宋体" w:hAnsi="宋体" w:hint="eastAsia"/>
          <w:color w:val="000000"/>
          <w:sz w:val="28"/>
          <w:szCs w:val="28"/>
        </w:rPr>
        <w:t>担保。截至2021年12月31日，上述担保余额为12.48亿元人民币。</w:t>
      </w:r>
    </w:p>
    <w:p w14:paraId="38DB502D" w14:textId="77777777" w:rsidR="00831A55" w:rsidRPr="003D41D0" w:rsidRDefault="00831A55" w:rsidP="00831A55">
      <w:pPr>
        <w:adjustRightInd w:val="0"/>
        <w:snapToGrid w:val="0"/>
        <w:spacing w:line="560" w:lineRule="exact"/>
        <w:ind w:firstLineChars="200" w:firstLine="562"/>
        <w:jc w:val="left"/>
        <w:rPr>
          <w:rFonts w:ascii="宋体" w:hAnsi="宋体"/>
          <w:b/>
          <w:color w:val="000000"/>
          <w:sz w:val="28"/>
          <w:szCs w:val="28"/>
        </w:rPr>
      </w:pPr>
      <w:r w:rsidRPr="003D41D0">
        <w:rPr>
          <w:rFonts w:ascii="宋体" w:hAnsi="宋体"/>
          <w:b/>
          <w:color w:val="000000"/>
          <w:sz w:val="28"/>
          <w:szCs w:val="28"/>
        </w:rPr>
        <w:t>1</w:t>
      </w:r>
      <w:r w:rsidR="00BC4594" w:rsidRPr="003D41D0">
        <w:rPr>
          <w:rFonts w:ascii="宋体" w:hAnsi="宋体" w:hint="eastAsia"/>
          <w:b/>
          <w:color w:val="000000"/>
          <w:sz w:val="28"/>
          <w:szCs w:val="28"/>
        </w:rPr>
        <w:t>3</w:t>
      </w:r>
      <w:r w:rsidRPr="003D41D0">
        <w:rPr>
          <w:rFonts w:ascii="宋体" w:hAnsi="宋体" w:hint="eastAsia"/>
          <w:b/>
          <w:color w:val="000000"/>
          <w:sz w:val="28"/>
          <w:szCs w:val="28"/>
        </w:rPr>
        <w:t>.澳洲附属公司</w:t>
      </w:r>
    </w:p>
    <w:p w14:paraId="509F9827" w14:textId="77777777" w:rsidR="00831A55" w:rsidRPr="003D41D0" w:rsidRDefault="00831A55" w:rsidP="00831A55">
      <w:pPr>
        <w:adjustRightInd w:val="0"/>
        <w:snapToGrid w:val="0"/>
        <w:spacing w:line="560" w:lineRule="exact"/>
        <w:ind w:firstLine="539"/>
        <w:rPr>
          <w:rFonts w:ascii="宋体" w:hAnsi="宋体"/>
          <w:color w:val="000000"/>
          <w:sz w:val="28"/>
          <w:szCs w:val="28"/>
        </w:rPr>
      </w:pPr>
      <w:r w:rsidRPr="003D41D0">
        <w:rPr>
          <w:rFonts w:ascii="宋体" w:hAnsi="宋体" w:hint="eastAsia"/>
          <w:color w:val="000000"/>
          <w:sz w:val="28"/>
          <w:szCs w:val="28"/>
        </w:rPr>
        <w:t>截至202</w:t>
      </w:r>
      <w:r w:rsidR="00BC4594" w:rsidRPr="003D41D0">
        <w:rPr>
          <w:rFonts w:ascii="宋体" w:hAnsi="宋体" w:hint="eastAsia"/>
          <w:color w:val="000000"/>
          <w:sz w:val="28"/>
          <w:szCs w:val="28"/>
        </w:rPr>
        <w:t>1</w:t>
      </w:r>
      <w:r w:rsidRPr="003D41D0">
        <w:rPr>
          <w:rFonts w:ascii="宋体" w:hAnsi="宋体" w:hint="eastAsia"/>
          <w:color w:val="000000"/>
          <w:sz w:val="28"/>
          <w:szCs w:val="28"/>
        </w:rPr>
        <w:t>年12月31日，</w:t>
      </w:r>
      <w:proofErr w:type="gramStart"/>
      <w:r w:rsidRPr="003D41D0">
        <w:rPr>
          <w:rFonts w:ascii="宋体" w:hAnsi="宋体" w:hint="eastAsia"/>
          <w:color w:val="000000"/>
          <w:sz w:val="28"/>
          <w:szCs w:val="28"/>
        </w:rPr>
        <w:t>兖</w:t>
      </w:r>
      <w:proofErr w:type="gramEnd"/>
      <w:r w:rsidRPr="003D41D0">
        <w:rPr>
          <w:rFonts w:ascii="宋体" w:hAnsi="宋体" w:hint="eastAsia"/>
          <w:color w:val="000000"/>
          <w:sz w:val="28"/>
          <w:szCs w:val="28"/>
        </w:rPr>
        <w:t>煤澳洲及其子公司因经营必需共有履约押金和保函8.</w:t>
      </w:r>
      <w:r w:rsidR="00BC4594" w:rsidRPr="003D41D0">
        <w:rPr>
          <w:rFonts w:ascii="宋体" w:hAnsi="宋体" w:hint="eastAsia"/>
          <w:color w:val="000000"/>
          <w:sz w:val="28"/>
          <w:szCs w:val="28"/>
        </w:rPr>
        <w:t>75</w:t>
      </w:r>
      <w:r w:rsidRPr="003D41D0">
        <w:rPr>
          <w:rFonts w:ascii="宋体" w:hAnsi="宋体" w:hint="eastAsia"/>
          <w:color w:val="000000"/>
          <w:sz w:val="28"/>
          <w:szCs w:val="28"/>
        </w:rPr>
        <w:t>亿澳元。</w:t>
      </w:r>
    </w:p>
    <w:p w14:paraId="159CE6CA" w14:textId="77777777" w:rsidR="00224AB1" w:rsidRPr="003D41D0" w:rsidRDefault="007F0416">
      <w:pPr>
        <w:adjustRightInd w:val="0"/>
        <w:snapToGrid w:val="0"/>
        <w:spacing w:line="560" w:lineRule="exact"/>
        <w:ind w:firstLine="539"/>
        <w:rPr>
          <w:rFonts w:ascii="宋体" w:hAnsi="宋体"/>
          <w:sz w:val="28"/>
          <w:szCs w:val="28"/>
        </w:rPr>
      </w:pPr>
      <w:r w:rsidRPr="003D41D0">
        <w:rPr>
          <w:rFonts w:ascii="宋体" w:hAnsi="宋体" w:hint="eastAsia"/>
          <w:sz w:val="28"/>
          <w:szCs w:val="28"/>
        </w:rPr>
        <w:t>公司无逾期担保事项。</w:t>
      </w:r>
    </w:p>
    <w:p w14:paraId="3F4E85F6" w14:textId="77777777" w:rsidR="00224AB1" w:rsidRPr="003D41D0" w:rsidRDefault="00A8780A">
      <w:pPr>
        <w:adjustRightInd w:val="0"/>
        <w:snapToGrid w:val="0"/>
        <w:spacing w:line="560" w:lineRule="exact"/>
        <w:ind w:firstLine="539"/>
        <w:rPr>
          <w:rFonts w:ascii="宋体" w:hAnsi="宋体"/>
          <w:b/>
          <w:color w:val="000000"/>
          <w:sz w:val="28"/>
          <w:szCs w:val="28"/>
        </w:rPr>
      </w:pPr>
      <w:r w:rsidRPr="003D41D0">
        <w:rPr>
          <w:rFonts w:ascii="宋体" w:hAnsi="宋体" w:hint="eastAsia"/>
          <w:b/>
          <w:color w:val="000000"/>
          <w:sz w:val="28"/>
          <w:szCs w:val="28"/>
        </w:rPr>
        <w:t>六、备查文件</w:t>
      </w:r>
    </w:p>
    <w:p w14:paraId="4275F925" w14:textId="77777777" w:rsidR="00224AB1" w:rsidRPr="003D41D0" w:rsidRDefault="00A8780A">
      <w:pPr>
        <w:adjustRightInd w:val="0"/>
        <w:snapToGrid w:val="0"/>
        <w:spacing w:line="560" w:lineRule="exact"/>
        <w:ind w:firstLine="539"/>
        <w:rPr>
          <w:rFonts w:ascii="宋体" w:hAnsi="宋体"/>
          <w:color w:val="000000"/>
          <w:sz w:val="28"/>
          <w:szCs w:val="28"/>
        </w:rPr>
      </w:pPr>
      <w:r w:rsidRPr="003D41D0">
        <w:rPr>
          <w:rFonts w:ascii="宋体" w:hAnsi="宋体" w:hint="eastAsia"/>
          <w:color w:val="000000"/>
          <w:sz w:val="28"/>
          <w:szCs w:val="28"/>
        </w:rPr>
        <w:t>公司第</w:t>
      </w:r>
      <w:r w:rsidR="00EC03F0" w:rsidRPr="003D41D0">
        <w:rPr>
          <w:rFonts w:ascii="宋体" w:hAnsi="宋体" w:hint="eastAsia"/>
          <w:color w:val="000000"/>
          <w:sz w:val="28"/>
          <w:szCs w:val="28"/>
        </w:rPr>
        <w:t>八</w:t>
      </w:r>
      <w:r w:rsidRPr="003D41D0">
        <w:rPr>
          <w:rFonts w:ascii="宋体" w:hAnsi="宋体" w:hint="eastAsia"/>
          <w:color w:val="000000"/>
          <w:sz w:val="28"/>
          <w:szCs w:val="28"/>
        </w:rPr>
        <w:t>届董事会第</w:t>
      </w:r>
      <w:r w:rsidR="001E0A87" w:rsidRPr="003D41D0">
        <w:rPr>
          <w:rFonts w:ascii="宋体" w:hAnsi="宋体" w:hint="eastAsia"/>
          <w:color w:val="000000"/>
          <w:sz w:val="28"/>
          <w:szCs w:val="28"/>
        </w:rPr>
        <w:t>二</w:t>
      </w:r>
      <w:r w:rsidR="003E4680" w:rsidRPr="003D41D0">
        <w:rPr>
          <w:rFonts w:ascii="宋体" w:hAnsi="宋体" w:hint="eastAsia"/>
          <w:color w:val="000000"/>
          <w:sz w:val="28"/>
          <w:szCs w:val="28"/>
        </w:rPr>
        <w:t>十</w:t>
      </w:r>
      <w:r w:rsidR="00EC03F0" w:rsidRPr="003D41D0">
        <w:rPr>
          <w:rFonts w:ascii="宋体" w:hAnsi="宋体" w:hint="eastAsia"/>
          <w:color w:val="000000"/>
          <w:sz w:val="28"/>
          <w:szCs w:val="28"/>
        </w:rPr>
        <w:t>一</w:t>
      </w:r>
      <w:r w:rsidRPr="003D41D0">
        <w:rPr>
          <w:rFonts w:ascii="宋体" w:hAnsi="宋体" w:hint="eastAsia"/>
          <w:color w:val="000000"/>
          <w:sz w:val="28"/>
          <w:szCs w:val="28"/>
        </w:rPr>
        <w:t>次会议决议。</w:t>
      </w:r>
    </w:p>
    <w:p w14:paraId="42E3E4EC" w14:textId="77777777" w:rsidR="00224AB1" w:rsidRPr="003D41D0" w:rsidRDefault="00224AB1">
      <w:pPr>
        <w:adjustRightInd w:val="0"/>
        <w:snapToGrid w:val="0"/>
        <w:spacing w:line="560" w:lineRule="exact"/>
        <w:rPr>
          <w:rFonts w:ascii="宋体" w:hAnsi="宋体"/>
          <w:color w:val="000000"/>
          <w:sz w:val="28"/>
          <w:szCs w:val="28"/>
        </w:rPr>
      </w:pPr>
    </w:p>
    <w:p w14:paraId="3BD1FB77" w14:textId="77777777" w:rsidR="00224AB1" w:rsidRPr="003D41D0" w:rsidRDefault="00224AB1">
      <w:pPr>
        <w:adjustRightInd w:val="0"/>
        <w:snapToGrid w:val="0"/>
        <w:spacing w:line="560" w:lineRule="exact"/>
        <w:rPr>
          <w:rFonts w:ascii="宋体" w:hAnsi="宋体"/>
          <w:color w:val="000000"/>
          <w:sz w:val="28"/>
          <w:szCs w:val="28"/>
        </w:rPr>
      </w:pPr>
    </w:p>
    <w:p w14:paraId="01A8D3E2" w14:textId="77777777" w:rsidR="00224AB1" w:rsidRPr="003D41D0" w:rsidRDefault="001E0A87">
      <w:pPr>
        <w:adjustRightInd w:val="0"/>
        <w:snapToGrid w:val="0"/>
        <w:spacing w:line="560" w:lineRule="exact"/>
        <w:ind w:firstLineChars="1600" w:firstLine="4480"/>
        <w:rPr>
          <w:rFonts w:ascii="宋体" w:hAnsi="宋体"/>
          <w:color w:val="000000"/>
          <w:sz w:val="28"/>
          <w:szCs w:val="28"/>
        </w:rPr>
      </w:pPr>
      <w:proofErr w:type="gramStart"/>
      <w:r w:rsidRPr="003D41D0">
        <w:rPr>
          <w:rFonts w:ascii="宋体" w:hAnsi="宋体" w:hint="eastAsia"/>
          <w:color w:val="000000"/>
          <w:sz w:val="28"/>
          <w:szCs w:val="28"/>
        </w:rPr>
        <w:t>兖</w:t>
      </w:r>
      <w:proofErr w:type="gramEnd"/>
      <w:r w:rsidRPr="003D41D0">
        <w:rPr>
          <w:rFonts w:ascii="宋体" w:hAnsi="宋体" w:hint="eastAsia"/>
          <w:color w:val="000000"/>
          <w:sz w:val="28"/>
          <w:szCs w:val="28"/>
        </w:rPr>
        <w:t>矿能源集团</w:t>
      </w:r>
      <w:r w:rsidR="00A8780A" w:rsidRPr="003D41D0">
        <w:rPr>
          <w:rFonts w:ascii="宋体" w:hAnsi="宋体" w:hint="eastAsia"/>
          <w:color w:val="000000"/>
          <w:sz w:val="28"/>
          <w:szCs w:val="28"/>
        </w:rPr>
        <w:t>股份有限公司董事会</w:t>
      </w:r>
    </w:p>
    <w:p w14:paraId="44D53BCD" w14:textId="77777777" w:rsidR="00224AB1" w:rsidRPr="003D41D0" w:rsidRDefault="00A8780A" w:rsidP="001E0A87">
      <w:pPr>
        <w:adjustRightInd w:val="0"/>
        <w:snapToGrid w:val="0"/>
        <w:spacing w:line="560" w:lineRule="exact"/>
        <w:ind w:firstLineChars="2000" w:firstLine="5600"/>
        <w:rPr>
          <w:rFonts w:ascii="宋体" w:hAnsi="宋体"/>
          <w:color w:val="000000"/>
          <w:sz w:val="28"/>
          <w:szCs w:val="28"/>
        </w:rPr>
        <w:sectPr w:rsidR="00224AB1" w:rsidRPr="003D41D0" w:rsidSect="00723BE2">
          <w:footerReference w:type="even" r:id="rId9"/>
          <w:footerReference w:type="default" r:id="rId10"/>
          <w:pgSz w:w="11906" w:h="16838"/>
          <w:pgMar w:top="2098" w:right="1474" w:bottom="1985" w:left="1588" w:header="851" w:footer="992" w:gutter="0"/>
          <w:cols w:space="425"/>
          <w:docGrid w:type="lines" w:linePitch="312"/>
        </w:sectPr>
      </w:pPr>
      <w:r w:rsidRPr="003D41D0">
        <w:rPr>
          <w:rFonts w:ascii="宋体" w:hAnsi="宋体" w:hint="eastAsia"/>
          <w:color w:val="000000"/>
          <w:sz w:val="28"/>
          <w:szCs w:val="28"/>
        </w:rPr>
        <w:t>20</w:t>
      </w:r>
      <w:r w:rsidR="007C2315" w:rsidRPr="003D41D0">
        <w:rPr>
          <w:rFonts w:ascii="宋体" w:hAnsi="宋体"/>
          <w:color w:val="000000"/>
          <w:sz w:val="28"/>
          <w:szCs w:val="28"/>
        </w:rPr>
        <w:t>2</w:t>
      </w:r>
      <w:r w:rsidR="001E0A87" w:rsidRPr="003D41D0">
        <w:rPr>
          <w:rFonts w:ascii="宋体" w:hAnsi="宋体" w:hint="eastAsia"/>
          <w:color w:val="000000"/>
          <w:sz w:val="28"/>
          <w:szCs w:val="28"/>
        </w:rPr>
        <w:t>2</w:t>
      </w:r>
      <w:r w:rsidRPr="003D41D0">
        <w:rPr>
          <w:rFonts w:ascii="宋体" w:hAnsi="宋体" w:hint="eastAsia"/>
          <w:color w:val="000000"/>
          <w:sz w:val="28"/>
          <w:szCs w:val="28"/>
        </w:rPr>
        <w:t>年</w:t>
      </w:r>
      <w:r w:rsidR="00EC03F0" w:rsidRPr="003D41D0">
        <w:rPr>
          <w:rFonts w:ascii="宋体" w:hAnsi="宋体" w:hint="eastAsia"/>
          <w:color w:val="000000"/>
          <w:sz w:val="28"/>
          <w:szCs w:val="28"/>
        </w:rPr>
        <w:t>3</w:t>
      </w:r>
      <w:r w:rsidRPr="003D41D0">
        <w:rPr>
          <w:rFonts w:ascii="宋体" w:hAnsi="宋体" w:hint="eastAsia"/>
          <w:color w:val="000000"/>
          <w:sz w:val="28"/>
          <w:szCs w:val="28"/>
        </w:rPr>
        <w:t>月</w:t>
      </w:r>
      <w:r w:rsidR="001E0A87" w:rsidRPr="003D41D0">
        <w:rPr>
          <w:rFonts w:ascii="宋体" w:hAnsi="宋体" w:hint="eastAsia"/>
          <w:color w:val="000000"/>
          <w:sz w:val="28"/>
          <w:szCs w:val="28"/>
        </w:rPr>
        <w:t>30</w:t>
      </w:r>
      <w:r w:rsidRPr="003D41D0">
        <w:rPr>
          <w:rFonts w:ascii="宋体" w:hAnsi="宋体" w:hint="eastAsia"/>
          <w:color w:val="000000"/>
          <w:sz w:val="28"/>
          <w:szCs w:val="28"/>
        </w:rPr>
        <w:t>日</w:t>
      </w:r>
    </w:p>
    <w:tbl>
      <w:tblPr>
        <w:tblpPr w:leftFromText="180" w:rightFromText="180" w:tblpX="-265" w:tblpY="-1095"/>
        <w:tblW w:w="15417" w:type="dxa"/>
        <w:tblLayout w:type="fixed"/>
        <w:tblLook w:val="04A0" w:firstRow="1" w:lastRow="0" w:firstColumn="1" w:lastColumn="0" w:noHBand="0" w:noVBand="1"/>
      </w:tblPr>
      <w:tblGrid>
        <w:gridCol w:w="552"/>
        <w:gridCol w:w="1555"/>
        <w:gridCol w:w="991"/>
        <w:gridCol w:w="1138"/>
        <w:gridCol w:w="1134"/>
        <w:gridCol w:w="2267"/>
        <w:gridCol w:w="992"/>
        <w:gridCol w:w="977"/>
        <w:gridCol w:w="749"/>
        <w:gridCol w:w="243"/>
        <w:gridCol w:w="679"/>
        <w:gridCol w:w="313"/>
        <w:gridCol w:w="851"/>
        <w:gridCol w:w="992"/>
        <w:gridCol w:w="992"/>
        <w:gridCol w:w="992"/>
      </w:tblGrid>
      <w:tr w:rsidR="0037171C" w14:paraId="5DC481AA" w14:textId="77777777" w:rsidTr="0037171C">
        <w:trPr>
          <w:trHeight w:val="90"/>
        </w:trPr>
        <w:tc>
          <w:tcPr>
            <w:tcW w:w="15417" w:type="dxa"/>
            <w:gridSpan w:val="16"/>
            <w:tcBorders>
              <w:top w:val="nil"/>
              <w:left w:val="nil"/>
              <w:bottom w:val="nil"/>
              <w:right w:val="nil"/>
            </w:tcBorders>
            <w:vAlign w:val="bottom"/>
          </w:tcPr>
          <w:p w14:paraId="4363F1E1" w14:textId="77777777" w:rsidR="0037171C" w:rsidRDefault="0037171C" w:rsidP="0037171C">
            <w:pPr>
              <w:widowControl/>
              <w:jc w:val="left"/>
              <w:rPr>
                <w:rFonts w:ascii="黑体" w:eastAsia="黑体" w:hAnsi="黑体" w:cs="黑体"/>
                <w:bCs/>
                <w:sz w:val="28"/>
                <w:szCs w:val="28"/>
              </w:rPr>
            </w:pPr>
            <w:r>
              <w:rPr>
                <w:rFonts w:ascii="黑体" w:eastAsia="黑体" w:hAnsi="黑体" w:cs="黑体" w:hint="eastAsia"/>
                <w:bCs/>
                <w:sz w:val="28"/>
                <w:szCs w:val="28"/>
              </w:rPr>
              <w:lastRenderedPageBreak/>
              <w:t>附件一</w:t>
            </w:r>
          </w:p>
          <w:p w14:paraId="6C4311D6" w14:textId="77777777" w:rsidR="0037171C" w:rsidRDefault="0037171C" w:rsidP="0037171C">
            <w:pPr>
              <w:widowControl/>
              <w:jc w:val="center"/>
              <w:rPr>
                <w:rFonts w:ascii="宋体" w:hAnsi="宋体" w:cs="宋体"/>
                <w:b/>
                <w:bCs/>
                <w:color w:val="000000"/>
                <w:kern w:val="0"/>
                <w:sz w:val="32"/>
                <w:szCs w:val="32"/>
              </w:rPr>
            </w:pPr>
          </w:p>
          <w:p w14:paraId="64103B6C" w14:textId="77777777" w:rsidR="0037171C" w:rsidRDefault="0037171C" w:rsidP="0037171C">
            <w:pPr>
              <w:widowControl/>
              <w:jc w:val="center"/>
              <w:rPr>
                <w:rFonts w:ascii="宋体"/>
                <w:b/>
                <w:bCs/>
                <w:color w:val="000000"/>
                <w:kern w:val="0"/>
                <w:sz w:val="32"/>
                <w:szCs w:val="32"/>
              </w:rPr>
            </w:pPr>
            <w:proofErr w:type="gramStart"/>
            <w:r>
              <w:rPr>
                <w:rFonts w:ascii="宋体" w:hAnsi="宋体" w:cs="宋体" w:hint="eastAsia"/>
                <w:b/>
                <w:bCs/>
                <w:color w:val="000000"/>
                <w:kern w:val="0"/>
                <w:sz w:val="32"/>
                <w:szCs w:val="32"/>
              </w:rPr>
              <w:t>拟被担保</w:t>
            </w:r>
            <w:r w:rsidR="00BC4594">
              <w:rPr>
                <w:rFonts w:ascii="宋体" w:hAnsi="宋体" w:cs="宋体" w:hint="eastAsia"/>
                <w:b/>
                <w:bCs/>
                <w:color w:val="000000"/>
                <w:kern w:val="0"/>
                <w:sz w:val="32"/>
                <w:szCs w:val="32"/>
              </w:rPr>
              <w:t>兖</w:t>
            </w:r>
            <w:proofErr w:type="gramEnd"/>
            <w:r w:rsidR="00BC4594">
              <w:rPr>
                <w:rFonts w:ascii="宋体" w:hAnsi="宋体" w:cs="宋体" w:hint="eastAsia"/>
                <w:b/>
                <w:bCs/>
                <w:color w:val="000000"/>
                <w:kern w:val="0"/>
                <w:sz w:val="32"/>
                <w:szCs w:val="32"/>
              </w:rPr>
              <w:t>矿能源</w:t>
            </w:r>
            <w:r w:rsidR="00D97710">
              <w:rPr>
                <w:rFonts w:ascii="宋体" w:hAnsi="宋体" w:cs="宋体" w:hint="eastAsia"/>
                <w:b/>
                <w:bCs/>
                <w:color w:val="000000"/>
                <w:kern w:val="0"/>
                <w:sz w:val="32"/>
                <w:szCs w:val="32"/>
              </w:rPr>
              <w:t>子</w:t>
            </w:r>
            <w:r>
              <w:rPr>
                <w:rFonts w:ascii="宋体" w:hAnsi="宋体" w:cs="宋体" w:hint="eastAsia"/>
                <w:b/>
                <w:bCs/>
                <w:color w:val="000000"/>
                <w:kern w:val="0"/>
                <w:sz w:val="32"/>
                <w:szCs w:val="32"/>
              </w:rPr>
              <w:t>公司基本情况表</w:t>
            </w:r>
          </w:p>
        </w:tc>
      </w:tr>
      <w:tr w:rsidR="0037171C" w14:paraId="58470FC8" w14:textId="77777777" w:rsidTr="0037171C">
        <w:trPr>
          <w:trHeight w:val="68"/>
        </w:trPr>
        <w:tc>
          <w:tcPr>
            <w:tcW w:w="552" w:type="dxa"/>
            <w:tcBorders>
              <w:top w:val="nil"/>
              <w:left w:val="nil"/>
              <w:bottom w:val="nil"/>
              <w:right w:val="nil"/>
            </w:tcBorders>
            <w:vAlign w:val="center"/>
          </w:tcPr>
          <w:p w14:paraId="56AF3205" w14:textId="77777777" w:rsidR="0037171C" w:rsidRDefault="0037171C" w:rsidP="0037171C">
            <w:pPr>
              <w:widowControl/>
              <w:jc w:val="center"/>
              <w:rPr>
                <w:rFonts w:ascii="宋体"/>
                <w:b/>
                <w:bCs/>
                <w:color w:val="000000"/>
                <w:kern w:val="0"/>
              </w:rPr>
            </w:pPr>
          </w:p>
        </w:tc>
        <w:tc>
          <w:tcPr>
            <w:tcW w:w="1555" w:type="dxa"/>
            <w:tcBorders>
              <w:top w:val="nil"/>
              <w:left w:val="nil"/>
              <w:bottom w:val="nil"/>
              <w:right w:val="nil"/>
            </w:tcBorders>
            <w:vAlign w:val="center"/>
          </w:tcPr>
          <w:p w14:paraId="1A1ECCCD" w14:textId="77777777" w:rsidR="0037171C" w:rsidRDefault="0037171C" w:rsidP="0037171C">
            <w:pPr>
              <w:widowControl/>
              <w:jc w:val="center"/>
              <w:rPr>
                <w:rFonts w:ascii="宋体"/>
                <w:b/>
                <w:bCs/>
                <w:color w:val="000000"/>
                <w:kern w:val="0"/>
              </w:rPr>
            </w:pPr>
          </w:p>
        </w:tc>
        <w:tc>
          <w:tcPr>
            <w:tcW w:w="991" w:type="dxa"/>
            <w:tcBorders>
              <w:top w:val="nil"/>
              <w:left w:val="nil"/>
              <w:bottom w:val="nil"/>
              <w:right w:val="nil"/>
            </w:tcBorders>
            <w:vAlign w:val="center"/>
          </w:tcPr>
          <w:p w14:paraId="2AA385ED" w14:textId="77777777" w:rsidR="0037171C" w:rsidRDefault="0037171C" w:rsidP="0037171C">
            <w:pPr>
              <w:widowControl/>
              <w:jc w:val="center"/>
              <w:rPr>
                <w:rFonts w:ascii="宋体"/>
                <w:b/>
                <w:bCs/>
                <w:color w:val="000000"/>
                <w:kern w:val="0"/>
              </w:rPr>
            </w:pPr>
          </w:p>
        </w:tc>
        <w:tc>
          <w:tcPr>
            <w:tcW w:w="1138" w:type="dxa"/>
            <w:tcBorders>
              <w:top w:val="nil"/>
              <w:left w:val="nil"/>
              <w:bottom w:val="nil"/>
              <w:right w:val="nil"/>
            </w:tcBorders>
            <w:vAlign w:val="center"/>
          </w:tcPr>
          <w:p w14:paraId="5E55AA71" w14:textId="77777777" w:rsidR="0037171C" w:rsidRDefault="0037171C" w:rsidP="0037171C">
            <w:pPr>
              <w:widowControl/>
              <w:jc w:val="center"/>
              <w:rPr>
                <w:rFonts w:ascii="宋体"/>
                <w:b/>
                <w:bCs/>
                <w:color w:val="000000"/>
                <w:kern w:val="0"/>
              </w:rPr>
            </w:pPr>
          </w:p>
        </w:tc>
        <w:tc>
          <w:tcPr>
            <w:tcW w:w="1134" w:type="dxa"/>
            <w:tcBorders>
              <w:top w:val="nil"/>
              <w:left w:val="nil"/>
              <w:bottom w:val="nil"/>
              <w:right w:val="nil"/>
            </w:tcBorders>
            <w:vAlign w:val="center"/>
          </w:tcPr>
          <w:p w14:paraId="1778869F" w14:textId="77777777" w:rsidR="0037171C" w:rsidRDefault="0037171C" w:rsidP="0037171C">
            <w:pPr>
              <w:widowControl/>
              <w:jc w:val="center"/>
              <w:rPr>
                <w:rFonts w:ascii="宋体"/>
                <w:b/>
                <w:bCs/>
                <w:color w:val="000000"/>
                <w:kern w:val="0"/>
              </w:rPr>
            </w:pPr>
          </w:p>
        </w:tc>
        <w:tc>
          <w:tcPr>
            <w:tcW w:w="2267" w:type="dxa"/>
            <w:tcBorders>
              <w:top w:val="nil"/>
              <w:left w:val="nil"/>
              <w:bottom w:val="nil"/>
              <w:right w:val="nil"/>
            </w:tcBorders>
            <w:vAlign w:val="center"/>
          </w:tcPr>
          <w:p w14:paraId="05D145E0" w14:textId="77777777" w:rsidR="0037171C" w:rsidRDefault="0037171C" w:rsidP="0037171C">
            <w:pPr>
              <w:widowControl/>
              <w:jc w:val="center"/>
              <w:rPr>
                <w:rFonts w:ascii="宋体"/>
                <w:b/>
                <w:bCs/>
                <w:color w:val="000000"/>
                <w:kern w:val="0"/>
              </w:rPr>
            </w:pPr>
          </w:p>
        </w:tc>
        <w:tc>
          <w:tcPr>
            <w:tcW w:w="2718" w:type="dxa"/>
            <w:gridSpan w:val="3"/>
            <w:tcBorders>
              <w:top w:val="nil"/>
              <w:left w:val="nil"/>
              <w:bottom w:val="nil"/>
              <w:right w:val="nil"/>
            </w:tcBorders>
            <w:vAlign w:val="center"/>
          </w:tcPr>
          <w:p w14:paraId="48725A1F" w14:textId="77777777" w:rsidR="0037171C" w:rsidRDefault="0037171C" w:rsidP="0037171C">
            <w:pPr>
              <w:widowControl/>
              <w:jc w:val="center"/>
              <w:rPr>
                <w:rFonts w:ascii="宋体"/>
                <w:b/>
                <w:bCs/>
                <w:color w:val="000000"/>
                <w:kern w:val="0"/>
              </w:rPr>
            </w:pPr>
          </w:p>
        </w:tc>
        <w:tc>
          <w:tcPr>
            <w:tcW w:w="922" w:type="dxa"/>
            <w:gridSpan w:val="2"/>
            <w:tcBorders>
              <w:top w:val="nil"/>
              <w:left w:val="nil"/>
              <w:bottom w:val="nil"/>
              <w:right w:val="nil"/>
            </w:tcBorders>
            <w:vAlign w:val="center"/>
          </w:tcPr>
          <w:p w14:paraId="65F8367E" w14:textId="77777777" w:rsidR="0037171C" w:rsidRDefault="0037171C" w:rsidP="0037171C">
            <w:pPr>
              <w:widowControl/>
              <w:jc w:val="center"/>
              <w:rPr>
                <w:rFonts w:ascii="宋体"/>
                <w:b/>
                <w:bCs/>
                <w:color w:val="000000"/>
                <w:kern w:val="0"/>
              </w:rPr>
            </w:pPr>
          </w:p>
        </w:tc>
        <w:tc>
          <w:tcPr>
            <w:tcW w:w="1164" w:type="dxa"/>
            <w:gridSpan w:val="2"/>
            <w:tcBorders>
              <w:top w:val="nil"/>
              <w:left w:val="nil"/>
              <w:bottom w:val="nil"/>
              <w:right w:val="nil"/>
            </w:tcBorders>
            <w:vAlign w:val="center"/>
          </w:tcPr>
          <w:p w14:paraId="7E4F7ACD" w14:textId="77777777" w:rsidR="0037171C" w:rsidRDefault="0037171C" w:rsidP="0037171C">
            <w:pPr>
              <w:widowControl/>
              <w:jc w:val="center"/>
              <w:rPr>
                <w:rFonts w:ascii="宋体"/>
                <w:b/>
                <w:bCs/>
                <w:color w:val="000000"/>
                <w:kern w:val="0"/>
              </w:rPr>
            </w:pPr>
          </w:p>
        </w:tc>
        <w:tc>
          <w:tcPr>
            <w:tcW w:w="2976" w:type="dxa"/>
            <w:gridSpan w:val="3"/>
            <w:tcBorders>
              <w:top w:val="nil"/>
              <w:left w:val="nil"/>
              <w:bottom w:val="nil"/>
              <w:right w:val="nil"/>
            </w:tcBorders>
          </w:tcPr>
          <w:p w14:paraId="4A27146A" w14:textId="77777777" w:rsidR="0037171C" w:rsidRDefault="0037171C" w:rsidP="0037171C">
            <w:pPr>
              <w:widowControl/>
              <w:jc w:val="right"/>
              <w:rPr>
                <w:rFonts w:ascii="宋体"/>
                <w:color w:val="000000"/>
                <w:kern w:val="0"/>
              </w:rPr>
            </w:pPr>
            <w:r>
              <w:rPr>
                <w:rFonts w:ascii="宋体" w:hAnsi="宋体" w:cs="宋体" w:hint="eastAsia"/>
                <w:color w:val="000000"/>
                <w:kern w:val="0"/>
                <w:sz w:val="22"/>
                <w:szCs w:val="22"/>
              </w:rPr>
              <w:t>单位：人民币亿元</w:t>
            </w:r>
          </w:p>
        </w:tc>
      </w:tr>
      <w:tr w:rsidR="0037171C" w:rsidRPr="00604182" w14:paraId="636FE211" w14:textId="77777777" w:rsidTr="0037171C">
        <w:trPr>
          <w:trHeight w:val="347"/>
        </w:trPr>
        <w:tc>
          <w:tcPr>
            <w:tcW w:w="552" w:type="dxa"/>
            <w:vMerge w:val="restart"/>
            <w:tcBorders>
              <w:top w:val="single" w:sz="4" w:space="0" w:color="auto"/>
              <w:left w:val="single" w:sz="4" w:space="0" w:color="auto"/>
              <w:bottom w:val="single" w:sz="4" w:space="0" w:color="auto"/>
              <w:right w:val="single" w:sz="4" w:space="0" w:color="auto"/>
            </w:tcBorders>
            <w:vAlign w:val="center"/>
          </w:tcPr>
          <w:p w14:paraId="39354D5D" w14:textId="77777777" w:rsidR="0037171C" w:rsidRPr="00E17A24" w:rsidRDefault="0037171C" w:rsidP="0037171C">
            <w:pPr>
              <w:widowControl/>
              <w:jc w:val="center"/>
              <w:rPr>
                <w:rFonts w:ascii="宋体"/>
                <w:color w:val="000000"/>
                <w:kern w:val="0"/>
              </w:rPr>
            </w:pPr>
            <w:r w:rsidRPr="00E17A24">
              <w:rPr>
                <w:rFonts w:ascii="宋体" w:hAnsi="宋体" w:cs="宋体" w:hint="eastAsia"/>
                <w:color w:val="000000"/>
                <w:kern w:val="0"/>
                <w:sz w:val="22"/>
                <w:szCs w:val="22"/>
              </w:rPr>
              <w:t>序号</w:t>
            </w:r>
          </w:p>
        </w:tc>
        <w:tc>
          <w:tcPr>
            <w:tcW w:w="1555" w:type="dxa"/>
            <w:vMerge w:val="restart"/>
            <w:tcBorders>
              <w:top w:val="single" w:sz="4" w:space="0" w:color="auto"/>
              <w:left w:val="single" w:sz="4" w:space="0" w:color="auto"/>
              <w:bottom w:val="single" w:sz="4" w:space="0" w:color="auto"/>
              <w:right w:val="single" w:sz="4" w:space="0" w:color="auto"/>
            </w:tcBorders>
            <w:vAlign w:val="center"/>
          </w:tcPr>
          <w:p w14:paraId="4CE5BD3B" w14:textId="77777777" w:rsidR="0037171C" w:rsidRPr="00E17A24" w:rsidRDefault="0037171C" w:rsidP="0037171C">
            <w:pPr>
              <w:widowControl/>
              <w:jc w:val="center"/>
              <w:rPr>
                <w:rFonts w:ascii="宋体"/>
                <w:color w:val="000000"/>
                <w:kern w:val="0"/>
              </w:rPr>
            </w:pPr>
            <w:r w:rsidRPr="00E17A24">
              <w:rPr>
                <w:rFonts w:ascii="宋体" w:hAnsi="宋体" w:cs="宋体" w:hint="eastAsia"/>
                <w:color w:val="000000"/>
                <w:kern w:val="0"/>
                <w:sz w:val="22"/>
                <w:szCs w:val="22"/>
              </w:rPr>
              <w:t>公司名称</w:t>
            </w: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24994F1C" w14:textId="77777777" w:rsidR="0037171C" w:rsidRPr="00E17A24" w:rsidRDefault="0037171C" w:rsidP="0037171C">
            <w:pPr>
              <w:widowControl/>
              <w:jc w:val="center"/>
              <w:rPr>
                <w:rFonts w:ascii="宋体"/>
                <w:color w:val="000000"/>
                <w:kern w:val="0"/>
              </w:rPr>
            </w:pPr>
            <w:r w:rsidRPr="00E17A24">
              <w:rPr>
                <w:rFonts w:ascii="宋体" w:hAnsi="宋体" w:cs="宋体" w:hint="eastAsia"/>
                <w:color w:val="000000"/>
                <w:kern w:val="0"/>
                <w:sz w:val="22"/>
                <w:szCs w:val="22"/>
              </w:rPr>
              <w:t>注册地</w:t>
            </w:r>
          </w:p>
        </w:tc>
        <w:tc>
          <w:tcPr>
            <w:tcW w:w="1138" w:type="dxa"/>
            <w:vMerge w:val="restart"/>
            <w:tcBorders>
              <w:top w:val="single" w:sz="4" w:space="0" w:color="auto"/>
              <w:left w:val="single" w:sz="4" w:space="0" w:color="auto"/>
              <w:bottom w:val="single" w:sz="4" w:space="0" w:color="auto"/>
              <w:right w:val="single" w:sz="4" w:space="0" w:color="auto"/>
            </w:tcBorders>
            <w:vAlign w:val="center"/>
          </w:tcPr>
          <w:p w14:paraId="287CB45F" w14:textId="77777777" w:rsidR="0037171C" w:rsidRPr="00E17A24" w:rsidRDefault="0037171C" w:rsidP="0037171C">
            <w:pPr>
              <w:widowControl/>
              <w:jc w:val="center"/>
              <w:rPr>
                <w:rFonts w:ascii="宋体"/>
                <w:color w:val="000000"/>
                <w:kern w:val="0"/>
              </w:rPr>
            </w:pPr>
            <w:r w:rsidRPr="00E17A24">
              <w:rPr>
                <w:rFonts w:ascii="宋体" w:hAnsi="宋体" w:cs="宋体" w:hint="eastAsia"/>
                <w:color w:val="000000"/>
                <w:kern w:val="0"/>
                <w:sz w:val="22"/>
                <w:szCs w:val="22"/>
              </w:rPr>
              <w:t>注册资本</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3207A20" w14:textId="77777777" w:rsidR="0037171C" w:rsidRPr="00E17A24" w:rsidRDefault="0037171C" w:rsidP="0037171C">
            <w:pPr>
              <w:widowControl/>
              <w:jc w:val="center"/>
              <w:rPr>
                <w:rFonts w:ascii="宋体"/>
                <w:color w:val="000000"/>
                <w:kern w:val="0"/>
              </w:rPr>
            </w:pPr>
            <w:r w:rsidRPr="00E17A24">
              <w:rPr>
                <w:rFonts w:ascii="宋体" w:hAnsi="宋体" w:cs="宋体" w:hint="eastAsia"/>
                <w:color w:val="000000"/>
                <w:kern w:val="0"/>
                <w:sz w:val="22"/>
                <w:szCs w:val="22"/>
              </w:rPr>
              <w:t>持股比例</w:t>
            </w:r>
          </w:p>
        </w:tc>
        <w:tc>
          <w:tcPr>
            <w:tcW w:w="2267" w:type="dxa"/>
            <w:vMerge w:val="restart"/>
            <w:tcBorders>
              <w:top w:val="single" w:sz="4" w:space="0" w:color="auto"/>
              <w:left w:val="single" w:sz="4" w:space="0" w:color="auto"/>
              <w:bottom w:val="single" w:sz="4" w:space="0" w:color="auto"/>
              <w:right w:val="single" w:sz="4" w:space="0" w:color="auto"/>
            </w:tcBorders>
            <w:vAlign w:val="center"/>
          </w:tcPr>
          <w:p w14:paraId="1FFA00C2" w14:textId="77777777" w:rsidR="0037171C" w:rsidRPr="00E17A24" w:rsidRDefault="0037171C" w:rsidP="0037171C">
            <w:pPr>
              <w:widowControl/>
              <w:jc w:val="center"/>
              <w:rPr>
                <w:rFonts w:ascii="宋体"/>
                <w:color w:val="000000"/>
                <w:kern w:val="0"/>
              </w:rPr>
            </w:pPr>
            <w:r w:rsidRPr="00E17A24">
              <w:rPr>
                <w:rFonts w:ascii="宋体" w:hAnsi="宋体" w:cs="宋体" w:hint="eastAsia"/>
                <w:color w:val="000000"/>
                <w:kern w:val="0"/>
                <w:sz w:val="22"/>
                <w:szCs w:val="22"/>
              </w:rPr>
              <w:t>经营范围</w:t>
            </w:r>
          </w:p>
        </w:tc>
        <w:tc>
          <w:tcPr>
            <w:tcW w:w="5796" w:type="dxa"/>
            <w:gridSpan w:val="8"/>
            <w:tcBorders>
              <w:top w:val="single" w:sz="4" w:space="0" w:color="auto"/>
              <w:left w:val="nil"/>
              <w:bottom w:val="single" w:sz="4" w:space="0" w:color="auto"/>
              <w:right w:val="single" w:sz="4" w:space="0" w:color="auto"/>
            </w:tcBorders>
            <w:vAlign w:val="center"/>
          </w:tcPr>
          <w:p w14:paraId="54FBD1DD" w14:textId="77777777" w:rsidR="0037171C" w:rsidRPr="00E17A24" w:rsidRDefault="003D41D0" w:rsidP="0037171C">
            <w:pPr>
              <w:widowControl/>
              <w:jc w:val="center"/>
              <w:rPr>
                <w:rFonts w:ascii="宋体" w:hAnsi="宋体" w:cs="宋体"/>
                <w:color w:val="000000"/>
                <w:kern w:val="0"/>
              </w:rPr>
            </w:pPr>
            <w:r w:rsidRPr="00E17A24">
              <w:rPr>
                <w:rFonts w:ascii="宋体" w:hAnsi="宋体" w:cs="宋体"/>
                <w:color w:val="000000"/>
                <w:kern w:val="0"/>
                <w:sz w:val="22"/>
                <w:szCs w:val="22"/>
              </w:rPr>
              <w:t>2021年12月</w:t>
            </w:r>
            <w:r w:rsidR="0037171C" w:rsidRPr="00E17A24">
              <w:rPr>
                <w:rFonts w:ascii="宋体" w:hAnsi="宋体" w:cs="宋体"/>
                <w:color w:val="000000"/>
                <w:kern w:val="0"/>
                <w:sz w:val="22"/>
                <w:szCs w:val="22"/>
              </w:rPr>
              <w:t>31</w:t>
            </w:r>
            <w:r w:rsidR="0037171C" w:rsidRPr="00E17A24">
              <w:rPr>
                <w:rFonts w:ascii="宋体" w:hAnsi="宋体" w:cs="宋体" w:hint="eastAsia"/>
                <w:color w:val="000000"/>
                <w:kern w:val="0"/>
                <w:sz w:val="22"/>
                <w:szCs w:val="22"/>
              </w:rPr>
              <w:t>日</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BAEFEC0" w14:textId="77777777" w:rsidR="0037171C" w:rsidRPr="00E17A24" w:rsidRDefault="003D41D0" w:rsidP="0037171C">
            <w:pPr>
              <w:widowControl/>
              <w:jc w:val="center"/>
              <w:rPr>
                <w:rFonts w:ascii="宋体"/>
                <w:color w:val="000000"/>
                <w:kern w:val="0"/>
              </w:rPr>
            </w:pPr>
            <w:r w:rsidRPr="00E17A24">
              <w:rPr>
                <w:rFonts w:ascii="宋体" w:hAnsi="宋体" w:cs="宋体"/>
                <w:color w:val="000000"/>
                <w:kern w:val="0"/>
                <w:sz w:val="22"/>
                <w:szCs w:val="22"/>
              </w:rPr>
              <w:t>2021年度</w:t>
            </w:r>
          </w:p>
        </w:tc>
      </w:tr>
      <w:tr w:rsidR="0037171C" w:rsidRPr="00604182" w14:paraId="185DF33E" w14:textId="77777777" w:rsidTr="0037171C">
        <w:trPr>
          <w:trHeight w:val="463"/>
        </w:trPr>
        <w:tc>
          <w:tcPr>
            <w:tcW w:w="552" w:type="dxa"/>
            <w:vMerge/>
            <w:tcBorders>
              <w:top w:val="single" w:sz="4" w:space="0" w:color="auto"/>
              <w:left w:val="single" w:sz="4" w:space="0" w:color="auto"/>
              <w:bottom w:val="single" w:sz="4" w:space="0" w:color="auto"/>
              <w:right w:val="single" w:sz="4" w:space="0" w:color="auto"/>
            </w:tcBorders>
            <w:vAlign w:val="center"/>
          </w:tcPr>
          <w:p w14:paraId="5640899B" w14:textId="77777777" w:rsidR="0037171C" w:rsidRPr="00E17A24" w:rsidRDefault="0037171C" w:rsidP="0037171C">
            <w:pPr>
              <w:widowControl/>
              <w:jc w:val="center"/>
              <w:rPr>
                <w:rFonts w:ascii="宋体"/>
                <w:color w:val="000000"/>
                <w:kern w:val="0"/>
              </w:rPr>
            </w:pPr>
          </w:p>
        </w:tc>
        <w:tc>
          <w:tcPr>
            <w:tcW w:w="1555" w:type="dxa"/>
            <w:vMerge/>
            <w:tcBorders>
              <w:top w:val="single" w:sz="4" w:space="0" w:color="auto"/>
              <w:left w:val="single" w:sz="4" w:space="0" w:color="auto"/>
              <w:bottom w:val="single" w:sz="4" w:space="0" w:color="auto"/>
              <w:right w:val="single" w:sz="4" w:space="0" w:color="auto"/>
            </w:tcBorders>
            <w:vAlign w:val="center"/>
          </w:tcPr>
          <w:p w14:paraId="04EBDA93" w14:textId="77777777" w:rsidR="0037171C" w:rsidRPr="00E17A24" w:rsidRDefault="0037171C" w:rsidP="0037171C">
            <w:pPr>
              <w:widowControl/>
              <w:jc w:val="center"/>
              <w:rPr>
                <w:rFonts w:ascii="宋体"/>
                <w:color w:val="000000"/>
                <w:kern w:val="0"/>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672CF604" w14:textId="77777777" w:rsidR="0037171C" w:rsidRPr="00E17A24" w:rsidRDefault="0037171C" w:rsidP="0037171C">
            <w:pPr>
              <w:widowControl/>
              <w:jc w:val="center"/>
              <w:rPr>
                <w:rFonts w:ascii="宋体"/>
                <w:color w:val="000000"/>
                <w:kern w:val="0"/>
              </w:rPr>
            </w:pPr>
          </w:p>
        </w:tc>
        <w:tc>
          <w:tcPr>
            <w:tcW w:w="1138" w:type="dxa"/>
            <w:vMerge/>
            <w:tcBorders>
              <w:top w:val="single" w:sz="4" w:space="0" w:color="auto"/>
              <w:left w:val="single" w:sz="4" w:space="0" w:color="auto"/>
              <w:bottom w:val="single" w:sz="4" w:space="0" w:color="auto"/>
              <w:right w:val="single" w:sz="4" w:space="0" w:color="auto"/>
            </w:tcBorders>
            <w:vAlign w:val="center"/>
          </w:tcPr>
          <w:p w14:paraId="42E6F5A2" w14:textId="77777777" w:rsidR="0037171C" w:rsidRPr="00E17A24" w:rsidRDefault="0037171C" w:rsidP="0037171C">
            <w:pPr>
              <w:widowControl/>
              <w:jc w:val="center"/>
              <w:rPr>
                <w:rFonts w:ascii="宋体"/>
                <w:color w:val="000000"/>
                <w:kern w:val="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16A1D32" w14:textId="77777777" w:rsidR="0037171C" w:rsidRPr="00E17A24" w:rsidRDefault="0037171C" w:rsidP="0037171C">
            <w:pPr>
              <w:widowControl/>
              <w:jc w:val="center"/>
              <w:rPr>
                <w:rFonts w:ascii="宋体"/>
                <w:color w:val="000000"/>
                <w:kern w:val="0"/>
              </w:rPr>
            </w:pPr>
          </w:p>
        </w:tc>
        <w:tc>
          <w:tcPr>
            <w:tcW w:w="2267" w:type="dxa"/>
            <w:vMerge/>
            <w:tcBorders>
              <w:top w:val="single" w:sz="4" w:space="0" w:color="auto"/>
              <w:left w:val="single" w:sz="4" w:space="0" w:color="auto"/>
              <w:bottom w:val="single" w:sz="4" w:space="0" w:color="auto"/>
              <w:right w:val="single" w:sz="4" w:space="0" w:color="auto"/>
            </w:tcBorders>
            <w:vAlign w:val="center"/>
          </w:tcPr>
          <w:p w14:paraId="4EEEDCBB" w14:textId="77777777" w:rsidR="0037171C" w:rsidRPr="00E17A24" w:rsidRDefault="0037171C" w:rsidP="0037171C">
            <w:pPr>
              <w:widowControl/>
              <w:jc w:val="center"/>
              <w:rPr>
                <w:rFonts w:ascii="宋体"/>
                <w:color w:val="000000"/>
                <w:kern w:val="0"/>
              </w:rPr>
            </w:pPr>
          </w:p>
        </w:tc>
        <w:tc>
          <w:tcPr>
            <w:tcW w:w="992" w:type="dxa"/>
            <w:tcBorders>
              <w:top w:val="nil"/>
              <w:left w:val="nil"/>
              <w:bottom w:val="single" w:sz="4" w:space="0" w:color="auto"/>
              <w:right w:val="single" w:sz="4" w:space="0" w:color="auto"/>
            </w:tcBorders>
            <w:vAlign w:val="center"/>
          </w:tcPr>
          <w:p w14:paraId="3C96DC68" w14:textId="77777777" w:rsidR="0037171C" w:rsidRPr="00E17A24" w:rsidRDefault="0037171C" w:rsidP="0037171C">
            <w:pPr>
              <w:widowControl/>
              <w:jc w:val="center"/>
              <w:rPr>
                <w:rFonts w:ascii="宋体"/>
                <w:color w:val="000000"/>
                <w:kern w:val="0"/>
              </w:rPr>
            </w:pPr>
            <w:r w:rsidRPr="00E17A24">
              <w:rPr>
                <w:rFonts w:ascii="宋体" w:hAnsi="宋体" w:cs="宋体" w:hint="eastAsia"/>
                <w:color w:val="000000"/>
                <w:kern w:val="0"/>
                <w:sz w:val="22"/>
                <w:szCs w:val="22"/>
              </w:rPr>
              <w:t>资产总额</w:t>
            </w:r>
          </w:p>
        </w:tc>
        <w:tc>
          <w:tcPr>
            <w:tcW w:w="977" w:type="dxa"/>
            <w:tcBorders>
              <w:top w:val="nil"/>
              <w:left w:val="nil"/>
              <w:bottom w:val="single" w:sz="4" w:space="0" w:color="auto"/>
              <w:right w:val="single" w:sz="4" w:space="0" w:color="auto"/>
            </w:tcBorders>
            <w:vAlign w:val="center"/>
          </w:tcPr>
          <w:p w14:paraId="02925FE5" w14:textId="77777777" w:rsidR="0037171C" w:rsidRPr="00E17A24" w:rsidRDefault="0037171C" w:rsidP="0037171C">
            <w:pPr>
              <w:widowControl/>
              <w:jc w:val="center"/>
              <w:rPr>
                <w:rFonts w:ascii="宋体"/>
                <w:color w:val="000000"/>
                <w:kern w:val="0"/>
              </w:rPr>
            </w:pPr>
            <w:r w:rsidRPr="00E17A24">
              <w:rPr>
                <w:rFonts w:ascii="宋体" w:hAnsi="宋体" w:cs="宋体" w:hint="eastAsia"/>
                <w:color w:val="000000"/>
                <w:kern w:val="0"/>
                <w:sz w:val="22"/>
                <w:szCs w:val="22"/>
              </w:rPr>
              <w:t>负债总额</w:t>
            </w:r>
          </w:p>
        </w:tc>
        <w:tc>
          <w:tcPr>
            <w:tcW w:w="992" w:type="dxa"/>
            <w:gridSpan w:val="2"/>
            <w:tcBorders>
              <w:top w:val="nil"/>
              <w:left w:val="nil"/>
              <w:bottom w:val="single" w:sz="4" w:space="0" w:color="auto"/>
              <w:right w:val="single" w:sz="4" w:space="0" w:color="auto"/>
            </w:tcBorders>
            <w:vAlign w:val="center"/>
          </w:tcPr>
          <w:p w14:paraId="44758D10" w14:textId="77777777" w:rsidR="0037171C" w:rsidRPr="00E17A24" w:rsidRDefault="0037171C" w:rsidP="0037171C">
            <w:pPr>
              <w:widowControl/>
              <w:jc w:val="center"/>
              <w:rPr>
                <w:rFonts w:ascii="宋体"/>
                <w:color w:val="000000"/>
                <w:kern w:val="0"/>
              </w:rPr>
            </w:pPr>
            <w:r w:rsidRPr="00E17A24">
              <w:rPr>
                <w:rFonts w:ascii="宋体" w:hAnsi="宋体" w:cs="宋体" w:hint="eastAsia"/>
                <w:color w:val="000000"/>
                <w:kern w:val="0"/>
                <w:sz w:val="22"/>
                <w:szCs w:val="22"/>
              </w:rPr>
              <w:t>净资产</w:t>
            </w:r>
          </w:p>
        </w:tc>
        <w:tc>
          <w:tcPr>
            <w:tcW w:w="992" w:type="dxa"/>
            <w:gridSpan w:val="2"/>
            <w:tcBorders>
              <w:top w:val="nil"/>
              <w:left w:val="nil"/>
              <w:bottom w:val="single" w:sz="4" w:space="0" w:color="auto"/>
              <w:right w:val="single" w:sz="4" w:space="0" w:color="auto"/>
            </w:tcBorders>
            <w:vAlign w:val="center"/>
          </w:tcPr>
          <w:p w14:paraId="6CB1737B" w14:textId="77777777" w:rsidR="0037171C" w:rsidRPr="00E17A24" w:rsidRDefault="0037171C" w:rsidP="0037171C">
            <w:pPr>
              <w:widowControl/>
              <w:jc w:val="center"/>
              <w:rPr>
                <w:rFonts w:ascii="宋体"/>
                <w:color w:val="000000"/>
                <w:kern w:val="0"/>
              </w:rPr>
            </w:pPr>
            <w:r w:rsidRPr="00E17A24">
              <w:rPr>
                <w:rFonts w:ascii="宋体" w:hAnsi="宋体" w:cs="宋体" w:hint="eastAsia"/>
                <w:color w:val="000000"/>
                <w:kern w:val="0"/>
                <w:sz w:val="22"/>
                <w:szCs w:val="22"/>
              </w:rPr>
              <w:t>资产负债率</w:t>
            </w:r>
          </w:p>
        </w:tc>
        <w:tc>
          <w:tcPr>
            <w:tcW w:w="851" w:type="dxa"/>
            <w:tcBorders>
              <w:top w:val="nil"/>
              <w:left w:val="nil"/>
              <w:bottom w:val="single" w:sz="4" w:space="0" w:color="auto"/>
              <w:right w:val="single" w:sz="4" w:space="0" w:color="auto"/>
            </w:tcBorders>
            <w:vAlign w:val="center"/>
          </w:tcPr>
          <w:p w14:paraId="6EA83044" w14:textId="77777777" w:rsidR="0037171C" w:rsidRPr="00E17A24" w:rsidRDefault="0037171C" w:rsidP="0037171C">
            <w:pPr>
              <w:widowControl/>
              <w:jc w:val="center"/>
              <w:rPr>
                <w:rFonts w:ascii="宋体" w:hAnsi="宋体" w:cs="宋体"/>
                <w:color w:val="000000"/>
                <w:kern w:val="0"/>
              </w:rPr>
            </w:pPr>
            <w:r w:rsidRPr="00E17A24">
              <w:rPr>
                <w:rFonts w:ascii="宋体" w:hAnsi="宋体" w:cs="宋体" w:hint="eastAsia"/>
                <w:color w:val="000000"/>
                <w:kern w:val="0"/>
                <w:sz w:val="22"/>
                <w:szCs w:val="22"/>
              </w:rPr>
              <w:t>流动</w:t>
            </w:r>
            <w:r w:rsidRPr="00E17A24">
              <w:rPr>
                <w:rFonts w:ascii="宋体" w:hAnsi="宋体" w:cs="宋体"/>
                <w:color w:val="000000"/>
                <w:kern w:val="0"/>
                <w:sz w:val="22"/>
                <w:szCs w:val="22"/>
              </w:rPr>
              <w:t xml:space="preserve">    </w:t>
            </w:r>
            <w:r w:rsidRPr="00E17A24">
              <w:rPr>
                <w:rFonts w:ascii="宋体" w:hAnsi="宋体" w:cs="宋体" w:hint="eastAsia"/>
                <w:color w:val="000000"/>
                <w:kern w:val="0"/>
                <w:sz w:val="22"/>
                <w:szCs w:val="22"/>
              </w:rPr>
              <w:t>负债</w:t>
            </w:r>
          </w:p>
        </w:tc>
        <w:tc>
          <w:tcPr>
            <w:tcW w:w="992" w:type="dxa"/>
            <w:tcBorders>
              <w:top w:val="nil"/>
              <w:left w:val="single" w:sz="4" w:space="0" w:color="auto"/>
              <w:bottom w:val="single" w:sz="4" w:space="0" w:color="auto"/>
              <w:right w:val="single" w:sz="4" w:space="0" w:color="auto"/>
            </w:tcBorders>
            <w:vAlign w:val="center"/>
          </w:tcPr>
          <w:p w14:paraId="455080D6" w14:textId="77777777" w:rsidR="0037171C" w:rsidRPr="00E17A24" w:rsidRDefault="0037171C" w:rsidP="0037171C">
            <w:pPr>
              <w:widowControl/>
              <w:jc w:val="center"/>
              <w:rPr>
                <w:rFonts w:ascii="宋体" w:hAnsi="宋体" w:cs="宋体"/>
                <w:color w:val="000000"/>
                <w:kern w:val="0"/>
              </w:rPr>
            </w:pPr>
            <w:r w:rsidRPr="00E17A24">
              <w:rPr>
                <w:rFonts w:ascii="宋体" w:hAnsi="宋体" w:cs="宋体" w:hint="eastAsia"/>
                <w:color w:val="000000"/>
                <w:kern w:val="0"/>
                <w:sz w:val="22"/>
                <w:szCs w:val="22"/>
              </w:rPr>
              <w:t>银行借款</w:t>
            </w:r>
          </w:p>
        </w:tc>
        <w:tc>
          <w:tcPr>
            <w:tcW w:w="992" w:type="dxa"/>
            <w:tcBorders>
              <w:top w:val="nil"/>
              <w:left w:val="single" w:sz="4" w:space="0" w:color="auto"/>
              <w:bottom w:val="single" w:sz="4" w:space="0" w:color="auto"/>
              <w:right w:val="single" w:sz="4" w:space="0" w:color="auto"/>
            </w:tcBorders>
            <w:vAlign w:val="center"/>
          </w:tcPr>
          <w:p w14:paraId="3C6B6D61" w14:textId="77777777" w:rsidR="0037171C" w:rsidRPr="00E17A24" w:rsidRDefault="0037171C" w:rsidP="0037171C">
            <w:pPr>
              <w:widowControl/>
              <w:jc w:val="center"/>
              <w:rPr>
                <w:rFonts w:ascii="宋体"/>
                <w:color w:val="000000"/>
                <w:kern w:val="0"/>
              </w:rPr>
            </w:pPr>
            <w:r w:rsidRPr="00E17A24">
              <w:rPr>
                <w:rFonts w:ascii="宋体" w:hAnsi="宋体" w:cs="宋体" w:hint="eastAsia"/>
                <w:color w:val="000000"/>
                <w:kern w:val="0"/>
                <w:sz w:val="22"/>
                <w:szCs w:val="22"/>
              </w:rPr>
              <w:t>营业收入</w:t>
            </w:r>
          </w:p>
        </w:tc>
        <w:tc>
          <w:tcPr>
            <w:tcW w:w="992" w:type="dxa"/>
            <w:tcBorders>
              <w:top w:val="nil"/>
              <w:left w:val="nil"/>
              <w:bottom w:val="single" w:sz="4" w:space="0" w:color="auto"/>
              <w:right w:val="single" w:sz="4" w:space="0" w:color="auto"/>
            </w:tcBorders>
            <w:vAlign w:val="center"/>
          </w:tcPr>
          <w:p w14:paraId="005001B3" w14:textId="77777777" w:rsidR="0037171C" w:rsidRPr="00E17A24" w:rsidRDefault="0037171C" w:rsidP="0037171C">
            <w:pPr>
              <w:widowControl/>
              <w:jc w:val="center"/>
              <w:rPr>
                <w:rFonts w:ascii="宋体"/>
                <w:color w:val="000000"/>
                <w:kern w:val="0"/>
              </w:rPr>
            </w:pPr>
            <w:r w:rsidRPr="00E17A24">
              <w:rPr>
                <w:rFonts w:ascii="宋体" w:hAnsi="宋体" w:cs="宋体" w:hint="eastAsia"/>
                <w:color w:val="000000"/>
                <w:kern w:val="0"/>
                <w:sz w:val="22"/>
                <w:szCs w:val="22"/>
              </w:rPr>
              <w:t>净利润</w:t>
            </w:r>
          </w:p>
        </w:tc>
      </w:tr>
      <w:tr w:rsidR="00043543" w:rsidRPr="00604182" w14:paraId="6D04A8B3" w14:textId="77777777" w:rsidTr="0037171C">
        <w:trPr>
          <w:trHeight w:val="549"/>
        </w:trPr>
        <w:tc>
          <w:tcPr>
            <w:tcW w:w="552" w:type="dxa"/>
            <w:tcBorders>
              <w:top w:val="nil"/>
              <w:left w:val="single" w:sz="4" w:space="0" w:color="auto"/>
              <w:bottom w:val="single" w:sz="4" w:space="0" w:color="auto"/>
              <w:right w:val="single" w:sz="4" w:space="0" w:color="auto"/>
            </w:tcBorders>
            <w:vAlign w:val="center"/>
          </w:tcPr>
          <w:p w14:paraId="67494260" w14:textId="0BFADADD" w:rsidR="00043543" w:rsidRPr="00E17A24" w:rsidRDefault="00043543" w:rsidP="00043543">
            <w:pPr>
              <w:widowControl/>
              <w:jc w:val="center"/>
              <w:rPr>
                <w:rFonts w:ascii="宋体" w:hAnsi="宋体" w:cs="宋体"/>
                <w:color w:val="000000"/>
                <w:kern w:val="0"/>
                <w:szCs w:val="22"/>
              </w:rPr>
            </w:pPr>
            <w:r>
              <w:rPr>
                <w:rFonts w:ascii="宋体" w:hAnsi="宋体" w:cs="宋体" w:hint="eastAsia"/>
                <w:color w:val="000000"/>
                <w:kern w:val="0"/>
                <w:sz w:val="22"/>
                <w:szCs w:val="22"/>
              </w:rPr>
              <w:t>1</w:t>
            </w:r>
          </w:p>
        </w:tc>
        <w:tc>
          <w:tcPr>
            <w:tcW w:w="1555" w:type="dxa"/>
            <w:tcBorders>
              <w:top w:val="nil"/>
              <w:left w:val="nil"/>
              <w:bottom w:val="single" w:sz="4" w:space="0" w:color="auto"/>
              <w:right w:val="single" w:sz="4" w:space="0" w:color="auto"/>
            </w:tcBorders>
            <w:vAlign w:val="center"/>
          </w:tcPr>
          <w:p w14:paraId="00845592" w14:textId="31AB15E5" w:rsidR="00043543" w:rsidRPr="00E17A24" w:rsidRDefault="00043543" w:rsidP="00043543">
            <w:pPr>
              <w:widowControl/>
              <w:jc w:val="left"/>
              <w:rPr>
                <w:rFonts w:ascii="宋体" w:hAnsi="宋体" w:cs="宋体"/>
                <w:color w:val="000000"/>
                <w:kern w:val="0"/>
                <w:szCs w:val="22"/>
              </w:rPr>
            </w:pPr>
            <w:r>
              <w:rPr>
                <w:rFonts w:ascii="宋体" w:hAnsi="宋体" w:cs="宋体" w:hint="eastAsia"/>
                <w:color w:val="000000"/>
                <w:kern w:val="0"/>
                <w:sz w:val="22"/>
                <w:szCs w:val="22"/>
              </w:rPr>
              <w:t>兖州煤业澳大利亚有限公司</w:t>
            </w:r>
          </w:p>
        </w:tc>
        <w:tc>
          <w:tcPr>
            <w:tcW w:w="991" w:type="dxa"/>
            <w:tcBorders>
              <w:top w:val="nil"/>
              <w:left w:val="nil"/>
              <w:bottom w:val="single" w:sz="4" w:space="0" w:color="auto"/>
              <w:right w:val="single" w:sz="4" w:space="0" w:color="auto"/>
            </w:tcBorders>
            <w:vAlign w:val="center"/>
          </w:tcPr>
          <w:p w14:paraId="6FD36EEB" w14:textId="0B73C238"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澳大利亚</w:t>
            </w:r>
          </w:p>
        </w:tc>
        <w:tc>
          <w:tcPr>
            <w:tcW w:w="1138" w:type="dxa"/>
            <w:tcBorders>
              <w:top w:val="nil"/>
              <w:left w:val="nil"/>
              <w:bottom w:val="single" w:sz="4" w:space="0" w:color="auto"/>
              <w:right w:val="single" w:sz="4" w:space="0" w:color="auto"/>
            </w:tcBorders>
            <w:vAlign w:val="center"/>
          </w:tcPr>
          <w:p w14:paraId="1D532602" w14:textId="4551777A"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60.27亿</w:t>
            </w:r>
            <w:r>
              <w:rPr>
                <w:rFonts w:ascii="宋体" w:hAnsi="宋体" w:cs="Arial"/>
                <w:kern w:val="0"/>
                <w:sz w:val="22"/>
                <w:szCs w:val="22"/>
              </w:rPr>
              <w:t>澳元</w:t>
            </w:r>
          </w:p>
        </w:tc>
        <w:tc>
          <w:tcPr>
            <w:tcW w:w="1134" w:type="dxa"/>
            <w:tcBorders>
              <w:top w:val="nil"/>
              <w:left w:val="nil"/>
              <w:bottom w:val="single" w:sz="4" w:space="0" w:color="auto"/>
              <w:right w:val="single" w:sz="4" w:space="0" w:color="auto"/>
            </w:tcBorders>
            <w:vAlign w:val="center"/>
          </w:tcPr>
          <w:p w14:paraId="19E5EAAD" w14:textId="61616D58"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62.26%</w:t>
            </w:r>
          </w:p>
        </w:tc>
        <w:tc>
          <w:tcPr>
            <w:tcW w:w="2267" w:type="dxa"/>
            <w:tcBorders>
              <w:top w:val="nil"/>
              <w:left w:val="nil"/>
              <w:bottom w:val="single" w:sz="4" w:space="0" w:color="auto"/>
              <w:right w:val="single" w:sz="4" w:space="0" w:color="auto"/>
            </w:tcBorders>
            <w:vAlign w:val="center"/>
          </w:tcPr>
          <w:p w14:paraId="2468C16C" w14:textId="76A573BE" w:rsidR="00043543" w:rsidRPr="00E17A24" w:rsidRDefault="00043543" w:rsidP="00043543">
            <w:pPr>
              <w:widowControl/>
              <w:jc w:val="left"/>
              <w:rPr>
                <w:rFonts w:ascii="宋体" w:hAnsi="宋体" w:cs="Arial"/>
                <w:kern w:val="0"/>
                <w:szCs w:val="22"/>
              </w:rPr>
            </w:pPr>
            <w:r>
              <w:rPr>
                <w:rFonts w:ascii="宋体" w:hAnsi="宋体" w:cs="Arial" w:hint="eastAsia"/>
                <w:kern w:val="0"/>
                <w:sz w:val="22"/>
                <w:szCs w:val="22"/>
              </w:rPr>
              <w:t>煤矿</w:t>
            </w:r>
            <w:r>
              <w:rPr>
                <w:rFonts w:ascii="宋体" w:hAnsi="宋体" w:cs="Arial"/>
                <w:kern w:val="0"/>
                <w:sz w:val="22"/>
                <w:szCs w:val="22"/>
              </w:rPr>
              <w:t>开采</w:t>
            </w:r>
            <w:r>
              <w:rPr>
                <w:rFonts w:ascii="宋体" w:hAnsi="宋体" w:cs="Arial" w:hint="eastAsia"/>
                <w:kern w:val="0"/>
                <w:sz w:val="22"/>
                <w:szCs w:val="22"/>
              </w:rPr>
              <w:t>、</w:t>
            </w:r>
            <w:r>
              <w:rPr>
                <w:rFonts w:ascii="宋体" w:hAnsi="宋体" w:cs="Arial"/>
                <w:kern w:val="0"/>
                <w:sz w:val="22"/>
                <w:szCs w:val="22"/>
              </w:rPr>
              <w:t>煤炭销售</w:t>
            </w:r>
          </w:p>
        </w:tc>
        <w:tc>
          <w:tcPr>
            <w:tcW w:w="992" w:type="dxa"/>
            <w:tcBorders>
              <w:top w:val="nil"/>
              <w:left w:val="nil"/>
              <w:bottom w:val="single" w:sz="4" w:space="0" w:color="auto"/>
              <w:right w:val="single" w:sz="4" w:space="0" w:color="auto"/>
            </w:tcBorders>
            <w:vAlign w:val="center"/>
          </w:tcPr>
          <w:p w14:paraId="61D10627" w14:textId="44562DA5"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545.35</w:t>
            </w:r>
          </w:p>
        </w:tc>
        <w:tc>
          <w:tcPr>
            <w:tcW w:w="977" w:type="dxa"/>
            <w:tcBorders>
              <w:top w:val="nil"/>
              <w:left w:val="nil"/>
              <w:bottom w:val="single" w:sz="4" w:space="0" w:color="auto"/>
              <w:right w:val="single" w:sz="4" w:space="0" w:color="auto"/>
            </w:tcBorders>
            <w:vAlign w:val="center"/>
          </w:tcPr>
          <w:p w14:paraId="2AE5EFAB" w14:textId="3921E2E4"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261.23</w:t>
            </w:r>
          </w:p>
        </w:tc>
        <w:tc>
          <w:tcPr>
            <w:tcW w:w="992" w:type="dxa"/>
            <w:gridSpan w:val="2"/>
            <w:tcBorders>
              <w:top w:val="nil"/>
              <w:left w:val="nil"/>
              <w:bottom w:val="single" w:sz="4" w:space="0" w:color="auto"/>
              <w:right w:val="single" w:sz="4" w:space="0" w:color="auto"/>
            </w:tcBorders>
            <w:vAlign w:val="center"/>
          </w:tcPr>
          <w:p w14:paraId="5228435E" w14:textId="640A1766"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284.13</w:t>
            </w:r>
          </w:p>
        </w:tc>
        <w:tc>
          <w:tcPr>
            <w:tcW w:w="992" w:type="dxa"/>
            <w:gridSpan w:val="2"/>
            <w:tcBorders>
              <w:top w:val="nil"/>
              <w:left w:val="nil"/>
              <w:bottom w:val="single" w:sz="4" w:space="0" w:color="auto"/>
              <w:right w:val="single" w:sz="4" w:space="0" w:color="auto"/>
            </w:tcBorders>
            <w:vAlign w:val="center"/>
          </w:tcPr>
          <w:p w14:paraId="6DAD5B97" w14:textId="72308456"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47.90%</w:t>
            </w:r>
          </w:p>
        </w:tc>
        <w:tc>
          <w:tcPr>
            <w:tcW w:w="851" w:type="dxa"/>
            <w:tcBorders>
              <w:top w:val="nil"/>
              <w:left w:val="nil"/>
              <w:bottom w:val="single" w:sz="4" w:space="0" w:color="auto"/>
              <w:right w:val="single" w:sz="4" w:space="0" w:color="auto"/>
            </w:tcBorders>
            <w:vAlign w:val="center"/>
          </w:tcPr>
          <w:p w14:paraId="2E9FA605" w14:textId="4A51C0BE"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38.15</w:t>
            </w:r>
          </w:p>
        </w:tc>
        <w:tc>
          <w:tcPr>
            <w:tcW w:w="992" w:type="dxa"/>
            <w:tcBorders>
              <w:top w:val="nil"/>
              <w:left w:val="single" w:sz="4" w:space="0" w:color="auto"/>
              <w:bottom w:val="single" w:sz="4" w:space="0" w:color="auto"/>
              <w:right w:val="single" w:sz="4" w:space="0" w:color="auto"/>
            </w:tcBorders>
            <w:vAlign w:val="center"/>
          </w:tcPr>
          <w:p w14:paraId="3DB0D287" w14:textId="3D5C0946"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151.12</w:t>
            </w:r>
          </w:p>
        </w:tc>
        <w:tc>
          <w:tcPr>
            <w:tcW w:w="992" w:type="dxa"/>
            <w:tcBorders>
              <w:top w:val="nil"/>
              <w:left w:val="single" w:sz="4" w:space="0" w:color="auto"/>
              <w:bottom w:val="single" w:sz="4" w:space="0" w:color="auto"/>
              <w:right w:val="single" w:sz="4" w:space="0" w:color="auto"/>
            </w:tcBorders>
            <w:vAlign w:val="center"/>
          </w:tcPr>
          <w:p w14:paraId="43894E2C" w14:textId="0EDC8A84"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266.47</w:t>
            </w:r>
          </w:p>
        </w:tc>
        <w:tc>
          <w:tcPr>
            <w:tcW w:w="992" w:type="dxa"/>
            <w:tcBorders>
              <w:top w:val="nil"/>
              <w:left w:val="nil"/>
              <w:bottom w:val="single" w:sz="4" w:space="0" w:color="auto"/>
              <w:right w:val="single" w:sz="4" w:space="0" w:color="auto"/>
            </w:tcBorders>
            <w:vAlign w:val="center"/>
          </w:tcPr>
          <w:p w14:paraId="0588D29E" w14:textId="3DBA9364"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38.12</w:t>
            </w:r>
          </w:p>
        </w:tc>
      </w:tr>
      <w:tr w:rsidR="00043543" w:rsidRPr="00604182" w14:paraId="19A92BB6" w14:textId="77777777" w:rsidTr="0037171C">
        <w:trPr>
          <w:trHeight w:val="701"/>
        </w:trPr>
        <w:tc>
          <w:tcPr>
            <w:tcW w:w="552" w:type="dxa"/>
            <w:tcBorders>
              <w:top w:val="nil"/>
              <w:left w:val="single" w:sz="4" w:space="0" w:color="auto"/>
              <w:bottom w:val="single" w:sz="4" w:space="0" w:color="auto"/>
              <w:right w:val="single" w:sz="4" w:space="0" w:color="auto"/>
            </w:tcBorders>
            <w:vAlign w:val="center"/>
          </w:tcPr>
          <w:p w14:paraId="66C8C8CC" w14:textId="39B527F7" w:rsidR="00043543" w:rsidRPr="00E17A24" w:rsidRDefault="00043543" w:rsidP="00043543">
            <w:pPr>
              <w:widowControl/>
              <w:jc w:val="center"/>
              <w:rPr>
                <w:rFonts w:ascii="宋体" w:hAnsi="宋体"/>
                <w:color w:val="000000"/>
                <w:kern w:val="0"/>
                <w:szCs w:val="22"/>
              </w:rPr>
            </w:pPr>
            <w:r>
              <w:rPr>
                <w:rFonts w:ascii="宋体" w:hAnsi="宋体" w:cs="宋体" w:hint="eastAsia"/>
                <w:color w:val="000000"/>
                <w:kern w:val="0"/>
                <w:sz w:val="22"/>
                <w:szCs w:val="22"/>
              </w:rPr>
              <w:t>2</w:t>
            </w:r>
          </w:p>
        </w:tc>
        <w:tc>
          <w:tcPr>
            <w:tcW w:w="1555" w:type="dxa"/>
            <w:tcBorders>
              <w:top w:val="nil"/>
              <w:left w:val="nil"/>
              <w:bottom w:val="single" w:sz="4" w:space="0" w:color="auto"/>
              <w:right w:val="single" w:sz="4" w:space="0" w:color="auto"/>
            </w:tcBorders>
            <w:vAlign w:val="center"/>
          </w:tcPr>
          <w:p w14:paraId="3FCC17FF" w14:textId="75CAF0E4" w:rsidR="00043543" w:rsidRPr="00E17A24" w:rsidRDefault="00043543" w:rsidP="00043543">
            <w:pPr>
              <w:widowControl/>
              <w:jc w:val="left"/>
              <w:rPr>
                <w:rFonts w:ascii="宋体" w:hAnsi="宋体"/>
                <w:color w:val="000000"/>
                <w:kern w:val="0"/>
                <w:szCs w:val="22"/>
              </w:rPr>
            </w:pPr>
            <w:proofErr w:type="gramStart"/>
            <w:r>
              <w:rPr>
                <w:rFonts w:ascii="宋体" w:hAnsi="宋体" w:cs="宋体" w:hint="eastAsia"/>
                <w:color w:val="000000"/>
                <w:kern w:val="0"/>
                <w:sz w:val="22"/>
                <w:szCs w:val="22"/>
              </w:rPr>
              <w:t>兖</w:t>
            </w:r>
            <w:proofErr w:type="gramEnd"/>
            <w:r>
              <w:rPr>
                <w:rFonts w:ascii="宋体" w:hAnsi="宋体" w:cs="宋体" w:hint="eastAsia"/>
                <w:color w:val="000000"/>
                <w:kern w:val="0"/>
                <w:sz w:val="22"/>
                <w:szCs w:val="22"/>
              </w:rPr>
              <w:t>煤国际（控股）有限公司</w:t>
            </w:r>
          </w:p>
        </w:tc>
        <w:tc>
          <w:tcPr>
            <w:tcW w:w="991" w:type="dxa"/>
            <w:tcBorders>
              <w:top w:val="nil"/>
              <w:left w:val="nil"/>
              <w:bottom w:val="single" w:sz="4" w:space="0" w:color="auto"/>
              <w:right w:val="single" w:sz="4" w:space="0" w:color="auto"/>
            </w:tcBorders>
            <w:vAlign w:val="center"/>
          </w:tcPr>
          <w:p w14:paraId="13C15BF8" w14:textId="05884395"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香港</w:t>
            </w:r>
          </w:p>
        </w:tc>
        <w:tc>
          <w:tcPr>
            <w:tcW w:w="1138" w:type="dxa"/>
            <w:tcBorders>
              <w:top w:val="nil"/>
              <w:left w:val="nil"/>
              <w:bottom w:val="single" w:sz="4" w:space="0" w:color="auto"/>
              <w:right w:val="single" w:sz="4" w:space="0" w:color="auto"/>
            </w:tcBorders>
            <w:vAlign w:val="center"/>
          </w:tcPr>
          <w:p w14:paraId="7BF1F3C2" w14:textId="17FF361F"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6.89亿美元</w:t>
            </w:r>
          </w:p>
        </w:tc>
        <w:tc>
          <w:tcPr>
            <w:tcW w:w="1134" w:type="dxa"/>
            <w:tcBorders>
              <w:top w:val="nil"/>
              <w:left w:val="nil"/>
              <w:bottom w:val="single" w:sz="4" w:space="0" w:color="auto"/>
              <w:right w:val="single" w:sz="4" w:space="0" w:color="auto"/>
            </w:tcBorders>
            <w:vAlign w:val="center"/>
          </w:tcPr>
          <w:p w14:paraId="0C21624D" w14:textId="34CC0713"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100%</w:t>
            </w:r>
          </w:p>
        </w:tc>
        <w:tc>
          <w:tcPr>
            <w:tcW w:w="2267" w:type="dxa"/>
            <w:tcBorders>
              <w:top w:val="nil"/>
              <w:left w:val="nil"/>
              <w:bottom w:val="single" w:sz="4" w:space="0" w:color="auto"/>
              <w:right w:val="single" w:sz="4" w:space="0" w:color="auto"/>
            </w:tcBorders>
            <w:vAlign w:val="center"/>
          </w:tcPr>
          <w:p w14:paraId="77C4CB28" w14:textId="12382624"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对外投资、矿山技术开发、转让与咨询服务、进出口贸易</w:t>
            </w:r>
          </w:p>
        </w:tc>
        <w:tc>
          <w:tcPr>
            <w:tcW w:w="992" w:type="dxa"/>
            <w:tcBorders>
              <w:top w:val="nil"/>
              <w:left w:val="nil"/>
              <w:bottom w:val="single" w:sz="4" w:space="0" w:color="auto"/>
              <w:right w:val="single" w:sz="4" w:space="0" w:color="auto"/>
            </w:tcBorders>
            <w:vAlign w:val="center"/>
          </w:tcPr>
          <w:p w14:paraId="53B2BDA8" w14:textId="0F1BFC70"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142.4</w:t>
            </w:r>
          </w:p>
        </w:tc>
        <w:tc>
          <w:tcPr>
            <w:tcW w:w="977" w:type="dxa"/>
            <w:tcBorders>
              <w:top w:val="nil"/>
              <w:left w:val="nil"/>
              <w:bottom w:val="single" w:sz="4" w:space="0" w:color="auto"/>
              <w:right w:val="single" w:sz="4" w:space="0" w:color="auto"/>
            </w:tcBorders>
            <w:vAlign w:val="center"/>
          </w:tcPr>
          <w:p w14:paraId="0B22C740" w14:textId="3FB0017F"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90.19</w:t>
            </w:r>
          </w:p>
        </w:tc>
        <w:tc>
          <w:tcPr>
            <w:tcW w:w="992" w:type="dxa"/>
            <w:gridSpan w:val="2"/>
            <w:tcBorders>
              <w:top w:val="nil"/>
              <w:left w:val="nil"/>
              <w:bottom w:val="single" w:sz="4" w:space="0" w:color="auto"/>
              <w:right w:val="single" w:sz="4" w:space="0" w:color="auto"/>
            </w:tcBorders>
            <w:vAlign w:val="center"/>
          </w:tcPr>
          <w:p w14:paraId="5042A755" w14:textId="5E363070" w:rsidR="00043543" w:rsidRPr="00E17A24" w:rsidRDefault="00043543" w:rsidP="00043543">
            <w:pPr>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52.21</w:t>
            </w:r>
          </w:p>
        </w:tc>
        <w:tc>
          <w:tcPr>
            <w:tcW w:w="992" w:type="dxa"/>
            <w:gridSpan w:val="2"/>
            <w:tcBorders>
              <w:top w:val="nil"/>
              <w:left w:val="nil"/>
              <w:bottom w:val="single" w:sz="4" w:space="0" w:color="auto"/>
              <w:right w:val="single" w:sz="4" w:space="0" w:color="auto"/>
            </w:tcBorders>
            <w:vAlign w:val="center"/>
          </w:tcPr>
          <w:p w14:paraId="281A53DA" w14:textId="5FED2794"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63.33%</w:t>
            </w:r>
          </w:p>
        </w:tc>
        <w:tc>
          <w:tcPr>
            <w:tcW w:w="851" w:type="dxa"/>
            <w:tcBorders>
              <w:top w:val="nil"/>
              <w:left w:val="nil"/>
              <w:bottom w:val="single" w:sz="4" w:space="0" w:color="auto"/>
              <w:right w:val="single" w:sz="4" w:space="0" w:color="auto"/>
            </w:tcBorders>
            <w:vAlign w:val="center"/>
          </w:tcPr>
          <w:p w14:paraId="150FA239" w14:textId="28145260"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70.42</w:t>
            </w:r>
          </w:p>
        </w:tc>
        <w:tc>
          <w:tcPr>
            <w:tcW w:w="992" w:type="dxa"/>
            <w:tcBorders>
              <w:top w:val="nil"/>
              <w:left w:val="single" w:sz="4" w:space="0" w:color="auto"/>
              <w:bottom w:val="single" w:sz="4" w:space="0" w:color="auto"/>
              <w:right w:val="single" w:sz="4" w:space="0" w:color="auto"/>
            </w:tcBorders>
            <w:vAlign w:val="center"/>
          </w:tcPr>
          <w:p w14:paraId="13CF17E3" w14:textId="2EA8FF26"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27.50</w:t>
            </w:r>
          </w:p>
        </w:tc>
        <w:tc>
          <w:tcPr>
            <w:tcW w:w="992" w:type="dxa"/>
            <w:tcBorders>
              <w:top w:val="nil"/>
              <w:left w:val="single" w:sz="4" w:space="0" w:color="auto"/>
              <w:bottom w:val="single" w:sz="4" w:space="0" w:color="auto"/>
              <w:right w:val="single" w:sz="4" w:space="0" w:color="auto"/>
            </w:tcBorders>
            <w:vAlign w:val="center"/>
          </w:tcPr>
          <w:p w14:paraId="0AD41544" w14:textId="24511937"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27.44</w:t>
            </w:r>
          </w:p>
        </w:tc>
        <w:tc>
          <w:tcPr>
            <w:tcW w:w="992" w:type="dxa"/>
            <w:tcBorders>
              <w:top w:val="nil"/>
              <w:left w:val="nil"/>
              <w:bottom w:val="single" w:sz="4" w:space="0" w:color="auto"/>
              <w:right w:val="single" w:sz="4" w:space="0" w:color="auto"/>
            </w:tcBorders>
            <w:vAlign w:val="center"/>
          </w:tcPr>
          <w:p w14:paraId="05409538" w14:textId="56412699"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3.99</w:t>
            </w:r>
          </w:p>
        </w:tc>
      </w:tr>
      <w:tr w:rsidR="00043543" w:rsidRPr="00604182" w14:paraId="3C2363B5" w14:textId="77777777" w:rsidTr="0037171C">
        <w:trPr>
          <w:trHeight w:val="619"/>
        </w:trPr>
        <w:tc>
          <w:tcPr>
            <w:tcW w:w="552" w:type="dxa"/>
            <w:tcBorders>
              <w:top w:val="nil"/>
              <w:left w:val="single" w:sz="4" w:space="0" w:color="auto"/>
              <w:bottom w:val="single" w:sz="4" w:space="0" w:color="auto"/>
              <w:right w:val="single" w:sz="4" w:space="0" w:color="auto"/>
            </w:tcBorders>
            <w:vAlign w:val="center"/>
          </w:tcPr>
          <w:p w14:paraId="09FE9899" w14:textId="1C72B0B3" w:rsidR="00043543" w:rsidRPr="00E17A24" w:rsidRDefault="00043543" w:rsidP="00043543">
            <w:pPr>
              <w:widowControl/>
              <w:jc w:val="center"/>
              <w:rPr>
                <w:rFonts w:ascii="宋体" w:hAnsi="宋体"/>
                <w:color w:val="000000"/>
                <w:kern w:val="0"/>
                <w:szCs w:val="22"/>
              </w:rPr>
            </w:pPr>
            <w:r>
              <w:rPr>
                <w:rFonts w:ascii="宋体" w:hAnsi="宋体" w:cs="宋体" w:hint="eastAsia"/>
                <w:color w:val="000000"/>
                <w:kern w:val="0"/>
                <w:sz w:val="22"/>
                <w:szCs w:val="22"/>
              </w:rPr>
              <w:t>3</w:t>
            </w:r>
          </w:p>
        </w:tc>
        <w:tc>
          <w:tcPr>
            <w:tcW w:w="1555" w:type="dxa"/>
            <w:tcBorders>
              <w:top w:val="nil"/>
              <w:left w:val="nil"/>
              <w:bottom w:val="single" w:sz="4" w:space="0" w:color="auto"/>
              <w:right w:val="single" w:sz="4" w:space="0" w:color="auto"/>
            </w:tcBorders>
            <w:vAlign w:val="center"/>
          </w:tcPr>
          <w:p w14:paraId="0730D0E5" w14:textId="76F172D4" w:rsidR="00043543" w:rsidRPr="00E17A24" w:rsidRDefault="00043543" w:rsidP="00043543">
            <w:pPr>
              <w:widowControl/>
              <w:jc w:val="left"/>
              <w:rPr>
                <w:rFonts w:ascii="宋体" w:hAnsi="宋体"/>
                <w:color w:val="000000"/>
                <w:kern w:val="0"/>
                <w:szCs w:val="22"/>
              </w:rPr>
            </w:pPr>
            <w:proofErr w:type="gramStart"/>
            <w:r>
              <w:rPr>
                <w:rFonts w:ascii="宋体" w:hAnsi="宋体" w:cs="宋体" w:hint="eastAsia"/>
                <w:color w:val="000000"/>
                <w:kern w:val="0"/>
                <w:sz w:val="22"/>
                <w:szCs w:val="22"/>
              </w:rPr>
              <w:t>兖煤国际</w:t>
            </w:r>
            <w:proofErr w:type="gramEnd"/>
            <w:r>
              <w:rPr>
                <w:rFonts w:ascii="宋体" w:hAnsi="宋体" w:cs="宋体" w:hint="eastAsia"/>
                <w:color w:val="000000"/>
                <w:kern w:val="0"/>
                <w:sz w:val="22"/>
                <w:szCs w:val="22"/>
              </w:rPr>
              <w:t>资源开发有限公司</w:t>
            </w:r>
          </w:p>
        </w:tc>
        <w:tc>
          <w:tcPr>
            <w:tcW w:w="991" w:type="dxa"/>
            <w:tcBorders>
              <w:top w:val="nil"/>
              <w:left w:val="nil"/>
              <w:bottom w:val="single" w:sz="4" w:space="0" w:color="auto"/>
              <w:right w:val="single" w:sz="4" w:space="0" w:color="auto"/>
            </w:tcBorders>
            <w:vAlign w:val="center"/>
          </w:tcPr>
          <w:p w14:paraId="76CA9437" w14:textId="27CF2AE0"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香港</w:t>
            </w:r>
          </w:p>
        </w:tc>
        <w:tc>
          <w:tcPr>
            <w:tcW w:w="1138" w:type="dxa"/>
            <w:tcBorders>
              <w:top w:val="nil"/>
              <w:left w:val="nil"/>
              <w:bottom w:val="single" w:sz="4" w:space="0" w:color="auto"/>
              <w:right w:val="single" w:sz="4" w:space="0" w:color="auto"/>
            </w:tcBorders>
            <w:vAlign w:val="center"/>
          </w:tcPr>
          <w:p w14:paraId="54A4F691" w14:textId="6433DA0E"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60万美元</w:t>
            </w:r>
          </w:p>
        </w:tc>
        <w:tc>
          <w:tcPr>
            <w:tcW w:w="1134" w:type="dxa"/>
            <w:tcBorders>
              <w:top w:val="nil"/>
              <w:left w:val="nil"/>
              <w:bottom w:val="single" w:sz="4" w:space="0" w:color="auto"/>
              <w:right w:val="single" w:sz="4" w:space="0" w:color="auto"/>
            </w:tcBorders>
            <w:vAlign w:val="center"/>
          </w:tcPr>
          <w:p w14:paraId="57940ACA" w14:textId="344125D3"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100%</w:t>
            </w:r>
          </w:p>
        </w:tc>
        <w:tc>
          <w:tcPr>
            <w:tcW w:w="2267" w:type="dxa"/>
            <w:tcBorders>
              <w:top w:val="nil"/>
              <w:left w:val="nil"/>
              <w:bottom w:val="single" w:sz="4" w:space="0" w:color="auto"/>
              <w:right w:val="single" w:sz="4" w:space="0" w:color="auto"/>
            </w:tcBorders>
            <w:vAlign w:val="center"/>
          </w:tcPr>
          <w:p w14:paraId="656ED9B9" w14:textId="4254E838"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矿产资源勘探开发</w:t>
            </w:r>
          </w:p>
        </w:tc>
        <w:tc>
          <w:tcPr>
            <w:tcW w:w="992" w:type="dxa"/>
            <w:tcBorders>
              <w:top w:val="nil"/>
              <w:left w:val="nil"/>
              <w:bottom w:val="single" w:sz="4" w:space="0" w:color="auto"/>
              <w:right w:val="single" w:sz="4" w:space="0" w:color="auto"/>
            </w:tcBorders>
            <w:vAlign w:val="center"/>
          </w:tcPr>
          <w:p w14:paraId="68A36F16" w14:textId="4E5D7AA5"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51.72</w:t>
            </w:r>
          </w:p>
        </w:tc>
        <w:tc>
          <w:tcPr>
            <w:tcW w:w="977" w:type="dxa"/>
            <w:tcBorders>
              <w:top w:val="nil"/>
              <w:left w:val="nil"/>
              <w:bottom w:val="single" w:sz="4" w:space="0" w:color="auto"/>
              <w:right w:val="single" w:sz="4" w:space="0" w:color="auto"/>
            </w:tcBorders>
            <w:vAlign w:val="center"/>
          </w:tcPr>
          <w:p w14:paraId="60E999DF" w14:textId="7336DEA9"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59.15</w:t>
            </w:r>
          </w:p>
        </w:tc>
        <w:tc>
          <w:tcPr>
            <w:tcW w:w="992" w:type="dxa"/>
            <w:gridSpan w:val="2"/>
            <w:tcBorders>
              <w:top w:val="nil"/>
              <w:left w:val="nil"/>
              <w:bottom w:val="single" w:sz="4" w:space="0" w:color="auto"/>
              <w:right w:val="single" w:sz="4" w:space="0" w:color="auto"/>
            </w:tcBorders>
            <w:vAlign w:val="center"/>
          </w:tcPr>
          <w:p w14:paraId="7CC0FC04" w14:textId="1B08E79E" w:rsidR="00043543" w:rsidRPr="00E17A24" w:rsidRDefault="00043543" w:rsidP="00043543">
            <w:pPr>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-7.43</w:t>
            </w:r>
          </w:p>
        </w:tc>
        <w:tc>
          <w:tcPr>
            <w:tcW w:w="992" w:type="dxa"/>
            <w:gridSpan w:val="2"/>
            <w:tcBorders>
              <w:top w:val="nil"/>
              <w:left w:val="nil"/>
              <w:bottom w:val="single" w:sz="4" w:space="0" w:color="auto"/>
              <w:right w:val="single" w:sz="4" w:space="0" w:color="auto"/>
            </w:tcBorders>
            <w:vAlign w:val="center"/>
          </w:tcPr>
          <w:p w14:paraId="129116E6" w14:textId="3FAA535E"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114.37%</w:t>
            </w:r>
          </w:p>
        </w:tc>
        <w:tc>
          <w:tcPr>
            <w:tcW w:w="851" w:type="dxa"/>
            <w:tcBorders>
              <w:top w:val="nil"/>
              <w:left w:val="nil"/>
              <w:bottom w:val="single" w:sz="4" w:space="0" w:color="auto"/>
              <w:right w:val="single" w:sz="4" w:space="0" w:color="auto"/>
            </w:tcBorders>
            <w:vAlign w:val="center"/>
          </w:tcPr>
          <w:p w14:paraId="63282954" w14:textId="044D151E"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1.78</w:t>
            </w:r>
          </w:p>
        </w:tc>
        <w:tc>
          <w:tcPr>
            <w:tcW w:w="992" w:type="dxa"/>
            <w:tcBorders>
              <w:top w:val="nil"/>
              <w:left w:val="single" w:sz="4" w:space="0" w:color="auto"/>
              <w:bottom w:val="single" w:sz="4" w:space="0" w:color="auto"/>
              <w:right w:val="single" w:sz="4" w:space="0" w:color="auto"/>
            </w:tcBorders>
            <w:vAlign w:val="center"/>
          </w:tcPr>
          <w:p w14:paraId="16C66910" w14:textId="1C2FDCD1"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w:t>
            </w:r>
          </w:p>
        </w:tc>
        <w:tc>
          <w:tcPr>
            <w:tcW w:w="992" w:type="dxa"/>
            <w:tcBorders>
              <w:top w:val="nil"/>
              <w:left w:val="single" w:sz="4" w:space="0" w:color="auto"/>
              <w:bottom w:val="single" w:sz="4" w:space="0" w:color="auto"/>
              <w:right w:val="single" w:sz="4" w:space="0" w:color="auto"/>
            </w:tcBorders>
            <w:vAlign w:val="center"/>
          </w:tcPr>
          <w:p w14:paraId="54B953B7" w14:textId="73370B40"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w:t>
            </w:r>
          </w:p>
        </w:tc>
        <w:tc>
          <w:tcPr>
            <w:tcW w:w="992" w:type="dxa"/>
            <w:tcBorders>
              <w:top w:val="nil"/>
              <w:left w:val="nil"/>
              <w:bottom w:val="single" w:sz="4" w:space="0" w:color="auto"/>
              <w:right w:val="single" w:sz="4" w:space="0" w:color="auto"/>
            </w:tcBorders>
            <w:vAlign w:val="center"/>
          </w:tcPr>
          <w:p w14:paraId="64CD8991" w14:textId="21B78179"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-1.86</w:t>
            </w:r>
          </w:p>
        </w:tc>
      </w:tr>
      <w:tr w:rsidR="00043543" w:rsidRPr="00604182" w14:paraId="00DD4492" w14:textId="77777777" w:rsidTr="0037171C">
        <w:trPr>
          <w:trHeight w:val="572"/>
        </w:trPr>
        <w:tc>
          <w:tcPr>
            <w:tcW w:w="552" w:type="dxa"/>
            <w:tcBorders>
              <w:top w:val="nil"/>
              <w:left w:val="single" w:sz="4" w:space="0" w:color="auto"/>
              <w:bottom w:val="single" w:sz="4" w:space="0" w:color="auto"/>
              <w:right w:val="single" w:sz="4" w:space="0" w:color="auto"/>
            </w:tcBorders>
            <w:vAlign w:val="center"/>
          </w:tcPr>
          <w:p w14:paraId="34B4DD0A" w14:textId="17EED61A" w:rsidR="00043543" w:rsidRPr="00E17A24" w:rsidRDefault="00043543" w:rsidP="00043543">
            <w:pPr>
              <w:widowControl/>
              <w:jc w:val="center"/>
              <w:rPr>
                <w:rFonts w:ascii="宋体" w:hAnsi="宋体"/>
                <w:color w:val="000000"/>
                <w:kern w:val="0"/>
                <w:szCs w:val="22"/>
              </w:rPr>
            </w:pPr>
            <w:r>
              <w:rPr>
                <w:rFonts w:ascii="宋体" w:hAnsi="宋体" w:cs="宋体" w:hint="eastAsia"/>
                <w:color w:val="000000"/>
                <w:kern w:val="0"/>
                <w:sz w:val="22"/>
                <w:szCs w:val="22"/>
              </w:rPr>
              <w:t>4</w:t>
            </w:r>
          </w:p>
        </w:tc>
        <w:tc>
          <w:tcPr>
            <w:tcW w:w="1555" w:type="dxa"/>
            <w:tcBorders>
              <w:top w:val="nil"/>
              <w:left w:val="nil"/>
              <w:bottom w:val="single" w:sz="4" w:space="0" w:color="auto"/>
              <w:right w:val="single" w:sz="4" w:space="0" w:color="auto"/>
            </w:tcBorders>
            <w:vAlign w:val="center"/>
          </w:tcPr>
          <w:p w14:paraId="19908AA6" w14:textId="40986070" w:rsidR="00043543" w:rsidRPr="00E17A24" w:rsidRDefault="00043543" w:rsidP="00043543">
            <w:pPr>
              <w:widowControl/>
              <w:jc w:val="left"/>
              <w:rPr>
                <w:rFonts w:ascii="宋体" w:hAnsi="宋体"/>
                <w:color w:val="000000"/>
                <w:kern w:val="0"/>
                <w:szCs w:val="22"/>
              </w:rPr>
            </w:pPr>
            <w:proofErr w:type="gramStart"/>
            <w:r>
              <w:rPr>
                <w:rFonts w:ascii="宋体" w:hAnsi="宋体" w:cs="宋体" w:hint="eastAsia"/>
                <w:color w:val="000000"/>
                <w:kern w:val="0"/>
                <w:sz w:val="22"/>
                <w:szCs w:val="22"/>
              </w:rPr>
              <w:t>兖煤国际</w:t>
            </w:r>
            <w:proofErr w:type="gramEnd"/>
            <w:r>
              <w:rPr>
                <w:rFonts w:ascii="宋体" w:hAnsi="宋体" w:cs="宋体" w:hint="eastAsia"/>
                <w:color w:val="000000"/>
                <w:kern w:val="0"/>
                <w:sz w:val="22"/>
                <w:szCs w:val="22"/>
              </w:rPr>
              <w:t>技术开发有限公司</w:t>
            </w:r>
          </w:p>
        </w:tc>
        <w:tc>
          <w:tcPr>
            <w:tcW w:w="991" w:type="dxa"/>
            <w:tcBorders>
              <w:top w:val="nil"/>
              <w:left w:val="nil"/>
              <w:bottom w:val="single" w:sz="4" w:space="0" w:color="auto"/>
              <w:right w:val="single" w:sz="4" w:space="0" w:color="auto"/>
            </w:tcBorders>
            <w:vAlign w:val="center"/>
          </w:tcPr>
          <w:p w14:paraId="5923B6C1" w14:textId="30B87CFC"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香港</w:t>
            </w:r>
          </w:p>
        </w:tc>
        <w:tc>
          <w:tcPr>
            <w:tcW w:w="1138" w:type="dxa"/>
            <w:tcBorders>
              <w:top w:val="nil"/>
              <w:left w:val="nil"/>
              <w:bottom w:val="single" w:sz="4" w:space="0" w:color="auto"/>
              <w:right w:val="single" w:sz="4" w:space="0" w:color="auto"/>
            </w:tcBorders>
            <w:vAlign w:val="center"/>
          </w:tcPr>
          <w:p w14:paraId="4A26E9A6" w14:textId="746F17F5"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100万美元</w:t>
            </w:r>
          </w:p>
        </w:tc>
        <w:tc>
          <w:tcPr>
            <w:tcW w:w="1134" w:type="dxa"/>
            <w:tcBorders>
              <w:top w:val="nil"/>
              <w:left w:val="nil"/>
              <w:bottom w:val="single" w:sz="4" w:space="0" w:color="auto"/>
              <w:right w:val="single" w:sz="4" w:space="0" w:color="auto"/>
            </w:tcBorders>
            <w:vAlign w:val="center"/>
          </w:tcPr>
          <w:p w14:paraId="51DE4F7C" w14:textId="64F7113B"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100%</w:t>
            </w:r>
          </w:p>
        </w:tc>
        <w:tc>
          <w:tcPr>
            <w:tcW w:w="2267" w:type="dxa"/>
            <w:tcBorders>
              <w:top w:val="nil"/>
              <w:left w:val="nil"/>
              <w:bottom w:val="single" w:sz="4" w:space="0" w:color="auto"/>
              <w:right w:val="single" w:sz="4" w:space="0" w:color="auto"/>
            </w:tcBorders>
            <w:vAlign w:val="center"/>
          </w:tcPr>
          <w:p w14:paraId="589C1B24" w14:textId="755CEEC1"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矿山开采技术的开发、转让与咨询服务</w:t>
            </w:r>
          </w:p>
        </w:tc>
        <w:tc>
          <w:tcPr>
            <w:tcW w:w="992" w:type="dxa"/>
            <w:tcBorders>
              <w:top w:val="nil"/>
              <w:left w:val="nil"/>
              <w:bottom w:val="single" w:sz="4" w:space="0" w:color="auto"/>
              <w:right w:val="single" w:sz="4" w:space="0" w:color="auto"/>
            </w:tcBorders>
            <w:vAlign w:val="center"/>
          </w:tcPr>
          <w:p w14:paraId="77CA1EC6" w14:textId="094058A7"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8.34</w:t>
            </w:r>
          </w:p>
        </w:tc>
        <w:tc>
          <w:tcPr>
            <w:tcW w:w="977" w:type="dxa"/>
            <w:tcBorders>
              <w:top w:val="nil"/>
              <w:left w:val="nil"/>
              <w:bottom w:val="single" w:sz="4" w:space="0" w:color="auto"/>
              <w:right w:val="single" w:sz="4" w:space="0" w:color="auto"/>
            </w:tcBorders>
            <w:vAlign w:val="center"/>
          </w:tcPr>
          <w:p w14:paraId="200B84F2" w14:textId="0495BFEF"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5.98</w:t>
            </w:r>
          </w:p>
        </w:tc>
        <w:tc>
          <w:tcPr>
            <w:tcW w:w="992" w:type="dxa"/>
            <w:gridSpan w:val="2"/>
            <w:tcBorders>
              <w:top w:val="nil"/>
              <w:left w:val="nil"/>
              <w:bottom w:val="single" w:sz="4" w:space="0" w:color="auto"/>
              <w:right w:val="single" w:sz="4" w:space="0" w:color="auto"/>
            </w:tcBorders>
            <w:vAlign w:val="center"/>
          </w:tcPr>
          <w:p w14:paraId="74F80ADB" w14:textId="7FF0EF50" w:rsidR="00043543" w:rsidRPr="00E17A24" w:rsidRDefault="00043543" w:rsidP="00043543">
            <w:pPr>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2.36</w:t>
            </w:r>
          </w:p>
        </w:tc>
        <w:tc>
          <w:tcPr>
            <w:tcW w:w="992" w:type="dxa"/>
            <w:gridSpan w:val="2"/>
            <w:tcBorders>
              <w:top w:val="nil"/>
              <w:left w:val="nil"/>
              <w:bottom w:val="single" w:sz="4" w:space="0" w:color="auto"/>
              <w:right w:val="single" w:sz="4" w:space="0" w:color="auto"/>
            </w:tcBorders>
            <w:vAlign w:val="center"/>
          </w:tcPr>
          <w:p w14:paraId="6AC576AE" w14:textId="5919D8CE"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71.74%</w:t>
            </w:r>
          </w:p>
        </w:tc>
        <w:tc>
          <w:tcPr>
            <w:tcW w:w="851" w:type="dxa"/>
            <w:tcBorders>
              <w:top w:val="nil"/>
              <w:left w:val="nil"/>
              <w:bottom w:val="single" w:sz="4" w:space="0" w:color="auto"/>
              <w:right w:val="single" w:sz="4" w:space="0" w:color="auto"/>
            </w:tcBorders>
            <w:vAlign w:val="center"/>
          </w:tcPr>
          <w:p w14:paraId="3466EC9E" w14:textId="4F9F43B5"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5.98</w:t>
            </w:r>
          </w:p>
        </w:tc>
        <w:tc>
          <w:tcPr>
            <w:tcW w:w="992" w:type="dxa"/>
            <w:tcBorders>
              <w:top w:val="nil"/>
              <w:left w:val="single" w:sz="4" w:space="0" w:color="auto"/>
              <w:bottom w:val="single" w:sz="4" w:space="0" w:color="auto"/>
              <w:right w:val="single" w:sz="4" w:space="0" w:color="auto"/>
            </w:tcBorders>
            <w:vAlign w:val="center"/>
          </w:tcPr>
          <w:p w14:paraId="6B904987" w14:textId="2BF54DAC"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w:t>
            </w:r>
          </w:p>
        </w:tc>
        <w:tc>
          <w:tcPr>
            <w:tcW w:w="992" w:type="dxa"/>
            <w:tcBorders>
              <w:top w:val="nil"/>
              <w:left w:val="single" w:sz="4" w:space="0" w:color="auto"/>
              <w:bottom w:val="single" w:sz="4" w:space="0" w:color="auto"/>
              <w:right w:val="single" w:sz="4" w:space="0" w:color="auto"/>
            </w:tcBorders>
            <w:vAlign w:val="center"/>
          </w:tcPr>
          <w:p w14:paraId="1961C1F9" w14:textId="7CB18DEE"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w:t>
            </w:r>
          </w:p>
        </w:tc>
        <w:tc>
          <w:tcPr>
            <w:tcW w:w="992" w:type="dxa"/>
            <w:tcBorders>
              <w:top w:val="nil"/>
              <w:left w:val="nil"/>
              <w:bottom w:val="single" w:sz="4" w:space="0" w:color="auto"/>
              <w:right w:val="single" w:sz="4" w:space="0" w:color="auto"/>
            </w:tcBorders>
            <w:vAlign w:val="center"/>
          </w:tcPr>
          <w:p w14:paraId="565B1FBC" w14:textId="429EEA7B"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0.01</w:t>
            </w:r>
          </w:p>
        </w:tc>
      </w:tr>
      <w:tr w:rsidR="00043543" w:rsidRPr="00604182" w14:paraId="3B1706D9"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439C3D47" w14:textId="659656CF" w:rsidR="00043543" w:rsidRPr="00E17A24" w:rsidRDefault="00043543" w:rsidP="00043543">
            <w:pPr>
              <w:widowControl/>
              <w:jc w:val="center"/>
              <w:rPr>
                <w:rFonts w:ascii="宋体" w:hAnsi="宋体" w:cs="宋体"/>
                <w:color w:val="000000"/>
                <w:kern w:val="0"/>
                <w:szCs w:val="22"/>
              </w:rPr>
            </w:pPr>
            <w:r>
              <w:rPr>
                <w:rFonts w:ascii="宋体" w:hAnsi="宋体" w:cs="宋体" w:hint="eastAsia"/>
                <w:color w:val="000000"/>
                <w:kern w:val="0"/>
                <w:sz w:val="22"/>
                <w:szCs w:val="22"/>
              </w:rPr>
              <w:t>5</w:t>
            </w:r>
          </w:p>
        </w:tc>
        <w:tc>
          <w:tcPr>
            <w:tcW w:w="1555" w:type="dxa"/>
            <w:tcBorders>
              <w:top w:val="single" w:sz="4" w:space="0" w:color="auto"/>
              <w:left w:val="nil"/>
              <w:bottom w:val="single" w:sz="4" w:space="0" w:color="auto"/>
              <w:right w:val="single" w:sz="4" w:space="0" w:color="auto"/>
            </w:tcBorders>
            <w:vAlign w:val="center"/>
          </w:tcPr>
          <w:p w14:paraId="5BE79506" w14:textId="538D3324" w:rsidR="00043543" w:rsidRPr="00E17A24" w:rsidRDefault="00043543" w:rsidP="00043543">
            <w:pPr>
              <w:widowControl/>
              <w:jc w:val="left"/>
              <w:rPr>
                <w:rFonts w:ascii="宋体" w:hAnsi="宋体" w:cs="宋体"/>
                <w:color w:val="000000"/>
                <w:kern w:val="0"/>
                <w:szCs w:val="22"/>
              </w:rPr>
            </w:pPr>
            <w:r>
              <w:rPr>
                <w:rFonts w:ascii="宋体" w:hAnsi="宋体" w:cs="宋体" w:hint="eastAsia"/>
                <w:color w:val="000000"/>
                <w:kern w:val="0"/>
                <w:sz w:val="22"/>
                <w:szCs w:val="22"/>
              </w:rPr>
              <w:t>中</w:t>
            </w:r>
            <w:proofErr w:type="gramStart"/>
            <w:r>
              <w:rPr>
                <w:rFonts w:ascii="宋体" w:hAnsi="宋体" w:cs="宋体" w:hint="eastAsia"/>
                <w:color w:val="000000"/>
                <w:kern w:val="0"/>
                <w:sz w:val="22"/>
                <w:szCs w:val="22"/>
              </w:rPr>
              <w:t>垠</w:t>
            </w:r>
            <w:proofErr w:type="gramEnd"/>
            <w:r>
              <w:rPr>
                <w:rFonts w:ascii="宋体" w:hAnsi="宋体" w:cs="宋体" w:hint="eastAsia"/>
                <w:color w:val="000000"/>
                <w:kern w:val="0"/>
                <w:sz w:val="22"/>
                <w:szCs w:val="22"/>
              </w:rPr>
              <w:t>融资租赁有限公司</w:t>
            </w:r>
          </w:p>
        </w:tc>
        <w:tc>
          <w:tcPr>
            <w:tcW w:w="991" w:type="dxa"/>
            <w:tcBorders>
              <w:top w:val="single" w:sz="4" w:space="0" w:color="auto"/>
              <w:left w:val="nil"/>
              <w:bottom w:val="single" w:sz="4" w:space="0" w:color="auto"/>
              <w:right w:val="single" w:sz="4" w:space="0" w:color="auto"/>
            </w:tcBorders>
            <w:vAlign w:val="center"/>
          </w:tcPr>
          <w:p w14:paraId="5E4CF061" w14:textId="6AEFD427"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上海</w:t>
            </w:r>
          </w:p>
        </w:tc>
        <w:tc>
          <w:tcPr>
            <w:tcW w:w="1138" w:type="dxa"/>
            <w:tcBorders>
              <w:top w:val="single" w:sz="4" w:space="0" w:color="auto"/>
              <w:left w:val="nil"/>
              <w:bottom w:val="single" w:sz="4" w:space="0" w:color="auto"/>
              <w:right w:val="single" w:sz="4" w:space="0" w:color="auto"/>
            </w:tcBorders>
            <w:vAlign w:val="center"/>
          </w:tcPr>
          <w:p w14:paraId="48AE93FA" w14:textId="6ACD089C"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70亿人民币</w:t>
            </w:r>
          </w:p>
        </w:tc>
        <w:tc>
          <w:tcPr>
            <w:tcW w:w="1134" w:type="dxa"/>
            <w:tcBorders>
              <w:top w:val="single" w:sz="4" w:space="0" w:color="auto"/>
              <w:left w:val="nil"/>
              <w:bottom w:val="single" w:sz="4" w:space="0" w:color="auto"/>
              <w:right w:val="single" w:sz="4" w:space="0" w:color="auto"/>
            </w:tcBorders>
            <w:vAlign w:val="center"/>
          </w:tcPr>
          <w:p w14:paraId="6C6FB662" w14:textId="56D037B7"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14:paraId="14B4C245" w14:textId="0CF648D1"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融资租赁业务；租赁业务；向国内外购买租赁财产</w:t>
            </w:r>
          </w:p>
        </w:tc>
        <w:tc>
          <w:tcPr>
            <w:tcW w:w="992" w:type="dxa"/>
            <w:tcBorders>
              <w:top w:val="single" w:sz="4" w:space="0" w:color="auto"/>
              <w:left w:val="nil"/>
              <w:bottom w:val="single" w:sz="4" w:space="0" w:color="auto"/>
              <w:right w:val="single" w:sz="4" w:space="0" w:color="auto"/>
            </w:tcBorders>
            <w:vAlign w:val="center"/>
          </w:tcPr>
          <w:p w14:paraId="758D7D7F" w14:textId="5F542B87"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158.65</w:t>
            </w:r>
          </w:p>
        </w:tc>
        <w:tc>
          <w:tcPr>
            <w:tcW w:w="977" w:type="dxa"/>
            <w:tcBorders>
              <w:top w:val="single" w:sz="4" w:space="0" w:color="auto"/>
              <w:left w:val="nil"/>
              <w:bottom w:val="single" w:sz="4" w:space="0" w:color="auto"/>
              <w:right w:val="single" w:sz="4" w:space="0" w:color="auto"/>
            </w:tcBorders>
            <w:vAlign w:val="center"/>
          </w:tcPr>
          <w:p w14:paraId="50146653" w14:textId="3B16BD53"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82.5</w:t>
            </w:r>
          </w:p>
        </w:tc>
        <w:tc>
          <w:tcPr>
            <w:tcW w:w="992" w:type="dxa"/>
            <w:gridSpan w:val="2"/>
            <w:tcBorders>
              <w:top w:val="single" w:sz="4" w:space="0" w:color="auto"/>
              <w:left w:val="nil"/>
              <w:bottom w:val="single" w:sz="4" w:space="0" w:color="auto"/>
              <w:right w:val="single" w:sz="4" w:space="0" w:color="auto"/>
            </w:tcBorders>
            <w:vAlign w:val="center"/>
          </w:tcPr>
          <w:p w14:paraId="39A65B4A" w14:textId="7269E67A" w:rsidR="00043543" w:rsidRPr="00E17A24" w:rsidRDefault="00043543" w:rsidP="00043543">
            <w:pPr>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76.15</w:t>
            </w:r>
          </w:p>
        </w:tc>
        <w:tc>
          <w:tcPr>
            <w:tcW w:w="992" w:type="dxa"/>
            <w:gridSpan w:val="2"/>
            <w:tcBorders>
              <w:top w:val="single" w:sz="4" w:space="0" w:color="auto"/>
              <w:left w:val="nil"/>
              <w:bottom w:val="single" w:sz="4" w:space="0" w:color="auto"/>
              <w:right w:val="single" w:sz="4" w:space="0" w:color="auto"/>
            </w:tcBorders>
            <w:vAlign w:val="center"/>
          </w:tcPr>
          <w:p w14:paraId="3E08F741" w14:textId="63BBC18A"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52.00%</w:t>
            </w:r>
          </w:p>
        </w:tc>
        <w:tc>
          <w:tcPr>
            <w:tcW w:w="851" w:type="dxa"/>
            <w:tcBorders>
              <w:top w:val="single" w:sz="4" w:space="0" w:color="auto"/>
              <w:left w:val="nil"/>
              <w:bottom w:val="single" w:sz="4" w:space="0" w:color="auto"/>
              <w:right w:val="single" w:sz="4" w:space="0" w:color="auto"/>
            </w:tcBorders>
            <w:vAlign w:val="center"/>
          </w:tcPr>
          <w:p w14:paraId="79025C7D" w14:textId="34FCC8A4"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47.26</w:t>
            </w:r>
          </w:p>
        </w:tc>
        <w:tc>
          <w:tcPr>
            <w:tcW w:w="992" w:type="dxa"/>
            <w:tcBorders>
              <w:top w:val="single" w:sz="4" w:space="0" w:color="auto"/>
              <w:left w:val="single" w:sz="4" w:space="0" w:color="auto"/>
              <w:bottom w:val="single" w:sz="4" w:space="0" w:color="auto"/>
              <w:right w:val="single" w:sz="4" w:space="0" w:color="auto"/>
            </w:tcBorders>
            <w:vAlign w:val="center"/>
          </w:tcPr>
          <w:p w14:paraId="6AA32C7B" w14:textId="60A9F891"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18.82</w:t>
            </w:r>
          </w:p>
        </w:tc>
        <w:tc>
          <w:tcPr>
            <w:tcW w:w="992" w:type="dxa"/>
            <w:tcBorders>
              <w:top w:val="single" w:sz="4" w:space="0" w:color="auto"/>
              <w:left w:val="single" w:sz="4" w:space="0" w:color="auto"/>
              <w:bottom w:val="single" w:sz="4" w:space="0" w:color="auto"/>
              <w:right w:val="single" w:sz="4" w:space="0" w:color="auto"/>
            </w:tcBorders>
            <w:vAlign w:val="center"/>
          </w:tcPr>
          <w:p w14:paraId="10EE5B4E" w14:textId="73B1CD55"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7.59</w:t>
            </w:r>
          </w:p>
        </w:tc>
        <w:tc>
          <w:tcPr>
            <w:tcW w:w="992" w:type="dxa"/>
            <w:tcBorders>
              <w:top w:val="single" w:sz="4" w:space="0" w:color="auto"/>
              <w:left w:val="nil"/>
              <w:bottom w:val="single" w:sz="4" w:space="0" w:color="auto"/>
              <w:right w:val="single" w:sz="4" w:space="0" w:color="auto"/>
            </w:tcBorders>
            <w:vAlign w:val="center"/>
          </w:tcPr>
          <w:p w14:paraId="2331730A" w14:textId="071F1CFC"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4.28</w:t>
            </w:r>
          </w:p>
        </w:tc>
      </w:tr>
      <w:tr w:rsidR="00043543" w:rsidRPr="00604182" w14:paraId="2C3EEDFA" w14:textId="77777777" w:rsidTr="0037171C">
        <w:trPr>
          <w:trHeight w:val="866"/>
        </w:trPr>
        <w:tc>
          <w:tcPr>
            <w:tcW w:w="552" w:type="dxa"/>
            <w:tcBorders>
              <w:top w:val="single" w:sz="4" w:space="0" w:color="auto"/>
              <w:left w:val="single" w:sz="4" w:space="0" w:color="auto"/>
              <w:bottom w:val="single" w:sz="4" w:space="0" w:color="auto"/>
              <w:right w:val="single" w:sz="4" w:space="0" w:color="auto"/>
            </w:tcBorders>
            <w:vAlign w:val="center"/>
          </w:tcPr>
          <w:p w14:paraId="7D6E7FDB" w14:textId="4FA7A0A0" w:rsidR="00043543" w:rsidRPr="00E17A24" w:rsidRDefault="00043543" w:rsidP="00043543">
            <w:pPr>
              <w:widowControl/>
              <w:jc w:val="center"/>
              <w:rPr>
                <w:rFonts w:ascii="宋体" w:hAnsi="宋体" w:cs="宋体"/>
                <w:color w:val="000000"/>
                <w:kern w:val="0"/>
                <w:szCs w:val="22"/>
              </w:rPr>
            </w:pPr>
            <w:r>
              <w:rPr>
                <w:rFonts w:ascii="宋体" w:hAnsi="宋体" w:cs="宋体" w:hint="eastAsia"/>
                <w:color w:val="000000"/>
                <w:kern w:val="0"/>
                <w:sz w:val="22"/>
                <w:szCs w:val="22"/>
              </w:rPr>
              <w:t>6</w:t>
            </w:r>
          </w:p>
        </w:tc>
        <w:tc>
          <w:tcPr>
            <w:tcW w:w="1555" w:type="dxa"/>
            <w:tcBorders>
              <w:top w:val="nil"/>
              <w:left w:val="nil"/>
              <w:bottom w:val="single" w:sz="4" w:space="0" w:color="auto"/>
              <w:right w:val="single" w:sz="4" w:space="0" w:color="auto"/>
            </w:tcBorders>
            <w:vAlign w:val="center"/>
          </w:tcPr>
          <w:p w14:paraId="132BEA46" w14:textId="6CC9F2FD" w:rsidR="00043543" w:rsidRPr="00E17A24" w:rsidRDefault="00043543" w:rsidP="00043543">
            <w:pPr>
              <w:widowControl/>
              <w:adjustRightInd w:val="0"/>
              <w:snapToGrid w:val="0"/>
              <w:spacing w:after="200"/>
              <w:jc w:val="center"/>
              <w:rPr>
                <w:rFonts w:ascii="宋体" w:hAnsi="宋体" w:cs="宋体"/>
                <w:color w:val="000000"/>
                <w:kern w:val="0"/>
                <w:szCs w:val="22"/>
              </w:rPr>
            </w:pPr>
            <w:r>
              <w:rPr>
                <w:rFonts w:ascii="宋体" w:hAnsi="宋体" w:cs="宋体" w:hint="eastAsia"/>
                <w:color w:val="000000"/>
                <w:kern w:val="0"/>
                <w:sz w:val="22"/>
                <w:szCs w:val="22"/>
              </w:rPr>
              <w:t>青岛中</w:t>
            </w:r>
            <w:proofErr w:type="gramStart"/>
            <w:r>
              <w:rPr>
                <w:rFonts w:ascii="宋体" w:hAnsi="宋体" w:cs="宋体" w:hint="eastAsia"/>
                <w:color w:val="000000"/>
                <w:kern w:val="0"/>
                <w:sz w:val="22"/>
                <w:szCs w:val="22"/>
              </w:rPr>
              <w:t>垠</w:t>
            </w:r>
            <w:proofErr w:type="gramEnd"/>
            <w:r>
              <w:rPr>
                <w:rFonts w:ascii="宋体" w:hAnsi="宋体" w:cs="宋体" w:hint="eastAsia"/>
                <w:color w:val="000000"/>
                <w:kern w:val="0"/>
                <w:sz w:val="22"/>
                <w:szCs w:val="22"/>
              </w:rPr>
              <w:t>瑞丰国际贸易有限公司</w:t>
            </w:r>
          </w:p>
        </w:tc>
        <w:tc>
          <w:tcPr>
            <w:tcW w:w="991" w:type="dxa"/>
            <w:tcBorders>
              <w:top w:val="nil"/>
              <w:left w:val="nil"/>
              <w:bottom w:val="single" w:sz="4" w:space="0" w:color="auto"/>
              <w:right w:val="single" w:sz="4" w:space="0" w:color="auto"/>
            </w:tcBorders>
            <w:vAlign w:val="center"/>
          </w:tcPr>
          <w:p w14:paraId="16C740B2" w14:textId="1A7BBE16"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山东青岛</w:t>
            </w:r>
          </w:p>
        </w:tc>
        <w:tc>
          <w:tcPr>
            <w:tcW w:w="1138" w:type="dxa"/>
            <w:tcBorders>
              <w:top w:val="nil"/>
              <w:left w:val="nil"/>
              <w:bottom w:val="single" w:sz="4" w:space="0" w:color="auto"/>
              <w:right w:val="single" w:sz="4" w:space="0" w:color="auto"/>
            </w:tcBorders>
            <w:vAlign w:val="center"/>
          </w:tcPr>
          <w:p w14:paraId="7509A827" w14:textId="3A6FC4A9"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2亿人民币</w:t>
            </w:r>
          </w:p>
        </w:tc>
        <w:tc>
          <w:tcPr>
            <w:tcW w:w="1134" w:type="dxa"/>
            <w:tcBorders>
              <w:top w:val="nil"/>
              <w:left w:val="nil"/>
              <w:bottom w:val="single" w:sz="4" w:space="0" w:color="auto"/>
              <w:right w:val="single" w:sz="4" w:space="0" w:color="auto"/>
            </w:tcBorders>
            <w:vAlign w:val="center"/>
          </w:tcPr>
          <w:p w14:paraId="0E84E8EA" w14:textId="6CD85671"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51%</w:t>
            </w:r>
          </w:p>
        </w:tc>
        <w:tc>
          <w:tcPr>
            <w:tcW w:w="2267" w:type="dxa"/>
            <w:tcBorders>
              <w:top w:val="nil"/>
              <w:left w:val="nil"/>
              <w:bottom w:val="single" w:sz="4" w:space="0" w:color="auto"/>
              <w:right w:val="single" w:sz="4" w:space="0" w:color="auto"/>
            </w:tcBorders>
            <w:vAlign w:val="center"/>
          </w:tcPr>
          <w:p w14:paraId="1BE81F85" w14:textId="42791F18"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国际贸易、转口贸易、自营各类商品的进出口贸易</w:t>
            </w:r>
          </w:p>
        </w:tc>
        <w:tc>
          <w:tcPr>
            <w:tcW w:w="992" w:type="dxa"/>
            <w:tcBorders>
              <w:top w:val="nil"/>
              <w:left w:val="nil"/>
              <w:bottom w:val="single" w:sz="4" w:space="0" w:color="auto"/>
              <w:right w:val="single" w:sz="4" w:space="0" w:color="auto"/>
            </w:tcBorders>
            <w:vAlign w:val="center"/>
          </w:tcPr>
          <w:p w14:paraId="330DE1DF" w14:textId="3BAAA0E1"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66.63</w:t>
            </w:r>
          </w:p>
        </w:tc>
        <w:tc>
          <w:tcPr>
            <w:tcW w:w="977" w:type="dxa"/>
            <w:tcBorders>
              <w:top w:val="nil"/>
              <w:left w:val="nil"/>
              <w:bottom w:val="single" w:sz="4" w:space="0" w:color="auto"/>
              <w:right w:val="single" w:sz="4" w:space="0" w:color="auto"/>
            </w:tcBorders>
            <w:vAlign w:val="center"/>
          </w:tcPr>
          <w:p w14:paraId="369EF676" w14:textId="1BEAA451"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63.21</w:t>
            </w:r>
          </w:p>
        </w:tc>
        <w:tc>
          <w:tcPr>
            <w:tcW w:w="992" w:type="dxa"/>
            <w:gridSpan w:val="2"/>
            <w:tcBorders>
              <w:top w:val="nil"/>
              <w:left w:val="nil"/>
              <w:bottom w:val="single" w:sz="4" w:space="0" w:color="auto"/>
              <w:right w:val="single" w:sz="4" w:space="0" w:color="auto"/>
            </w:tcBorders>
            <w:vAlign w:val="center"/>
          </w:tcPr>
          <w:p w14:paraId="0B61ED87" w14:textId="13AE8355" w:rsidR="00043543" w:rsidRPr="00E17A24" w:rsidRDefault="00043543" w:rsidP="00043543">
            <w:pPr>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3.42</w:t>
            </w:r>
          </w:p>
        </w:tc>
        <w:tc>
          <w:tcPr>
            <w:tcW w:w="992" w:type="dxa"/>
            <w:gridSpan w:val="2"/>
            <w:tcBorders>
              <w:top w:val="nil"/>
              <w:left w:val="nil"/>
              <w:bottom w:val="single" w:sz="4" w:space="0" w:color="auto"/>
              <w:right w:val="single" w:sz="4" w:space="0" w:color="auto"/>
            </w:tcBorders>
            <w:vAlign w:val="center"/>
          </w:tcPr>
          <w:p w14:paraId="46E213A8" w14:textId="28F1076E"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94.87%</w:t>
            </w:r>
          </w:p>
        </w:tc>
        <w:tc>
          <w:tcPr>
            <w:tcW w:w="851" w:type="dxa"/>
            <w:tcBorders>
              <w:top w:val="nil"/>
              <w:left w:val="nil"/>
              <w:bottom w:val="single" w:sz="4" w:space="0" w:color="auto"/>
              <w:right w:val="single" w:sz="4" w:space="0" w:color="auto"/>
            </w:tcBorders>
            <w:vAlign w:val="center"/>
          </w:tcPr>
          <w:p w14:paraId="6A18F609" w14:textId="41B6DF9A"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63.21</w:t>
            </w:r>
          </w:p>
        </w:tc>
        <w:tc>
          <w:tcPr>
            <w:tcW w:w="992" w:type="dxa"/>
            <w:tcBorders>
              <w:top w:val="nil"/>
              <w:left w:val="single" w:sz="4" w:space="0" w:color="auto"/>
              <w:bottom w:val="single" w:sz="4" w:space="0" w:color="auto"/>
              <w:right w:val="single" w:sz="4" w:space="0" w:color="auto"/>
            </w:tcBorders>
            <w:vAlign w:val="center"/>
          </w:tcPr>
          <w:p w14:paraId="5AA3A796" w14:textId="1FACEC37"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8.90</w:t>
            </w:r>
          </w:p>
        </w:tc>
        <w:tc>
          <w:tcPr>
            <w:tcW w:w="992" w:type="dxa"/>
            <w:tcBorders>
              <w:top w:val="nil"/>
              <w:left w:val="single" w:sz="4" w:space="0" w:color="auto"/>
              <w:bottom w:val="single" w:sz="4" w:space="0" w:color="auto"/>
              <w:right w:val="single" w:sz="4" w:space="0" w:color="auto"/>
            </w:tcBorders>
            <w:vAlign w:val="center"/>
          </w:tcPr>
          <w:p w14:paraId="53610A0C" w14:textId="47EEC895"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271.95</w:t>
            </w:r>
          </w:p>
        </w:tc>
        <w:tc>
          <w:tcPr>
            <w:tcW w:w="992" w:type="dxa"/>
            <w:tcBorders>
              <w:top w:val="nil"/>
              <w:left w:val="nil"/>
              <w:bottom w:val="single" w:sz="4" w:space="0" w:color="auto"/>
              <w:right w:val="single" w:sz="4" w:space="0" w:color="auto"/>
            </w:tcBorders>
            <w:vAlign w:val="center"/>
          </w:tcPr>
          <w:p w14:paraId="4CCB3F0F" w14:textId="2E91C45C"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0.27</w:t>
            </w:r>
          </w:p>
        </w:tc>
      </w:tr>
      <w:tr w:rsidR="00043543" w:rsidRPr="00604182" w14:paraId="6EAA7A6A" w14:textId="77777777" w:rsidTr="0037171C">
        <w:trPr>
          <w:trHeight w:val="702"/>
        </w:trPr>
        <w:tc>
          <w:tcPr>
            <w:tcW w:w="552" w:type="dxa"/>
            <w:tcBorders>
              <w:top w:val="single" w:sz="4" w:space="0" w:color="auto"/>
              <w:left w:val="single" w:sz="4" w:space="0" w:color="auto"/>
              <w:bottom w:val="single" w:sz="4" w:space="0" w:color="auto"/>
              <w:right w:val="single" w:sz="4" w:space="0" w:color="auto"/>
            </w:tcBorders>
            <w:vAlign w:val="center"/>
          </w:tcPr>
          <w:p w14:paraId="053C6D43" w14:textId="2926DB29" w:rsidR="00043543" w:rsidRPr="00E17A24" w:rsidRDefault="00043543" w:rsidP="00043543">
            <w:pPr>
              <w:widowControl/>
              <w:jc w:val="center"/>
              <w:rPr>
                <w:rFonts w:ascii="宋体" w:hAnsi="宋体" w:cs="宋体"/>
                <w:color w:val="000000"/>
                <w:kern w:val="0"/>
                <w:szCs w:val="22"/>
              </w:rPr>
            </w:pPr>
            <w:r>
              <w:rPr>
                <w:rFonts w:ascii="宋体" w:hAnsi="宋体" w:cs="宋体" w:hint="eastAsia"/>
                <w:color w:val="000000"/>
                <w:kern w:val="0"/>
                <w:sz w:val="22"/>
                <w:szCs w:val="22"/>
              </w:rPr>
              <w:t>7</w:t>
            </w:r>
          </w:p>
        </w:tc>
        <w:tc>
          <w:tcPr>
            <w:tcW w:w="1555" w:type="dxa"/>
            <w:tcBorders>
              <w:top w:val="nil"/>
              <w:left w:val="nil"/>
              <w:bottom w:val="single" w:sz="4" w:space="0" w:color="auto"/>
              <w:right w:val="single" w:sz="4" w:space="0" w:color="auto"/>
            </w:tcBorders>
            <w:vAlign w:val="center"/>
          </w:tcPr>
          <w:p w14:paraId="7A3843DB" w14:textId="52B27049" w:rsidR="00043543" w:rsidRPr="00E17A24" w:rsidRDefault="00043543" w:rsidP="00043543">
            <w:pPr>
              <w:widowControl/>
              <w:adjustRightInd w:val="0"/>
              <w:snapToGrid w:val="0"/>
              <w:spacing w:after="200"/>
              <w:jc w:val="center"/>
              <w:rPr>
                <w:rFonts w:ascii="宋体" w:hAnsi="宋体" w:cs="宋体"/>
                <w:color w:val="000000"/>
                <w:kern w:val="0"/>
                <w:szCs w:val="22"/>
              </w:rPr>
            </w:pPr>
            <w:r>
              <w:rPr>
                <w:rFonts w:ascii="宋体" w:hAnsi="宋体" w:cs="宋体" w:hint="eastAsia"/>
                <w:color w:val="000000"/>
                <w:kern w:val="0"/>
                <w:sz w:val="22"/>
                <w:szCs w:val="22"/>
              </w:rPr>
              <w:t>中</w:t>
            </w:r>
            <w:proofErr w:type="gramStart"/>
            <w:r>
              <w:rPr>
                <w:rFonts w:ascii="宋体" w:hAnsi="宋体" w:cs="宋体" w:hint="eastAsia"/>
                <w:color w:val="000000"/>
                <w:kern w:val="0"/>
                <w:sz w:val="22"/>
                <w:szCs w:val="22"/>
              </w:rPr>
              <w:t>垠</w:t>
            </w:r>
            <w:proofErr w:type="gramEnd"/>
            <w:r>
              <w:rPr>
                <w:rFonts w:ascii="宋体" w:hAnsi="宋体" w:cs="宋体" w:hint="eastAsia"/>
                <w:color w:val="000000"/>
                <w:kern w:val="0"/>
                <w:sz w:val="22"/>
                <w:szCs w:val="22"/>
              </w:rPr>
              <w:t>瑞丰（香港）有限公司</w:t>
            </w:r>
          </w:p>
        </w:tc>
        <w:tc>
          <w:tcPr>
            <w:tcW w:w="991" w:type="dxa"/>
            <w:tcBorders>
              <w:top w:val="nil"/>
              <w:left w:val="nil"/>
              <w:bottom w:val="single" w:sz="4" w:space="0" w:color="auto"/>
              <w:right w:val="single" w:sz="4" w:space="0" w:color="auto"/>
            </w:tcBorders>
            <w:vAlign w:val="center"/>
          </w:tcPr>
          <w:p w14:paraId="5B902251" w14:textId="228A89CC"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香港</w:t>
            </w:r>
          </w:p>
        </w:tc>
        <w:tc>
          <w:tcPr>
            <w:tcW w:w="1138" w:type="dxa"/>
            <w:tcBorders>
              <w:top w:val="nil"/>
              <w:left w:val="nil"/>
              <w:bottom w:val="single" w:sz="4" w:space="0" w:color="auto"/>
              <w:right w:val="single" w:sz="4" w:space="0" w:color="auto"/>
            </w:tcBorders>
            <w:vAlign w:val="center"/>
          </w:tcPr>
          <w:p w14:paraId="43815DB5" w14:textId="0431C097"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1000万港币</w:t>
            </w:r>
          </w:p>
        </w:tc>
        <w:tc>
          <w:tcPr>
            <w:tcW w:w="1134" w:type="dxa"/>
            <w:tcBorders>
              <w:top w:val="nil"/>
              <w:left w:val="nil"/>
              <w:bottom w:val="single" w:sz="4" w:space="0" w:color="auto"/>
              <w:right w:val="single" w:sz="4" w:space="0" w:color="auto"/>
            </w:tcBorders>
            <w:vAlign w:val="center"/>
          </w:tcPr>
          <w:p w14:paraId="54F4D241" w14:textId="03B6092C"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51%</w:t>
            </w:r>
          </w:p>
        </w:tc>
        <w:tc>
          <w:tcPr>
            <w:tcW w:w="2267" w:type="dxa"/>
            <w:tcBorders>
              <w:top w:val="nil"/>
              <w:left w:val="nil"/>
              <w:bottom w:val="single" w:sz="4" w:space="0" w:color="auto"/>
              <w:right w:val="single" w:sz="4" w:space="0" w:color="auto"/>
            </w:tcBorders>
            <w:vAlign w:val="center"/>
          </w:tcPr>
          <w:p w14:paraId="4F32D7DC" w14:textId="798A85D1"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国际贸易、转口贸易、自营各类商品的进出口贸易</w:t>
            </w:r>
          </w:p>
        </w:tc>
        <w:tc>
          <w:tcPr>
            <w:tcW w:w="992" w:type="dxa"/>
            <w:tcBorders>
              <w:top w:val="nil"/>
              <w:left w:val="nil"/>
              <w:bottom w:val="single" w:sz="4" w:space="0" w:color="auto"/>
              <w:right w:val="single" w:sz="4" w:space="0" w:color="auto"/>
            </w:tcBorders>
            <w:vAlign w:val="center"/>
          </w:tcPr>
          <w:p w14:paraId="6C90015D" w14:textId="523CA2E7"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4.85</w:t>
            </w:r>
          </w:p>
        </w:tc>
        <w:tc>
          <w:tcPr>
            <w:tcW w:w="977" w:type="dxa"/>
            <w:tcBorders>
              <w:top w:val="nil"/>
              <w:left w:val="nil"/>
              <w:bottom w:val="single" w:sz="4" w:space="0" w:color="auto"/>
              <w:right w:val="single" w:sz="4" w:space="0" w:color="auto"/>
            </w:tcBorders>
            <w:vAlign w:val="center"/>
          </w:tcPr>
          <w:p w14:paraId="6B9142F2" w14:textId="7B425B0B"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4.52</w:t>
            </w:r>
          </w:p>
        </w:tc>
        <w:tc>
          <w:tcPr>
            <w:tcW w:w="992" w:type="dxa"/>
            <w:gridSpan w:val="2"/>
            <w:tcBorders>
              <w:top w:val="nil"/>
              <w:left w:val="nil"/>
              <w:bottom w:val="single" w:sz="4" w:space="0" w:color="auto"/>
              <w:right w:val="single" w:sz="4" w:space="0" w:color="auto"/>
            </w:tcBorders>
            <w:vAlign w:val="center"/>
          </w:tcPr>
          <w:p w14:paraId="3EC228FD" w14:textId="3BABC11D" w:rsidR="00043543" w:rsidRPr="00E17A24" w:rsidRDefault="00043543" w:rsidP="00043543">
            <w:pPr>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0.33</w:t>
            </w:r>
          </w:p>
        </w:tc>
        <w:tc>
          <w:tcPr>
            <w:tcW w:w="992" w:type="dxa"/>
            <w:gridSpan w:val="2"/>
            <w:tcBorders>
              <w:top w:val="nil"/>
              <w:left w:val="nil"/>
              <w:bottom w:val="single" w:sz="4" w:space="0" w:color="auto"/>
              <w:right w:val="single" w:sz="4" w:space="0" w:color="auto"/>
            </w:tcBorders>
            <w:vAlign w:val="center"/>
          </w:tcPr>
          <w:p w14:paraId="39AB3B1E" w14:textId="471C42C9"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93.21%</w:t>
            </w:r>
          </w:p>
        </w:tc>
        <w:tc>
          <w:tcPr>
            <w:tcW w:w="851" w:type="dxa"/>
            <w:tcBorders>
              <w:top w:val="nil"/>
              <w:left w:val="nil"/>
              <w:bottom w:val="single" w:sz="4" w:space="0" w:color="auto"/>
              <w:right w:val="single" w:sz="4" w:space="0" w:color="auto"/>
            </w:tcBorders>
            <w:vAlign w:val="center"/>
          </w:tcPr>
          <w:p w14:paraId="7907B321" w14:textId="223AFD47"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4.52</w:t>
            </w:r>
          </w:p>
        </w:tc>
        <w:tc>
          <w:tcPr>
            <w:tcW w:w="992" w:type="dxa"/>
            <w:tcBorders>
              <w:top w:val="nil"/>
              <w:left w:val="single" w:sz="4" w:space="0" w:color="auto"/>
              <w:bottom w:val="single" w:sz="4" w:space="0" w:color="auto"/>
              <w:right w:val="single" w:sz="4" w:space="0" w:color="auto"/>
            </w:tcBorders>
            <w:vAlign w:val="center"/>
          </w:tcPr>
          <w:p w14:paraId="376FF2E6" w14:textId="4C13419E"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3.28</w:t>
            </w:r>
          </w:p>
        </w:tc>
        <w:tc>
          <w:tcPr>
            <w:tcW w:w="992" w:type="dxa"/>
            <w:tcBorders>
              <w:top w:val="nil"/>
              <w:left w:val="single" w:sz="4" w:space="0" w:color="auto"/>
              <w:bottom w:val="single" w:sz="4" w:space="0" w:color="auto"/>
              <w:right w:val="single" w:sz="4" w:space="0" w:color="auto"/>
            </w:tcBorders>
            <w:vAlign w:val="center"/>
          </w:tcPr>
          <w:p w14:paraId="5CC62969" w14:textId="19C9266A"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55</w:t>
            </w:r>
          </w:p>
        </w:tc>
        <w:tc>
          <w:tcPr>
            <w:tcW w:w="992" w:type="dxa"/>
            <w:tcBorders>
              <w:top w:val="nil"/>
              <w:left w:val="nil"/>
              <w:bottom w:val="single" w:sz="4" w:space="0" w:color="auto"/>
              <w:right w:val="single" w:sz="4" w:space="0" w:color="auto"/>
            </w:tcBorders>
            <w:vAlign w:val="center"/>
          </w:tcPr>
          <w:p w14:paraId="392F8267" w14:textId="54D36615"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0.04</w:t>
            </w:r>
          </w:p>
        </w:tc>
      </w:tr>
      <w:tr w:rsidR="00043543" w:rsidRPr="00604182" w14:paraId="2F14D3B5" w14:textId="77777777" w:rsidTr="0037171C">
        <w:trPr>
          <w:trHeight w:val="476"/>
        </w:trPr>
        <w:tc>
          <w:tcPr>
            <w:tcW w:w="552" w:type="dxa"/>
            <w:tcBorders>
              <w:top w:val="single" w:sz="4" w:space="0" w:color="auto"/>
              <w:left w:val="single" w:sz="4" w:space="0" w:color="auto"/>
              <w:bottom w:val="single" w:sz="4" w:space="0" w:color="auto"/>
              <w:right w:val="single" w:sz="4" w:space="0" w:color="auto"/>
            </w:tcBorders>
            <w:vAlign w:val="center"/>
          </w:tcPr>
          <w:p w14:paraId="1D271BE9" w14:textId="4D000899" w:rsidR="00043543" w:rsidRPr="00E17A24" w:rsidRDefault="00043543" w:rsidP="00043543">
            <w:pPr>
              <w:widowControl/>
              <w:jc w:val="center"/>
              <w:rPr>
                <w:rFonts w:ascii="宋体" w:hAnsi="宋体" w:cs="宋体"/>
                <w:color w:val="000000"/>
                <w:kern w:val="0"/>
                <w:szCs w:val="22"/>
              </w:rPr>
            </w:pPr>
            <w:r>
              <w:rPr>
                <w:rFonts w:ascii="宋体" w:hAnsi="宋体" w:cs="宋体" w:hint="eastAsia"/>
                <w:color w:val="000000"/>
                <w:kern w:val="0"/>
                <w:sz w:val="22"/>
                <w:szCs w:val="22"/>
              </w:rPr>
              <w:t>8</w:t>
            </w:r>
          </w:p>
        </w:tc>
        <w:tc>
          <w:tcPr>
            <w:tcW w:w="1555" w:type="dxa"/>
            <w:tcBorders>
              <w:top w:val="single" w:sz="4" w:space="0" w:color="auto"/>
              <w:left w:val="single" w:sz="4" w:space="0" w:color="auto"/>
              <w:bottom w:val="single" w:sz="4" w:space="0" w:color="auto"/>
              <w:right w:val="single" w:sz="4" w:space="0" w:color="auto"/>
            </w:tcBorders>
            <w:vAlign w:val="center"/>
          </w:tcPr>
          <w:p w14:paraId="0066869A" w14:textId="1556AEAD" w:rsidR="00043543" w:rsidRPr="00E17A24" w:rsidRDefault="00043543" w:rsidP="00043543">
            <w:pPr>
              <w:widowControl/>
              <w:adjustRightInd w:val="0"/>
              <w:snapToGrid w:val="0"/>
              <w:spacing w:after="200"/>
              <w:jc w:val="center"/>
              <w:rPr>
                <w:rFonts w:ascii="宋体" w:hAnsi="宋体" w:cs="宋体"/>
                <w:color w:val="000000"/>
                <w:kern w:val="0"/>
                <w:szCs w:val="22"/>
              </w:rPr>
            </w:pPr>
            <w:r>
              <w:rPr>
                <w:rFonts w:ascii="宋体" w:hAnsi="宋体" w:cs="宋体" w:hint="eastAsia"/>
                <w:color w:val="000000"/>
                <w:kern w:val="0"/>
                <w:sz w:val="22"/>
                <w:szCs w:val="22"/>
              </w:rPr>
              <w:t>山东中</w:t>
            </w:r>
            <w:proofErr w:type="gramStart"/>
            <w:r>
              <w:rPr>
                <w:rFonts w:ascii="宋体" w:hAnsi="宋体" w:cs="宋体" w:hint="eastAsia"/>
                <w:color w:val="000000"/>
                <w:kern w:val="0"/>
                <w:sz w:val="22"/>
                <w:szCs w:val="22"/>
              </w:rPr>
              <w:t>垠</w:t>
            </w:r>
            <w:proofErr w:type="gramEnd"/>
            <w:r>
              <w:rPr>
                <w:rFonts w:ascii="宋体" w:hAnsi="宋体" w:cs="宋体" w:hint="eastAsia"/>
                <w:color w:val="000000"/>
                <w:kern w:val="0"/>
                <w:sz w:val="22"/>
                <w:szCs w:val="22"/>
              </w:rPr>
              <w:t>国际贸易有限公司</w:t>
            </w:r>
          </w:p>
        </w:tc>
        <w:tc>
          <w:tcPr>
            <w:tcW w:w="991" w:type="dxa"/>
            <w:tcBorders>
              <w:top w:val="single" w:sz="4" w:space="0" w:color="auto"/>
              <w:left w:val="single" w:sz="4" w:space="0" w:color="auto"/>
              <w:bottom w:val="single" w:sz="4" w:space="0" w:color="auto"/>
              <w:right w:val="single" w:sz="4" w:space="0" w:color="auto"/>
            </w:tcBorders>
            <w:vAlign w:val="center"/>
          </w:tcPr>
          <w:p w14:paraId="784663F6" w14:textId="3977D533"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山东济南</w:t>
            </w:r>
          </w:p>
        </w:tc>
        <w:tc>
          <w:tcPr>
            <w:tcW w:w="1138" w:type="dxa"/>
            <w:tcBorders>
              <w:top w:val="single" w:sz="4" w:space="0" w:color="auto"/>
              <w:left w:val="single" w:sz="4" w:space="0" w:color="auto"/>
              <w:bottom w:val="single" w:sz="4" w:space="0" w:color="auto"/>
              <w:right w:val="single" w:sz="4" w:space="0" w:color="auto"/>
            </w:tcBorders>
            <w:vAlign w:val="center"/>
          </w:tcPr>
          <w:p w14:paraId="3F75C00A" w14:textId="7EF3E6AE"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3亿人民币</w:t>
            </w:r>
          </w:p>
        </w:tc>
        <w:tc>
          <w:tcPr>
            <w:tcW w:w="1134" w:type="dxa"/>
            <w:tcBorders>
              <w:top w:val="single" w:sz="4" w:space="0" w:color="auto"/>
              <w:left w:val="single" w:sz="4" w:space="0" w:color="auto"/>
              <w:bottom w:val="single" w:sz="4" w:space="0" w:color="auto"/>
              <w:right w:val="single" w:sz="4" w:space="0" w:color="auto"/>
            </w:tcBorders>
            <w:vAlign w:val="center"/>
          </w:tcPr>
          <w:p w14:paraId="2355289C" w14:textId="6DE5902D"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100%</w:t>
            </w:r>
          </w:p>
        </w:tc>
        <w:tc>
          <w:tcPr>
            <w:tcW w:w="2267" w:type="dxa"/>
            <w:tcBorders>
              <w:top w:val="single" w:sz="4" w:space="0" w:color="auto"/>
              <w:left w:val="single" w:sz="4" w:space="0" w:color="auto"/>
              <w:bottom w:val="single" w:sz="4" w:space="0" w:color="auto"/>
              <w:right w:val="single" w:sz="4" w:space="0" w:color="auto"/>
            </w:tcBorders>
            <w:vAlign w:val="center"/>
          </w:tcPr>
          <w:p w14:paraId="1503AE82" w14:textId="1AD90F01"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货物及技术进出口业务；煤炭、煤矿机械设备及配件等的销售</w:t>
            </w:r>
          </w:p>
        </w:tc>
        <w:tc>
          <w:tcPr>
            <w:tcW w:w="992" w:type="dxa"/>
            <w:tcBorders>
              <w:top w:val="single" w:sz="4" w:space="0" w:color="auto"/>
              <w:left w:val="single" w:sz="4" w:space="0" w:color="auto"/>
              <w:bottom w:val="single" w:sz="4" w:space="0" w:color="auto"/>
              <w:right w:val="single" w:sz="4" w:space="0" w:color="auto"/>
            </w:tcBorders>
            <w:vAlign w:val="center"/>
          </w:tcPr>
          <w:p w14:paraId="494A6FCB" w14:textId="14214832"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28.51</w:t>
            </w:r>
          </w:p>
        </w:tc>
        <w:tc>
          <w:tcPr>
            <w:tcW w:w="977" w:type="dxa"/>
            <w:tcBorders>
              <w:top w:val="single" w:sz="4" w:space="0" w:color="auto"/>
              <w:left w:val="single" w:sz="4" w:space="0" w:color="auto"/>
              <w:bottom w:val="single" w:sz="4" w:space="0" w:color="auto"/>
              <w:right w:val="single" w:sz="4" w:space="0" w:color="auto"/>
            </w:tcBorders>
            <w:vAlign w:val="center"/>
          </w:tcPr>
          <w:p w14:paraId="47AF8BEC" w14:textId="5BDB6DCB"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18.07</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497BA05" w14:textId="0C0FF777" w:rsidR="00043543" w:rsidRPr="00E17A24" w:rsidRDefault="00043543" w:rsidP="00043543">
            <w:pPr>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10.44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BC83120" w14:textId="5B95473A"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63.37%</w:t>
            </w:r>
          </w:p>
        </w:tc>
        <w:tc>
          <w:tcPr>
            <w:tcW w:w="851" w:type="dxa"/>
            <w:tcBorders>
              <w:top w:val="single" w:sz="4" w:space="0" w:color="auto"/>
              <w:left w:val="single" w:sz="4" w:space="0" w:color="auto"/>
              <w:bottom w:val="single" w:sz="4" w:space="0" w:color="auto"/>
              <w:right w:val="single" w:sz="4" w:space="0" w:color="auto"/>
            </w:tcBorders>
            <w:vAlign w:val="center"/>
          </w:tcPr>
          <w:p w14:paraId="0A117444" w14:textId="08DA625A"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18.07</w:t>
            </w:r>
          </w:p>
        </w:tc>
        <w:tc>
          <w:tcPr>
            <w:tcW w:w="992" w:type="dxa"/>
            <w:tcBorders>
              <w:top w:val="single" w:sz="4" w:space="0" w:color="auto"/>
              <w:left w:val="single" w:sz="4" w:space="0" w:color="auto"/>
              <w:bottom w:val="single" w:sz="4" w:space="0" w:color="auto"/>
              <w:right w:val="single" w:sz="4" w:space="0" w:color="auto"/>
            </w:tcBorders>
            <w:vAlign w:val="center"/>
          </w:tcPr>
          <w:p w14:paraId="5AA60DCC" w14:textId="3CFBC7D9"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2.00</w:t>
            </w:r>
          </w:p>
        </w:tc>
        <w:tc>
          <w:tcPr>
            <w:tcW w:w="992" w:type="dxa"/>
            <w:tcBorders>
              <w:top w:val="single" w:sz="4" w:space="0" w:color="auto"/>
              <w:left w:val="single" w:sz="4" w:space="0" w:color="auto"/>
              <w:bottom w:val="single" w:sz="4" w:space="0" w:color="auto"/>
              <w:right w:val="single" w:sz="4" w:space="0" w:color="auto"/>
            </w:tcBorders>
            <w:vAlign w:val="center"/>
          </w:tcPr>
          <w:p w14:paraId="2F6C34AF" w14:textId="222EAFAB"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171.72</w:t>
            </w:r>
          </w:p>
        </w:tc>
        <w:tc>
          <w:tcPr>
            <w:tcW w:w="992" w:type="dxa"/>
            <w:tcBorders>
              <w:top w:val="single" w:sz="4" w:space="0" w:color="auto"/>
              <w:left w:val="single" w:sz="4" w:space="0" w:color="auto"/>
              <w:bottom w:val="single" w:sz="4" w:space="0" w:color="auto"/>
              <w:right w:val="single" w:sz="4" w:space="0" w:color="auto"/>
            </w:tcBorders>
            <w:vAlign w:val="center"/>
          </w:tcPr>
          <w:p w14:paraId="652DF4CA" w14:textId="7415F2CF"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2.07</w:t>
            </w:r>
          </w:p>
        </w:tc>
      </w:tr>
      <w:tr w:rsidR="00043543" w:rsidRPr="00604182" w14:paraId="6BE21CA3"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4D0A96ED" w14:textId="0910D82D" w:rsidR="00043543" w:rsidRPr="00E17A24" w:rsidRDefault="00043543" w:rsidP="00043543">
            <w:pPr>
              <w:widowControl/>
              <w:jc w:val="center"/>
              <w:rPr>
                <w:rFonts w:ascii="宋体" w:hAnsi="宋体" w:cs="宋体"/>
                <w:color w:val="000000"/>
                <w:kern w:val="0"/>
                <w:szCs w:val="22"/>
              </w:rPr>
            </w:pPr>
            <w:r>
              <w:rPr>
                <w:rFonts w:ascii="宋体" w:hAnsi="宋体" w:cs="宋体" w:hint="eastAsia"/>
                <w:color w:val="000000"/>
                <w:kern w:val="0"/>
                <w:sz w:val="22"/>
                <w:szCs w:val="22"/>
              </w:rPr>
              <w:lastRenderedPageBreak/>
              <w:t>9</w:t>
            </w:r>
          </w:p>
        </w:tc>
        <w:tc>
          <w:tcPr>
            <w:tcW w:w="1555" w:type="dxa"/>
            <w:tcBorders>
              <w:top w:val="single" w:sz="4" w:space="0" w:color="auto"/>
              <w:left w:val="nil"/>
              <w:bottom w:val="single" w:sz="4" w:space="0" w:color="auto"/>
              <w:right w:val="single" w:sz="4" w:space="0" w:color="auto"/>
            </w:tcBorders>
            <w:vAlign w:val="center"/>
          </w:tcPr>
          <w:p w14:paraId="2A4CE993" w14:textId="6641FC41" w:rsidR="00043543" w:rsidRPr="00E17A24" w:rsidRDefault="00043543" w:rsidP="00043543">
            <w:pPr>
              <w:widowControl/>
              <w:adjustRightInd w:val="0"/>
              <w:snapToGrid w:val="0"/>
              <w:spacing w:after="200"/>
              <w:jc w:val="center"/>
              <w:rPr>
                <w:rFonts w:ascii="宋体" w:hAnsi="宋体" w:cs="宋体"/>
                <w:color w:val="000000"/>
                <w:kern w:val="0"/>
                <w:szCs w:val="22"/>
              </w:rPr>
            </w:pPr>
            <w:r>
              <w:rPr>
                <w:rFonts w:ascii="宋体" w:hAnsi="宋体" w:cs="宋体" w:hint="eastAsia"/>
                <w:color w:val="000000"/>
                <w:kern w:val="0"/>
                <w:sz w:val="22"/>
                <w:szCs w:val="22"/>
              </w:rPr>
              <w:t>青岛中兖贸易有限公司</w:t>
            </w:r>
          </w:p>
        </w:tc>
        <w:tc>
          <w:tcPr>
            <w:tcW w:w="991" w:type="dxa"/>
            <w:tcBorders>
              <w:top w:val="single" w:sz="4" w:space="0" w:color="auto"/>
              <w:left w:val="nil"/>
              <w:bottom w:val="single" w:sz="4" w:space="0" w:color="auto"/>
              <w:right w:val="single" w:sz="4" w:space="0" w:color="auto"/>
            </w:tcBorders>
            <w:vAlign w:val="center"/>
          </w:tcPr>
          <w:p w14:paraId="63A98052" w14:textId="0C773583"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山东青岛</w:t>
            </w:r>
          </w:p>
        </w:tc>
        <w:tc>
          <w:tcPr>
            <w:tcW w:w="1138" w:type="dxa"/>
            <w:tcBorders>
              <w:top w:val="single" w:sz="4" w:space="0" w:color="auto"/>
              <w:left w:val="nil"/>
              <w:bottom w:val="single" w:sz="4" w:space="0" w:color="auto"/>
              <w:right w:val="single" w:sz="4" w:space="0" w:color="auto"/>
            </w:tcBorders>
            <w:vAlign w:val="center"/>
          </w:tcPr>
          <w:p w14:paraId="78ACB469" w14:textId="1C61B69B"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0.5亿人民币</w:t>
            </w:r>
          </w:p>
        </w:tc>
        <w:tc>
          <w:tcPr>
            <w:tcW w:w="1134" w:type="dxa"/>
            <w:tcBorders>
              <w:top w:val="single" w:sz="4" w:space="0" w:color="auto"/>
              <w:left w:val="nil"/>
              <w:bottom w:val="single" w:sz="4" w:space="0" w:color="auto"/>
              <w:right w:val="single" w:sz="4" w:space="0" w:color="auto"/>
            </w:tcBorders>
            <w:vAlign w:val="center"/>
          </w:tcPr>
          <w:p w14:paraId="14920C32" w14:textId="6BA70DBB"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14:paraId="41EA8AF1" w14:textId="02C6AC55"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国内大宗商品贸易、国际贸易、转口贸易、代理自营各类商品的进出口贸易</w:t>
            </w:r>
          </w:p>
        </w:tc>
        <w:tc>
          <w:tcPr>
            <w:tcW w:w="992" w:type="dxa"/>
            <w:tcBorders>
              <w:top w:val="single" w:sz="4" w:space="0" w:color="auto"/>
              <w:left w:val="nil"/>
              <w:bottom w:val="single" w:sz="4" w:space="0" w:color="auto"/>
              <w:right w:val="single" w:sz="4" w:space="0" w:color="auto"/>
            </w:tcBorders>
            <w:vAlign w:val="center"/>
          </w:tcPr>
          <w:p w14:paraId="5DE122E7" w14:textId="1ACDF3DA"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5.14</w:t>
            </w:r>
          </w:p>
        </w:tc>
        <w:tc>
          <w:tcPr>
            <w:tcW w:w="977" w:type="dxa"/>
            <w:tcBorders>
              <w:top w:val="single" w:sz="4" w:space="0" w:color="auto"/>
              <w:left w:val="nil"/>
              <w:bottom w:val="single" w:sz="4" w:space="0" w:color="auto"/>
              <w:right w:val="single" w:sz="4" w:space="0" w:color="auto"/>
            </w:tcBorders>
            <w:vAlign w:val="center"/>
          </w:tcPr>
          <w:p w14:paraId="2104F294" w14:textId="6A10A3CC"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5.26</w:t>
            </w:r>
          </w:p>
        </w:tc>
        <w:tc>
          <w:tcPr>
            <w:tcW w:w="992" w:type="dxa"/>
            <w:gridSpan w:val="2"/>
            <w:tcBorders>
              <w:top w:val="single" w:sz="4" w:space="0" w:color="auto"/>
              <w:left w:val="nil"/>
              <w:bottom w:val="single" w:sz="4" w:space="0" w:color="auto"/>
              <w:right w:val="single" w:sz="4" w:space="0" w:color="auto"/>
            </w:tcBorders>
            <w:vAlign w:val="center"/>
          </w:tcPr>
          <w:p w14:paraId="55DAD881" w14:textId="1B68C365" w:rsidR="00043543" w:rsidRPr="00E17A24" w:rsidRDefault="00043543" w:rsidP="00043543">
            <w:pPr>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-0.12</w:t>
            </w:r>
          </w:p>
        </w:tc>
        <w:tc>
          <w:tcPr>
            <w:tcW w:w="992" w:type="dxa"/>
            <w:gridSpan w:val="2"/>
            <w:tcBorders>
              <w:top w:val="single" w:sz="4" w:space="0" w:color="auto"/>
              <w:left w:val="nil"/>
              <w:bottom w:val="single" w:sz="4" w:space="0" w:color="auto"/>
              <w:right w:val="single" w:sz="4" w:space="0" w:color="auto"/>
            </w:tcBorders>
            <w:vAlign w:val="center"/>
          </w:tcPr>
          <w:p w14:paraId="47B0A44E" w14:textId="1D1CBDF4"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102.27%</w:t>
            </w:r>
          </w:p>
        </w:tc>
        <w:tc>
          <w:tcPr>
            <w:tcW w:w="851" w:type="dxa"/>
            <w:tcBorders>
              <w:top w:val="single" w:sz="4" w:space="0" w:color="auto"/>
              <w:left w:val="nil"/>
              <w:bottom w:val="single" w:sz="4" w:space="0" w:color="auto"/>
              <w:right w:val="single" w:sz="4" w:space="0" w:color="auto"/>
            </w:tcBorders>
            <w:vAlign w:val="center"/>
          </w:tcPr>
          <w:p w14:paraId="5E9C1D33" w14:textId="72AFFF52"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5.26</w:t>
            </w:r>
          </w:p>
        </w:tc>
        <w:tc>
          <w:tcPr>
            <w:tcW w:w="992" w:type="dxa"/>
            <w:tcBorders>
              <w:top w:val="single" w:sz="4" w:space="0" w:color="auto"/>
              <w:left w:val="single" w:sz="4" w:space="0" w:color="auto"/>
              <w:bottom w:val="single" w:sz="4" w:space="0" w:color="auto"/>
              <w:right w:val="single" w:sz="4" w:space="0" w:color="auto"/>
            </w:tcBorders>
            <w:vAlign w:val="center"/>
          </w:tcPr>
          <w:p w14:paraId="261917B4" w14:textId="64E2EA24"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3.78</w:t>
            </w:r>
          </w:p>
        </w:tc>
        <w:tc>
          <w:tcPr>
            <w:tcW w:w="992" w:type="dxa"/>
            <w:tcBorders>
              <w:top w:val="single" w:sz="4" w:space="0" w:color="auto"/>
              <w:left w:val="single" w:sz="4" w:space="0" w:color="auto"/>
              <w:bottom w:val="single" w:sz="4" w:space="0" w:color="auto"/>
              <w:right w:val="single" w:sz="4" w:space="0" w:color="auto"/>
            </w:tcBorders>
            <w:vAlign w:val="center"/>
          </w:tcPr>
          <w:p w14:paraId="2BAF16A1" w14:textId="703D62EF"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121.71</w:t>
            </w:r>
          </w:p>
        </w:tc>
        <w:tc>
          <w:tcPr>
            <w:tcW w:w="992" w:type="dxa"/>
            <w:tcBorders>
              <w:top w:val="single" w:sz="4" w:space="0" w:color="auto"/>
              <w:left w:val="nil"/>
              <w:bottom w:val="single" w:sz="4" w:space="0" w:color="auto"/>
              <w:right w:val="single" w:sz="4" w:space="0" w:color="auto"/>
            </w:tcBorders>
            <w:vAlign w:val="center"/>
          </w:tcPr>
          <w:p w14:paraId="7703E7D7" w14:textId="7E094E53"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-1.53</w:t>
            </w:r>
          </w:p>
        </w:tc>
      </w:tr>
      <w:tr w:rsidR="00043543" w:rsidRPr="00604182" w14:paraId="70CF7E35"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5C718B08" w14:textId="460ECEBF" w:rsidR="00043543" w:rsidRPr="00E17A24" w:rsidRDefault="00043543" w:rsidP="00043543">
            <w:pPr>
              <w:widowControl/>
              <w:jc w:val="center"/>
              <w:rPr>
                <w:rFonts w:ascii="宋体" w:hAnsi="宋体" w:cs="宋体"/>
                <w:color w:val="000000"/>
                <w:kern w:val="0"/>
                <w:szCs w:val="22"/>
              </w:rPr>
            </w:pPr>
            <w:r>
              <w:rPr>
                <w:rFonts w:ascii="宋体" w:hAnsi="宋体" w:cs="宋体" w:hint="eastAsia"/>
                <w:color w:val="000000"/>
                <w:kern w:val="0"/>
                <w:sz w:val="22"/>
                <w:szCs w:val="22"/>
              </w:rPr>
              <w:t>10</w:t>
            </w:r>
          </w:p>
        </w:tc>
        <w:tc>
          <w:tcPr>
            <w:tcW w:w="1555" w:type="dxa"/>
            <w:tcBorders>
              <w:top w:val="single" w:sz="4" w:space="0" w:color="auto"/>
              <w:left w:val="nil"/>
              <w:bottom w:val="single" w:sz="4" w:space="0" w:color="auto"/>
              <w:right w:val="single" w:sz="4" w:space="0" w:color="auto"/>
            </w:tcBorders>
            <w:vAlign w:val="center"/>
          </w:tcPr>
          <w:p w14:paraId="0AEF8874" w14:textId="411E5452" w:rsidR="00043543" w:rsidRPr="00E17A24" w:rsidRDefault="00043543" w:rsidP="00043543">
            <w:pPr>
              <w:widowControl/>
              <w:jc w:val="left"/>
              <w:rPr>
                <w:rFonts w:ascii="宋体" w:hAnsi="宋体" w:cs="宋体"/>
                <w:color w:val="000000"/>
                <w:kern w:val="0"/>
                <w:szCs w:val="22"/>
              </w:rPr>
            </w:pPr>
            <w:r>
              <w:rPr>
                <w:rFonts w:ascii="宋体" w:hAnsi="宋体" w:cs="宋体" w:hint="eastAsia"/>
                <w:color w:val="000000"/>
                <w:kern w:val="0"/>
                <w:sz w:val="22"/>
                <w:szCs w:val="22"/>
              </w:rPr>
              <w:t>中</w:t>
            </w:r>
            <w:proofErr w:type="gramStart"/>
            <w:r>
              <w:rPr>
                <w:rFonts w:ascii="宋体" w:hAnsi="宋体" w:cs="宋体" w:hint="eastAsia"/>
                <w:color w:val="000000"/>
                <w:kern w:val="0"/>
                <w:sz w:val="22"/>
                <w:szCs w:val="22"/>
              </w:rPr>
              <w:t>垠</w:t>
            </w:r>
            <w:proofErr w:type="gramEnd"/>
            <w:r>
              <w:rPr>
                <w:rFonts w:ascii="宋体" w:hAnsi="宋体" w:cs="宋体" w:hint="eastAsia"/>
                <w:color w:val="000000"/>
                <w:kern w:val="0"/>
                <w:sz w:val="22"/>
                <w:szCs w:val="22"/>
              </w:rPr>
              <w:t>（泰安）融资租赁有限公司</w:t>
            </w:r>
          </w:p>
        </w:tc>
        <w:tc>
          <w:tcPr>
            <w:tcW w:w="991" w:type="dxa"/>
            <w:tcBorders>
              <w:top w:val="single" w:sz="4" w:space="0" w:color="auto"/>
              <w:left w:val="nil"/>
              <w:bottom w:val="single" w:sz="4" w:space="0" w:color="auto"/>
              <w:right w:val="single" w:sz="4" w:space="0" w:color="auto"/>
            </w:tcBorders>
            <w:vAlign w:val="center"/>
          </w:tcPr>
          <w:p w14:paraId="225275C0" w14:textId="4395ACF3"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山东泰安</w:t>
            </w:r>
          </w:p>
        </w:tc>
        <w:tc>
          <w:tcPr>
            <w:tcW w:w="1138" w:type="dxa"/>
            <w:tcBorders>
              <w:top w:val="single" w:sz="4" w:space="0" w:color="auto"/>
              <w:left w:val="nil"/>
              <w:bottom w:val="single" w:sz="4" w:space="0" w:color="auto"/>
              <w:right w:val="single" w:sz="4" w:space="0" w:color="auto"/>
            </w:tcBorders>
            <w:vAlign w:val="center"/>
          </w:tcPr>
          <w:p w14:paraId="507C15A6" w14:textId="2EBD6586"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15.93亿人民币</w:t>
            </w:r>
          </w:p>
        </w:tc>
        <w:tc>
          <w:tcPr>
            <w:tcW w:w="1134" w:type="dxa"/>
            <w:tcBorders>
              <w:top w:val="single" w:sz="4" w:space="0" w:color="auto"/>
              <w:left w:val="nil"/>
              <w:bottom w:val="single" w:sz="4" w:space="0" w:color="auto"/>
              <w:right w:val="single" w:sz="4" w:space="0" w:color="auto"/>
            </w:tcBorders>
            <w:vAlign w:val="center"/>
          </w:tcPr>
          <w:p w14:paraId="43576569" w14:textId="32EC8824"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70%</w:t>
            </w:r>
          </w:p>
        </w:tc>
        <w:tc>
          <w:tcPr>
            <w:tcW w:w="2267" w:type="dxa"/>
            <w:tcBorders>
              <w:top w:val="single" w:sz="4" w:space="0" w:color="auto"/>
              <w:left w:val="nil"/>
              <w:bottom w:val="single" w:sz="4" w:space="0" w:color="auto"/>
              <w:right w:val="single" w:sz="4" w:space="0" w:color="auto"/>
            </w:tcBorders>
            <w:vAlign w:val="center"/>
          </w:tcPr>
          <w:p w14:paraId="0ADA3A66" w14:textId="372FAB57"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融资租赁业务；租赁业务</w:t>
            </w:r>
          </w:p>
        </w:tc>
        <w:tc>
          <w:tcPr>
            <w:tcW w:w="992" w:type="dxa"/>
            <w:tcBorders>
              <w:top w:val="single" w:sz="4" w:space="0" w:color="auto"/>
              <w:left w:val="nil"/>
              <w:bottom w:val="single" w:sz="4" w:space="0" w:color="auto"/>
              <w:right w:val="single" w:sz="4" w:space="0" w:color="auto"/>
            </w:tcBorders>
            <w:vAlign w:val="center"/>
          </w:tcPr>
          <w:p w14:paraId="70FF18F1" w14:textId="3ACCEF6A"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18.64</w:t>
            </w:r>
          </w:p>
        </w:tc>
        <w:tc>
          <w:tcPr>
            <w:tcW w:w="977" w:type="dxa"/>
            <w:tcBorders>
              <w:top w:val="single" w:sz="4" w:space="0" w:color="auto"/>
              <w:left w:val="nil"/>
              <w:bottom w:val="single" w:sz="4" w:space="0" w:color="auto"/>
              <w:right w:val="single" w:sz="4" w:space="0" w:color="auto"/>
            </w:tcBorders>
            <w:vAlign w:val="center"/>
          </w:tcPr>
          <w:p w14:paraId="056CD71B" w14:textId="630981EF"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0.90</w:t>
            </w:r>
          </w:p>
        </w:tc>
        <w:tc>
          <w:tcPr>
            <w:tcW w:w="992" w:type="dxa"/>
            <w:gridSpan w:val="2"/>
            <w:tcBorders>
              <w:top w:val="single" w:sz="4" w:space="0" w:color="auto"/>
              <w:left w:val="nil"/>
              <w:bottom w:val="single" w:sz="4" w:space="0" w:color="auto"/>
              <w:right w:val="single" w:sz="4" w:space="0" w:color="auto"/>
            </w:tcBorders>
            <w:vAlign w:val="center"/>
          </w:tcPr>
          <w:p w14:paraId="3B84DC88" w14:textId="7ECA9226" w:rsidR="00043543" w:rsidRPr="00E17A24" w:rsidRDefault="00043543" w:rsidP="00043543">
            <w:pPr>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17.74</w:t>
            </w:r>
          </w:p>
        </w:tc>
        <w:tc>
          <w:tcPr>
            <w:tcW w:w="992" w:type="dxa"/>
            <w:gridSpan w:val="2"/>
            <w:tcBorders>
              <w:top w:val="single" w:sz="4" w:space="0" w:color="auto"/>
              <w:left w:val="nil"/>
              <w:bottom w:val="single" w:sz="4" w:space="0" w:color="auto"/>
              <w:right w:val="single" w:sz="4" w:space="0" w:color="auto"/>
            </w:tcBorders>
            <w:vAlign w:val="center"/>
          </w:tcPr>
          <w:p w14:paraId="730D304F" w14:textId="3C55C453"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4.84%</w:t>
            </w:r>
          </w:p>
        </w:tc>
        <w:tc>
          <w:tcPr>
            <w:tcW w:w="851" w:type="dxa"/>
            <w:tcBorders>
              <w:top w:val="single" w:sz="4" w:space="0" w:color="auto"/>
              <w:left w:val="nil"/>
              <w:bottom w:val="single" w:sz="4" w:space="0" w:color="auto"/>
              <w:right w:val="single" w:sz="4" w:space="0" w:color="auto"/>
            </w:tcBorders>
            <w:vAlign w:val="center"/>
          </w:tcPr>
          <w:p w14:paraId="5C033DE9" w14:textId="41597C31"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0.9</w:t>
            </w:r>
          </w:p>
        </w:tc>
        <w:tc>
          <w:tcPr>
            <w:tcW w:w="992" w:type="dxa"/>
            <w:tcBorders>
              <w:top w:val="single" w:sz="4" w:space="0" w:color="auto"/>
              <w:left w:val="single" w:sz="4" w:space="0" w:color="auto"/>
              <w:bottom w:val="single" w:sz="4" w:space="0" w:color="auto"/>
              <w:right w:val="single" w:sz="4" w:space="0" w:color="auto"/>
            </w:tcBorders>
            <w:vAlign w:val="center"/>
          </w:tcPr>
          <w:p w14:paraId="036AED30" w14:textId="20FE4E0D"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Arial" w:hint="eastAsia"/>
                <w:kern w:val="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381A003D" w14:textId="570511ED"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0.73</w:t>
            </w:r>
          </w:p>
        </w:tc>
        <w:tc>
          <w:tcPr>
            <w:tcW w:w="992" w:type="dxa"/>
            <w:tcBorders>
              <w:top w:val="single" w:sz="4" w:space="0" w:color="auto"/>
              <w:left w:val="nil"/>
              <w:bottom w:val="single" w:sz="4" w:space="0" w:color="auto"/>
              <w:right w:val="single" w:sz="4" w:space="0" w:color="auto"/>
            </w:tcBorders>
            <w:vAlign w:val="center"/>
          </w:tcPr>
          <w:p w14:paraId="5887E7AB" w14:textId="788D9CB1"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0.37</w:t>
            </w:r>
          </w:p>
        </w:tc>
      </w:tr>
      <w:tr w:rsidR="00043543" w:rsidRPr="00604182" w14:paraId="4CAB540D"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6329B774" w14:textId="6BC12C35" w:rsidR="00043543" w:rsidRPr="00E17A24" w:rsidRDefault="00043543" w:rsidP="00043543">
            <w:pPr>
              <w:widowControl/>
              <w:jc w:val="center"/>
              <w:rPr>
                <w:rFonts w:ascii="宋体" w:hAnsi="宋体" w:cs="宋体"/>
                <w:color w:val="000000"/>
                <w:kern w:val="0"/>
                <w:szCs w:val="22"/>
              </w:rPr>
            </w:pPr>
            <w:r>
              <w:rPr>
                <w:rFonts w:ascii="宋体" w:hAnsi="宋体" w:cs="宋体" w:hint="eastAsia"/>
                <w:color w:val="000000"/>
                <w:kern w:val="0"/>
                <w:sz w:val="22"/>
                <w:szCs w:val="22"/>
              </w:rPr>
              <w:t>11</w:t>
            </w:r>
          </w:p>
        </w:tc>
        <w:tc>
          <w:tcPr>
            <w:tcW w:w="1555" w:type="dxa"/>
            <w:tcBorders>
              <w:top w:val="single" w:sz="4" w:space="0" w:color="auto"/>
              <w:left w:val="nil"/>
              <w:bottom w:val="single" w:sz="4" w:space="0" w:color="auto"/>
              <w:right w:val="single" w:sz="4" w:space="0" w:color="auto"/>
            </w:tcBorders>
            <w:vAlign w:val="center"/>
          </w:tcPr>
          <w:p w14:paraId="526FD540" w14:textId="6CC9DB79" w:rsidR="00043543" w:rsidRPr="00E17A24" w:rsidRDefault="00043543" w:rsidP="00043543">
            <w:pPr>
              <w:widowControl/>
              <w:jc w:val="left"/>
              <w:rPr>
                <w:rFonts w:ascii="宋体" w:hAnsi="宋体" w:cs="宋体"/>
                <w:color w:val="000000"/>
                <w:kern w:val="0"/>
                <w:szCs w:val="22"/>
              </w:rPr>
            </w:pPr>
            <w:r>
              <w:rPr>
                <w:rFonts w:ascii="宋体" w:hAnsi="宋体" w:cs="宋体" w:hint="eastAsia"/>
                <w:color w:val="000000"/>
                <w:kern w:val="0"/>
                <w:sz w:val="22"/>
                <w:szCs w:val="22"/>
              </w:rPr>
              <w:t>端信（深圳）投资控股有限公司</w:t>
            </w:r>
          </w:p>
        </w:tc>
        <w:tc>
          <w:tcPr>
            <w:tcW w:w="991" w:type="dxa"/>
            <w:tcBorders>
              <w:top w:val="single" w:sz="4" w:space="0" w:color="auto"/>
              <w:left w:val="nil"/>
              <w:bottom w:val="single" w:sz="4" w:space="0" w:color="auto"/>
              <w:right w:val="single" w:sz="4" w:space="0" w:color="auto"/>
            </w:tcBorders>
            <w:vAlign w:val="center"/>
          </w:tcPr>
          <w:p w14:paraId="2754D89C" w14:textId="16F5924B"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广东深圳</w:t>
            </w:r>
          </w:p>
        </w:tc>
        <w:tc>
          <w:tcPr>
            <w:tcW w:w="1138" w:type="dxa"/>
            <w:tcBorders>
              <w:top w:val="single" w:sz="4" w:space="0" w:color="auto"/>
              <w:left w:val="nil"/>
              <w:bottom w:val="single" w:sz="4" w:space="0" w:color="auto"/>
              <w:right w:val="single" w:sz="4" w:space="0" w:color="auto"/>
            </w:tcBorders>
            <w:vAlign w:val="center"/>
          </w:tcPr>
          <w:p w14:paraId="7D06A2C6" w14:textId="41CF5FFC"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11亿人民币</w:t>
            </w:r>
          </w:p>
        </w:tc>
        <w:tc>
          <w:tcPr>
            <w:tcW w:w="1134" w:type="dxa"/>
            <w:tcBorders>
              <w:top w:val="single" w:sz="4" w:space="0" w:color="auto"/>
              <w:left w:val="nil"/>
              <w:bottom w:val="single" w:sz="4" w:space="0" w:color="auto"/>
              <w:right w:val="single" w:sz="4" w:space="0" w:color="auto"/>
            </w:tcBorders>
            <w:vAlign w:val="center"/>
          </w:tcPr>
          <w:p w14:paraId="029F786D" w14:textId="4BA20FC0"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14:paraId="3ADB8FB1" w14:textId="23432459"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股权投资；受托资产管理；投资管理</w:t>
            </w:r>
          </w:p>
        </w:tc>
        <w:tc>
          <w:tcPr>
            <w:tcW w:w="992" w:type="dxa"/>
            <w:tcBorders>
              <w:top w:val="single" w:sz="4" w:space="0" w:color="auto"/>
              <w:left w:val="nil"/>
              <w:bottom w:val="single" w:sz="4" w:space="0" w:color="auto"/>
              <w:right w:val="single" w:sz="4" w:space="0" w:color="auto"/>
            </w:tcBorders>
            <w:vAlign w:val="center"/>
          </w:tcPr>
          <w:p w14:paraId="14244595" w14:textId="61D63DE0"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11.5</w:t>
            </w:r>
          </w:p>
        </w:tc>
        <w:tc>
          <w:tcPr>
            <w:tcW w:w="977" w:type="dxa"/>
            <w:tcBorders>
              <w:top w:val="single" w:sz="4" w:space="0" w:color="auto"/>
              <w:left w:val="nil"/>
              <w:bottom w:val="single" w:sz="4" w:space="0" w:color="auto"/>
              <w:right w:val="single" w:sz="4" w:space="0" w:color="auto"/>
            </w:tcBorders>
            <w:vAlign w:val="center"/>
          </w:tcPr>
          <w:p w14:paraId="4E8E2C29" w14:textId="7310A884"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0.02</w:t>
            </w:r>
          </w:p>
        </w:tc>
        <w:tc>
          <w:tcPr>
            <w:tcW w:w="992" w:type="dxa"/>
            <w:gridSpan w:val="2"/>
            <w:tcBorders>
              <w:top w:val="single" w:sz="4" w:space="0" w:color="auto"/>
              <w:left w:val="nil"/>
              <w:bottom w:val="single" w:sz="4" w:space="0" w:color="auto"/>
              <w:right w:val="single" w:sz="4" w:space="0" w:color="auto"/>
            </w:tcBorders>
            <w:vAlign w:val="center"/>
          </w:tcPr>
          <w:p w14:paraId="3F41023A" w14:textId="611DD09A" w:rsidR="00043543" w:rsidRPr="00E17A24" w:rsidRDefault="00043543" w:rsidP="00043543">
            <w:pPr>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11.48</w:t>
            </w:r>
          </w:p>
        </w:tc>
        <w:tc>
          <w:tcPr>
            <w:tcW w:w="992" w:type="dxa"/>
            <w:gridSpan w:val="2"/>
            <w:tcBorders>
              <w:top w:val="single" w:sz="4" w:space="0" w:color="auto"/>
              <w:left w:val="nil"/>
              <w:bottom w:val="single" w:sz="4" w:space="0" w:color="auto"/>
              <w:right w:val="single" w:sz="4" w:space="0" w:color="auto"/>
            </w:tcBorders>
            <w:vAlign w:val="center"/>
          </w:tcPr>
          <w:p w14:paraId="3BFF4309" w14:textId="4FD89F80"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0.14%</w:t>
            </w:r>
          </w:p>
        </w:tc>
        <w:tc>
          <w:tcPr>
            <w:tcW w:w="851" w:type="dxa"/>
            <w:tcBorders>
              <w:top w:val="single" w:sz="4" w:space="0" w:color="auto"/>
              <w:left w:val="nil"/>
              <w:bottom w:val="single" w:sz="4" w:space="0" w:color="auto"/>
              <w:right w:val="single" w:sz="4" w:space="0" w:color="auto"/>
            </w:tcBorders>
            <w:vAlign w:val="center"/>
          </w:tcPr>
          <w:p w14:paraId="4ABB938D" w14:textId="446BDF7F"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1918558D" w14:textId="7969D77C"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5596C715" w14:textId="6C7CB3C5"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nil"/>
              <w:bottom w:val="single" w:sz="4" w:space="0" w:color="auto"/>
              <w:right w:val="single" w:sz="4" w:space="0" w:color="auto"/>
            </w:tcBorders>
            <w:vAlign w:val="center"/>
          </w:tcPr>
          <w:p w14:paraId="146047B3" w14:textId="070972FF"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0.05</w:t>
            </w:r>
          </w:p>
        </w:tc>
      </w:tr>
      <w:tr w:rsidR="00043543" w:rsidRPr="00604182" w14:paraId="0BB4B996"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63C44F23" w14:textId="108D5FCE" w:rsidR="00043543" w:rsidRPr="00E17A24" w:rsidRDefault="00043543" w:rsidP="00043543">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1555" w:type="dxa"/>
            <w:tcBorders>
              <w:top w:val="single" w:sz="4" w:space="0" w:color="auto"/>
              <w:left w:val="nil"/>
              <w:bottom w:val="single" w:sz="4" w:space="0" w:color="auto"/>
              <w:right w:val="single" w:sz="4" w:space="0" w:color="auto"/>
            </w:tcBorders>
            <w:vAlign w:val="center"/>
          </w:tcPr>
          <w:p w14:paraId="7D1CD870" w14:textId="1AA11A09" w:rsidR="00043543" w:rsidRPr="00E17A24" w:rsidRDefault="00043543" w:rsidP="00043543">
            <w:pPr>
              <w:widowControl/>
              <w:jc w:val="center"/>
              <w:rPr>
                <w:rFonts w:ascii="宋体" w:hAnsi="宋体" w:cs="Arial"/>
                <w:kern w:val="0"/>
                <w:sz w:val="22"/>
                <w:szCs w:val="22"/>
              </w:rPr>
            </w:pPr>
            <w:proofErr w:type="gramStart"/>
            <w:r>
              <w:rPr>
                <w:rFonts w:ascii="宋体" w:hAnsi="宋体" w:cs="Arial" w:hint="eastAsia"/>
                <w:kern w:val="0"/>
                <w:sz w:val="22"/>
                <w:szCs w:val="22"/>
              </w:rPr>
              <w:t>端信商业</w:t>
            </w:r>
            <w:proofErr w:type="gramEnd"/>
            <w:r>
              <w:rPr>
                <w:rFonts w:ascii="宋体" w:hAnsi="宋体" w:cs="Arial" w:hint="eastAsia"/>
                <w:kern w:val="0"/>
                <w:sz w:val="22"/>
                <w:szCs w:val="22"/>
              </w:rPr>
              <w:t>保理（深圳）有限公司</w:t>
            </w:r>
          </w:p>
        </w:tc>
        <w:tc>
          <w:tcPr>
            <w:tcW w:w="991" w:type="dxa"/>
            <w:tcBorders>
              <w:top w:val="single" w:sz="4" w:space="0" w:color="auto"/>
              <w:left w:val="nil"/>
              <w:bottom w:val="single" w:sz="4" w:space="0" w:color="auto"/>
              <w:right w:val="single" w:sz="4" w:space="0" w:color="auto"/>
            </w:tcBorders>
            <w:vAlign w:val="center"/>
          </w:tcPr>
          <w:p w14:paraId="56A84203" w14:textId="31708797"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广东深圳</w:t>
            </w:r>
          </w:p>
        </w:tc>
        <w:tc>
          <w:tcPr>
            <w:tcW w:w="1138" w:type="dxa"/>
            <w:tcBorders>
              <w:top w:val="single" w:sz="4" w:space="0" w:color="auto"/>
              <w:left w:val="nil"/>
              <w:bottom w:val="single" w:sz="4" w:space="0" w:color="auto"/>
              <w:right w:val="single" w:sz="4" w:space="0" w:color="auto"/>
            </w:tcBorders>
            <w:vAlign w:val="center"/>
          </w:tcPr>
          <w:p w14:paraId="0FF95AB7" w14:textId="54B0E2F0"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1亿人民币</w:t>
            </w:r>
          </w:p>
        </w:tc>
        <w:tc>
          <w:tcPr>
            <w:tcW w:w="1134" w:type="dxa"/>
            <w:tcBorders>
              <w:top w:val="single" w:sz="4" w:space="0" w:color="auto"/>
              <w:left w:val="nil"/>
              <w:bottom w:val="single" w:sz="4" w:space="0" w:color="auto"/>
              <w:right w:val="single" w:sz="4" w:space="0" w:color="auto"/>
            </w:tcBorders>
            <w:vAlign w:val="center"/>
          </w:tcPr>
          <w:p w14:paraId="6C19C7FD" w14:textId="20FEE542"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14:paraId="341A26E1" w14:textId="6DADE72C" w:rsidR="00043543" w:rsidRPr="00E17A24" w:rsidRDefault="00043543" w:rsidP="00043543">
            <w:pPr>
              <w:widowControl/>
              <w:jc w:val="center"/>
              <w:rPr>
                <w:rFonts w:ascii="宋体" w:hAnsi="宋体" w:cs="Arial"/>
                <w:kern w:val="0"/>
                <w:sz w:val="22"/>
                <w:szCs w:val="22"/>
              </w:rPr>
            </w:pPr>
            <w:proofErr w:type="gramStart"/>
            <w:r>
              <w:rPr>
                <w:rFonts w:ascii="宋体" w:hAnsi="宋体" w:cs="Arial" w:hint="eastAsia"/>
                <w:kern w:val="0"/>
                <w:sz w:val="22"/>
                <w:szCs w:val="22"/>
              </w:rPr>
              <w:t>商业保理业务</w:t>
            </w:r>
            <w:proofErr w:type="gramEnd"/>
            <w:r>
              <w:rPr>
                <w:rFonts w:ascii="宋体" w:hAnsi="宋体" w:cs="Arial" w:hint="eastAsia"/>
                <w:kern w:val="0"/>
                <w:sz w:val="22"/>
                <w:szCs w:val="22"/>
              </w:rPr>
              <w:t>；贸易业务</w:t>
            </w:r>
          </w:p>
        </w:tc>
        <w:tc>
          <w:tcPr>
            <w:tcW w:w="992" w:type="dxa"/>
            <w:tcBorders>
              <w:top w:val="single" w:sz="4" w:space="0" w:color="auto"/>
              <w:left w:val="nil"/>
              <w:bottom w:val="single" w:sz="4" w:space="0" w:color="auto"/>
              <w:right w:val="single" w:sz="4" w:space="0" w:color="auto"/>
            </w:tcBorders>
            <w:vAlign w:val="center"/>
          </w:tcPr>
          <w:p w14:paraId="6A5243DA" w14:textId="438A66CA"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0.51</w:t>
            </w:r>
          </w:p>
        </w:tc>
        <w:tc>
          <w:tcPr>
            <w:tcW w:w="977" w:type="dxa"/>
            <w:tcBorders>
              <w:top w:val="single" w:sz="4" w:space="0" w:color="auto"/>
              <w:left w:val="nil"/>
              <w:bottom w:val="single" w:sz="4" w:space="0" w:color="auto"/>
              <w:right w:val="single" w:sz="4" w:space="0" w:color="auto"/>
            </w:tcBorders>
            <w:vAlign w:val="center"/>
          </w:tcPr>
          <w:p w14:paraId="7101F249" w14:textId="2F962B20"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0.31</w:t>
            </w:r>
          </w:p>
        </w:tc>
        <w:tc>
          <w:tcPr>
            <w:tcW w:w="992" w:type="dxa"/>
            <w:gridSpan w:val="2"/>
            <w:tcBorders>
              <w:top w:val="single" w:sz="4" w:space="0" w:color="auto"/>
              <w:left w:val="nil"/>
              <w:bottom w:val="single" w:sz="4" w:space="0" w:color="auto"/>
              <w:right w:val="single" w:sz="4" w:space="0" w:color="auto"/>
            </w:tcBorders>
            <w:vAlign w:val="center"/>
          </w:tcPr>
          <w:p w14:paraId="72B8D087" w14:textId="2F013900" w:rsidR="00043543" w:rsidRPr="00E17A24" w:rsidRDefault="00043543" w:rsidP="00043543">
            <w:pPr>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0.20</w:t>
            </w:r>
          </w:p>
        </w:tc>
        <w:tc>
          <w:tcPr>
            <w:tcW w:w="992" w:type="dxa"/>
            <w:gridSpan w:val="2"/>
            <w:tcBorders>
              <w:top w:val="single" w:sz="4" w:space="0" w:color="auto"/>
              <w:left w:val="nil"/>
              <w:bottom w:val="single" w:sz="4" w:space="0" w:color="auto"/>
              <w:right w:val="single" w:sz="4" w:space="0" w:color="auto"/>
            </w:tcBorders>
            <w:vAlign w:val="center"/>
          </w:tcPr>
          <w:p w14:paraId="3724CE8B" w14:textId="5CF48EB0"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61.02%</w:t>
            </w:r>
          </w:p>
        </w:tc>
        <w:tc>
          <w:tcPr>
            <w:tcW w:w="851" w:type="dxa"/>
            <w:tcBorders>
              <w:top w:val="single" w:sz="4" w:space="0" w:color="auto"/>
              <w:left w:val="nil"/>
              <w:bottom w:val="single" w:sz="4" w:space="0" w:color="auto"/>
              <w:right w:val="single" w:sz="4" w:space="0" w:color="auto"/>
            </w:tcBorders>
            <w:vAlign w:val="center"/>
          </w:tcPr>
          <w:p w14:paraId="1A147BF2" w14:textId="2D12E00A"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0.31</w:t>
            </w:r>
          </w:p>
        </w:tc>
        <w:tc>
          <w:tcPr>
            <w:tcW w:w="992" w:type="dxa"/>
            <w:tcBorders>
              <w:top w:val="single" w:sz="4" w:space="0" w:color="auto"/>
              <w:left w:val="single" w:sz="4" w:space="0" w:color="auto"/>
              <w:bottom w:val="single" w:sz="4" w:space="0" w:color="auto"/>
              <w:right w:val="single" w:sz="4" w:space="0" w:color="auto"/>
            </w:tcBorders>
            <w:vAlign w:val="center"/>
          </w:tcPr>
          <w:p w14:paraId="1EE3B767" w14:textId="48299AE7"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20FF9EA5" w14:textId="7F285D64"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nil"/>
              <w:bottom w:val="single" w:sz="4" w:space="0" w:color="auto"/>
              <w:right w:val="single" w:sz="4" w:space="0" w:color="auto"/>
            </w:tcBorders>
            <w:vAlign w:val="center"/>
          </w:tcPr>
          <w:p w14:paraId="0975EA93" w14:textId="4A93BE7D"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-0.49</w:t>
            </w:r>
          </w:p>
        </w:tc>
      </w:tr>
      <w:tr w:rsidR="00043543" w:rsidRPr="00604182" w14:paraId="52301D80"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2F405B1A" w14:textId="20FF9050" w:rsidR="00043543" w:rsidRPr="00E17A24" w:rsidRDefault="00043543" w:rsidP="00043543">
            <w:pPr>
              <w:widowControl/>
              <w:jc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1555" w:type="dxa"/>
            <w:tcBorders>
              <w:top w:val="single" w:sz="4" w:space="0" w:color="auto"/>
              <w:left w:val="nil"/>
              <w:bottom w:val="single" w:sz="4" w:space="0" w:color="auto"/>
              <w:right w:val="single" w:sz="4" w:space="0" w:color="auto"/>
            </w:tcBorders>
            <w:vAlign w:val="center"/>
          </w:tcPr>
          <w:p w14:paraId="52F3C358" w14:textId="07500ACF" w:rsidR="00043543" w:rsidRPr="00E17A24" w:rsidRDefault="00043543" w:rsidP="00043543">
            <w:pPr>
              <w:widowControl/>
              <w:jc w:val="center"/>
              <w:rPr>
                <w:rFonts w:ascii="宋体" w:hAnsi="宋体" w:cs="Arial"/>
                <w:kern w:val="0"/>
                <w:sz w:val="22"/>
                <w:szCs w:val="22"/>
              </w:rPr>
            </w:pPr>
            <w:proofErr w:type="gramStart"/>
            <w:r>
              <w:rPr>
                <w:rFonts w:ascii="宋体" w:hAnsi="宋体" w:cs="Arial" w:hint="eastAsia"/>
                <w:kern w:val="0"/>
                <w:sz w:val="22"/>
                <w:szCs w:val="22"/>
              </w:rPr>
              <w:t>端信供应</w:t>
            </w:r>
            <w:proofErr w:type="gramEnd"/>
            <w:r>
              <w:rPr>
                <w:rFonts w:ascii="宋体" w:hAnsi="宋体" w:cs="Arial" w:hint="eastAsia"/>
                <w:kern w:val="0"/>
                <w:sz w:val="22"/>
                <w:szCs w:val="22"/>
              </w:rPr>
              <w:t>链（深圳）有限公司</w:t>
            </w:r>
          </w:p>
        </w:tc>
        <w:tc>
          <w:tcPr>
            <w:tcW w:w="991" w:type="dxa"/>
            <w:tcBorders>
              <w:top w:val="single" w:sz="4" w:space="0" w:color="auto"/>
              <w:left w:val="nil"/>
              <w:bottom w:val="single" w:sz="4" w:space="0" w:color="auto"/>
              <w:right w:val="single" w:sz="4" w:space="0" w:color="auto"/>
            </w:tcBorders>
            <w:vAlign w:val="center"/>
          </w:tcPr>
          <w:p w14:paraId="6C99EB12" w14:textId="24BB4E17"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广东深圳</w:t>
            </w:r>
          </w:p>
        </w:tc>
        <w:tc>
          <w:tcPr>
            <w:tcW w:w="1138" w:type="dxa"/>
            <w:tcBorders>
              <w:top w:val="single" w:sz="4" w:space="0" w:color="auto"/>
              <w:left w:val="nil"/>
              <w:bottom w:val="single" w:sz="4" w:space="0" w:color="auto"/>
              <w:right w:val="single" w:sz="4" w:space="0" w:color="auto"/>
            </w:tcBorders>
            <w:vAlign w:val="center"/>
          </w:tcPr>
          <w:p w14:paraId="67DC0527" w14:textId="28BDFA14"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1亿人民币</w:t>
            </w:r>
          </w:p>
        </w:tc>
        <w:tc>
          <w:tcPr>
            <w:tcW w:w="1134" w:type="dxa"/>
            <w:tcBorders>
              <w:top w:val="single" w:sz="4" w:space="0" w:color="auto"/>
              <w:left w:val="nil"/>
              <w:bottom w:val="single" w:sz="4" w:space="0" w:color="auto"/>
              <w:right w:val="single" w:sz="4" w:space="0" w:color="auto"/>
            </w:tcBorders>
            <w:vAlign w:val="center"/>
          </w:tcPr>
          <w:p w14:paraId="7EBE8D7E" w14:textId="1B2F86EB"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14:paraId="6F47234A" w14:textId="09579AF3"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供应链管理及相关配套服务；贸易业务</w:t>
            </w:r>
          </w:p>
        </w:tc>
        <w:tc>
          <w:tcPr>
            <w:tcW w:w="992" w:type="dxa"/>
            <w:tcBorders>
              <w:top w:val="single" w:sz="4" w:space="0" w:color="auto"/>
              <w:left w:val="nil"/>
              <w:bottom w:val="single" w:sz="4" w:space="0" w:color="auto"/>
              <w:right w:val="single" w:sz="4" w:space="0" w:color="auto"/>
            </w:tcBorders>
            <w:vAlign w:val="center"/>
          </w:tcPr>
          <w:p w14:paraId="1721CC4A" w14:textId="00E00AE3"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6.12</w:t>
            </w:r>
          </w:p>
        </w:tc>
        <w:tc>
          <w:tcPr>
            <w:tcW w:w="977" w:type="dxa"/>
            <w:tcBorders>
              <w:top w:val="single" w:sz="4" w:space="0" w:color="auto"/>
              <w:left w:val="nil"/>
              <w:bottom w:val="single" w:sz="4" w:space="0" w:color="auto"/>
              <w:right w:val="single" w:sz="4" w:space="0" w:color="auto"/>
            </w:tcBorders>
            <w:vAlign w:val="center"/>
          </w:tcPr>
          <w:p w14:paraId="06A6F6D9" w14:textId="2E0E5931"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6.95</w:t>
            </w:r>
          </w:p>
        </w:tc>
        <w:tc>
          <w:tcPr>
            <w:tcW w:w="992" w:type="dxa"/>
            <w:gridSpan w:val="2"/>
            <w:tcBorders>
              <w:top w:val="single" w:sz="4" w:space="0" w:color="auto"/>
              <w:left w:val="nil"/>
              <w:bottom w:val="single" w:sz="4" w:space="0" w:color="auto"/>
              <w:right w:val="single" w:sz="4" w:space="0" w:color="auto"/>
            </w:tcBorders>
            <w:vAlign w:val="center"/>
          </w:tcPr>
          <w:p w14:paraId="4E588CA4" w14:textId="77808584" w:rsidR="00043543" w:rsidRPr="00E17A24" w:rsidRDefault="00043543" w:rsidP="00043543">
            <w:pPr>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-0.83</w:t>
            </w:r>
          </w:p>
        </w:tc>
        <w:tc>
          <w:tcPr>
            <w:tcW w:w="992" w:type="dxa"/>
            <w:gridSpan w:val="2"/>
            <w:tcBorders>
              <w:top w:val="single" w:sz="4" w:space="0" w:color="auto"/>
              <w:left w:val="nil"/>
              <w:bottom w:val="single" w:sz="4" w:space="0" w:color="auto"/>
              <w:right w:val="single" w:sz="4" w:space="0" w:color="auto"/>
            </w:tcBorders>
            <w:vAlign w:val="center"/>
          </w:tcPr>
          <w:p w14:paraId="3618570E" w14:textId="188F00B2"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113.58%</w:t>
            </w:r>
          </w:p>
        </w:tc>
        <w:tc>
          <w:tcPr>
            <w:tcW w:w="851" w:type="dxa"/>
            <w:tcBorders>
              <w:top w:val="single" w:sz="4" w:space="0" w:color="auto"/>
              <w:left w:val="nil"/>
              <w:bottom w:val="single" w:sz="4" w:space="0" w:color="auto"/>
              <w:right w:val="single" w:sz="4" w:space="0" w:color="auto"/>
            </w:tcBorders>
            <w:vAlign w:val="center"/>
          </w:tcPr>
          <w:p w14:paraId="5ED08801" w14:textId="411A5F8A"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6.95</w:t>
            </w:r>
          </w:p>
        </w:tc>
        <w:tc>
          <w:tcPr>
            <w:tcW w:w="992" w:type="dxa"/>
            <w:tcBorders>
              <w:top w:val="single" w:sz="4" w:space="0" w:color="auto"/>
              <w:left w:val="single" w:sz="4" w:space="0" w:color="auto"/>
              <w:bottom w:val="single" w:sz="4" w:space="0" w:color="auto"/>
              <w:right w:val="single" w:sz="4" w:space="0" w:color="auto"/>
            </w:tcBorders>
            <w:vAlign w:val="center"/>
          </w:tcPr>
          <w:p w14:paraId="00FE78FE" w14:textId="2BD017C9"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3D744798" w14:textId="692D4E03"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4.34</w:t>
            </w:r>
          </w:p>
        </w:tc>
        <w:tc>
          <w:tcPr>
            <w:tcW w:w="992" w:type="dxa"/>
            <w:tcBorders>
              <w:top w:val="single" w:sz="4" w:space="0" w:color="auto"/>
              <w:left w:val="nil"/>
              <w:bottom w:val="single" w:sz="4" w:space="0" w:color="auto"/>
              <w:right w:val="single" w:sz="4" w:space="0" w:color="auto"/>
            </w:tcBorders>
            <w:vAlign w:val="center"/>
          </w:tcPr>
          <w:p w14:paraId="30EB6937" w14:textId="0A16BAAF"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-2.16</w:t>
            </w:r>
          </w:p>
        </w:tc>
      </w:tr>
      <w:tr w:rsidR="00043543" w:rsidRPr="00604182" w14:paraId="57163FD0"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1AE88C06" w14:textId="25048D23" w:rsidR="00043543" w:rsidRPr="00E17A24" w:rsidRDefault="00043543" w:rsidP="00043543">
            <w:pPr>
              <w:widowControl/>
              <w:jc w:val="center"/>
              <w:rPr>
                <w:rFonts w:ascii="宋体" w:hAnsi="宋体" w:cs="宋体"/>
                <w:color w:val="000000"/>
                <w:kern w:val="0"/>
                <w:sz w:val="22"/>
                <w:szCs w:val="22"/>
              </w:rPr>
            </w:pPr>
            <w:r>
              <w:rPr>
                <w:rFonts w:ascii="宋体" w:hAnsi="宋体" w:cs="宋体"/>
                <w:color w:val="000000"/>
                <w:kern w:val="0"/>
                <w:sz w:val="22"/>
                <w:szCs w:val="22"/>
              </w:rPr>
              <w:t>14</w:t>
            </w:r>
          </w:p>
        </w:tc>
        <w:tc>
          <w:tcPr>
            <w:tcW w:w="1555" w:type="dxa"/>
            <w:tcBorders>
              <w:top w:val="single" w:sz="4" w:space="0" w:color="auto"/>
              <w:left w:val="nil"/>
              <w:bottom w:val="single" w:sz="4" w:space="0" w:color="auto"/>
              <w:right w:val="single" w:sz="4" w:space="0" w:color="auto"/>
            </w:tcBorders>
          </w:tcPr>
          <w:p w14:paraId="66507175" w14:textId="3AA74F15" w:rsidR="00043543" w:rsidRPr="00E17A24" w:rsidRDefault="00043543" w:rsidP="00043543">
            <w:pPr>
              <w:rPr>
                <w:rFonts w:ascii="宋体" w:hAnsi="宋体"/>
                <w:sz w:val="22"/>
                <w:szCs w:val="22"/>
              </w:rPr>
            </w:pPr>
            <w:proofErr w:type="gramStart"/>
            <w:r>
              <w:rPr>
                <w:rFonts w:ascii="宋体" w:hAnsi="宋体" w:hint="eastAsia"/>
                <w:sz w:val="22"/>
                <w:szCs w:val="22"/>
              </w:rPr>
              <w:t>兖</w:t>
            </w:r>
            <w:proofErr w:type="gramEnd"/>
            <w:r>
              <w:rPr>
                <w:rFonts w:ascii="宋体" w:hAnsi="宋体" w:hint="eastAsia"/>
                <w:sz w:val="22"/>
                <w:szCs w:val="22"/>
              </w:rPr>
              <w:t>煤蓝天清洁能源有限公司</w:t>
            </w:r>
          </w:p>
        </w:tc>
        <w:tc>
          <w:tcPr>
            <w:tcW w:w="991" w:type="dxa"/>
            <w:tcBorders>
              <w:top w:val="single" w:sz="4" w:space="0" w:color="auto"/>
              <w:left w:val="nil"/>
              <w:bottom w:val="single" w:sz="4" w:space="0" w:color="auto"/>
              <w:right w:val="single" w:sz="4" w:space="0" w:color="auto"/>
            </w:tcBorders>
            <w:vAlign w:val="center"/>
          </w:tcPr>
          <w:p w14:paraId="371D86F2" w14:textId="3F91AA87"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山东济宁</w:t>
            </w:r>
          </w:p>
        </w:tc>
        <w:tc>
          <w:tcPr>
            <w:tcW w:w="1138" w:type="dxa"/>
            <w:tcBorders>
              <w:top w:val="single" w:sz="4" w:space="0" w:color="auto"/>
              <w:left w:val="nil"/>
              <w:bottom w:val="single" w:sz="4" w:space="0" w:color="auto"/>
              <w:right w:val="single" w:sz="4" w:space="0" w:color="auto"/>
            </w:tcBorders>
            <w:vAlign w:val="center"/>
          </w:tcPr>
          <w:p w14:paraId="02CECBE8" w14:textId="265C6CAF"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3.1亿人民币</w:t>
            </w:r>
          </w:p>
        </w:tc>
        <w:tc>
          <w:tcPr>
            <w:tcW w:w="1134" w:type="dxa"/>
            <w:tcBorders>
              <w:top w:val="single" w:sz="4" w:space="0" w:color="auto"/>
              <w:left w:val="nil"/>
              <w:bottom w:val="single" w:sz="4" w:space="0" w:color="auto"/>
              <w:right w:val="single" w:sz="4" w:space="0" w:color="auto"/>
            </w:tcBorders>
            <w:vAlign w:val="center"/>
          </w:tcPr>
          <w:p w14:paraId="52713C87" w14:textId="42C24273"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14:paraId="5D2BD831" w14:textId="317C1D8E" w:rsidR="00043543" w:rsidRPr="00E17A24" w:rsidRDefault="00043543" w:rsidP="00043543">
            <w:pPr>
              <w:widowControl/>
              <w:jc w:val="center"/>
              <w:rPr>
                <w:rFonts w:ascii="宋体" w:hAnsi="宋体" w:cs="Arial"/>
                <w:kern w:val="0"/>
                <w:sz w:val="22"/>
                <w:szCs w:val="22"/>
              </w:rPr>
            </w:pPr>
            <w:r>
              <w:t>环保炉具</w:t>
            </w:r>
            <w:r>
              <w:rPr>
                <w:rFonts w:hint="eastAsia"/>
              </w:rPr>
              <w:t>的生产及销售；</w:t>
            </w:r>
            <w:r>
              <w:t>清洁供暖</w:t>
            </w:r>
            <w:r>
              <w:rPr>
                <w:rFonts w:hint="eastAsia"/>
              </w:rPr>
              <w:t>；</w:t>
            </w:r>
            <w:r>
              <w:t>环保工程</w:t>
            </w:r>
          </w:p>
        </w:tc>
        <w:tc>
          <w:tcPr>
            <w:tcW w:w="992" w:type="dxa"/>
            <w:tcBorders>
              <w:top w:val="single" w:sz="4" w:space="0" w:color="auto"/>
              <w:left w:val="nil"/>
              <w:bottom w:val="single" w:sz="4" w:space="0" w:color="auto"/>
              <w:right w:val="single" w:sz="4" w:space="0" w:color="auto"/>
            </w:tcBorders>
            <w:vAlign w:val="center"/>
          </w:tcPr>
          <w:p w14:paraId="7611B5C6" w14:textId="01869A05"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4.68</w:t>
            </w:r>
          </w:p>
        </w:tc>
        <w:tc>
          <w:tcPr>
            <w:tcW w:w="977" w:type="dxa"/>
            <w:tcBorders>
              <w:top w:val="single" w:sz="4" w:space="0" w:color="auto"/>
              <w:left w:val="nil"/>
              <w:bottom w:val="single" w:sz="4" w:space="0" w:color="auto"/>
              <w:right w:val="single" w:sz="4" w:space="0" w:color="auto"/>
            </w:tcBorders>
            <w:vAlign w:val="center"/>
          </w:tcPr>
          <w:p w14:paraId="2077754D" w14:textId="23CF6598"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1.93</w:t>
            </w:r>
          </w:p>
        </w:tc>
        <w:tc>
          <w:tcPr>
            <w:tcW w:w="992" w:type="dxa"/>
            <w:gridSpan w:val="2"/>
            <w:tcBorders>
              <w:top w:val="single" w:sz="4" w:space="0" w:color="auto"/>
              <w:left w:val="nil"/>
              <w:bottom w:val="single" w:sz="4" w:space="0" w:color="auto"/>
              <w:right w:val="single" w:sz="4" w:space="0" w:color="auto"/>
            </w:tcBorders>
            <w:vAlign w:val="center"/>
          </w:tcPr>
          <w:p w14:paraId="21DBD4EE" w14:textId="66793F66" w:rsidR="00043543" w:rsidRPr="00E17A24" w:rsidRDefault="00043543" w:rsidP="00043543">
            <w:pPr>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2.75</w:t>
            </w:r>
          </w:p>
        </w:tc>
        <w:tc>
          <w:tcPr>
            <w:tcW w:w="992" w:type="dxa"/>
            <w:gridSpan w:val="2"/>
            <w:tcBorders>
              <w:top w:val="single" w:sz="4" w:space="0" w:color="auto"/>
              <w:left w:val="nil"/>
              <w:bottom w:val="single" w:sz="4" w:space="0" w:color="auto"/>
              <w:right w:val="single" w:sz="4" w:space="0" w:color="auto"/>
            </w:tcBorders>
            <w:vAlign w:val="center"/>
          </w:tcPr>
          <w:p w14:paraId="09846CA8" w14:textId="548226D3"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41.22%</w:t>
            </w:r>
          </w:p>
        </w:tc>
        <w:tc>
          <w:tcPr>
            <w:tcW w:w="851" w:type="dxa"/>
            <w:tcBorders>
              <w:top w:val="single" w:sz="4" w:space="0" w:color="auto"/>
              <w:left w:val="nil"/>
              <w:bottom w:val="single" w:sz="4" w:space="0" w:color="auto"/>
              <w:right w:val="single" w:sz="4" w:space="0" w:color="auto"/>
            </w:tcBorders>
            <w:vAlign w:val="center"/>
          </w:tcPr>
          <w:p w14:paraId="3849135E" w14:textId="20184B10"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1.93</w:t>
            </w:r>
          </w:p>
        </w:tc>
        <w:tc>
          <w:tcPr>
            <w:tcW w:w="992" w:type="dxa"/>
            <w:tcBorders>
              <w:top w:val="single" w:sz="4" w:space="0" w:color="auto"/>
              <w:left w:val="single" w:sz="4" w:space="0" w:color="auto"/>
              <w:bottom w:val="single" w:sz="4" w:space="0" w:color="auto"/>
              <w:right w:val="single" w:sz="4" w:space="0" w:color="auto"/>
            </w:tcBorders>
            <w:vAlign w:val="center"/>
          </w:tcPr>
          <w:p w14:paraId="6678C8AD" w14:textId="5F04798E"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42B77249" w14:textId="49B82722"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2.43</w:t>
            </w:r>
          </w:p>
        </w:tc>
        <w:tc>
          <w:tcPr>
            <w:tcW w:w="992" w:type="dxa"/>
            <w:tcBorders>
              <w:top w:val="single" w:sz="4" w:space="0" w:color="auto"/>
              <w:left w:val="nil"/>
              <w:bottom w:val="single" w:sz="4" w:space="0" w:color="auto"/>
              <w:right w:val="single" w:sz="4" w:space="0" w:color="auto"/>
            </w:tcBorders>
            <w:vAlign w:val="center"/>
          </w:tcPr>
          <w:p w14:paraId="12A82168" w14:textId="38C2286E"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-0.12</w:t>
            </w:r>
          </w:p>
        </w:tc>
      </w:tr>
      <w:tr w:rsidR="00043543" w:rsidRPr="00604182" w14:paraId="77FC99FE"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0B9AEEC6" w14:textId="0B95DF14" w:rsidR="00043543" w:rsidRPr="00E17A24" w:rsidRDefault="00043543" w:rsidP="00043543">
            <w:pPr>
              <w:widowControl/>
              <w:jc w:val="center"/>
              <w:rPr>
                <w:rFonts w:ascii="宋体" w:hAnsi="宋体" w:cs="宋体"/>
                <w:color w:val="000000"/>
                <w:kern w:val="0"/>
                <w:sz w:val="22"/>
                <w:szCs w:val="22"/>
              </w:rPr>
            </w:pPr>
            <w:r>
              <w:rPr>
                <w:rFonts w:ascii="宋体" w:hAnsi="宋体" w:cs="宋体"/>
                <w:color w:val="000000"/>
                <w:kern w:val="0"/>
                <w:sz w:val="22"/>
                <w:szCs w:val="22"/>
              </w:rPr>
              <w:t>15</w:t>
            </w:r>
          </w:p>
        </w:tc>
        <w:tc>
          <w:tcPr>
            <w:tcW w:w="1555" w:type="dxa"/>
            <w:tcBorders>
              <w:top w:val="single" w:sz="4" w:space="0" w:color="auto"/>
              <w:left w:val="nil"/>
              <w:bottom w:val="single" w:sz="4" w:space="0" w:color="auto"/>
              <w:right w:val="single" w:sz="4" w:space="0" w:color="auto"/>
            </w:tcBorders>
            <w:vAlign w:val="center"/>
          </w:tcPr>
          <w:p w14:paraId="51C6DE19" w14:textId="0F9BB0F3" w:rsidR="00043543" w:rsidRPr="00E17A24" w:rsidRDefault="00043543" w:rsidP="00043543">
            <w:pPr>
              <w:rPr>
                <w:rFonts w:ascii="宋体" w:hAnsi="宋体"/>
                <w:sz w:val="22"/>
                <w:szCs w:val="22"/>
              </w:rPr>
            </w:pPr>
            <w:r>
              <w:rPr>
                <w:rFonts w:ascii="宋体" w:hAnsi="宋体" w:cs="Arial" w:hint="eastAsia"/>
                <w:kern w:val="0"/>
                <w:sz w:val="22"/>
                <w:szCs w:val="22"/>
              </w:rPr>
              <w:t>陕西未来能源化工有限公司</w:t>
            </w:r>
          </w:p>
        </w:tc>
        <w:tc>
          <w:tcPr>
            <w:tcW w:w="991" w:type="dxa"/>
            <w:tcBorders>
              <w:top w:val="single" w:sz="4" w:space="0" w:color="auto"/>
              <w:left w:val="nil"/>
              <w:bottom w:val="single" w:sz="4" w:space="0" w:color="auto"/>
              <w:right w:val="single" w:sz="4" w:space="0" w:color="auto"/>
            </w:tcBorders>
            <w:vAlign w:val="center"/>
          </w:tcPr>
          <w:p w14:paraId="55433973" w14:textId="62E013F8"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陕西省榆林市</w:t>
            </w:r>
          </w:p>
        </w:tc>
        <w:tc>
          <w:tcPr>
            <w:tcW w:w="1138" w:type="dxa"/>
            <w:tcBorders>
              <w:top w:val="single" w:sz="4" w:space="0" w:color="auto"/>
              <w:left w:val="nil"/>
              <w:bottom w:val="single" w:sz="4" w:space="0" w:color="auto"/>
              <w:right w:val="single" w:sz="4" w:space="0" w:color="auto"/>
            </w:tcBorders>
            <w:vAlign w:val="center"/>
          </w:tcPr>
          <w:p w14:paraId="0EFFDEDA" w14:textId="2ABA2B56"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54亿人民币</w:t>
            </w:r>
          </w:p>
        </w:tc>
        <w:tc>
          <w:tcPr>
            <w:tcW w:w="1134" w:type="dxa"/>
            <w:tcBorders>
              <w:top w:val="single" w:sz="4" w:space="0" w:color="auto"/>
              <w:left w:val="nil"/>
              <w:bottom w:val="single" w:sz="4" w:space="0" w:color="auto"/>
              <w:right w:val="single" w:sz="4" w:space="0" w:color="auto"/>
            </w:tcBorders>
            <w:vAlign w:val="center"/>
          </w:tcPr>
          <w:p w14:paraId="0914FE28" w14:textId="431D4933" w:rsidR="00043543" w:rsidRPr="00E17A24" w:rsidRDefault="00043543" w:rsidP="00043543">
            <w:pPr>
              <w:widowControl/>
              <w:jc w:val="center"/>
              <w:rPr>
                <w:rFonts w:ascii="宋体" w:hAnsi="宋体" w:cs="Arial"/>
                <w:kern w:val="0"/>
                <w:sz w:val="22"/>
                <w:szCs w:val="22"/>
              </w:rPr>
            </w:pPr>
            <w:r>
              <w:rPr>
                <w:rFonts w:ascii="宋体" w:hAnsi="宋体" w:cs="Arial"/>
                <w:kern w:val="0"/>
                <w:sz w:val="22"/>
                <w:szCs w:val="22"/>
              </w:rPr>
              <w:t>73.9725%</w:t>
            </w:r>
          </w:p>
        </w:tc>
        <w:tc>
          <w:tcPr>
            <w:tcW w:w="2267" w:type="dxa"/>
            <w:tcBorders>
              <w:top w:val="single" w:sz="4" w:space="0" w:color="auto"/>
              <w:left w:val="nil"/>
              <w:bottom w:val="single" w:sz="4" w:space="0" w:color="auto"/>
              <w:right w:val="single" w:sz="4" w:space="0" w:color="auto"/>
            </w:tcBorders>
            <w:vAlign w:val="center"/>
          </w:tcPr>
          <w:p w14:paraId="0566F769" w14:textId="558E03E4" w:rsidR="00043543" w:rsidRPr="00E17A24" w:rsidRDefault="00043543" w:rsidP="00043543">
            <w:pPr>
              <w:widowControl/>
              <w:jc w:val="center"/>
            </w:pPr>
            <w:r>
              <w:rPr>
                <w:rFonts w:ascii="宋体" w:hAnsi="宋体" w:cs="Arial" w:hint="eastAsia"/>
                <w:kern w:val="0"/>
                <w:sz w:val="22"/>
                <w:szCs w:val="22"/>
              </w:rPr>
              <w:t>化工产品研发、生产及销售</w:t>
            </w:r>
          </w:p>
        </w:tc>
        <w:tc>
          <w:tcPr>
            <w:tcW w:w="992" w:type="dxa"/>
            <w:tcBorders>
              <w:top w:val="single" w:sz="4" w:space="0" w:color="auto"/>
              <w:left w:val="nil"/>
              <w:bottom w:val="single" w:sz="4" w:space="0" w:color="auto"/>
              <w:right w:val="single" w:sz="4" w:space="0" w:color="auto"/>
            </w:tcBorders>
            <w:vAlign w:val="center"/>
          </w:tcPr>
          <w:p w14:paraId="5A2E376F" w14:textId="44381DEA"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265.61</w:t>
            </w:r>
          </w:p>
        </w:tc>
        <w:tc>
          <w:tcPr>
            <w:tcW w:w="977" w:type="dxa"/>
            <w:tcBorders>
              <w:top w:val="single" w:sz="4" w:space="0" w:color="auto"/>
              <w:left w:val="nil"/>
              <w:bottom w:val="single" w:sz="4" w:space="0" w:color="auto"/>
              <w:right w:val="single" w:sz="4" w:space="0" w:color="auto"/>
            </w:tcBorders>
            <w:vAlign w:val="center"/>
          </w:tcPr>
          <w:p w14:paraId="3A117152" w14:textId="37E07CEA"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98.51</w:t>
            </w:r>
          </w:p>
        </w:tc>
        <w:tc>
          <w:tcPr>
            <w:tcW w:w="992" w:type="dxa"/>
            <w:gridSpan w:val="2"/>
            <w:tcBorders>
              <w:top w:val="single" w:sz="4" w:space="0" w:color="auto"/>
              <w:left w:val="nil"/>
              <w:bottom w:val="single" w:sz="4" w:space="0" w:color="auto"/>
              <w:right w:val="single" w:sz="4" w:space="0" w:color="auto"/>
            </w:tcBorders>
            <w:vAlign w:val="center"/>
          </w:tcPr>
          <w:p w14:paraId="4A352204" w14:textId="3A24EDDB" w:rsidR="00043543" w:rsidRPr="00E17A24" w:rsidRDefault="00043543" w:rsidP="00043543">
            <w:pPr>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167.11</w:t>
            </w:r>
          </w:p>
        </w:tc>
        <w:tc>
          <w:tcPr>
            <w:tcW w:w="992" w:type="dxa"/>
            <w:gridSpan w:val="2"/>
            <w:tcBorders>
              <w:top w:val="single" w:sz="4" w:space="0" w:color="auto"/>
              <w:left w:val="nil"/>
              <w:bottom w:val="single" w:sz="4" w:space="0" w:color="auto"/>
              <w:right w:val="single" w:sz="4" w:space="0" w:color="auto"/>
            </w:tcBorders>
            <w:vAlign w:val="center"/>
          </w:tcPr>
          <w:p w14:paraId="7366DB60" w14:textId="35C5C406"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37.09%</w:t>
            </w:r>
          </w:p>
        </w:tc>
        <w:tc>
          <w:tcPr>
            <w:tcW w:w="851" w:type="dxa"/>
            <w:tcBorders>
              <w:top w:val="single" w:sz="4" w:space="0" w:color="auto"/>
              <w:left w:val="nil"/>
              <w:bottom w:val="single" w:sz="4" w:space="0" w:color="auto"/>
              <w:right w:val="single" w:sz="4" w:space="0" w:color="auto"/>
            </w:tcBorders>
            <w:vAlign w:val="center"/>
          </w:tcPr>
          <w:p w14:paraId="4BFAEF9B" w14:textId="7EFDEF5F"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54.6</w:t>
            </w:r>
          </w:p>
        </w:tc>
        <w:tc>
          <w:tcPr>
            <w:tcW w:w="992" w:type="dxa"/>
            <w:tcBorders>
              <w:top w:val="single" w:sz="4" w:space="0" w:color="auto"/>
              <w:left w:val="single" w:sz="4" w:space="0" w:color="auto"/>
              <w:bottom w:val="single" w:sz="4" w:space="0" w:color="auto"/>
              <w:right w:val="single" w:sz="4" w:space="0" w:color="auto"/>
            </w:tcBorders>
            <w:vAlign w:val="center"/>
          </w:tcPr>
          <w:p w14:paraId="74C6DF5A" w14:textId="6ED4FD81"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42.55</w:t>
            </w:r>
          </w:p>
        </w:tc>
        <w:tc>
          <w:tcPr>
            <w:tcW w:w="992" w:type="dxa"/>
            <w:tcBorders>
              <w:top w:val="single" w:sz="4" w:space="0" w:color="auto"/>
              <w:left w:val="single" w:sz="4" w:space="0" w:color="auto"/>
              <w:bottom w:val="single" w:sz="4" w:space="0" w:color="auto"/>
              <w:right w:val="single" w:sz="4" w:space="0" w:color="auto"/>
            </w:tcBorders>
            <w:vAlign w:val="center"/>
          </w:tcPr>
          <w:p w14:paraId="0C737BEE" w14:textId="7C0E3093"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151.36</w:t>
            </w:r>
          </w:p>
        </w:tc>
        <w:tc>
          <w:tcPr>
            <w:tcW w:w="992" w:type="dxa"/>
            <w:tcBorders>
              <w:top w:val="single" w:sz="4" w:space="0" w:color="auto"/>
              <w:left w:val="nil"/>
              <w:bottom w:val="single" w:sz="4" w:space="0" w:color="auto"/>
              <w:right w:val="single" w:sz="4" w:space="0" w:color="auto"/>
            </w:tcBorders>
            <w:vAlign w:val="center"/>
          </w:tcPr>
          <w:p w14:paraId="4566133B" w14:textId="476A7B33"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57.4</w:t>
            </w:r>
          </w:p>
        </w:tc>
      </w:tr>
      <w:tr w:rsidR="00043543" w:rsidRPr="00604182" w14:paraId="6D01868A"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30ACA421" w14:textId="5B0540D9" w:rsidR="00043543" w:rsidRPr="00E17A24" w:rsidRDefault="00043543" w:rsidP="00043543">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6</w:t>
            </w:r>
          </w:p>
        </w:tc>
        <w:tc>
          <w:tcPr>
            <w:tcW w:w="1555" w:type="dxa"/>
            <w:tcBorders>
              <w:top w:val="single" w:sz="4" w:space="0" w:color="auto"/>
              <w:left w:val="nil"/>
              <w:bottom w:val="single" w:sz="4" w:space="0" w:color="auto"/>
              <w:right w:val="single" w:sz="4" w:space="0" w:color="auto"/>
            </w:tcBorders>
            <w:vAlign w:val="center"/>
          </w:tcPr>
          <w:p w14:paraId="6A214D65" w14:textId="73959F31" w:rsidR="00043543" w:rsidRPr="00E17A24" w:rsidRDefault="00043543" w:rsidP="00043543">
            <w:pPr>
              <w:rPr>
                <w:rFonts w:ascii="宋体" w:hAnsi="宋体" w:cs="Arial"/>
                <w:kern w:val="0"/>
                <w:sz w:val="22"/>
                <w:szCs w:val="22"/>
              </w:rPr>
            </w:pPr>
            <w:r>
              <w:rPr>
                <w:rFonts w:ascii="宋体" w:hAnsi="宋体" w:cs="Arial" w:hint="eastAsia"/>
                <w:kern w:val="0"/>
                <w:sz w:val="22"/>
                <w:szCs w:val="22"/>
              </w:rPr>
              <w:t>陕西未来清洁油品与化学品销售有限公司</w:t>
            </w:r>
          </w:p>
        </w:tc>
        <w:tc>
          <w:tcPr>
            <w:tcW w:w="991" w:type="dxa"/>
            <w:tcBorders>
              <w:top w:val="single" w:sz="4" w:space="0" w:color="auto"/>
              <w:left w:val="nil"/>
              <w:bottom w:val="single" w:sz="4" w:space="0" w:color="auto"/>
              <w:right w:val="single" w:sz="4" w:space="0" w:color="auto"/>
            </w:tcBorders>
            <w:vAlign w:val="center"/>
          </w:tcPr>
          <w:p w14:paraId="1AA2F981" w14:textId="4E091D40"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陕西省榆林市</w:t>
            </w:r>
          </w:p>
        </w:tc>
        <w:tc>
          <w:tcPr>
            <w:tcW w:w="1138" w:type="dxa"/>
            <w:tcBorders>
              <w:top w:val="single" w:sz="4" w:space="0" w:color="auto"/>
              <w:left w:val="nil"/>
              <w:bottom w:val="single" w:sz="4" w:space="0" w:color="auto"/>
              <w:right w:val="single" w:sz="4" w:space="0" w:color="auto"/>
            </w:tcBorders>
            <w:vAlign w:val="center"/>
          </w:tcPr>
          <w:p w14:paraId="794A8D38" w14:textId="6AECC63F"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0.5亿人民币</w:t>
            </w:r>
          </w:p>
        </w:tc>
        <w:tc>
          <w:tcPr>
            <w:tcW w:w="1134" w:type="dxa"/>
            <w:tcBorders>
              <w:top w:val="single" w:sz="4" w:space="0" w:color="auto"/>
              <w:left w:val="nil"/>
              <w:bottom w:val="single" w:sz="4" w:space="0" w:color="auto"/>
              <w:right w:val="single" w:sz="4" w:space="0" w:color="auto"/>
            </w:tcBorders>
            <w:vAlign w:val="center"/>
          </w:tcPr>
          <w:p w14:paraId="3C18A8DC" w14:textId="69EC3F5C"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（未来能源持股100%）</w:t>
            </w:r>
          </w:p>
        </w:tc>
        <w:tc>
          <w:tcPr>
            <w:tcW w:w="2267" w:type="dxa"/>
            <w:tcBorders>
              <w:top w:val="single" w:sz="4" w:space="0" w:color="auto"/>
              <w:left w:val="nil"/>
              <w:bottom w:val="single" w:sz="4" w:space="0" w:color="auto"/>
              <w:right w:val="single" w:sz="4" w:space="0" w:color="auto"/>
            </w:tcBorders>
            <w:vAlign w:val="center"/>
          </w:tcPr>
          <w:p w14:paraId="1912E228" w14:textId="2747ACC7"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石油制品、化工产品销售</w:t>
            </w:r>
          </w:p>
        </w:tc>
        <w:tc>
          <w:tcPr>
            <w:tcW w:w="992" w:type="dxa"/>
            <w:tcBorders>
              <w:top w:val="single" w:sz="4" w:space="0" w:color="auto"/>
              <w:left w:val="nil"/>
              <w:bottom w:val="single" w:sz="4" w:space="0" w:color="auto"/>
              <w:right w:val="single" w:sz="4" w:space="0" w:color="auto"/>
            </w:tcBorders>
            <w:vAlign w:val="center"/>
          </w:tcPr>
          <w:p w14:paraId="047AD108" w14:textId="03BC078B"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1.22</w:t>
            </w:r>
          </w:p>
        </w:tc>
        <w:tc>
          <w:tcPr>
            <w:tcW w:w="977" w:type="dxa"/>
            <w:tcBorders>
              <w:top w:val="single" w:sz="4" w:space="0" w:color="auto"/>
              <w:left w:val="nil"/>
              <w:bottom w:val="single" w:sz="4" w:space="0" w:color="auto"/>
              <w:right w:val="single" w:sz="4" w:space="0" w:color="auto"/>
            </w:tcBorders>
            <w:vAlign w:val="center"/>
          </w:tcPr>
          <w:p w14:paraId="76B1D1BB" w14:textId="5F7A0A47"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0.34</w:t>
            </w:r>
          </w:p>
        </w:tc>
        <w:tc>
          <w:tcPr>
            <w:tcW w:w="992" w:type="dxa"/>
            <w:gridSpan w:val="2"/>
            <w:tcBorders>
              <w:top w:val="single" w:sz="4" w:space="0" w:color="auto"/>
              <w:left w:val="nil"/>
              <w:bottom w:val="single" w:sz="4" w:space="0" w:color="auto"/>
              <w:right w:val="single" w:sz="4" w:space="0" w:color="auto"/>
            </w:tcBorders>
            <w:vAlign w:val="center"/>
          </w:tcPr>
          <w:p w14:paraId="1EC7EB1F" w14:textId="67E93B21" w:rsidR="00043543" w:rsidRPr="00E17A24" w:rsidRDefault="00043543" w:rsidP="00043543">
            <w:pPr>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0.88</w:t>
            </w:r>
          </w:p>
        </w:tc>
        <w:tc>
          <w:tcPr>
            <w:tcW w:w="992" w:type="dxa"/>
            <w:gridSpan w:val="2"/>
            <w:tcBorders>
              <w:top w:val="single" w:sz="4" w:space="0" w:color="auto"/>
              <w:left w:val="nil"/>
              <w:bottom w:val="single" w:sz="4" w:space="0" w:color="auto"/>
              <w:right w:val="single" w:sz="4" w:space="0" w:color="auto"/>
            </w:tcBorders>
            <w:vAlign w:val="center"/>
          </w:tcPr>
          <w:p w14:paraId="7693C539" w14:textId="798E4C0F"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28.24%</w:t>
            </w:r>
          </w:p>
        </w:tc>
        <w:tc>
          <w:tcPr>
            <w:tcW w:w="851" w:type="dxa"/>
            <w:tcBorders>
              <w:top w:val="single" w:sz="4" w:space="0" w:color="auto"/>
              <w:left w:val="nil"/>
              <w:bottom w:val="single" w:sz="4" w:space="0" w:color="auto"/>
              <w:right w:val="single" w:sz="4" w:space="0" w:color="auto"/>
            </w:tcBorders>
            <w:vAlign w:val="center"/>
          </w:tcPr>
          <w:p w14:paraId="1E02080E" w14:textId="6308CAF1"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0.34</w:t>
            </w:r>
          </w:p>
        </w:tc>
        <w:tc>
          <w:tcPr>
            <w:tcW w:w="992" w:type="dxa"/>
            <w:tcBorders>
              <w:top w:val="single" w:sz="4" w:space="0" w:color="auto"/>
              <w:left w:val="single" w:sz="4" w:space="0" w:color="auto"/>
              <w:bottom w:val="single" w:sz="4" w:space="0" w:color="auto"/>
              <w:right w:val="single" w:sz="4" w:space="0" w:color="auto"/>
            </w:tcBorders>
            <w:vAlign w:val="center"/>
          </w:tcPr>
          <w:p w14:paraId="4EFBCDBD" w14:textId="635E642D"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2D109E88" w14:textId="37361061"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14.7</w:t>
            </w:r>
          </w:p>
        </w:tc>
        <w:tc>
          <w:tcPr>
            <w:tcW w:w="992" w:type="dxa"/>
            <w:tcBorders>
              <w:top w:val="single" w:sz="4" w:space="0" w:color="auto"/>
              <w:left w:val="nil"/>
              <w:bottom w:val="single" w:sz="4" w:space="0" w:color="auto"/>
              <w:right w:val="single" w:sz="4" w:space="0" w:color="auto"/>
            </w:tcBorders>
            <w:vAlign w:val="center"/>
          </w:tcPr>
          <w:p w14:paraId="719E9D32" w14:textId="301F20A5"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0.09</w:t>
            </w:r>
          </w:p>
        </w:tc>
      </w:tr>
      <w:tr w:rsidR="00043543" w:rsidRPr="00604182" w14:paraId="3C8117A1"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6E93543E" w14:textId="353437C1" w:rsidR="00043543" w:rsidRPr="00E17A24" w:rsidRDefault="00043543" w:rsidP="00043543">
            <w:pPr>
              <w:widowControl/>
              <w:jc w:val="center"/>
              <w:rPr>
                <w:rFonts w:ascii="宋体" w:hAnsi="宋体" w:cs="宋体"/>
                <w:color w:val="000000"/>
                <w:kern w:val="0"/>
                <w:sz w:val="22"/>
                <w:szCs w:val="22"/>
              </w:rPr>
            </w:pPr>
            <w:r>
              <w:rPr>
                <w:rFonts w:ascii="宋体" w:hAnsi="宋体" w:cs="宋体"/>
                <w:color w:val="000000"/>
                <w:kern w:val="0"/>
                <w:sz w:val="22"/>
                <w:szCs w:val="22"/>
              </w:rPr>
              <w:t>17</w:t>
            </w:r>
          </w:p>
        </w:tc>
        <w:tc>
          <w:tcPr>
            <w:tcW w:w="1555" w:type="dxa"/>
            <w:tcBorders>
              <w:top w:val="single" w:sz="4" w:space="0" w:color="auto"/>
              <w:left w:val="nil"/>
              <w:bottom w:val="single" w:sz="4" w:space="0" w:color="auto"/>
              <w:right w:val="single" w:sz="4" w:space="0" w:color="auto"/>
            </w:tcBorders>
            <w:vAlign w:val="center"/>
          </w:tcPr>
          <w:p w14:paraId="2513AEF5" w14:textId="2F4BAA7A" w:rsidR="00043543" w:rsidRPr="00E17A24" w:rsidRDefault="00043543" w:rsidP="00043543">
            <w:pPr>
              <w:rPr>
                <w:rFonts w:ascii="宋体" w:hAnsi="宋体" w:cs="Arial"/>
                <w:kern w:val="0"/>
                <w:sz w:val="22"/>
                <w:szCs w:val="22"/>
              </w:rPr>
            </w:pPr>
            <w:r>
              <w:rPr>
                <w:rFonts w:ascii="宋体" w:hAnsi="宋体" w:cs="Arial" w:hint="eastAsia"/>
                <w:kern w:val="0"/>
                <w:sz w:val="22"/>
                <w:szCs w:val="22"/>
              </w:rPr>
              <w:t>陕西未来清洁化学品有限公司</w:t>
            </w:r>
          </w:p>
        </w:tc>
        <w:tc>
          <w:tcPr>
            <w:tcW w:w="991" w:type="dxa"/>
            <w:tcBorders>
              <w:top w:val="single" w:sz="4" w:space="0" w:color="auto"/>
              <w:left w:val="nil"/>
              <w:bottom w:val="single" w:sz="4" w:space="0" w:color="auto"/>
              <w:right w:val="single" w:sz="4" w:space="0" w:color="auto"/>
            </w:tcBorders>
            <w:vAlign w:val="center"/>
          </w:tcPr>
          <w:p w14:paraId="7F2BBE26" w14:textId="04D7C91D"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陕西省榆林市</w:t>
            </w:r>
          </w:p>
        </w:tc>
        <w:tc>
          <w:tcPr>
            <w:tcW w:w="1138" w:type="dxa"/>
            <w:tcBorders>
              <w:top w:val="single" w:sz="4" w:space="0" w:color="auto"/>
              <w:left w:val="nil"/>
              <w:bottom w:val="single" w:sz="4" w:space="0" w:color="auto"/>
              <w:right w:val="single" w:sz="4" w:space="0" w:color="auto"/>
            </w:tcBorders>
            <w:vAlign w:val="center"/>
          </w:tcPr>
          <w:p w14:paraId="4C2AAD24" w14:textId="0D14A38A"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0.3亿人民币</w:t>
            </w:r>
          </w:p>
        </w:tc>
        <w:tc>
          <w:tcPr>
            <w:tcW w:w="1134" w:type="dxa"/>
            <w:tcBorders>
              <w:top w:val="single" w:sz="4" w:space="0" w:color="auto"/>
              <w:left w:val="nil"/>
              <w:bottom w:val="single" w:sz="4" w:space="0" w:color="auto"/>
              <w:right w:val="single" w:sz="4" w:space="0" w:color="auto"/>
            </w:tcBorders>
            <w:vAlign w:val="center"/>
          </w:tcPr>
          <w:p w14:paraId="1C41294E" w14:textId="4971F1E3"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（未来能源持股</w:t>
            </w:r>
            <w:r>
              <w:rPr>
                <w:rFonts w:ascii="宋体" w:hAnsi="宋体" w:cs="Arial"/>
                <w:kern w:val="0"/>
                <w:sz w:val="22"/>
                <w:szCs w:val="22"/>
              </w:rPr>
              <w:t>51</w:t>
            </w:r>
            <w:r>
              <w:rPr>
                <w:rFonts w:ascii="宋体" w:hAnsi="宋体" w:cs="Arial" w:hint="eastAsia"/>
                <w:kern w:val="0"/>
                <w:sz w:val="22"/>
                <w:szCs w:val="22"/>
              </w:rPr>
              <w:t>%）</w:t>
            </w:r>
          </w:p>
        </w:tc>
        <w:tc>
          <w:tcPr>
            <w:tcW w:w="2267" w:type="dxa"/>
            <w:tcBorders>
              <w:top w:val="single" w:sz="4" w:space="0" w:color="auto"/>
              <w:left w:val="nil"/>
              <w:bottom w:val="single" w:sz="4" w:space="0" w:color="auto"/>
              <w:right w:val="single" w:sz="4" w:space="0" w:color="auto"/>
            </w:tcBorders>
            <w:vAlign w:val="center"/>
          </w:tcPr>
          <w:p w14:paraId="0ADA460B" w14:textId="3359683C"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费托合成产品的研发；液体石蜡、费托合成蜡、氧化蜡、乳化</w:t>
            </w:r>
            <w:proofErr w:type="gramStart"/>
            <w:r>
              <w:rPr>
                <w:rFonts w:ascii="宋体" w:hAnsi="宋体" w:cs="Arial" w:hint="eastAsia"/>
                <w:kern w:val="0"/>
                <w:sz w:val="22"/>
                <w:szCs w:val="22"/>
              </w:rPr>
              <w:t>蜡</w:t>
            </w:r>
            <w:proofErr w:type="gramEnd"/>
            <w:r>
              <w:rPr>
                <w:rFonts w:ascii="宋体" w:hAnsi="宋体" w:cs="Arial" w:hint="eastAsia"/>
                <w:kern w:val="0"/>
                <w:sz w:val="22"/>
                <w:szCs w:val="22"/>
              </w:rPr>
              <w:t>产品的生产、储存、销售</w:t>
            </w:r>
          </w:p>
        </w:tc>
        <w:tc>
          <w:tcPr>
            <w:tcW w:w="992" w:type="dxa"/>
            <w:tcBorders>
              <w:top w:val="single" w:sz="4" w:space="0" w:color="auto"/>
              <w:left w:val="nil"/>
              <w:bottom w:val="single" w:sz="4" w:space="0" w:color="auto"/>
              <w:right w:val="single" w:sz="4" w:space="0" w:color="auto"/>
            </w:tcBorders>
            <w:vAlign w:val="center"/>
          </w:tcPr>
          <w:p w14:paraId="72BDCA04" w14:textId="08008650"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1.57</w:t>
            </w:r>
          </w:p>
        </w:tc>
        <w:tc>
          <w:tcPr>
            <w:tcW w:w="977" w:type="dxa"/>
            <w:tcBorders>
              <w:top w:val="single" w:sz="4" w:space="0" w:color="auto"/>
              <w:left w:val="nil"/>
              <w:bottom w:val="single" w:sz="4" w:space="0" w:color="auto"/>
              <w:right w:val="single" w:sz="4" w:space="0" w:color="auto"/>
            </w:tcBorders>
            <w:vAlign w:val="center"/>
          </w:tcPr>
          <w:p w14:paraId="75FBFA3B" w14:textId="172D6D9A"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1.18</w:t>
            </w:r>
          </w:p>
        </w:tc>
        <w:tc>
          <w:tcPr>
            <w:tcW w:w="992" w:type="dxa"/>
            <w:gridSpan w:val="2"/>
            <w:tcBorders>
              <w:top w:val="single" w:sz="4" w:space="0" w:color="auto"/>
              <w:left w:val="nil"/>
              <w:bottom w:val="single" w:sz="4" w:space="0" w:color="auto"/>
              <w:right w:val="single" w:sz="4" w:space="0" w:color="auto"/>
            </w:tcBorders>
            <w:vAlign w:val="center"/>
          </w:tcPr>
          <w:p w14:paraId="5EBB9029" w14:textId="44D26BCF" w:rsidR="00043543" w:rsidRPr="00E17A24" w:rsidRDefault="00043543" w:rsidP="00043543">
            <w:pPr>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0.39</w:t>
            </w:r>
          </w:p>
        </w:tc>
        <w:tc>
          <w:tcPr>
            <w:tcW w:w="992" w:type="dxa"/>
            <w:gridSpan w:val="2"/>
            <w:tcBorders>
              <w:top w:val="single" w:sz="4" w:space="0" w:color="auto"/>
              <w:left w:val="nil"/>
              <w:bottom w:val="single" w:sz="4" w:space="0" w:color="auto"/>
              <w:right w:val="single" w:sz="4" w:space="0" w:color="auto"/>
            </w:tcBorders>
            <w:vAlign w:val="center"/>
          </w:tcPr>
          <w:p w14:paraId="5C964FEE" w14:textId="577ECD3F"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75.14%</w:t>
            </w:r>
          </w:p>
        </w:tc>
        <w:tc>
          <w:tcPr>
            <w:tcW w:w="851" w:type="dxa"/>
            <w:tcBorders>
              <w:top w:val="single" w:sz="4" w:space="0" w:color="auto"/>
              <w:left w:val="nil"/>
              <w:bottom w:val="single" w:sz="4" w:space="0" w:color="auto"/>
              <w:right w:val="single" w:sz="4" w:space="0" w:color="auto"/>
            </w:tcBorders>
            <w:vAlign w:val="center"/>
          </w:tcPr>
          <w:p w14:paraId="0D8551E7" w14:textId="3694DD0D"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1.03</w:t>
            </w:r>
          </w:p>
        </w:tc>
        <w:tc>
          <w:tcPr>
            <w:tcW w:w="992" w:type="dxa"/>
            <w:tcBorders>
              <w:top w:val="single" w:sz="4" w:space="0" w:color="auto"/>
              <w:left w:val="single" w:sz="4" w:space="0" w:color="auto"/>
              <w:bottom w:val="single" w:sz="4" w:space="0" w:color="auto"/>
              <w:right w:val="single" w:sz="4" w:space="0" w:color="auto"/>
            </w:tcBorders>
            <w:vAlign w:val="center"/>
          </w:tcPr>
          <w:p w14:paraId="4EA3C8BC" w14:textId="07F11C89"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0.15</w:t>
            </w:r>
          </w:p>
        </w:tc>
        <w:tc>
          <w:tcPr>
            <w:tcW w:w="992" w:type="dxa"/>
            <w:tcBorders>
              <w:top w:val="single" w:sz="4" w:space="0" w:color="auto"/>
              <w:left w:val="single" w:sz="4" w:space="0" w:color="auto"/>
              <w:bottom w:val="single" w:sz="4" w:space="0" w:color="auto"/>
              <w:right w:val="single" w:sz="4" w:space="0" w:color="auto"/>
            </w:tcBorders>
            <w:vAlign w:val="center"/>
          </w:tcPr>
          <w:p w14:paraId="7C58A883" w14:textId="47E05AF5"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4.25</w:t>
            </w:r>
          </w:p>
        </w:tc>
        <w:tc>
          <w:tcPr>
            <w:tcW w:w="992" w:type="dxa"/>
            <w:tcBorders>
              <w:top w:val="single" w:sz="4" w:space="0" w:color="auto"/>
              <w:left w:val="nil"/>
              <w:bottom w:val="single" w:sz="4" w:space="0" w:color="auto"/>
              <w:right w:val="single" w:sz="4" w:space="0" w:color="auto"/>
            </w:tcBorders>
            <w:vAlign w:val="center"/>
          </w:tcPr>
          <w:p w14:paraId="7045B015" w14:textId="050E42C6"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0.02</w:t>
            </w:r>
          </w:p>
        </w:tc>
      </w:tr>
      <w:tr w:rsidR="00043543" w:rsidRPr="00604182" w14:paraId="4A5CB927"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3F745B06" w14:textId="0F244A46" w:rsidR="00043543" w:rsidRPr="00E17A24" w:rsidRDefault="00043543" w:rsidP="00043543">
            <w:pPr>
              <w:widowControl/>
              <w:jc w:val="center"/>
              <w:rPr>
                <w:rFonts w:ascii="宋体" w:hAnsi="宋体" w:cs="宋体"/>
                <w:color w:val="000000"/>
                <w:kern w:val="0"/>
                <w:sz w:val="22"/>
                <w:szCs w:val="22"/>
              </w:rPr>
            </w:pPr>
            <w:r>
              <w:rPr>
                <w:rFonts w:ascii="宋体" w:hAnsi="宋体" w:cs="宋体"/>
                <w:color w:val="000000"/>
                <w:kern w:val="0"/>
                <w:sz w:val="22"/>
                <w:szCs w:val="22"/>
              </w:rPr>
              <w:t>18</w:t>
            </w:r>
          </w:p>
        </w:tc>
        <w:tc>
          <w:tcPr>
            <w:tcW w:w="1555" w:type="dxa"/>
            <w:tcBorders>
              <w:top w:val="single" w:sz="4" w:space="0" w:color="auto"/>
              <w:left w:val="nil"/>
              <w:bottom w:val="single" w:sz="4" w:space="0" w:color="auto"/>
              <w:right w:val="single" w:sz="4" w:space="0" w:color="auto"/>
            </w:tcBorders>
            <w:vAlign w:val="center"/>
          </w:tcPr>
          <w:p w14:paraId="6DD4BF5B" w14:textId="7E421693" w:rsidR="00043543" w:rsidRPr="00E17A24" w:rsidRDefault="00043543" w:rsidP="00043543">
            <w:pPr>
              <w:rPr>
                <w:rFonts w:ascii="宋体" w:hAnsi="宋体" w:cs="Arial"/>
                <w:kern w:val="0"/>
                <w:sz w:val="22"/>
                <w:szCs w:val="22"/>
              </w:rPr>
            </w:pPr>
            <w:proofErr w:type="gramStart"/>
            <w:r>
              <w:rPr>
                <w:rFonts w:ascii="宋体" w:hAnsi="宋体" w:cs="Arial" w:hint="eastAsia"/>
                <w:kern w:val="0"/>
                <w:sz w:val="22"/>
                <w:szCs w:val="22"/>
              </w:rPr>
              <w:t>兖</w:t>
            </w:r>
            <w:proofErr w:type="gramEnd"/>
            <w:r>
              <w:rPr>
                <w:rFonts w:ascii="宋体" w:hAnsi="宋体" w:cs="Arial" w:hint="eastAsia"/>
                <w:kern w:val="0"/>
                <w:sz w:val="22"/>
                <w:szCs w:val="22"/>
              </w:rPr>
              <w:t>矿榆林精细化工有限公司</w:t>
            </w:r>
          </w:p>
        </w:tc>
        <w:tc>
          <w:tcPr>
            <w:tcW w:w="991" w:type="dxa"/>
            <w:tcBorders>
              <w:top w:val="single" w:sz="4" w:space="0" w:color="auto"/>
              <w:left w:val="nil"/>
              <w:bottom w:val="single" w:sz="4" w:space="0" w:color="auto"/>
              <w:right w:val="single" w:sz="4" w:space="0" w:color="auto"/>
            </w:tcBorders>
            <w:vAlign w:val="center"/>
          </w:tcPr>
          <w:p w14:paraId="15BDFF85" w14:textId="4868F99E"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陕西省榆林市</w:t>
            </w:r>
          </w:p>
        </w:tc>
        <w:tc>
          <w:tcPr>
            <w:tcW w:w="1138" w:type="dxa"/>
            <w:tcBorders>
              <w:top w:val="single" w:sz="4" w:space="0" w:color="auto"/>
              <w:left w:val="nil"/>
              <w:bottom w:val="single" w:sz="4" w:space="0" w:color="auto"/>
              <w:right w:val="single" w:sz="4" w:space="0" w:color="auto"/>
            </w:tcBorders>
            <w:vAlign w:val="center"/>
          </w:tcPr>
          <w:p w14:paraId="350055BA" w14:textId="031313F1"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0.462亿人民币</w:t>
            </w:r>
          </w:p>
        </w:tc>
        <w:tc>
          <w:tcPr>
            <w:tcW w:w="1134" w:type="dxa"/>
            <w:tcBorders>
              <w:top w:val="single" w:sz="4" w:space="0" w:color="auto"/>
              <w:left w:val="nil"/>
              <w:bottom w:val="single" w:sz="4" w:space="0" w:color="auto"/>
              <w:right w:val="single" w:sz="4" w:space="0" w:color="auto"/>
            </w:tcBorders>
            <w:vAlign w:val="center"/>
          </w:tcPr>
          <w:p w14:paraId="68E59430" w14:textId="0DF0B93B"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14:paraId="4A72EA8D" w14:textId="66FEB425"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化工产品生产及销售</w:t>
            </w:r>
          </w:p>
        </w:tc>
        <w:tc>
          <w:tcPr>
            <w:tcW w:w="992" w:type="dxa"/>
            <w:tcBorders>
              <w:top w:val="single" w:sz="4" w:space="0" w:color="auto"/>
              <w:left w:val="nil"/>
              <w:bottom w:val="single" w:sz="4" w:space="0" w:color="auto"/>
              <w:right w:val="single" w:sz="4" w:space="0" w:color="auto"/>
            </w:tcBorders>
            <w:vAlign w:val="center"/>
          </w:tcPr>
          <w:p w14:paraId="359CF964" w14:textId="5451EA9F"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2.51</w:t>
            </w:r>
          </w:p>
        </w:tc>
        <w:tc>
          <w:tcPr>
            <w:tcW w:w="977" w:type="dxa"/>
            <w:tcBorders>
              <w:top w:val="single" w:sz="4" w:space="0" w:color="auto"/>
              <w:left w:val="nil"/>
              <w:bottom w:val="single" w:sz="4" w:space="0" w:color="auto"/>
              <w:right w:val="single" w:sz="4" w:space="0" w:color="auto"/>
            </w:tcBorders>
            <w:vAlign w:val="center"/>
          </w:tcPr>
          <w:p w14:paraId="621846D2" w14:textId="65A2C747"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0.60</w:t>
            </w:r>
          </w:p>
        </w:tc>
        <w:tc>
          <w:tcPr>
            <w:tcW w:w="992" w:type="dxa"/>
            <w:gridSpan w:val="2"/>
            <w:tcBorders>
              <w:top w:val="single" w:sz="4" w:space="0" w:color="auto"/>
              <w:left w:val="nil"/>
              <w:bottom w:val="single" w:sz="4" w:space="0" w:color="auto"/>
              <w:right w:val="single" w:sz="4" w:space="0" w:color="auto"/>
            </w:tcBorders>
            <w:vAlign w:val="center"/>
          </w:tcPr>
          <w:p w14:paraId="5861C9CB" w14:textId="30C3CFC0" w:rsidR="00043543" w:rsidRPr="00E17A24" w:rsidRDefault="00043543" w:rsidP="00043543">
            <w:pPr>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1.92</w:t>
            </w:r>
          </w:p>
        </w:tc>
        <w:tc>
          <w:tcPr>
            <w:tcW w:w="992" w:type="dxa"/>
            <w:gridSpan w:val="2"/>
            <w:tcBorders>
              <w:top w:val="single" w:sz="4" w:space="0" w:color="auto"/>
              <w:left w:val="nil"/>
              <w:bottom w:val="single" w:sz="4" w:space="0" w:color="auto"/>
              <w:right w:val="single" w:sz="4" w:space="0" w:color="auto"/>
            </w:tcBorders>
            <w:vAlign w:val="center"/>
          </w:tcPr>
          <w:p w14:paraId="3A8752FA" w14:textId="6305D43C"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23.67%</w:t>
            </w:r>
          </w:p>
        </w:tc>
        <w:tc>
          <w:tcPr>
            <w:tcW w:w="851" w:type="dxa"/>
            <w:tcBorders>
              <w:top w:val="single" w:sz="4" w:space="0" w:color="auto"/>
              <w:left w:val="nil"/>
              <w:bottom w:val="single" w:sz="4" w:space="0" w:color="auto"/>
              <w:right w:val="single" w:sz="4" w:space="0" w:color="auto"/>
            </w:tcBorders>
            <w:vAlign w:val="center"/>
          </w:tcPr>
          <w:p w14:paraId="74871FAD" w14:textId="71ABF9AE"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0.59</w:t>
            </w:r>
          </w:p>
        </w:tc>
        <w:tc>
          <w:tcPr>
            <w:tcW w:w="992" w:type="dxa"/>
            <w:tcBorders>
              <w:top w:val="single" w:sz="4" w:space="0" w:color="auto"/>
              <w:left w:val="single" w:sz="4" w:space="0" w:color="auto"/>
              <w:bottom w:val="single" w:sz="4" w:space="0" w:color="auto"/>
              <w:right w:val="single" w:sz="4" w:space="0" w:color="auto"/>
            </w:tcBorders>
            <w:vAlign w:val="center"/>
          </w:tcPr>
          <w:p w14:paraId="7ED72E66" w14:textId="6D967A06"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201BF751" w14:textId="40D43516"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2.18</w:t>
            </w:r>
          </w:p>
        </w:tc>
        <w:tc>
          <w:tcPr>
            <w:tcW w:w="992" w:type="dxa"/>
            <w:tcBorders>
              <w:top w:val="single" w:sz="4" w:space="0" w:color="auto"/>
              <w:left w:val="nil"/>
              <w:bottom w:val="single" w:sz="4" w:space="0" w:color="auto"/>
              <w:right w:val="single" w:sz="4" w:space="0" w:color="auto"/>
            </w:tcBorders>
            <w:vAlign w:val="center"/>
          </w:tcPr>
          <w:p w14:paraId="6BEBA66E" w14:textId="28055F0A"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0.32</w:t>
            </w:r>
          </w:p>
        </w:tc>
      </w:tr>
      <w:tr w:rsidR="00043543" w:rsidRPr="00604182" w14:paraId="77C3A4C3"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6237FC49" w14:textId="711BD87F" w:rsidR="00043543" w:rsidRPr="00E17A24" w:rsidRDefault="00043543" w:rsidP="00043543">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w:t>
            </w:r>
            <w:r>
              <w:rPr>
                <w:rFonts w:ascii="宋体" w:hAnsi="宋体" w:cs="宋体"/>
                <w:color w:val="000000"/>
                <w:kern w:val="0"/>
                <w:sz w:val="22"/>
                <w:szCs w:val="22"/>
              </w:rPr>
              <w:t>9</w:t>
            </w:r>
          </w:p>
        </w:tc>
        <w:tc>
          <w:tcPr>
            <w:tcW w:w="1555" w:type="dxa"/>
            <w:tcBorders>
              <w:top w:val="single" w:sz="4" w:space="0" w:color="auto"/>
              <w:left w:val="nil"/>
              <w:bottom w:val="single" w:sz="4" w:space="0" w:color="auto"/>
              <w:right w:val="single" w:sz="4" w:space="0" w:color="auto"/>
            </w:tcBorders>
            <w:vAlign w:val="center"/>
          </w:tcPr>
          <w:p w14:paraId="18D664AC" w14:textId="544D867B" w:rsidR="00043543" w:rsidRPr="00E17A24" w:rsidRDefault="00043543" w:rsidP="00043543">
            <w:pPr>
              <w:rPr>
                <w:rFonts w:ascii="宋体" w:hAnsi="宋体" w:cs="Arial"/>
                <w:kern w:val="0"/>
                <w:sz w:val="22"/>
                <w:szCs w:val="22"/>
              </w:rPr>
            </w:pPr>
            <w:proofErr w:type="gramStart"/>
            <w:r>
              <w:rPr>
                <w:rFonts w:ascii="宋体" w:hAnsi="宋体" w:cs="Arial" w:hint="eastAsia"/>
                <w:kern w:val="0"/>
                <w:sz w:val="22"/>
                <w:szCs w:val="22"/>
              </w:rPr>
              <w:t>兖</w:t>
            </w:r>
            <w:proofErr w:type="gramEnd"/>
            <w:r>
              <w:rPr>
                <w:rFonts w:ascii="宋体" w:hAnsi="宋体" w:cs="Arial" w:hint="eastAsia"/>
                <w:kern w:val="0"/>
                <w:sz w:val="22"/>
                <w:szCs w:val="22"/>
              </w:rPr>
              <w:t>矿鲁南化工有限公司</w:t>
            </w:r>
          </w:p>
        </w:tc>
        <w:tc>
          <w:tcPr>
            <w:tcW w:w="991" w:type="dxa"/>
            <w:tcBorders>
              <w:top w:val="single" w:sz="4" w:space="0" w:color="auto"/>
              <w:left w:val="nil"/>
              <w:bottom w:val="single" w:sz="4" w:space="0" w:color="auto"/>
              <w:right w:val="single" w:sz="4" w:space="0" w:color="auto"/>
            </w:tcBorders>
            <w:vAlign w:val="center"/>
          </w:tcPr>
          <w:p w14:paraId="73E0E064" w14:textId="3D2D10BF"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山东省滕州市</w:t>
            </w:r>
          </w:p>
        </w:tc>
        <w:tc>
          <w:tcPr>
            <w:tcW w:w="1138" w:type="dxa"/>
            <w:tcBorders>
              <w:top w:val="single" w:sz="4" w:space="0" w:color="auto"/>
              <w:left w:val="nil"/>
              <w:bottom w:val="single" w:sz="4" w:space="0" w:color="auto"/>
              <w:right w:val="single" w:sz="4" w:space="0" w:color="auto"/>
            </w:tcBorders>
            <w:vAlign w:val="center"/>
          </w:tcPr>
          <w:p w14:paraId="150D483A" w14:textId="236E6330" w:rsidR="00043543" w:rsidRPr="00E17A24" w:rsidRDefault="00043543" w:rsidP="00043543">
            <w:pPr>
              <w:widowControl/>
              <w:jc w:val="center"/>
              <w:rPr>
                <w:rFonts w:ascii="宋体" w:hAnsi="宋体" w:cs="Arial"/>
                <w:kern w:val="0"/>
                <w:sz w:val="22"/>
                <w:szCs w:val="22"/>
              </w:rPr>
            </w:pPr>
            <w:r>
              <w:rPr>
                <w:rFonts w:ascii="宋体" w:hAnsi="宋体" w:cs="Arial"/>
                <w:kern w:val="0"/>
                <w:sz w:val="22"/>
                <w:szCs w:val="22"/>
              </w:rPr>
              <w:t>50.41</w:t>
            </w:r>
            <w:r>
              <w:rPr>
                <w:rFonts w:ascii="宋体" w:hAnsi="宋体" w:cs="Arial" w:hint="eastAsia"/>
                <w:kern w:val="0"/>
                <w:sz w:val="22"/>
                <w:szCs w:val="22"/>
              </w:rPr>
              <w:t xml:space="preserve">亿人民币 </w:t>
            </w:r>
          </w:p>
        </w:tc>
        <w:tc>
          <w:tcPr>
            <w:tcW w:w="1134" w:type="dxa"/>
            <w:tcBorders>
              <w:top w:val="single" w:sz="4" w:space="0" w:color="auto"/>
              <w:left w:val="nil"/>
              <w:bottom w:val="single" w:sz="4" w:space="0" w:color="auto"/>
              <w:right w:val="single" w:sz="4" w:space="0" w:color="auto"/>
            </w:tcBorders>
            <w:vAlign w:val="center"/>
          </w:tcPr>
          <w:p w14:paraId="3998A220" w14:textId="5CDFEF3E"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14:paraId="2F908349" w14:textId="15EA1051"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化工产品生产及销售</w:t>
            </w:r>
          </w:p>
        </w:tc>
        <w:tc>
          <w:tcPr>
            <w:tcW w:w="992" w:type="dxa"/>
            <w:tcBorders>
              <w:top w:val="single" w:sz="4" w:space="0" w:color="auto"/>
              <w:left w:val="nil"/>
              <w:bottom w:val="single" w:sz="4" w:space="0" w:color="auto"/>
              <w:right w:val="single" w:sz="4" w:space="0" w:color="auto"/>
            </w:tcBorders>
            <w:vAlign w:val="center"/>
          </w:tcPr>
          <w:p w14:paraId="5609634E" w14:textId="4F80B164"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141.47</w:t>
            </w:r>
          </w:p>
        </w:tc>
        <w:tc>
          <w:tcPr>
            <w:tcW w:w="977" w:type="dxa"/>
            <w:tcBorders>
              <w:top w:val="single" w:sz="4" w:space="0" w:color="auto"/>
              <w:left w:val="nil"/>
              <w:bottom w:val="single" w:sz="4" w:space="0" w:color="auto"/>
              <w:right w:val="single" w:sz="4" w:space="0" w:color="auto"/>
            </w:tcBorders>
            <w:vAlign w:val="center"/>
          </w:tcPr>
          <w:p w14:paraId="413394BB" w14:textId="17222B7D"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49.97</w:t>
            </w:r>
          </w:p>
        </w:tc>
        <w:tc>
          <w:tcPr>
            <w:tcW w:w="992" w:type="dxa"/>
            <w:gridSpan w:val="2"/>
            <w:tcBorders>
              <w:top w:val="single" w:sz="4" w:space="0" w:color="auto"/>
              <w:left w:val="nil"/>
              <w:bottom w:val="single" w:sz="4" w:space="0" w:color="auto"/>
              <w:right w:val="single" w:sz="4" w:space="0" w:color="auto"/>
            </w:tcBorders>
            <w:vAlign w:val="center"/>
          </w:tcPr>
          <w:p w14:paraId="72DDAB43" w14:textId="14EB0BF1" w:rsidR="00043543" w:rsidRPr="00E17A24" w:rsidRDefault="00043543" w:rsidP="00043543">
            <w:pPr>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91.5</w:t>
            </w:r>
          </w:p>
        </w:tc>
        <w:tc>
          <w:tcPr>
            <w:tcW w:w="992" w:type="dxa"/>
            <w:gridSpan w:val="2"/>
            <w:tcBorders>
              <w:top w:val="single" w:sz="4" w:space="0" w:color="auto"/>
              <w:left w:val="nil"/>
              <w:bottom w:val="single" w:sz="4" w:space="0" w:color="auto"/>
              <w:right w:val="single" w:sz="4" w:space="0" w:color="auto"/>
            </w:tcBorders>
            <w:vAlign w:val="center"/>
          </w:tcPr>
          <w:p w14:paraId="3D0027AB" w14:textId="1835D280"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35.32%</w:t>
            </w:r>
          </w:p>
        </w:tc>
        <w:tc>
          <w:tcPr>
            <w:tcW w:w="851" w:type="dxa"/>
            <w:tcBorders>
              <w:top w:val="single" w:sz="4" w:space="0" w:color="auto"/>
              <w:left w:val="nil"/>
              <w:bottom w:val="single" w:sz="4" w:space="0" w:color="auto"/>
              <w:right w:val="single" w:sz="4" w:space="0" w:color="auto"/>
            </w:tcBorders>
            <w:vAlign w:val="center"/>
          </w:tcPr>
          <w:p w14:paraId="49FEAE8D" w14:textId="63D949F2"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34.25</w:t>
            </w:r>
          </w:p>
        </w:tc>
        <w:tc>
          <w:tcPr>
            <w:tcW w:w="992" w:type="dxa"/>
            <w:tcBorders>
              <w:top w:val="single" w:sz="4" w:space="0" w:color="auto"/>
              <w:left w:val="single" w:sz="4" w:space="0" w:color="auto"/>
              <w:bottom w:val="single" w:sz="4" w:space="0" w:color="auto"/>
              <w:right w:val="single" w:sz="4" w:space="0" w:color="auto"/>
            </w:tcBorders>
            <w:vAlign w:val="center"/>
          </w:tcPr>
          <w:p w14:paraId="4A7B327C" w14:textId="21F6B3C4"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10.35</w:t>
            </w:r>
          </w:p>
        </w:tc>
        <w:tc>
          <w:tcPr>
            <w:tcW w:w="992" w:type="dxa"/>
            <w:tcBorders>
              <w:top w:val="single" w:sz="4" w:space="0" w:color="auto"/>
              <w:left w:val="single" w:sz="4" w:space="0" w:color="auto"/>
              <w:bottom w:val="single" w:sz="4" w:space="0" w:color="auto"/>
              <w:right w:val="single" w:sz="4" w:space="0" w:color="auto"/>
            </w:tcBorders>
            <w:vAlign w:val="center"/>
          </w:tcPr>
          <w:p w14:paraId="734CA206" w14:textId="105B1A6E"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125.73</w:t>
            </w:r>
          </w:p>
        </w:tc>
        <w:tc>
          <w:tcPr>
            <w:tcW w:w="992" w:type="dxa"/>
            <w:tcBorders>
              <w:top w:val="single" w:sz="4" w:space="0" w:color="auto"/>
              <w:left w:val="nil"/>
              <w:bottom w:val="single" w:sz="4" w:space="0" w:color="auto"/>
              <w:right w:val="single" w:sz="4" w:space="0" w:color="auto"/>
            </w:tcBorders>
            <w:vAlign w:val="center"/>
          </w:tcPr>
          <w:p w14:paraId="5DF0BE5C" w14:textId="1211B898"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32.39</w:t>
            </w:r>
          </w:p>
        </w:tc>
      </w:tr>
      <w:tr w:rsidR="00043543" w:rsidRPr="00604182" w14:paraId="3D42C97B"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2794C8C6" w14:textId="4CE34F66" w:rsidR="00043543" w:rsidRPr="00E17A24" w:rsidRDefault="00043543" w:rsidP="00043543">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0</w:t>
            </w:r>
          </w:p>
        </w:tc>
        <w:tc>
          <w:tcPr>
            <w:tcW w:w="1555" w:type="dxa"/>
            <w:tcBorders>
              <w:top w:val="single" w:sz="4" w:space="0" w:color="auto"/>
              <w:left w:val="nil"/>
              <w:bottom w:val="single" w:sz="4" w:space="0" w:color="auto"/>
              <w:right w:val="single" w:sz="4" w:space="0" w:color="auto"/>
            </w:tcBorders>
            <w:vAlign w:val="center"/>
          </w:tcPr>
          <w:p w14:paraId="11E71831" w14:textId="4769CE07" w:rsidR="00043543" w:rsidRPr="00E17A24" w:rsidRDefault="00043543" w:rsidP="00043543">
            <w:pPr>
              <w:rPr>
                <w:rFonts w:ascii="宋体" w:hAnsi="宋体" w:cs="Arial"/>
                <w:kern w:val="0"/>
                <w:sz w:val="22"/>
                <w:szCs w:val="22"/>
              </w:rPr>
            </w:pPr>
            <w:proofErr w:type="gramStart"/>
            <w:r>
              <w:rPr>
                <w:rFonts w:ascii="宋体" w:hAnsi="宋体" w:cs="Arial" w:hint="eastAsia"/>
                <w:kern w:val="0"/>
                <w:sz w:val="22"/>
                <w:szCs w:val="22"/>
              </w:rPr>
              <w:t>兖</w:t>
            </w:r>
            <w:proofErr w:type="gramEnd"/>
            <w:r>
              <w:rPr>
                <w:rFonts w:ascii="宋体" w:hAnsi="宋体" w:cs="Arial" w:hint="eastAsia"/>
                <w:kern w:val="0"/>
                <w:sz w:val="22"/>
                <w:szCs w:val="22"/>
              </w:rPr>
              <w:t>矿济宁化工装备有限公司</w:t>
            </w:r>
          </w:p>
        </w:tc>
        <w:tc>
          <w:tcPr>
            <w:tcW w:w="991" w:type="dxa"/>
            <w:tcBorders>
              <w:top w:val="single" w:sz="4" w:space="0" w:color="auto"/>
              <w:left w:val="nil"/>
              <w:bottom w:val="single" w:sz="4" w:space="0" w:color="auto"/>
              <w:right w:val="single" w:sz="4" w:space="0" w:color="auto"/>
            </w:tcBorders>
            <w:vAlign w:val="center"/>
          </w:tcPr>
          <w:p w14:paraId="6997D57B" w14:textId="4111B171"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山东省济宁市</w:t>
            </w:r>
          </w:p>
        </w:tc>
        <w:tc>
          <w:tcPr>
            <w:tcW w:w="1138" w:type="dxa"/>
            <w:tcBorders>
              <w:top w:val="single" w:sz="4" w:space="0" w:color="auto"/>
              <w:left w:val="nil"/>
              <w:bottom w:val="single" w:sz="4" w:space="0" w:color="auto"/>
              <w:right w:val="single" w:sz="4" w:space="0" w:color="auto"/>
            </w:tcBorders>
            <w:vAlign w:val="center"/>
          </w:tcPr>
          <w:p w14:paraId="00E5CD0B" w14:textId="71F2BBE8" w:rsidR="00043543" w:rsidRPr="00E17A24" w:rsidRDefault="00043543" w:rsidP="00043543">
            <w:pPr>
              <w:widowControl/>
              <w:jc w:val="center"/>
              <w:rPr>
                <w:rFonts w:ascii="宋体" w:hAnsi="宋体" w:cs="Arial"/>
                <w:kern w:val="0"/>
                <w:sz w:val="22"/>
                <w:szCs w:val="22"/>
              </w:rPr>
            </w:pPr>
            <w:r>
              <w:rPr>
                <w:rFonts w:ascii="宋体" w:hAnsi="宋体" w:cs="Arial"/>
                <w:kern w:val="0"/>
                <w:sz w:val="22"/>
                <w:szCs w:val="22"/>
              </w:rPr>
              <w:t>1.12</w:t>
            </w:r>
            <w:r>
              <w:rPr>
                <w:rFonts w:ascii="宋体" w:hAnsi="宋体" w:cs="Arial" w:hint="eastAsia"/>
                <w:kern w:val="0"/>
                <w:sz w:val="22"/>
                <w:szCs w:val="22"/>
              </w:rPr>
              <w:t xml:space="preserve">亿人民币 </w:t>
            </w:r>
          </w:p>
        </w:tc>
        <w:tc>
          <w:tcPr>
            <w:tcW w:w="1134" w:type="dxa"/>
            <w:tcBorders>
              <w:top w:val="single" w:sz="4" w:space="0" w:color="auto"/>
              <w:left w:val="nil"/>
              <w:bottom w:val="single" w:sz="4" w:space="0" w:color="auto"/>
              <w:right w:val="single" w:sz="4" w:space="0" w:color="auto"/>
            </w:tcBorders>
            <w:vAlign w:val="center"/>
          </w:tcPr>
          <w:p w14:paraId="0AF7CE0E" w14:textId="081FB4D6"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14:paraId="5FA8A542" w14:textId="43692B77"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化工设备与配件的制造和维修</w:t>
            </w:r>
          </w:p>
        </w:tc>
        <w:tc>
          <w:tcPr>
            <w:tcW w:w="992" w:type="dxa"/>
            <w:tcBorders>
              <w:top w:val="single" w:sz="4" w:space="0" w:color="auto"/>
              <w:left w:val="nil"/>
              <w:bottom w:val="single" w:sz="4" w:space="0" w:color="auto"/>
              <w:right w:val="single" w:sz="4" w:space="0" w:color="auto"/>
            </w:tcBorders>
            <w:vAlign w:val="center"/>
          </w:tcPr>
          <w:p w14:paraId="63D8C6D4" w14:textId="34B55723"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1.00</w:t>
            </w:r>
          </w:p>
        </w:tc>
        <w:tc>
          <w:tcPr>
            <w:tcW w:w="977" w:type="dxa"/>
            <w:tcBorders>
              <w:top w:val="single" w:sz="4" w:space="0" w:color="auto"/>
              <w:left w:val="nil"/>
              <w:bottom w:val="single" w:sz="4" w:space="0" w:color="auto"/>
              <w:right w:val="single" w:sz="4" w:space="0" w:color="auto"/>
            </w:tcBorders>
            <w:vAlign w:val="center"/>
          </w:tcPr>
          <w:p w14:paraId="0E50A01D" w14:textId="2BDCAA90"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0.42</w:t>
            </w:r>
          </w:p>
        </w:tc>
        <w:tc>
          <w:tcPr>
            <w:tcW w:w="992" w:type="dxa"/>
            <w:gridSpan w:val="2"/>
            <w:tcBorders>
              <w:top w:val="single" w:sz="4" w:space="0" w:color="auto"/>
              <w:left w:val="nil"/>
              <w:bottom w:val="single" w:sz="4" w:space="0" w:color="auto"/>
              <w:right w:val="single" w:sz="4" w:space="0" w:color="auto"/>
            </w:tcBorders>
            <w:vAlign w:val="center"/>
          </w:tcPr>
          <w:p w14:paraId="461B3DFE" w14:textId="4B882FC7" w:rsidR="00043543" w:rsidRPr="00E17A24" w:rsidRDefault="00043543" w:rsidP="00043543">
            <w:pPr>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0.58</w:t>
            </w:r>
          </w:p>
        </w:tc>
        <w:tc>
          <w:tcPr>
            <w:tcW w:w="992" w:type="dxa"/>
            <w:gridSpan w:val="2"/>
            <w:tcBorders>
              <w:top w:val="single" w:sz="4" w:space="0" w:color="auto"/>
              <w:left w:val="nil"/>
              <w:bottom w:val="single" w:sz="4" w:space="0" w:color="auto"/>
              <w:right w:val="single" w:sz="4" w:space="0" w:color="auto"/>
            </w:tcBorders>
            <w:vAlign w:val="center"/>
          </w:tcPr>
          <w:p w14:paraId="1E2621BA" w14:textId="429DBA7D"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42.40%</w:t>
            </w:r>
          </w:p>
        </w:tc>
        <w:tc>
          <w:tcPr>
            <w:tcW w:w="851" w:type="dxa"/>
            <w:tcBorders>
              <w:top w:val="single" w:sz="4" w:space="0" w:color="auto"/>
              <w:left w:val="nil"/>
              <w:bottom w:val="single" w:sz="4" w:space="0" w:color="auto"/>
              <w:right w:val="single" w:sz="4" w:space="0" w:color="auto"/>
            </w:tcBorders>
            <w:vAlign w:val="center"/>
          </w:tcPr>
          <w:p w14:paraId="37E897FD" w14:textId="3808150B"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0.38</w:t>
            </w:r>
          </w:p>
        </w:tc>
        <w:tc>
          <w:tcPr>
            <w:tcW w:w="992" w:type="dxa"/>
            <w:tcBorders>
              <w:top w:val="single" w:sz="4" w:space="0" w:color="auto"/>
              <w:left w:val="single" w:sz="4" w:space="0" w:color="auto"/>
              <w:bottom w:val="single" w:sz="4" w:space="0" w:color="auto"/>
              <w:right w:val="single" w:sz="4" w:space="0" w:color="auto"/>
            </w:tcBorders>
            <w:vAlign w:val="center"/>
          </w:tcPr>
          <w:p w14:paraId="711BA052" w14:textId="291C135A"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4BE25AB5" w14:textId="351F1AB2"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0.68</w:t>
            </w:r>
          </w:p>
        </w:tc>
        <w:tc>
          <w:tcPr>
            <w:tcW w:w="992" w:type="dxa"/>
            <w:tcBorders>
              <w:top w:val="single" w:sz="4" w:space="0" w:color="auto"/>
              <w:left w:val="nil"/>
              <w:bottom w:val="single" w:sz="4" w:space="0" w:color="auto"/>
              <w:right w:val="single" w:sz="4" w:space="0" w:color="auto"/>
            </w:tcBorders>
            <w:vAlign w:val="center"/>
          </w:tcPr>
          <w:p w14:paraId="45BEA167" w14:textId="054FDE95"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0.03</w:t>
            </w:r>
          </w:p>
        </w:tc>
      </w:tr>
      <w:tr w:rsidR="00043543" w:rsidRPr="00604182" w14:paraId="511128C3"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46383E16" w14:textId="641AAB48" w:rsidR="00043543" w:rsidRPr="00E17A24" w:rsidRDefault="00043543" w:rsidP="00043543">
            <w:pPr>
              <w:widowControl/>
              <w:jc w:val="center"/>
              <w:rPr>
                <w:rFonts w:ascii="宋体" w:hAnsi="宋体" w:cs="宋体"/>
                <w:color w:val="000000"/>
                <w:kern w:val="0"/>
                <w:sz w:val="22"/>
                <w:szCs w:val="22"/>
              </w:rPr>
            </w:pPr>
            <w:r>
              <w:rPr>
                <w:rFonts w:ascii="宋体" w:hAnsi="宋体" w:cs="宋体"/>
                <w:color w:val="000000"/>
                <w:kern w:val="0"/>
                <w:sz w:val="22"/>
                <w:szCs w:val="22"/>
              </w:rPr>
              <w:t>21</w:t>
            </w:r>
          </w:p>
        </w:tc>
        <w:tc>
          <w:tcPr>
            <w:tcW w:w="1555" w:type="dxa"/>
            <w:tcBorders>
              <w:top w:val="single" w:sz="4" w:space="0" w:color="auto"/>
              <w:left w:val="nil"/>
              <w:bottom w:val="single" w:sz="4" w:space="0" w:color="auto"/>
              <w:right w:val="single" w:sz="4" w:space="0" w:color="auto"/>
            </w:tcBorders>
            <w:vAlign w:val="center"/>
          </w:tcPr>
          <w:p w14:paraId="76B2B9FD" w14:textId="6E29C8FD" w:rsidR="00043543" w:rsidRPr="00E17A24" w:rsidRDefault="00043543" w:rsidP="00043543">
            <w:pPr>
              <w:rPr>
                <w:rFonts w:ascii="宋体" w:hAnsi="宋体" w:cs="Arial"/>
                <w:kern w:val="0"/>
                <w:sz w:val="22"/>
                <w:szCs w:val="22"/>
              </w:rPr>
            </w:pPr>
            <w:proofErr w:type="gramStart"/>
            <w:r>
              <w:rPr>
                <w:rFonts w:ascii="宋体" w:hAnsi="宋体" w:cs="Arial" w:hint="eastAsia"/>
                <w:kern w:val="0"/>
                <w:sz w:val="22"/>
                <w:szCs w:val="22"/>
              </w:rPr>
              <w:t>兖</w:t>
            </w:r>
            <w:proofErr w:type="gramEnd"/>
            <w:r>
              <w:rPr>
                <w:rFonts w:ascii="宋体" w:hAnsi="宋体" w:cs="Arial" w:hint="eastAsia"/>
                <w:kern w:val="0"/>
                <w:sz w:val="22"/>
                <w:szCs w:val="22"/>
              </w:rPr>
              <w:t>矿煤化供销有限公司</w:t>
            </w:r>
          </w:p>
        </w:tc>
        <w:tc>
          <w:tcPr>
            <w:tcW w:w="991" w:type="dxa"/>
            <w:tcBorders>
              <w:top w:val="single" w:sz="4" w:space="0" w:color="auto"/>
              <w:left w:val="nil"/>
              <w:bottom w:val="single" w:sz="4" w:space="0" w:color="auto"/>
              <w:right w:val="single" w:sz="4" w:space="0" w:color="auto"/>
            </w:tcBorders>
            <w:vAlign w:val="center"/>
          </w:tcPr>
          <w:p w14:paraId="4196239C" w14:textId="541077F6"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山东省济宁市</w:t>
            </w:r>
          </w:p>
        </w:tc>
        <w:tc>
          <w:tcPr>
            <w:tcW w:w="1138" w:type="dxa"/>
            <w:tcBorders>
              <w:top w:val="single" w:sz="4" w:space="0" w:color="auto"/>
              <w:left w:val="nil"/>
              <w:bottom w:val="single" w:sz="4" w:space="0" w:color="auto"/>
              <w:right w:val="single" w:sz="4" w:space="0" w:color="auto"/>
            </w:tcBorders>
            <w:vAlign w:val="center"/>
          </w:tcPr>
          <w:p w14:paraId="37E0E586" w14:textId="5161128B"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2.6亿人民币</w:t>
            </w:r>
          </w:p>
        </w:tc>
        <w:tc>
          <w:tcPr>
            <w:tcW w:w="1134" w:type="dxa"/>
            <w:tcBorders>
              <w:top w:val="single" w:sz="4" w:space="0" w:color="auto"/>
              <w:left w:val="nil"/>
              <w:bottom w:val="single" w:sz="4" w:space="0" w:color="auto"/>
              <w:right w:val="single" w:sz="4" w:space="0" w:color="auto"/>
            </w:tcBorders>
            <w:vAlign w:val="center"/>
          </w:tcPr>
          <w:p w14:paraId="49D214F4" w14:textId="14113B2F"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14:paraId="1B7AB53A" w14:textId="741847FF"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化工产品批发销售</w:t>
            </w:r>
          </w:p>
        </w:tc>
        <w:tc>
          <w:tcPr>
            <w:tcW w:w="992" w:type="dxa"/>
            <w:tcBorders>
              <w:top w:val="single" w:sz="4" w:space="0" w:color="auto"/>
              <w:left w:val="nil"/>
              <w:bottom w:val="single" w:sz="4" w:space="0" w:color="auto"/>
              <w:right w:val="single" w:sz="4" w:space="0" w:color="auto"/>
            </w:tcBorders>
            <w:vAlign w:val="center"/>
          </w:tcPr>
          <w:p w14:paraId="4D872AB7" w14:textId="628EFE3E"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5.26</w:t>
            </w:r>
          </w:p>
        </w:tc>
        <w:tc>
          <w:tcPr>
            <w:tcW w:w="977" w:type="dxa"/>
            <w:tcBorders>
              <w:top w:val="single" w:sz="4" w:space="0" w:color="auto"/>
              <w:left w:val="nil"/>
              <w:bottom w:val="single" w:sz="4" w:space="0" w:color="auto"/>
              <w:right w:val="single" w:sz="4" w:space="0" w:color="auto"/>
            </w:tcBorders>
            <w:vAlign w:val="center"/>
          </w:tcPr>
          <w:p w14:paraId="557E949B" w14:textId="22BC6D10"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4.12</w:t>
            </w:r>
          </w:p>
        </w:tc>
        <w:tc>
          <w:tcPr>
            <w:tcW w:w="992" w:type="dxa"/>
            <w:gridSpan w:val="2"/>
            <w:tcBorders>
              <w:top w:val="single" w:sz="4" w:space="0" w:color="auto"/>
              <w:left w:val="nil"/>
              <w:bottom w:val="single" w:sz="4" w:space="0" w:color="auto"/>
              <w:right w:val="single" w:sz="4" w:space="0" w:color="auto"/>
            </w:tcBorders>
            <w:vAlign w:val="center"/>
          </w:tcPr>
          <w:p w14:paraId="7417EE40" w14:textId="31B0BECD" w:rsidR="00043543" w:rsidRPr="00E17A24" w:rsidRDefault="00043543" w:rsidP="00043543">
            <w:pPr>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1.14</w:t>
            </w:r>
          </w:p>
        </w:tc>
        <w:tc>
          <w:tcPr>
            <w:tcW w:w="992" w:type="dxa"/>
            <w:gridSpan w:val="2"/>
            <w:tcBorders>
              <w:top w:val="single" w:sz="4" w:space="0" w:color="auto"/>
              <w:left w:val="nil"/>
              <w:bottom w:val="single" w:sz="4" w:space="0" w:color="auto"/>
              <w:right w:val="single" w:sz="4" w:space="0" w:color="auto"/>
            </w:tcBorders>
            <w:vAlign w:val="center"/>
          </w:tcPr>
          <w:p w14:paraId="551BF553" w14:textId="64949CF5"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78.41%</w:t>
            </w:r>
          </w:p>
        </w:tc>
        <w:tc>
          <w:tcPr>
            <w:tcW w:w="851" w:type="dxa"/>
            <w:tcBorders>
              <w:top w:val="single" w:sz="4" w:space="0" w:color="auto"/>
              <w:left w:val="nil"/>
              <w:bottom w:val="single" w:sz="4" w:space="0" w:color="auto"/>
              <w:right w:val="single" w:sz="4" w:space="0" w:color="auto"/>
            </w:tcBorders>
            <w:vAlign w:val="center"/>
          </w:tcPr>
          <w:p w14:paraId="2C9F5688" w14:textId="34563EB8"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4.12</w:t>
            </w:r>
          </w:p>
        </w:tc>
        <w:tc>
          <w:tcPr>
            <w:tcW w:w="992" w:type="dxa"/>
            <w:tcBorders>
              <w:top w:val="single" w:sz="4" w:space="0" w:color="auto"/>
              <w:left w:val="single" w:sz="4" w:space="0" w:color="auto"/>
              <w:bottom w:val="single" w:sz="4" w:space="0" w:color="auto"/>
              <w:right w:val="single" w:sz="4" w:space="0" w:color="auto"/>
            </w:tcBorders>
            <w:vAlign w:val="center"/>
          </w:tcPr>
          <w:p w14:paraId="77C77007" w14:textId="6BB0D8E8"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3921A777" w14:textId="7A7E21BB"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168.01</w:t>
            </w:r>
          </w:p>
        </w:tc>
        <w:tc>
          <w:tcPr>
            <w:tcW w:w="992" w:type="dxa"/>
            <w:tcBorders>
              <w:top w:val="single" w:sz="4" w:space="0" w:color="auto"/>
              <w:left w:val="nil"/>
              <w:bottom w:val="single" w:sz="4" w:space="0" w:color="auto"/>
              <w:right w:val="single" w:sz="4" w:space="0" w:color="auto"/>
            </w:tcBorders>
            <w:vAlign w:val="center"/>
          </w:tcPr>
          <w:p w14:paraId="5B2261DC" w14:textId="53E10109"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0.15</w:t>
            </w:r>
          </w:p>
        </w:tc>
      </w:tr>
      <w:tr w:rsidR="00043543" w:rsidRPr="00604182" w14:paraId="3C769388"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1A5593A3" w14:textId="79F1AB14" w:rsidR="00043543" w:rsidRPr="00E17A24" w:rsidRDefault="00043543" w:rsidP="00043543">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2</w:t>
            </w:r>
          </w:p>
        </w:tc>
        <w:tc>
          <w:tcPr>
            <w:tcW w:w="1555" w:type="dxa"/>
            <w:tcBorders>
              <w:top w:val="single" w:sz="4" w:space="0" w:color="auto"/>
              <w:left w:val="nil"/>
              <w:bottom w:val="single" w:sz="4" w:space="0" w:color="auto"/>
              <w:right w:val="single" w:sz="4" w:space="0" w:color="auto"/>
            </w:tcBorders>
            <w:vAlign w:val="center"/>
          </w:tcPr>
          <w:p w14:paraId="600DA30A" w14:textId="473D2549" w:rsidR="00043543" w:rsidRPr="00E17A24" w:rsidRDefault="00043543" w:rsidP="00043543">
            <w:pPr>
              <w:rPr>
                <w:rFonts w:ascii="宋体" w:hAnsi="宋体" w:cs="Arial"/>
                <w:kern w:val="0"/>
                <w:sz w:val="22"/>
                <w:szCs w:val="22"/>
              </w:rPr>
            </w:pPr>
            <w:r>
              <w:rPr>
                <w:rFonts w:ascii="宋体" w:hAnsi="宋体" w:cs="Arial" w:hint="eastAsia"/>
                <w:kern w:val="0"/>
                <w:sz w:val="22"/>
                <w:szCs w:val="22"/>
              </w:rPr>
              <w:t>山东兖矿济三电力有限公司</w:t>
            </w:r>
          </w:p>
        </w:tc>
        <w:tc>
          <w:tcPr>
            <w:tcW w:w="991" w:type="dxa"/>
            <w:tcBorders>
              <w:top w:val="single" w:sz="4" w:space="0" w:color="auto"/>
              <w:left w:val="nil"/>
              <w:bottom w:val="single" w:sz="4" w:space="0" w:color="auto"/>
              <w:right w:val="single" w:sz="4" w:space="0" w:color="auto"/>
            </w:tcBorders>
            <w:vAlign w:val="center"/>
          </w:tcPr>
          <w:p w14:paraId="063493C6" w14:textId="0FCC47A6"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山东省济宁市</w:t>
            </w:r>
          </w:p>
        </w:tc>
        <w:tc>
          <w:tcPr>
            <w:tcW w:w="1138" w:type="dxa"/>
            <w:tcBorders>
              <w:top w:val="single" w:sz="4" w:space="0" w:color="auto"/>
              <w:left w:val="nil"/>
              <w:bottom w:val="single" w:sz="4" w:space="0" w:color="auto"/>
              <w:right w:val="single" w:sz="4" w:space="0" w:color="auto"/>
            </w:tcBorders>
            <w:vAlign w:val="center"/>
          </w:tcPr>
          <w:p w14:paraId="2A15BDF1" w14:textId="0D41A5A7"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4.3亿人民币</w:t>
            </w:r>
          </w:p>
        </w:tc>
        <w:tc>
          <w:tcPr>
            <w:tcW w:w="1134" w:type="dxa"/>
            <w:tcBorders>
              <w:top w:val="single" w:sz="4" w:space="0" w:color="auto"/>
              <w:left w:val="nil"/>
              <w:bottom w:val="single" w:sz="4" w:space="0" w:color="auto"/>
              <w:right w:val="single" w:sz="4" w:space="0" w:color="auto"/>
            </w:tcBorders>
            <w:vAlign w:val="center"/>
          </w:tcPr>
          <w:p w14:paraId="1F248412" w14:textId="2A7CC153" w:rsidR="00043543" w:rsidRPr="00E17A24" w:rsidRDefault="00043543" w:rsidP="00043543">
            <w:pPr>
              <w:widowControl/>
              <w:jc w:val="center"/>
              <w:rPr>
                <w:rFonts w:ascii="宋体" w:hAnsi="宋体" w:cs="Arial"/>
                <w:kern w:val="0"/>
                <w:sz w:val="22"/>
                <w:szCs w:val="22"/>
              </w:rPr>
            </w:pPr>
            <w:r>
              <w:rPr>
                <w:rFonts w:ascii="宋体" w:hAnsi="宋体" w:cs="Arial"/>
                <w:kern w:val="0"/>
                <w:sz w:val="22"/>
                <w:szCs w:val="22"/>
              </w:rPr>
              <w:t>99%</w:t>
            </w:r>
          </w:p>
        </w:tc>
        <w:tc>
          <w:tcPr>
            <w:tcW w:w="2267" w:type="dxa"/>
            <w:tcBorders>
              <w:top w:val="single" w:sz="4" w:space="0" w:color="auto"/>
              <w:left w:val="nil"/>
              <w:bottom w:val="single" w:sz="4" w:space="0" w:color="auto"/>
              <w:right w:val="single" w:sz="4" w:space="0" w:color="auto"/>
            </w:tcBorders>
            <w:vAlign w:val="center"/>
          </w:tcPr>
          <w:p w14:paraId="56EB5EE2" w14:textId="0F1155D6"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火力发电、供热经营</w:t>
            </w:r>
          </w:p>
        </w:tc>
        <w:tc>
          <w:tcPr>
            <w:tcW w:w="992" w:type="dxa"/>
            <w:tcBorders>
              <w:top w:val="single" w:sz="4" w:space="0" w:color="auto"/>
              <w:left w:val="nil"/>
              <w:bottom w:val="single" w:sz="4" w:space="0" w:color="auto"/>
              <w:right w:val="single" w:sz="4" w:space="0" w:color="auto"/>
            </w:tcBorders>
            <w:vAlign w:val="center"/>
          </w:tcPr>
          <w:p w14:paraId="1EA3F4B9" w14:textId="2716AD90"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13.19</w:t>
            </w:r>
          </w:p>
        </w:tc>
        <w:tc>
          <w:tcPr>
            <w:tcW w:w="977" w:type="dxa"/>
            <w:tcBorders>
              <w:top w:val="single" w:sz="4" w:space="0" w:color="auto"/>
              <w:left w:val="nil"/>
              <w:bottom w:val="single" w:sz="4" w:space="0" w:color="auto"/>
              <w:right w:val="single" w:sz="4" w:space="0" w:color="auto"/>
            </w:tcBorders>
            <w:vAlign w:val="center"/>
          </w:tcPr>
          <w:p w14:paraId="12F010E9" w14:textId="2C0D3758"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7.00</w:t>
            </w:r>
          </w:p>
        </w:tc>
        <w:tc>
          <w:tcPr>
            <w:tcW w:w="992" w:type="dxa"/>
            <w:gridSpan w:val="2"/>
            <w:tcBorders>
              <w:top w:val="single" w:sz="4" w:space="0" w:color="auto"/>
              <w:left w:val="nil"/>
              <w:bottom w:val="single" w:sz="4" w:space="0" w:color="auto"/>
              <w:right w:val="single" w:sz="4" w:space="0" w:color="auto"/>
            </w:tcBorders>
            <w:vAlign w:val="center"/>
          </w:tcPr>
          <w:p w14:paraId="1EC57ADC" w14:textId="1210F021" w:rsidR="00043543" w:rsidRPr="00E17A24" w:rsidRDefault="00043543" w:rsidP="00043543">
            <w:pPr>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6.19</w:t>
            </w:r>
          </w:p>
        </w:tc>
        <w:tc>
          <w:tcPr>
            <w:tcW w:w="992" w:type="dxa"/>
            <w:gridSpan w:val="2"/>
            <w:tcBorders>
              <w:top w:val="single" w:sz="4" w:space="0" w:color="auto"/>
              <w:left w:val="nil"/>
              <w:bottom w:val="single" w:sz="4" w:space="0" w:color="auto"/>
              <w:right w:val="single" w:sz="4" w:space="0" w:color="auto"/>
            </w:tcBorders>
            <w:vAlign w:val="center"/>
          </w:tcPr>
          <w:p w14:paraId="190716F3" w14:textId="2ED8EE91"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53.06%</w:t>
            </w:r>
          </w:p>
        </w:tc>
        <w:tc>
          <w:tcPr>
            <w:tcW w:w="851" w:type="dxa"/>
            <w:tcBorders>
              <w:top w:val="single" w:sz="4" w:space="0" w:color="auto"/>
              <w:left w:val="nil"/>
              <w:bottom w:val="single" w:sz="4" w:space="0" w:color="auto"/>
              <w:right w:val="single" w:sz="4" w:space="0" w:color="auto"/>
            </w:tcBorders>
            <w:vAlign w:val="center"/>
          </w:tcPr>
          <w:p w14:paraId="400837A0" w14:textId="5344FC94"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5.45</w:t>
            </w:r>
          </w:p>
        </w:tc>
        <w:tc>
          <w:tcPr>
            <w:tcW w:w="992" w:type="dxa"/>
            <w:tcBorders>
              <w:top w:val="single" w:sz="4" w:space="0" w:color="auto"/>
              <w:left w:val="single" w:sz="4" w:space="0" w:color="auto"/>
              <w:bottom w:val="single" w:sz="4" w:space="0" w:color="auto"/>
              <w:right w:val="single" w:sz="4" w:space="0" w:color="auto"/>
            </w:tcBorders>
            <w:vAlign w:val="center"/>
          </w:tcPr>
          <w:p w14:paraId="164ADCAE" w14:textId="189A93AF"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5100B3BC" w14:textId="7D2052D9"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4.62</w:t>
            </w:r>
          </w:p>
        </w:tc>
        <w:tc>
          <w:tcPr>
            <w:tcW w:w="992" w:type="dxa"/>
            <w:tcBorders>
              <w:top w:val="single" w:sz="4" w:space="0" w:color="auto"/>
              <w:left w:val="nil"/>
              <w:bottom w:val="single" w:sz="4" w:space="0" w:color="auto"/>
              <w:right w:val="single" w:sz="4" w:space="0" w:color="auto"/>
            </w:tcBorders>
            <w:vAlign w:val="center"/>
          </w:tcPr>
          <w:p w14:paraId="22FC19CD" w14:textId="5C174A76"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Arial" w:hint="eastAsia"/>
                <w:kern w:val="0"/>
                <w:sz w:val="22"/>
                <w:szCs w:val="22"/>
              </w:rPr>
              <w:t>0.01</w:t>
            </w:r>
          </w:p>
        </w:tc>
      </w:tr>
      <w:tr w:rsidR="00043543" w:rsidRPr="00604182" w14:paraId="17DC95FF"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2C069BE1" w14:textId="049085FC" w:rsidR="00043543" w:rsidRPr="00E17A24" w:rsidRDefault="00043543" w:rsidP="00043543">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3</w:t>
            </w:r>
          </w:p>
        </w:tc>
        <w:tc>
          <w:tcPr>
            <w:tcW w:w="1555" w:type="dxa"/>
            <w:tcBorders>
              <w:top w:val="single" w:sz="4" w:space="0" w:color="auto"/>
              <w:left w:val="nil"/>
              <w:bottom w:val="single" w:sz="4" w:space="0" w:color="auto"/>
              <w:right w:val="single" w:sz="4" w:space="0" w:color="auto"/>
            </w:tcBorders>
            <w:vAlign w:val="center"/>
          </w:tcPr>
          <w:p w14:paraId="1496C78E" w14:textId="3770C45A" w:rsidR="00043543" w:rsidRPr="00E17A24" w:rsidRDefault="00043543" w:rsidP="00043543">
            <w:pPr>
              <w:rPr>
                <w:rFonts w:ascii="宋体" w:hAnsi="宋体" w:cs="Arial"/>
                <w:kern w:val="0"/>
                <w:sz w:val="22"/>
                <w:szCs w:val="22"/>
              </w:rPr>
            </w:pPr>
            <w:r>
              <w:rPr>
                <w:rFonts w:ascii="宋体" w:hAnsi="宋体" w:cs="Arial" w:hint="eastAsia"/>
                <w:kern w:val="0"/>
                <w:sz w:val="22"/>
                <w:szCs w:val="22"/>
              </w:rPr>
              <w:t>陕西靖神铁路有限责任公司</w:t>
            </w:r>
          </w:p>
        </w:tc>
        <w:tc>
          <w:tcPr>
            <w:tcW w:w="991" w:type="dxa"/>
            <w:tcBorders>
              <w:top w:val="single" w:sz="4" w:space="0" w:color="auto"/>
              <w:left w:val="nil"/>
              <w:bottom w:val="single" w:sz="4" w:space="0" w:color="auto"/>
              <w:right w:val="single" w:sz="4" w:space="0" w:color="auto"/>
            </w:tcBorders>
            <w:vAlign w:val="center"/>
          </w:tcPr>
          <w:p w14:paraId="77724AA1" w14:textId="7C29862F"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陕西省榆林市</w:t>
            </w:r>
          </w:p>
        </w:tc>
        <w:tc>
          <w:tcPr>
            <w:tcW w:w="1138" w:type="dxa"/>
            <w:tcBorders>
              <w:top w:val="single" w:sz="4" w:space="0" w:color="auto"/>
              <w:left w:val="nil"/>
              <w:bottom w:val="single" w:sz="4" w:space="0" w:color="auto"/>
              <w:right w:val="single" w:sz="4" w:space="0" w:color="auto"/>
            </w:tcBorders>
            <w:vAlign w:val="center"/>
          </w:tcPr>
          <w:p w14:paraId="76A5FD98" w14:textId="0AFC79C9" w:rsidR="00043543" w:rsidRPr="00E17A24" w:rsidRDefault="00043543" w:rsidP="00043543">
            <w:pPr>
              <w:widowControl/>
              <w:jc w:val="center"/>
              <w:rPr>
                <w:rFonts w:ascii="宋体" w:hAnsi="宋体" w:cs="Arial"/>
                <w:kern w:val="0"/>
                <w:sz w:val="22"/>
                <w:szCs w:val="22"/>
              </w:rPr>
            </w:pPr>
            <w:r>
              <w:rPr>
                <w:rFonts w:ascii="宋体" w:hAnsi="宋体" w:cs="Arial"/>
                <w:kern w:val="0"/>
                <w:sz w:val="22"/>
                <w:szCs w:val="22"/>
              </w:rPr>
              <w:t>62</w:t>
            </w:r>
            <w:r>
              <w:rPr>
                <w:rFonts w:ascii="宋体" w:hAnsi="宋体" w:cs="Arial" w:hint="eastAsia"/>
                <w:kern w:val="0"/>
                <w:sz w:val="22"/>
                <w:szCs w:val="22"/>
              </w:rPr>
              <w:t>亿人民币</w:t>
            </w:r>
          </w:p>
        </w:tc>
        <w:tc>
          <w:tcPr>
            <w:tcW w:w="1134" w:type="dxa"/>
            <w:tcBorders>
              <w:top w:val="single" w:sz="4" w:space="0" w:color="auto"/>
              <w:left w:val="nil"/>
              <w:bottom w:val="single" w:sz="4" w:space="0" w:color="auto"/>
              <w:right w:val="single" w:sz="4" w:space="0" w:color="auto"/>
            </w:tcBorders>
            <w:vAlign w:val="center"/>
          </w:tcPr>
          <w:p w14:paraId="58FE9AD7" w14:textId="5C80A943"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（未来能源持股</w:t>
            </w:r>
            <w:r>
              <w:rPr>
                <w:rFonts w:ascii="宋体" w:hAnsi="宋体" w:cs="Arial"/>
                <w:kern w:val="0"/>
                <w:sz w:val="22"/>
                <w:szCs w:val="22"/>
              </w:rPr>
              <w:t>4%）</w:t>
            </w:r>
          </w:p>
        </w:tc>
        <w:tc>
          <w:tcPr>
            <w:tcW w:w="2267" w:type="dxa"/>
            <w:tcBorders>
              <w:top w:val="single" w:sz="4" w:space="0" w:color="auto"/>
              <w:left w:val="nil"/>
              <w:bottom w:val="single" w:sz="4" w:space="0" w:color="auto"/>
              <w:right w:val="single" w:sz="4" w:space="0" w:color="auto"/>
            </w:tcBorders>
            <w:vAlign w:val="center"/>
          </w:tcPr>
          <w:p w14:paraId="3A87163A" w14:textId="4EEA56AA"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铁路建设、运输</w:t>
            </w:r>
          </w:p>
        </w:tc>
        <w:tc>
          <w:tcPr>
            <w:tcW w:w="992" w:type="dxa"/>
            <w:tcBorders>
              <w:top w:val="single" w:sz="4" w:space="0" w:color="auto"/>
              <w:left w:val="nil"/>
              <w:bottom w:val="single" w:sz="4" w:space="0" w:color="auto"/>
              <w:right w:val="single" w:sz="4" w:space="0" w:color="auto"/>
            </w:tcBorders>
            <w:vAlign w:val="center"/>
          </w:tcPr>
          <w:p w14:paraId="6B6C8D07" w14:textId="0F0BA41C"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150.27</w:t>
            </w:r>
          </w:p>
        </w:tc>
        <w:tc>
          <w:tcPr>
            <w:tcW w:w="977" w:type="dxa"/>
            <w:tcBorders>
              <w:top w:val="single" w:sz="4" w:space="0" w:color="auto"/>
              <w:left w:val="nil"/>
              <w:bottom w:val="single" w:sz="4" w:space="0" w:color="auto"/>
              <w:right w:val="single" w:sz="4" w:space="0" w:color="auto"/>
            </w:tcBorders>
            <w:vAlign w:val="center"/>
          </w:tcPr>
          <w:p w14:paraId="3E6B3D34" w14:textId="4CA36C4F"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92.69</w:t>
            </w:r>
          </w:p>
        </w:tc>
        <w:tc>
          <w:tcPr>
            <w:tcW w:w="992" w:type="dxa"/>
            <w:gridSpan w:val="2"/>
            <w:tcBorders>
              <w:top w:val="single" w:sz="4" w:space="0" w:color="auto"/>
              <w:left w:val="nil"/>
              <w:bottom w:val="single" w:sz="4" w:space="0" w:color="auto"/>
              <w:right w:val="single" w:sz="4" w:space="0" w:color="auto"/>
            </w:tcBorders>
            <w:vAlign w:val="center"/>
          </w:tcPr>
          <w:p w14:paraId="3317D0E1" w14:textId="347EFDFF" w:rsidR="00043543" w:rsidRPr="00E17A24" w:rsidRDefault="00043543" w:rsidP="00043543">
            <w:pPr>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57.58</w:t>
            </w:r>
          </w:p>
        </w:tc>
        <w:tc>
          <w:tcPr>
            <w:tcW w:w="992" w:type="dxa"/>
            <w:gridSpan w:val="2"/>
            <w:tcBorders>
              <w:top w:val="single" w:sz="4" w:space="0" w:color="auto"/>
              <w:left w:val="nil"/>
              <w:bottom w:val="single" w:sz="4" w:space="0" w:color="auto"/>
              <w:right w:val="single" w:sz="4" w:space="0" w:color="auto"/>
            </w:tcBorders>
            <w:vAlign w:val="center"/>
          </w:tcPr>
          <w:p w14:paraId="33B50B2D" w14:textId="06E2FDAD"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61.68%</w:t>
            </w:r>
          </w:p>
        </w:tc>
        <w:tc>
          <w:tcPr>
            <w:tcW w:w="851" w:type="dxa"/>
            <w:tcBorders>
              <w:top w:val="single" w:sz="4" w:space="0" w:color="auto"/>
              <w:left w:val="nil"/>
              <w:bottom w:val="single" w:sz="4" w:space="0" w:color="auto"/>
              <w:right w:val="single" w:sz="4" w:space="0" w:color="auto"/>
            </w:tcBorders>
            <w:vAlign w:val="center"/>
          </w:tcPr>
          <w:p w14:paraId="437A831B" w14:textId="4D2A87C0"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8.69</w:t>
            </w:r>
          </w:p>
        </w:tc>
        <w:tc>
          <w:tcPr>
            <w:tcW w:w="992" w:type="dxa"/>
            <w:tcBorders>
              <w:top w:val="single" w:sz="4" w:space="0" w:color="auto"/>
              <w:left w:val="single" w:sz="4" w:space="0" w:color="auto"/>
              <w:bottom w:val="single" w:sz="4" w:space="0" w:color="auto"/>
              <w:right w:val="single" w:sz="4" w:space="0" w:color="auto"/>
            </w:tcBorders>
            <w:vAlign w:val="center"/>
          </w:tcPr>
          <w:p w14:paraId="4E0480C5" w14:textId="73A6A98A"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84.00</w:t>
            </w:r>
          </w:p>
        </w:tc>
        <w:tc>
          <w:tcPr>
            <w:tcW w:w="992" w:type="dxa"/>
            <w:tcBorders>
              <w:top w:val="single" w:sz="4" w:space="0" w:color="auto"/>
              <w:left w:val="single" w:sz="4" w:space="0" w:color="auto"/>
              <w:bottom w:val="single" w:sz="4" w:space="0" w:color="auto"/>
              <w:right w:val="single" w:sz="4" w:space="0" w:color="auto"/>
            </w:tcBorders>
            <w:vAlign w:val="center"/>
          </w:tcPr>
          <w:p w14:paraId="1DCCD6DE" w14:textId="5BC2F656"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15.17</w:t>
            </w:r>
          </w:p>
        </w:tc>
        <w:tc>
          <w:tcPr>
            <w:tcW w:w="992" w:type="dxa"/>
            <w:tcBorders>
              <w:top w:val="single" w:sz="4" w:space="0" w:color="auto"/>
              <w:left w:val="nil"/>
              <w:bottom w:val="single" w:sz="4" w:space="0" w:color="auto"/>
              <w:right w:val="single" w:sz="4" w:space="0" w:color="auto"/>
            </w:tcBorders>
            <w:vAlign w:val="center"/>
          </w:tcPr>
          <w:p w14:paraId="565BB932" w14:textId="61712DF6"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-0.49</w:t>
            </w:r>
          </w:p>
        </w:tc>
      </w:tr>
      <w:tr w:rsidR="00043543" w:rsidRPr="00604182" w14:paraId="790BD377"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04732185" w14:textId="4DFD25B6" w:rsidR="00043543" w:rsidRPr="00E17A24" w:rsidRDefault="00043543" w:rsidP="00043543">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4</w:t>
            </w:r>
          </w:p>
        </w:tc>
        <w:tc>
          <w:tcPr>
            <w:tcW w:w="1555" w:type="dxa"/>
            <w:tcBorders>
              <w:top w:val="single" w:sz="4" w:space="0" w:color="auto"/>
              <w:left w:val="nil"/>
              <w:bottom w:val="single" w:sz="4" w:space="0" w:color="auto"/>
              <w:right w:val="single" w:sz="4" w:space="0" w:color="auto"/>
            </w:tcBorders>
            <w:vAlign w:val="center"/>
          </w:tcPr>
          <w:p w14:paraId="4FD9A28A" w14:textId="039C8DD0" w:rsidR="00043543" w:rsidRPr="00E17A24" w:rsidRDefault="00043543" w:rsidP="00043543">
            <w:pPr>
              <w:rPr>
                <w:rFonts w:ascii="宋体" w:hAnsi="宋体" w:cs="Arial"/>
                <w:kern w:val="0"/>
                <w:sz w:val="22"/>
                <w:szCs w:val="22"/>
              </w:rPr>
            </w:pPr>
            <w:r>
              <w:rPr>
                <w:rFonts w:ascii="宋体" w:hAnsi="宋体" w:cs="Arial" w:hint="eastAsia"/>
                <w:kern w:val="0"/>
                <w:sz w:val="22"/>
                <w:szCs w:val="22"/>
              </w:rPr>
              <w:t>鄂尔多斯</w:t>
            </w:r>
            <w:proofErr w:type="gramStart"/>
            <w:r>
              <w:rPr>
                <w:rFonts w:ascii="宋体" w:hAnsi="宋体" w:cs="Arial" w:hint="eastAsia"/>
                <w:kern w:val="0"/>
                <w:sz w:val="22"/>
                <w:szCs w:val="22"/>
              </w:rPr>
              <w:t>市转龙</w:t>
            </w:r>
            <w:proofErr w:type="gramEnd"/>
            <w:r>
              <w:rPr>
                <w:rFonts w:ascii="宋体" w:hAnsi="宋体" w:cs="Arial" w:hint="eastAsia"/>
                <w:kern w:val="0"/>
                <w:sz w:val="22"/>
                <w:szCs w:val="22"/>
              </w:rPr>
              <w:t>湾煤炭有限公司</w:t>
            </w:r>
          </w:p>
        </w:tc>
        <w:tc>
          <w:tcPr>
            <w:tcW w:w="991" w:type="dxa"/>
            <w:tcBorders>
              <w:top w:val="single" w:sz="4" w:space="0" w:color="auto"/>
              <w:left w:val="nil"/>
              <w:bottom w:val="single" w:sz="4" w:space="0" w:color="auto"/>
              <w:right w:val="single" w:sz="4" w:space="0" w:color="auto"/>
            </w:tcBorders>
            <w:vAlign w:val="center"/>
          </w:tcPr>
          <w:p w14:paraId="6B3D5CF3" w14:textId="27F91E1C"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内蒙古鄂尔多斯市</w:t>
            </w:r>
          </w:p>
        </w:tc>
        <w:tc>
          <w:tcPr>
            <w:tcW w:w="1138" w:type="dxa"/>
            <w:tcBorders>
              <w:top w:val="single" w:sz="4" w:space="0" w:color="auto"/>
              <w:left w:val="nil"/>
              <w:bottom w:val="single" w:sz="4" w:space="0" w:color="auto"/>
              <w:right w:val="single" w:sz="4" w:space="0" w:color="auto"/>
            </w:tcBorders>
            <w:vAlign w:val="center"/>
          </w:tcPr>
          <w:p w14:paraId="2C23C7CC" w14:textId="24E54FDF"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50.5亿人民币</w:t>
            </w:r>
          </w:p>
        </w:tc>
        <w:tc>
          <w:tcPr>
            <w:tcW w:w="1134" w:type="dxa"/>
            <w:tcBorders>
              <w:top w:val="single" w:sz="4" w:space="0" w:color="auto"/>
              <w:left w:val="nil"/>
              <w:bottom w:val="single" w:sz="4" w:space="0" w:color="auto"/>
              <w:right w:val="single" w:sz="4" w:space="0" w:color="auto"/>
            </w:tcBorders>
            <w:vAlign w:val="center"/>
          </w:tcPr>
          <w:p w14:paraId="73B497C7" w14:textId="0C35E439"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14:paraId="722F8FBF" w14:textId="0A8119C1"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煤炭开采及销售</w:t>
            </w:r>
          </w:p>
        </w:tc>
        <w:tc>
          <w:tcPr>
            <w:tcW w:w="992" w:type="dxa"/>
            <w:tcBorders>
              <w:top w:val="single" w:sz="4" w:space="0" w:color="auto"/>
              <w:left w:val="nil"/>
              <w:bottom w:val="single" w:sz="4" w:space="0" w:color="auto"/>
              <w:right w:val="single" w:sz="4" w:space="0" w:color="auto"/>
            </w:tcBorders>
            <w:vAlign w:val="center"/>
          </w:tcPr>
          <w:p w14:paraId="25AA864D" w14:textId="15C5B9B0"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128.21</w:t>
            </w:r>
          </w:p>
        </w:tc>
        <w:tc>
          <w:tcPr>
            <w:tcW w:w="977" w:type="dxa"/>
            <w:tcBorders>
              <w:top w:val="single" w:sz="4" w:space="0" w:color="auto"/>
              <w:left w:val="nil"/>
              <w:bottom w:val="single" w:sz="4" w:space="0" w:color="auto"/>
              <w:right w:val="single" w:sz="4" w:space="0" w:color="auto"/>
            </w:tcBorders>
            <w:vAlign w:val="center"/>
          </w:tcPr>
          <w:p w14:paraId="19EF11D0" w14:textId="5D714DBB"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50.19</w:t>
            </w:r>
          </w:p>
        </w:tc>
        <w:tc>
          <w:tcPr>
            <w:tcW w:w="992" w:type="dxa"/>
            <w:gridSpan w:val="2"/>
            <w:tcBorders>
              <w:top w:val="single" w:sz="4" w:space="0" w:color="auto"/>
              <w:left w:val="nil"/>
              <w:bottom w:val="single" w:sz="4" w:space="0" w:color="auto"/>
              <w:right w:val="single" w:sz="4" w:space="0" w:color="auto"/>
            </w:tcBorders>
            <w:vAlign w:val="center"/>
          </w:tcPr>
          <w:p w14:paraId="038B2A3D" w14:textId="5EBFF2FF" w:rsidR="00043543" w:rsidRPr="00E17A24" w:rsidRDefault="00043543" w:rsidP="00043543">
            <w:pPr>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78.02</w:t>
            </w:r>
          </w:p>
        </w:tc>
        <w:tc>
          <w:tcPr>
            <w:tcW w:w="992" w:type="dxa"/>
            <w:gridSpan w:val="2"/>
            <w:tcBorders>
              <w:top w:val="single" w:sz="4" w:space="0" w:color="auto"/>
              <w:left w:val="nil"/>
              <w:bottom w:val="single" w:sz="4" w:space="0" w:color="auto"/>
              <w:right w:val="single" w:sz="4" w:space="0" w:color="auto"/>
            </w:tcBorders>
            <w:vAlign w:val="center"/>
          </w:tcPr>
          <w:p w14:paraId="0CE01931" w14:textId="04DA0857"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39.15%</w:t>
            </w:r>
          </w:p>
        </w:tc>
        <w:tc>
          <w:tcPr>
            <w:tcW w:w="851" w:type="dxa"/>
            <w:tcBorders>
              <w:top w:val="single" w:sz="4" w:space="0" w:color="auto"/>
              <w:left w:val="nil"/>
              <w:bottom w:val="single" w:sz="4" w:space="0" w:color="auto"/>
              <w:right w:val="single" w:sz="4" w:space="0" w:color="auto"/>
            </w:tcBorders>
            <w:vAlign w:val="center"/>
          </w:tcPr>
          <w:p w14:paraId="0C3314AB" w14:textId="3B7EB411"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11.74</w:t>
            </w:r>
          </w:p>
        </w:tc>
        <w:tc>
          <w:tcPr>
            <w:tcW w:w="992" w:type="dxa"/>
            <w:tcBorders>
              <w:top w:val="single" w:sz="4" w:space="0" w:color="auto"/>
              <w:left w:val="single" w:sz="4" w:space="0" w:color="auto"/>
              <w:bottom w:val="single" w:sz="4" w:space="0" w:color="auto"/>
              <w:right w:val="single" w:sz="4" w:space="0" w:color="auto"/>
            </w:tcBorders>
            <w:vAlign w:val="center"/>
          </w:tcPr>
          <w:p w14:paraId="1EAC8983" w14:textId="06CECE70"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5C243291" w14:textId="46D2657F"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58.69</w:t>
            </w:r>
          </w:p>
        </w:tc>
        <w:tc>
          <w:tcPr>
            <w:tcW w:w="992" w:type="dxa"/>
            <w:tcBorders>
              <w:top w:val="single" w:sz="4" w:space="0" w:color="auto"/>
              <w:left w:val="nil"/>
              <w:bottom w:val="single" w:sz="4" w:space="0" w:color="auto"/>
              <w:right w:val="single" w:sz="4" w:space="0" w:color="auto"/>
            </w:tcBorders>
            <w:vAlign w:val="center"/>
          </w:tcPr>
          <w:p w14:paraId="73B4C58E" w14:textId="108C8591"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23.33</w:t>
            </w:r>
          </w:p>
        </w:tc>
      </w:tr>
      <w:tr w:rsidR="00043543" w:rsidRPr="00604182" w14:paraId="3E4E569D"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55BC783C" w14:textId="79ECC9A3" w:rsidR="00043543" w:rsidRPr="00E17A24" w:rsidRDefault="00043543" w:rsidP="00043543">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5</w:t>
            </w:r>
          </w:p>
        </w:tc>
        <w:tc>
          <w:tcPr>
            <w:tcW w:w="1555" w:type="dxa"/>
            <w:tcBorders>
              <w:top w:val="single" w:sz="4" w:space="0" w:color="auto"/>
              <w:left w:val="nil"/>
              <w:bottom w:val="single" w:sz="4" w:space="0" w:color="auto"/>
              <w:right w:val="single" w:sz="4" w:space="0" w:color="auto"/>
            </w:tcBorders>
            <w:vAlign w:val="center"/>
          </w:tcPr>
          <w:p w14:paraId="3A5D8750" w14:textId="0C007ABD" w:rsidR="00043543" w:rsidRPr="00E17A24" w:rsidRDefault="00043543" w:rsidP="00043543">
            <w:pPr>
              <w:rPr>
                <w:rFonts w:ascii="宋体" w:hAnsi="宋体" w:cs="Arial"/>
                <w:kern w:val="0"/>
                <w:sz w:val="22"/>
                <w:szCs w:val="22"/>
              </w:rPr>
            </w:pPr>
            <w:r>
              <w:rPr>
                <w:rFonts w:ascii="宋体" w:hAnsi="宋体" w:cs="Arial" w:hint="eastAsia"/>
                <w:kern w:val="0"/>
                <w:sz w:val="22"/>
                <w:szCs w:val="22"/>
              </w:rPr>
              <w:t>鄂尔多斯市营盘</w:t>
            </w:r>
            <w:proofErr w:type="gramStart"/>
            <w:r>
              <w:rPr>
                <w:rFonts w:ascii="宋体" w:hAnsi="宋体" w:cs="Arial" w:hint="eastAsia"/>
                <w:kern w:val="0"/>
                <w:sz w:val="22"/>
                <w:szCs w:val="22"/>
              </w:rPr>
              <w:t>壕</w:t>
            </w:r>
            <w:proofErr w:type="gramEnd"/>
            <w:r>
              <w:rPr>
                <w:rFonts w:ascii="宋体" w:hAnsi="宋体" w:cs="Arial" w:hint="eastAsia"/>
                <w:kern w:val="0"/>
                <w:sz w:val="22"/>
                <w:szCs w:val="22"/>
              </w:rPr>
              <w:t>煤炭有限公司</w:t>
            </w:r>
          </w:p>
        </w:tc>
        <w:tc>
          <w:tcPr>
            <w:tcW w:w="991" w:type="dxa"/>
            <w:tcBorders>
              <w:top w:val="single" w:sz="4" w:space="0" w:color="auto"/>
              <w:left w:val="nil"/>
              <w:bottom w:val="single" w:sz="4" w:space="0" w:color="auto"/>
              <w:right w:val="single" w:sz="4" w:space="0" w:color="auto"/>
            </w:tcBorders>
            <w:vAlign w:val="center"/>
          </w:tcPr>
          <w:p w14:paraId="311CE905" w14:textId="09715657"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内蒙古鄂尔多斯市</w:t>
            </w:r>
          </w:p>
        </w:tc>
        <w:tc>
          <w:tcPr>
            <w:tcW w:w="1138" w:type="dxa"/>
            <w:tcBorders>
              <w:top w:val="single" w:sz="4" w:space="0" w:color="auto"/>
              <w:left w:val="nil"/>
              <w:bottom w:val="single" w:sz="4" w:space="0" w:color="auto"/>
              <w:right w:val="single" w:sz="4" w:space="0" w:color="auto"/>
            </w:tcBorders>
            <w:vAlign w:val="center"/>
          </w:tcPr>
          <w:p w14:paraId="3D24404E" w14:textId="0867A9FB" w:rsidR="00043543" w:rsidRPr="00E17A24" w:rsidRDefault="00043543" w:rsidP="00043543">
            <w:pPr>
              <w:widowControl/>
              <w:jc w:val="center"/>
              <w:rPr>
                <w:rFonts w:ascii="宋体" w:hAnsi="宋体" w:cs="Arial"/>
                <w:kern w:val="0"/>
                <w:sz w:val="22"/>
                <w:szCs w:val="22"/>
              </w:rPr>
            </w:pPr>
            <w:r>
              <w:rPr>
                <w:rFonts w:ascii="宋体" w:hAnsi="宋体" w:cs="Arial"/>
                <w:kern w:val="0"/>
                <w:sz w:val="22"/>
                <w:szCs w:val="22"/>
              </w:rPr>
              <w:t>30亿人民币</w:t>
            </w:r>
          </w:p>
        </w:tc>
        <w:tc>
          <w:tcPr>
            <w:tcW w:w="1134" w:type="dxa"/>
            <w:tcBorders>
              <w:top w:val="single" w:sz="4" w:space="0" w:color="auto"/>
              <w:left w:val="nil"/>
              <w:bottom w:val="single" w:sz="4" w:space="0" w:color="auto"/>
              <w:right w:val="single" w:sz="4" w:space="0" w:color="auto"/>
            </w:tcBorders>
            <w:vAlign w:val="center"/>
          </w:tcPr>
          <w:p w14:paraId="32C3C1DC" w14:textId="0BF0C76C" w:rsidR="00043543" w:rsidRPr="00E17A24" w:rsidRDefault="00043543" w:rsidP="00043543">
            <w:pPr>
              <w:widowControl/>
              <w:jc w:val="center"/>
              <w:rPr>
                <w:rFonts w:ascii="宋体" w:hAnsi="宋体" w:cs="Arial"/>
                <w:kern w:val="0"/>
                <w:sz w:val="22"/>
                <w:szCs w:val="22"/>
              </w:rPr>
            </w:pPr>
            <w:r>
              <w:rPr>
                <w:rFonts w:ascii="宋体" w:hAnsi="宋体" w:cs="Arial"/>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14:paraId="1AF0E061" w14:textId="2F1F276B"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煤炭开采及销售</w:t>
            </w:r>
          </w:p>
        </w:tc>
        <w:tc>
          <w:tcPr>
            <w:tcW w:w="992" w:type="dxa"/>
            <w:tcBorders>
              <w:top w:val="single" w:sz="4" w:space="0" w:color="auto"/>
              <w:left w:val="nil"/>
              <w:bottom w:val="single" w:sz="4" w:space="0" w:color="auto"/>
              <w:right w:val="single" w:sz="4" w:space="0" w:color="auto"/>
            </w:tcBorders>
            <w:vAlign w:val="center"/>
          </w:tcPr>
          <w:p w14:paraId="25DC9958" w14:textId="5937FBA7"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Arial"/>
                <w:kern w:val="0"/>
                <w:sz w:val="22"/>
                <w:szCs w:val="22"/>
              </w:rPr>
              <w:t>83.84</w:t>
            </w:r>
          </w:p>
        </w:tc>
        <w:tc>
          <w:tcPr>
            <w:tcW w:w="977" w:type="dxa"/>
            <w:tcBorders>
              <w:top w:val="single" w:sz="4" w:space="0" w:color="auto"/>
              <w:left w:val="nil"/>
              <w:bottom w:val="single" w:sz="4" w:space="0" w:color="auto"/>
              <w:right w:val="single" w:sz="4" w:space="0" w:color="auto"/>
            </w:tcBorders>
            <w:vAlign w:val="center"/>
          </w:tcPr>
          <w:p w14:paraId="1AF38FF9" w14:textId="53BE0FF5"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Arial"/>
                <w:kern w:val="0"/>
                <w:sz w:val="22"/>
                <w:szCs w:val="22"/>
              </w:rPr>
              <w:t>52.84</w:t>
            </w:r>
          </w:p>
        </w:tc>
        <w:tc>
          <w:tcPr>
            <w:tcW w:w="992" w:type="dxa"/>
            <w:gridSpan w:val="2"/>
            <w:tcBorders>
              <w:top w:val="single" w:sz="4" w:space="0" w:color="auto"/>
              <w:left w:val="nil"/>
              <w:bottom w:val="single" w:sz="4" w:space="0" w:color="auto"/>
              <w:right w:val="single" w:sz="4" w:space="0" w:color="auto"/>
            </w:tcBorders>
            <w:vAlign w:val="center"/>
          </w:tcPr>
          <w:p w14:paraId="0CE7167B" w14:textId="3D76FF1F" w:rsidR="00043543" w:rsidRPr="00E17A24" w:rsidRDefault="00043543" w:rsidP="00043543">
            <w:pPr>
              <w:jc w:val="right"/>
              <w:rPr>
                <w:rFonts w:asciiTheme="minorEastAsia" w:eastAsiaTheme="minorEastAsia" w:hAnsiTheme="minorEastAsia" w:cs="Arial"/>
                <w:kern w:val="0"/>
                <w:sz w:val="22"/>
                <w:szCs w:val="22"/>
              </w:rPr>
            </w:pPr>
            <w:r>
              <w:rPr>
                <w:rFonts w:ascii="宋体" w:hAnsi="宋体" w:cs="Arial"/>
                <w:kern w:val="0"/>
                <w:sz w:val="22"/>
                <w:szCs w:val="22"/>
              </w:rPr>
              <w:t>31.00</w:t>
            </w:r>
          </w:p>
        </w:tc>
        <w:tc>
          <w:tcPr>
            <w:tcW w:w="992" w:type="dxa"/>
            <w:gridSpan w:val="2"/>
            <w:tcBorders>
              <w:top w:val="single" w:sz="4" w:space="0" w:color="auto"/>
              <w:left w:val="nil"/>
              <w:bottom w:val="single" w:sz="4" w:space="0" w:color="auto"/>
              <w:right w:val="single" w:sz="4" w:space="0" w:color="auto"/>
            </w:tcBorders>
            <w:vAlign w:val="center"/>
          </w:tcPr>
          <w:p w14:paraId="18562A0D" w14:textId="19262F4A"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Arial"/>
                <w:kern w:val="0"/>
                <w:sz w:val="22"/>
                <w:szCs w:val="22"/>
              </w:rPr>
              <w:t>63.02%</w:t>
            </w:r>
          </w:p>
        </w:tc>
        <w:tc>
          <w:tcPr>
            <w:tcW w:w="851" w:type="dxa"/>
            <w:tcBorders>
              <w:top w:val="single" w:sz="4" w:space="0" w:color="auto"/>
              <w:left w:val="nil"/>
              <w:bottom w:val="single" w:sz="4" w:space="0" w:color="auto"/>
              <w:right w:val="single" w:sz="4" w:space="0" w:color="auto"/>
            </w:tcBorders>
            <w:vAlign w:val="center"/>
          </w:tcPr>
          <w:p w14:paraId="3C98057F" w14:textId="68F0FA5B"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Arial"/>
                <w:kern w:val="0"/>
                <w:sz w:val="22"/>
                <w:szCs w:val="22"/>
              </w:rPr>
              <w:t>15.67</w:t>
            </w:r>
          </w:p>
        </w:tc>
        <w:tc>
          <w:tcPr>
            <w:tcW w:w="992" w:type="dxa"/>
            <w:tcBorders>
              <w:top w:val="single" w:sz="4" w:space="0" w:color="auto"/>
              <w:left w:val="single" w:sz="4" w:space="0" w:color="auto"/>
              <w:bottom w:val="single" w:sz="4" w:space="0" w:color="auto"/>
              <w:right w:val="single" w:sz="4" w:space="0" w:color="auto"/>
            </w:tcBorders>
            <w:vAlign w:val="center"/>
          </w:tcPr>
          <w:p w14:paraId="2F17ABA2" w14:textId="7FC1520B"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Arial"/>
                <w:kern w:val="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3A203F2B" w14:textId="367559CC"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Arial"/>
                <w:kern w:val="0"/>
                <w:sz w:val="22"/>
                <w:szCs w:val="22"/>
              </w:rPr>
              <w:t>12.09</w:t>
            </w:r>
          </w:p>
        </w:tc>
        <w:tc>
          <w:tcPr>
            <w:tcW w:w="992" w:type="dxa"/>
            <w:tcBorders>
              <w:top w:val="single" w:sz="4" w:space="0" w:color="auto"/>
              <w:left w:val="nil"/>
              <w:bottom w:val="single" w:sz="4" w:space="0" w:color="auto"/>
              <w:right w:val="single" w:sz="4" w:space="0" w:color="auto"/>
            </w:tcBorders>
            <w:vAlign w:val="center"/>
          </w:tcPr>
          <w:p w14:paraId="02241BE2" w14:textId="4F02ACDE"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Arial"/>
                <w:kern w:val="0"/>
                <w:sz w:val="22"/>
                <w:szCs w:val="22"/>
              </w:rPr>
              <w:t>0.62</w:t>
            </w:r>
          </w:p>
        </w:tc>
      </w:tr>
      <w:tr w:rsidR="00043543" w:rsidRPr="00604182" w14:paraId="32DE7411"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5E5D90A3" w14:textId="34AE9E9C" w:rsidR="00043543" w:rsidRPr="00E17A24" w:rsidRDefault="00043543" w:rsidP="00043543">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6</w:t>
            </w:r>
          </w:p>
        </w:tc>
        <w:tc>
          <w:tcPr>
            <w:tcW w:w="1555" w:type="dxa"/>
            <w:tcBorders>
              <w:top w:val="single" w:sz="4" w:space="0" w:color="auto"/>
              <w:left w:val="nil"/>
              <w:bottom w:val="single" w:sz="4" w:space="0" w:color="auto"/>
              <w:right w:val="single" w:sz="4" w:space="0" w:color="auto"/>
            </w:tcBorders>
            <w:vAlign w:val="center"/>
          </w:tcPr>
          <w:p w14:paraId="4682B89F" w14:textId="2A0797F9" w:rsidR="00043543" w:rsidRPr="00E17A24" w:rsidRDefault="00043543" w:rsidP="00043543">
            <w:pPr>
              <w:rPr>
                <w:rFonts w:ascii="宋体" w:hAnsi="宋体" w:cs="Arial"/>
                <w:kern w:val="0"/>
                <w:sz w:val="22"/>
                <w:szCs w:val="22"/>
              </w:rPr>
            </w:pPr>
            <w:r>
              <w:rPr>
                <w:rFonts w:ascii="宋体" w:hAnsi="宋体" w:cs="Arial" w:hint="eastAsia"/>
                <w:kern w:val="0"/>
                <w:sz w:val="22"/>
                <w:szCs w:val="22"/>
              </w:rPr>
              <w:t>内蒙古昊盛煤业有限公司</w:t>
            </w:r>
          </w:p>
        </w:tc>
        <w:tc>
          <w:tcPr>
            <w:tcW w:w="991" w:type="dxa"/>
            <w:tcBorders>
              <w:top w:val="single" w:sz="4" w:space="0" w:color="auto"/>
              <w:left w:val="nil"/>
              <w:bottom w:val="single" w:sz="4" w:space="0" w:color="auto"/>
              <w:right w:val="single" w:sz="4" w:space="0" w:color="auto"/>
            </w:tcBorders>
            <w:vAlign w:val="center"/>
          </w:tcPr>
          <w:p w14:paraId="1FF18BD2" w14:textId="005DE202"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内蒙古鄂尔多斯市</w:t>
            </w:r>
          </w:p>
        </w:tc>
        <w:tc>
          <w:tcPr>
            <w:tcW w:w="1138" w:type="dxa"/>
            <w:tcBorders>
              <w:top w:val="single" w:sz="4" w:space="0" w:color="auto"/>
              <w:left w:val="nil"/>
              <w:bottom w:val="single" w:sz="4" w:space="0" w:color="auto"/>
              <w:right w:val="single" w:sz="4" w:space="0" w:color="auto"/>
            </w:tcBorders>
            <w:vAlign w:val="center"/>
          </w:tcPr>
          <w:p w14:paraId="108DCBE3" w14:textId="15B6FF0C" w:rsidR="00043543" w:rsidRPr="00E17A24" w:rsidRDefault="00043543" w:rsidP="00043543">
            <w:pPr>
              <w:widowControl/>
              <w:jc w:val="center"/>
              <w:rPr>
                <w:rFonts w:ascii="宋体" w:hAnsi="宋体" w:cs="Arial"/>
                <w:kern w:val="0"/>
                <w:sz w:val="22"/>
                <w:szCs w:val="22"/>
              </w:rPr>
            </w:pPr>
            <w:r>
              <w:rPr>
                <w:rFonts w:ascii="宋体" w:hAnsi="宋体" w:cs="Arial"/>
                <w:kern w:val="0"/>
                <w:sz w:val="22"/>
                <w:szCs w:val="22"/>
              </w:rPr>
              <w:t>11.85</w:t>
            </w:r>
            <w:r>
              <w:rPr>
                <w:rFonts w:ascii="宋体" w:hAnsi="宋体" w:cs="Arial" w:hint="eastAsia"/>
                <w:kern w:val="0"/>
                <w:sz w:val="22"/>
                <w:szCs w:val="22"/>
              </w:rPr>
              <w:t>亿人民币</w:t>
            </w:r>
          </w:p>
        </w:tc>
        <w:tc>
          <w:tcPr>
            <w:tcW w:w="1134" w:type="dxa"/>
            <w:tcBorders>
              <w:top w:val="single" w:sz="4" w:space="0" w:color="auto"/>
              <w:left w:val="nil"/>
              <w:bottom w:val="single" w:sz="4" w:space="0" w:color="auto"/>
              <w:right w:val="single" w:sz="4" w:space="0" w:color="auto"/>
            </w:tcBorders>
            <w:vAlign w:val="center"/>
          </w:tcPr>
          <w:p w14:paraId="2AD379B7" w14:textId="286334F8"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59.38%</w:t>
            </w:r>
          </w:p>
        </w:tc>
        <w:tc>
          <w:tcPr>
            <w:tcW w:w="2267" w:type="dxa"/>
            <w:tcBorders>
              <w:top w:val="single" w:sz="4" w:space="0" w:color="auto"/>
              <w:left w:val="nil"/>
              <w:bottom w:val="single" w:sz="4" w:space="0" w:color="auto"/>
              <w:right w:val="single" w:sz="4" w:space="0" w:color="auto"/>
            </w:tcBorders>
            <w:vAlign w:val="center"/>
          </w:tcPr>
          <w:p w14:paraId="0DF12871" w14:textId="00F3DE1F"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煤炭开采及销售</w:t>
            </w:r>
          </w:p>
        </w:tc>
        <w:tc>
          <w:tcPr>
            <w:tcW w:w="992" w:type="dxa"/>
            <w:tcBorders>
              <w:top w:val="single" w:sz="4" w:space="0" w:color="auto"/>
              <w:left w:val="nil"/>
              <w:bottom w:val="single" w:sz="4" w:space="0" w:color="auto"/>
              <w:right w:val="single" w:sz="4" w:space="0" w:color="auto"/>
            </w:tcBorders>
            <w:vAlign w:val="center"/>
          </w:tcPr>
          <w:p w14:paraId="77A92B0C" w14:textId="269CFE71"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150.56</w:t>
            </w:r>
          </w:p>
        </w:tc>
        <w:tc>
          <w:tcPr>
            <w:tcW w:w="977" w:type="dxa"/>
            <w:tcBorders>
              <w:top w:val="single" w:sz="4" w:space="0" w:color="auto"/>
              <w:left w:val="nil"/>
              <w:bottom w:val="single" w:sz="4" w:space="0" w:color="auto"/>
              <w:right w:val="single" w:sz="4" w:space="0" w:color="auto"/>
            </w:tcBorders>
            <w:vAlign w:val="center"/>
          </w:tcPr>
          <w:p w14:paraId="2FE56DD0" w14:textId="6FD9EAD9"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101.65</w:t>
            </w:r>
          </w:p>
        </w:tc>
        <w:tc>
          <w:tcPr>
            <w:tcW w:w="992" w:type="dxa"/>
            <w:gridSpan w:val="2"/>
            <w:tcBorders>
              <w:top w:val="single" w:sz="4" w:space="0" w:color="auto"/>
              <w:left w:val="nil"/>
              <w:bottom w:val="single" w:sz="4" w:space="0" w:color="auto"/>
              <w:right w:val="single" w:sz="4" w:space="0" w:color="auto"/>
            </w:tcBorders>
            <w:vAlign w:val="center"/>
          </w:tcPr>
          <w:p w14:paraId="0FB2812F" w14:textId="16137C36" w:rsidR="00043543" w:rsidRPr="00E17A24" w:rsidRDefault="00043543" w:rsidP="00043543">
            <w:pPr>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48.91</w:t>
            </w:r>
          </w:p>
        </w:tc>
        <w:tc>
          <w:tcPr>
            <w:tcW w:w="992" w:type="dxa"/>
            <w:gridSpan w:val="2"/>
            <w:tcBorders>
              <w:top w:val="single" w:sz="4" w:space="0" w:color="auto"/>
              <w:left w:val="nil"/>
              <w:bottom w:val="single" w:sz="4" w:space="0" w:color="auto"/>
              <w:right w:val="single" w:sz="4" w:space="0" w:color="auto"/>
            </w:tcBorders>
            <w:vAlign w:val="center"/>
          </w:tcPr>
          <w:p w14:paraId="4E129987" w14:textId="0490D8BF"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67.51%</w:t>
            </w:r>
          </w:p>
        </w:tc>
        <w:tc>
          <w:tcPr>
            <w:tcW w:w="851" w:type="dxa"/>
            <w:tcBorders>
              <w:top w:val="single" w:sz="4" w:space="0" w:color="auto"/>
              <w:left w:val="nil"/>
              <w:bottom w:val="single" w:sz="4" w:space="0" w:color="auto"/>
              <w:right w:val="single" w:sz="4" w:space="0" w:color="auto"/>
            </w:tcBorders>
            <w:vAlign w:val="center"/>
          </w:tcPr>
          <w:p w14:paraId="3A98A563" w14:textId="43D7C28C"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75.96</w:t>
            </w:r>
          </w:p>
        </w:tc>
        <w:tc>
          <w:tcPr>
            <w:tcW w:w="992" w:type="dxa"/>
            <w:tcBorders>
              <w:top w:val="single" w:sz="4" w:space="0" w:color="auto"/>
              <w:left w:val="single" w:sz="4" w:space="0" w:color="auto"/>
              <w:bottom w:val="single" w:sz="4" w:space="0" w:color="auto"/>
              <w:right w:val="single" w:sz="4" w:space="0" w:color="auto"/>
            </w:tcBorders>
            <w:vAlign w:val="center"/>
          </w:tcPr>
          <w:p w14:paraId="0D0D9C89" w14:textId="474F4050"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5E3AF7E1" w14:textId="46631388"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20.95</w:t>
            </w:r>
          </w:p>
        </w:tc>
        <w:tc>
          <w:tcPr>
            <w:tcW w:w="992" w:type="dxa"/>
            <w:tcBorders>
              <w:top w:val="single" w:sz="4" w:space="0" w:color="auto"/>
              <w:left w:val="nil"/>
              <w:bottom w:val="single" w:sz="4" w:space="0" w:color="auto"/>
              <w:right w:val="single" w:sz="4" w:space="0" w:color="auto"/>
            </w:tcBorders>
            <w:vAlign w:val="center"/>
          </w:tcPr>
          <w:p w14:paraId="174450DA" w14:textId="61F11368"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-5.71</w:t>
            </w:r>
          </w:p>
        </w:tc>
      </w:tr>
      <w:tr w:rsidR="00043543" w:rsidRPr="00604182" w14:paraId="619E045A"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1B1784D9" w14:textId="78827629" w:rsidR="00043543" w:rsidRPr="00E17A24" w:rsidRDefault="00043543" w:rsidP="00043543">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7</w:t>
            </w:r>
          </w:p>
        </w:tc>
        <w:tc>
          <w:tcPr>
            <w:tcW w:w="1555" w:type="dxa"/>
            <w:tcBorders>
              <w:top w:val="single" w:sz="4" w:space="0" w:color="auto"/>
              <w:left w:val="nil"/>
              <w:bottom w:val="single" w:sz="4" w:space="0" w:color="auto"/>
              <w:right w:val="single" w:sz="4" w:space="0" w:color="auto"/>
            </w:tcBorders>
            <w:vAlign w:val="center"/>
          </w:tcPr>
          <w:p w14:paraId="7050360C" w14:textId="3FFC0CFD" w:rsidR="00043543" w:rsidRPr="00E17A24" w:rsidRDefault="00043543" w:rsidP="00043543">
            <w:pPr>
              <w:rPr>
                <w:rFonts w:ascii="宋体" w:hAnsi="宋体" w:cs="Arial"/>
                <w:kern w:val="0"/>
                <w:sz w:val="22"/>
                <w:szCs w:val="22"/>
              </w:rPr>
            </w:pPr>
            <w:r>
              <w:rPr>
                <w:rFonts w:ascii="宋体" w:hAnsi="宋体" w:cs="Arial" w:hint="eastAsia"/>
                <w:kern w:val="0"/>
                <w:sz w:val="22"/>
                <w:szCs w:val="22"/>
              </w:rPr>
              <w:t>内蒙古荣信化工有限公司</w:t>
            </w:r>
          </w:p>
        </w:tc>
        <w:tc>
          <w:tcPr>
            <w:tcW w:w="991" w:type="dxa"/>
            <w:tcBorders>
              <w:top w:val="single" w:sz="4" w:space="0" w:color="auto"/>
              <w:left w:val="nil"/>
              <w:bottom w:val="single" w:sz="4" w:space="0" w:color="auto"/>
              <w:right w:val="single" w:sz="4" w:space="0" w:color="auto"/>
            </w:tcBorders>
            <w:vAlign w:val="center"/>
          </w:tcPr>
          <w:p w14:paraId="5036538F" w14:textId="438B16C2"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内蒙古鄂尔多斯市</w:t>
            </w:r>
          </w:p>
        </w:tc>
        <w:tc>
          <w:tcPr>
            <w:tcW w:w="1138" w:type="dxa"/>
            <w:tcBorders>
              <w:top w:val="single" w:sz="4" w:space="0" w:color="auto"/>
              <w:left w:val="nil"/>
              <w:bottom w:val="single" w:sz="4" w:space="0" w:color="auto"/>
              <w:right w:val="single" w:sz="4" w:space="0" w:color="auto"/>
            </w:tcBorders>
            <w:vAlign w:val="center"/>
          </w:tcPr>
          <w:p w14:paraId="4F306FB0" w14:textId="53BF97BE" w:rsidR="00043543" w:rsidRPr="00E17A24" w:rsidRDefault="00043543" w:rsidP="00043543">
            <w:pPr>
              <w:widowControl/>
              <w:jc w:val="center"/>
              <w:rPr>
                <w:rFonts w:ascii="宋体" w:hAnsi="宋体" w:cs="Arial"/>
                <w:kern w:val="0"/>
                <w:sz w:val="22"/>
                <w:szCs w:val="22"/>
              </w:rPr>
            </w:pPr>
            <w:r>
              <w:rPr>
                <w:rFonts w:ascii="宋体" w:hAnsi="宋体" w:cs="Arial"/>
                <w:kern w:val="0"/>
                <w:sz w:val="22"/>
                <w:szCs w:val="22"/>
              </w:rPr>
              <w:t>15.33</w:t>
            </w:r>
            <w:r>
              <w:rPr>
                <w:rFonts w:ascii="宋体" w:hAnsi="宋体" w:cs="Arial" w:hint="eastAsia"/>
                <w:kern w:val="0"/>
                <w:sz w:val="22"/>
                <w:szCs w:val="22"/>
              </w:rPr>
              <w:t>亿人民币</w:t>
            </w:r>
          </w:p>
        </w:tc>
        <w:tc>
          <w:tcPr>
            <w:tcW w:w="1134" w:type="dxa"/>
            <w:tcBorders>
              <w:top w:val="single" w:sz="4" w:space="0" w:color="auto"/>
              <w:left w:val="nil"/>
              <w:bottom w:val="single" w:sz="4" w:space="0" w:color="auto"/>
              <w:right w:val="single" w:sz="4" w:space="0" w:color="auto"/>
            </w:tcBorders>
            <w:vAlign w:val="center"/>
          </w:tcPr>
          <w:p w14:paraId="10398B82" w14:textId="782D4204"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14:paraId="0AA9A22B" w14:textId="7B4A862A"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化工产品研发、生产及销售</w:t>
            </w:r>
          </w:p>
        </w:tc>
        <w:tc>
          <w:tcPr>
            <w:tcW w:w="992" w:type="dxa"/>
            <w:tcBorders>
              <w:top w:val="single" w:sz="4" w:space="0" w:color="auto"/>
              <w:left w:val="nil"/>
              <w:bottom w:val="single" w:sz="4" w:space="0" w:color="auto"/>
              <w:right w:val="single" w:sz="4" w:space="0" w:color="auto"/>
            </w:tcBorders>
            <w:vAlign w:val="center"/>
          </w:tcPr>
          <w:p w14:paraId="28BEF7FB" w14:textId="7509FD0E"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99.73</w:t>
            </w:r>
          </w:p>
        </w:tc>
        <w:tc>
          <w:tcPr>
            <w:tcW w:w="977" w:type="dxa"/>
            <w:tcBorders>
              <w:top w:val="single" w:sz="4" w:space="0" w:color="auto"/>
              <w:left w:val="nil"/>
              <w:bottom w:val="single" w:sz="4" w:space="0" w:color="auto"/>
              <w:right w:val="single" w:sz="4" w:space="0" w:color="auto"/>
            </w:tcBorders>
            <w:vAlign w:val="center"/>
          </w:tcPr>
          <w:p w14:paraId="413C200A" w14:textId="1B3DEF69"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71.04</w:t>
            </w:r>
          </w:p>
        </w:tc>
        <w:tc>
          <w:tcPr>
            <w:tcW w:w="992" w:type="dxa"/>
            <w:gridSpan w:val="2"/>
            <w:tcBorders>
              <w:top w:val="single" w:sz="4" w:space="0" w:color="auto"/>
              <w:left w:val="nil"/>
              <w:bottom w:val="single" w:sz="4" w:space="0" w:color="auto"/>
              <w:right w:val="single" w:sz="4" w:space="0" w:color="auto"/>
            </w:tcBorders>
            <w:vAlign w:val="center"/>
          </w:tcPr>
          <w:p w14:paraId="3AA600E4" w14:textId="32164339" w:rsidR="00043543" w:rsidRPr="00E17A24" w:rsidRDefault="00043543" w:rsidP="00043543">
            <w:pPr>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28.68</w:t>
            </w:r>
          </w:p>
        </w:tc>
        <w:tc>
          <w:tcPr>
            <w:tcW w:w="992" w:type="dxa"/>
            <w:gridSpan w:val="2"/>
            <w:tcBorders>
              <w:top w:val="single" w:sz="4" w:space="0" w:color="auto"/>
              <w:left w:val="nil"/>
              <w:bottom w:val="single" w:sz="4" w:space="0" w:color="auto"/>
              <w:right w:val="single" w:sz="4" w:space="0" w:color="auto"/>
            </w:tcBorders>
            <w:vAlign w:val="center"/>
          </w:tcPr>
          <w:p w14:paraId="0D7CFBD4" w14:textId="1B1D9E67"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71.24%</w:t>
            </w:r>
          </w:p>
        </w:tc>
        <w:tc>
          <w:tcPr>
            <w:tcW w:w="851" w:type="dxa"/>
            <w:tcBorders>
              <w:top w:val="single" w:sz="4" w:space="0" w:color="auto"/>
              <w:left w:val="nil"/>
              <w:bottom w:val="single" w:sz="4" w:space="0" w:color="auto"/>
              <w:right w:val="single" w:sz="4" w:space="0" w:color="auto"/>
            </w:tcBorders>
            <w:vAlign w:val="center"/>
          </w:tcPr>
          <w:p w14:paraId="0ED5B50F" w14:textId="5A528DD6"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16.67</w:t>
            </w:r>
          </w:p>
        </w:tc>
        <w:tc>
          <w:tcPr>
            <w:tcW w:w="992" w:type="dxa"/>
            <w:tcBorders>
              <w:top w:val="single" w:sz="4" w:space="0" w:color="auto"/>
              <w:left w:val="single" w:sz="4" w:space="0" w:color="auto"/>
              <w:bottom w:val="single" w:sz="4" w:space="0" w:color="auto"/>
              <w:right w:val="single" w:sz="4" w:space="0" w:color="auto"/>
            </w:tcBorders>
            <w:vAlign w:val="center"/>
          </w:tcPr>
          <w:p w14:paraId="378FA70A" w14:textId="2C184254"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1D07F304" w14:textId="39B56676"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47.37</w:t>
            </w:r>
          </w:p>
        </w:tc>
        <w:tc>
          <w:tcPr>
            <w:tcW w:w="992" w:type="dxa"/>
            <w:tcBorders>
              <w:top w:val="single" w:sz="4" w:space="0" w:color="auto"/>
              <w:left w:val="nil"/>
              <w:bottom w:val="single" w:sz="4" w:space="0" w:color="auto"/>
              <w:right w:val="single" w:sz="4" w:space="0" w:color="auto"/>
            </w:tcBorders>
            <w:vAlign w:val="center"/>
          </w:tcPr>
          <w:p w14:paraId="5502A5C3" w14:textId="7F287D74"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0.47</w:t>
            </w:r>
          </w:p>
        </w:tc>
      </w:tr>
      <w:tr w:rsidR="00043543" w:rsidRPr="00604182" w14:paraId="1AD47743"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0619DAB9" w14:textId="4F61BB02" w:rsidR="00043543" w:rsidRPr="00E17A24" w:rsidRDefault="00043543" w:rsidP="00043543">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8</w:t>
            </w:r>
          </w:p>
        </w:tc>
        <w:tc>
          <w:tcPr>
            <w:tcW w:w="1555" w:type="dxa"/>
            <w:tcBorders>
              <w:top w:val="single" w:sz="4" w:space="0" w:color="auto"/>
              <w:left w:val="nil"/>
              <w:bottom w:val="single" w:sz="4" w:space="0" w:color="auto"/>
              <w:right w:val="single" w:sz="4" w:space="0" w:color="auto"/>
            </w:tcBorders>
            <w:vAlign w:val="center"/>
          </w:tcPr>
          <w:p w14:paraId="28E89F82" w14:textId="73501CE8" w:rsidR="00043543" w:rsidRPr="00E17A24" w:rsidRDefault="00043543" w:rsidP="00043543">
            <w:pPr>
              <w:rPr>
                <w:rFonts w:ascii="宋体" w:hAnsi="宋体" w:cs="Arial"/>
                <w:kern w:val="0"/>
                <w:sz w:val="22"/>
                <w:szCs w:val="22"/>
              </w:rPr>
            </w:pPr>
            <w:r>
              <w:rPr>
                <w:rFonts w:ascii="宋体" w:hAnsi="宋体" w:cs="Arial" w:hint="eastAsia"/>
                <w:kern w:val="0"/>
                <w:sz w:val="22"/>
                <w:szCs w:val="22"/>
              </w:rPr>
              <w:t>兖州煤业榆林能化有限公司</w:t>
            </w:r>
          </w:p>
        </w:tc>
        <w:tc>
          <w:tcPr>
            <w:tcW w:w="991" w:type="dxa"/>
            <w:tcBorders>
              <w:top w:val="single" w:sz="4" w:space="0" w:color="auto"/>
              <w:left w:val="nil"/>
              <w:bottom w:val="single" w:sz="4" w:space="0" w:color="auto"/>
              <w:right w:val="single" w:sz="4" w:space="0" w:color="auto"/>
            </w:tcBorders>
            <w:vAlign w:val="center"/>
          </w:tcPr>
          <w:p w14:paraId="7F3C0FD2" w14:textId="6371E0AC"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陕西省榆林市</w:t>
            </w:r>
          </w:p>
        </w:tc>
        <w:tc>
          <w:tcPr>
            <w:tcW w:w="1138" w:type="dxa"/>
            <w:tcBorders>
              <w:top w:val="single" w:sz="4" w:space="0" w:color="auto"/>
              <w:left w:val="nil"/>
              <w:bottom w:val="single" w:sz="4" w:space="0" w:color="auto"/>
              <w:right w:val="single" w:sz="4" w:space="0" w:color="auto"/>
            </w:tcBorders>
            <w:vAlign w:val="center"/>
          </w:tcPr>
          <w:p w14:paraId="3E37E413" w14:textId="7D50A34D"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14亿人民币</w:t>
            </w:r>
          </w:p>
        </w:tc>
        <w:tc>
          <w:tcPr>
            <w:tcW w:w="1134" w:type="dxa"/>
            <w:tcBorders>
              <w:top w:val="single" w:sz="4" w:space="0" w:color="auto"/>
              <w:left w:val="nil"/>
              <w:bottom w:val="single" w:sz="4" w:space="0" w:color="auto"/>
              <w:right w:val="single" w:sz="4" w:space="0" w:color="auto"/>
            </w:tcBorders>
            <w:vAlign w:val="center"/>
          </w:tcPr>
          <w:p w14:paraId="01357F41" w14:textId="1995B33E"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14:paraId="7C5F85A0" w14:textId="1F0A0527"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化工产品研发、生产及销售</w:t>
            </w:r>
          </w:p>
        </w:tc>
        <w:tc>
          <w:tcPr>
            <w:tcW w:w="992" w:type="dxa"/>
            <w:tcBorders>
              <w:top w:val="single" w:sz="4" w:space="0" w:color="auto"/>
              <w:left w:val="nil"/>
              <w:bottom w:val="single" w:sz="4" w:space="0" w:color="auto"/>
              <w:right w:val="single" w:sz="4" w:space="0" w:color="auto"/>
            </w:tcBorders>
            <w:vAlign w:val="center"/>
          </w:tcPr>
          <w:p w14:paraId="779640FC" w14:textId="5E746269"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50.11</w:t>
            </w:r>
          </w:p>
        </w:tc>
        <w:tc>
          <w:tcPr>
            <w:tcW w:w="977" w:type="dxa"/>
            <w:tcBorders>
              <w:top w:val="single" w:sz="4" w:space="0" w:color="auto"/>
              <w:left w:val="nil"/>
              <w:bottom w:val="single" w:sz="4" w:space="0" w:color="auto"/>
              <w:right w:val="single" w:sz="4" w:space="0" w:color="auto"/>
            </w:tcBorders>
            <w:vAlign w:val="center"/>
          </w:tcPr>
          <w:p w14:paraId="5A4804A6" w14:textId="31F04DA8"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33.13</w:t>
            </w:r>
          </w:p>
        </w:tc>
        <w:tc>
          <w:tcPr>
            <w:tcW w:w="992" w:type="dxa"/>
            <w:gridSpan w:val="2"/>
            <w:tcBorders>
              <w:top w:val="single" w:sz="4" w:space="0" w:color="auto"/>
              <w:left w:val="nil"/>
              <w:bottom w:val="single" w:sz="4" w:space="0" w:color="auto"/>
              <w:right w:val="single" w:sz="4" w:space="0" w:color="auto"/>
            </w:tcBorders>
            <w:vAlign w:val="center"/>
          </w:tcPr>
          <w:p w14:paraId="17E72CF3" w14:textId="6ADFF501" w:rsidR="00043543" w:rsidRPr="00E17A24" w:rsidRDefault="00043543" w:rsidP="00043543">
            <w:pPr>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16.98</w:t>
            </w:r>
          </w:p>
        </w:tc>
        <w:tc>
          <w:tcPr>
            <w:tcW w:w="992" w:type="dxa"/>
            <w:gridSpan w:val="2"/>
            <w:tcBorders>
              <w:top w:val="single" w:sz="4" w:space="0" w:color="auto"/>
              <w:left w:val="nil"/>
              <w:bottom w:val="single" w:sz="4" w:space="0" w:color="auto"/>
              <w:right w:val="single" w:sz="4" w:space="0" w:color="auto"/>
            </w:tcBorders>
            <w:vAlign w:val="center"/>
          </w:tcPr>
          <w:p w14:paraId="1AB4152F" w14:textId="2CC71270"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66.11%</w:t>
            </w:r>
          </w:p>
        </w:tc>
        <w:tc>
          <w:tcPr>
            <w:tcW w:w="851" w:type="dxa"/>
            <w:tcBorders>
              <w:top w:val="single" w:sz="4" w:space="0" w:color="auto"/>
              <w:left w:val="nil"/>
              <w:bottom w:val="single" w:sz="4" w:space="0" w:color="auto"/>
              <w:right w:val="single" w:sz="4" w:space="0" w:color="auto"/>
            </w:tcBorders>
            <w:vAlign w:val="center"/>
          </w:tcPr>
          <w:p w14:paraId="099D7AAD" w14:textId="6C1B1BE4"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9.95</w:t>
            </w:r>
          </w:p>
        </w:tc>
        <w:tc>
          <w:tcPr>
            <w:tcW w:w="992" w:type="dxa"/>
            <w:tcBorders>
              <w:top w:val="single" w:sz="4" w:space="0" w:color="auto"/>
              <w:left w:val="single" w:sz="4" w:space="0" w:color="auto"/>
              <w:bottom w:val="single" w:sz="4" w:space="0" w:color="auto"/>
              <w:right w:val="single" w:sz="4" w:space="0" w:color="auto"/>
            </w:tcBorders>
            <w:vAlign w:val="center"/>
          </w:tcPr>
          <w:p w14:paraId="79780713" w14:textId="6709E56C"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0CB46801" w14:textId="01B35A26"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16.02</w:t>
            </w:r>
          </w:p>
        </w:tc>
        <w:tc>
          <w:tcPr>
            <w:tcW w:w="992" w:type="dxa"/>
            <w:tcBorders>
              <w:top w:val="single" w:sz="4" w:space="0" w:color="auto"/>
              <w:left w:val="nil"/>
              <w:bottom w:val="single" w:sz="4" w:space="0" w:color="auto"/>
              <w:right w:val="single" w:sz="4" w:space="0" w:color="auto"/>
            </w:tcBorders>
            <w:vAlign w:val="center"/>
          </w:tcPr>
          <w:p w14:paraId="0006AAD6" w14:textId="58960539"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0.06</w:t>
            </w:r>
          </w:p>
        </w:tc>
      </w:tr>
      <w:tr w:rsidR="00043543" w:rsidRPr="00604182" w14:paraId="677176C5"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63EFFC90" w14:textId="0E533600" w:rsidR="00043543" w:rsidRPr="00E17A24" w:rsidRDefault="00043543" w:rsidP="00043543">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9</w:t>
            </w:r>
          </w:p>
        </w:tc>
        <w:tc>
          <w:tcPr>
            <w:tcW w:w="1555" w:type="dxa"/>
            <w:tcBorders>
              <w:top w:val="single" w:sz="4" w:space="0" w:color="auto"/>
              <w:left w:val="nil"/>
              <w:bottom w:val="single" w:sz="4" w:space="0" w:color="auto"/>
              <w:right w:val="single" w:sz="4" w:space="0" w:color="auto"/>
            </w:tcBorders>
            <w:vAlign w:val="center"/>
          </w:tcPr>
          <w:p w14:paraId="08B902C6" w14:textId="294B63C3" w:rsidR="00043543" w:rsidRPr="00E17A24" w:rsidRDefault="00043543" w:rsidP="00043543">
            <w:pPr>
              <w:rPr>
                <w:rFonts w:ascii="宋体" w:hAnsi="宋体" w:cs="Arial"/>
                <w:kern w:val="0"/>
                <w:sz w:val="22"/>
                <w:szCs w:val="22"/>
              </w:rPr>
            </w:pPr>
            <w:r>
              <w:rPr>
                <w:rFonts w:ascii="宋体" w:hAnsi="宋体" w:cs="Arial" w:hint="eastAsia"/>
                <w:bCs/>
                <w:kern w:val="0"/>
                <w:sz w:val="22"/>
                <w:szCs w:val="22"/>
              </w:rPr>
              <w:t>内蒙古矿业（集团）有限责任公司</w:t>
            </w:r>
          </w:p>
        </w:tc>
        <w:tc>
          <w:tcPr>
            <w:tcW w:w="991" w:type="dxa"/>
            <w:tcBorders>
              <w:top w:val="single" w:sz="4" w:space="0" w:color="auto"/>
              <w:left w:val="nil"/>
              <w:bottom w:val="single" w:sz="4" w:space="0" w:color="auto"/>
              <w:right w:val="single" w:sz="4" w:space="0" w:color="auto"/>
            </w:tcBorders>
            <w:vAlign w:val="center"/>
          </w:tcPr>
          <w:p w14:paraId="3CAC0CF8" w14:textId="4C3EE770"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内蒙古呼和浩特市</w:t>
            </w:r>
          </w:p>
        </w:tc>
        <w:tc>
          <w:tcPr>
            <w:tcW w:w="1138" w:type="dxa"/>
            <w:tcBorders>
              <w:top w:val="single" w:sz="4" w:space="0" w:color="auto"/>
              <w:left w:val="nil"/>
              <w:bottom w:val="single" w:sz="4" w:space="0" w:color="auto"/>
              <w:right w:val="single" w:sz="4" w:space="0" w:color="auto"/>
            </w:tcBorders>
            <w:vAlign w:val="center"/>
          </w:tcPr>
          <w:p w14:paraId="2F7A51EC" w14:textId="00979476" w:rsidR="00043543" w:rsidRPr="00E17A24" w:rsidRDefault="00043543" w:rsidP="00043543">
            <w:pPr>
              <w:widowControl/>
              <w:jc w:val="center"/>
              <w:rPr>
                <w:rFonts w:ascii="宋体" w:hAnsi="宋体" w:cs="Arial"/>
                <w:kern w:val="0"/>
                <w:sz w:val="22"/>
                <w:szCs w:val="22"/>
              </w:rPr>
            </w:pPr>
            <w:r>
              <w:rPr>
                <w:rFonts w:ascii="宋体" w:hAnsi="宋体" w:cs="Arial"/>
                <w:kern w:val="0"/>
                <w:sz w:val="22"/>
                <w:szCs w:val="22"/>
              </w:rPr>
              <w:t>69.97</w:t>
            </w:r>
            <w:r>
              <w:rPr>
                <w:rFonts w:ascii="宋体" w:hAnsi="宋体" w:cs="Arial" w:hint="eastAsia"/>
                <w:kern w:val="0"/>
                <w:sz w:val="22"/>
                <w:szCs w:val="22"/>
              </w:rPr>
              <w:t>亿人民币</w:t>
            </w:r>
          </w:p>
        </w:tc>
        <w:tc>
          <w:tcPr>
            <w:tcW w:w="1134" w:type="dxa"/>
            <w:tcBorders>
              <w:top w:val="single" w:sz="4" w:space="0" w:color="auto"/>
              <w:left w:val="nil"/>
              <w:bottom w:val="single" w:sz="4" w:space="0" w:color="auto"/>
              <w:right w:val="single" w:sz="4" w:space="0" w:color="auto"/>
            </w:tcBorders>
            <w:vAlign w:val="center"/>
          </w:tcPr>
          <w:p w14:paraId="02A59DAF" w14:textId="52272F55" w:rsidR="00043543" w:rsidRPr="00E17A24" w:rsidRDefault="00043543" w:rsidP="00043543">
            <w:pPr>
              <w:widowControl/>
              <w:jc w:val="center"/>
              <w:rPr>
                <w:rFonts w:ascii="宋体" w:hAnsi="宋体" w:cs="Arial"/>
                <w:kern w:val="0"/>
                <w:sz w:val="22"/>
                <w:szCs w:val="22"/>
              </w:rPr>
            </w:pPr>
            <w:r>
              <w:rPr>
                <w:rFonts w:ascii="宋体" w:hAnsi="宋体" w:cs="Arial"/>
                <w:kern w:val="0"/>
                <w:sz w:val="22"/>
                <w:szCs w:val="22"/>
              </w:rPr>
              <w:t>51%</w:t>
            </w:r>
          </w:p>
        </w:tc>
        <w:tc>
          <w:tcPr>
            <w:tcW w:w="2267" w:type="dxa"/>
            <w:tcBorders>
              <w:top w:val="single" w:sz="4" w:space="0" w:color="auto"/>
              <w:left w:val="nil"/>
              <w:bottom w:val="single" w:sz="4" w:space="0" w:color="auto"/>
              <w:right w:val="single" w:sz="4" w:space="0" w:color="auto"/>
            </w:tcBorders>
            <w:vAlign w:val="center"/>
          </w:tcPr>
          <w:p w14:paraId="269EF8F9" w14:textId="444FC01F"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矿产资源投资与管理，矿产品销售及进出口贸易</w:t>
            </w:r>
          </w:p>
        </w:tc>
        <w:tc>
          <w:tcPr>
            <w:tcW w:w="992" w:type="dxa"/>
            <w:tcBorders>
              <w:top w:val="single" w:sz="4" w:space="0" w:color="auto"/>
              <w:left w:val="nil"/>
              <w:bottom w:val="single" w:sz="4" w:space="0" w:color="auto"/>
              <w:right w:val="single" w:sz="4" w:space="0" w:color="auto"/>
            </w:tcBorders>
            <w:vAlign w:val="center"/>
          </w:tcPr>
          <w:p w14:paraId="3BC23D5B" w14:textId="428A4E50"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232.14</w:t>
            </w:r>
          </w:p>
        </w:tc>
        <w:tc>
          <w:tcPr>
            <w:tcW w:w="977" w:type="dxa"/>
            <w:tcBorders>
              <w:top w:val="single" w:sz="4" w:space="0" w:color="auto"/>
              <w:left w:val="nil"/>
              <w:bottom w:val="single" w:sz="4" w:space="0" w:color="auto"/>
              <w:right w:val="single" w:sz="4" w:space="0" w:color="auto"/>
            </w:tcBorders>
            <w:vAlign w:val="center"/>
          </w:tcPr>
          <w:p w14:paraId="25B88ED2" w14:textId="4EEB1FDD"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158.34</w:t>
            </w:r>
          </w:p>
        </w:tc>
        <w:tc>
          <w:tcPr>
            <w:tcW w:w="992" w:type="dxa"/>
            <w:gridSpan w:val="2"/>
            <w:tcBorders>
              <w:top w:val="single" w:sz="4" w:space="0" w:color="auto"/>
              <w:left w:val="nil"/>
              <w:bottom w:val="single" w:sz="4" w:space="0" w:color="auto"/>
              <w:right w:val="single" w:sz="4" w:space="0" w:color="auto"/>
            </w:tcBorders>
            <w:vAlign w:val="center"/>
          </w:tcPr>
          <w:p w14:paraId="344BE20F" w14:textId="2D324218" w:rsidR="00043543" w:rsidRPr="00E17A24" w:rsidRDefault="00043543" w:rsidP="00043543">
            <w:pPr>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73.80</w:t>
            </w:r>
          </w:p>
        </w:tc>
        <w:tc>
          <w:tcPr>
            <w:tcW w:w="992" w:type="dxa"/>
            <w:gridSpan w:val="2"/>
            <w:tcBorders>
              <w:top w:val="single" w:sz="4" w:space="0" w:color="auto"/>
              <w:left w:val="nil"/>
              <w:bottom w:val="single" w:sz="4" w:space="0" w:color="auto"/>
              <w:right w:val="single" w:sz="4" w:space="0" w:color="auto"/>
            </w:tcBorders>
            <w:vAlign w:val="center"/>
          </w:tcPr>
          <w:p w14:paraId="5E2C3622" w14:textId="7C1E6044"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68.21%</w:t>
            </w:r>
          </w:p>
        </w:tc>
        <w:tc>
          <w:tcPr>
            <w:tcW w:w="851" w:type="dxa"/>
            <w:tcBorders>
              <w:top w:val="single" w:sz="4" w:space="0" w:color="auto"/>
              <w:left w:val="nil"/>
              <w:bottom w:val="single" w:sz="4" w:space="0" w:color="auto"/>
              <w:right w:val="single" w:sz="4" w:space="0" w:color="auto"/>
            </w:tcBorders>
            <w:vAlign w:val="center"/>
          </w:tcPr>
          <w:p w14:paraId="6125AAA3" w14:textId="346010D5"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136.43</w:t>
            </w:r>
          </w:p>
        </w:tc>
        <w:tc>
          <w:tcPr>
            <w:tcW w:w="992" w:type="dxa"/>
            <w:tcBorders>
              <w:top w:val="single" w:sz="4" w:space="0" w:color="auto"/>
              <w:left w:val="single" w:sz="4" w:space="0" w:color="auto"/>
              <w:bottom w:val="single" w:sz="4" w:space="0" w:color="auto"/>
              <w:right w:val="single" w:sz="4" w:space="0" w:color="auto"/>
            </w:tcBorders>
            <w:vAlign w:val="center"/>
          </w:tcPr>
          <w:p w14:paraId="7D102BD1" w14:textId="6472863B"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15.26</w:t>
            </w:r>
          </w:p>
        </w:tc>
        <w:tc>
          <w:tcPr>
            <w:tcW w:w="992" w:type="dxa"/>
            <w:tcBorders>
              <w:top w:val="single" w:sz="4" w:space="0" w:color="auto"/>
              <w:left w:val="single" w:sz="4" w:space="0" w:color="auto"/>
              <w:bottom w:val="single" w:sz="4" w:space="0" w:color="auto"/>
              <w:right w:val="single" w:sz="4" w:space="0" w:color="auto"/>
            </w:tcBorders>
            <w:vAlign w:val="center"/>
          </w:tcPr>
          <w:p w14:paraId="706DF3BF" w14:textId="189470E2"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nil"/>
              <w:bottom w:val="single" w:sz="4" w:space="0" w:color="auto"/>
              <w:right w:val="single" w:sz="4" w:space="0" w:color="auto"/>
            </w:tcBorders>
            <w:vAlign w:val="center"/>
          </w:tcPr>
          <w:p w14:paraId="452CEC49" w14:textId="11BB53B7" w:rsidR="00043543" w:rsidRPr="00E17A24" w:rsidRDefault="00043543" w:rsidP="00043543">
            <w:pPr>
              <w:widowControl/>
              <w:jc w:val="right"/>
              <w:rPr>
                <w:rFonts w:asciiTheme="minorEastAsia" w:eastAsiaTheme="minorEastAsia" w:hAnsiTheme="minorEastAsia" w:cs="Arial"/>
                <w:kern w:val="0"/>
                <w:sz w:val="22"/>
                <w:szCs w:val="22"/>
              </w:rPr>
            </w:pPr>
            <w:r>
              <w:rPr>
                <w:rFonts w:ascii="宋体" w:hAnsi="宋体" w:cs="宋体" w:hint="eastAsia"/>
                <w:color w:val="000000"/>
                <w:kern w:val="0"/>
                <w:sz w:val="22"/>
                <w:szCs w:val="22"/>
                <w:lang w:bidi="ar"/>
              </w:rPr>
              <w:t>-7.15</w:t>
            </w:r>
          </w:p>
        </w:tc>
      </w:tr>
      <w:tr w:rsidR="00043543" w:rsidRPr="00604182" w14:paraId="79BCADA5"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06E663FF" w14:textId="5A873D24" w:rsidR="00043543" w:rsidRPr="00E17A24" w:rsidRDefault="00043543" w:rsidP="00043543">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0</w:t>
            </w:r>
          </w:p>
        </w:tc>
        <w:tc>
          <w:tcPr>
            <w:tcW w:w="1555" w:type="dxa"/>
            <w:tcBorders>
              <w:top w:val="single" w:sz="4" w:space="0" w:color="auto"/>
              <w:left w:val="nil"/>
              <w:bottom w:val="single" w:sz="4" w:space="0" w:color="auto"/>
              <w:right w:val="single" w:sz="4" w:space="0" w:color="auto"/>
            </w:tcBorders>
            <w:vAlign w:val="center"/>
          </w:tcPr>
          <w:p w14:paraId="4F96EDDA" w14:textId="1141679F" w:rsidR="00043543" w:rsidRPr="00E17A24" w:rsidRDefault="00043543" w:rsidP="00043543">
            <w:pPr>
              <w:rPr>
                <w:rFonts w:ascii="宋体" w:hAnsi="宋体" w:cs="Arial"/>
                <w:bCs/>
                <w:kern w:val="0"/>
                <w:sz w:val="22"/>
                <w:szCs w:val="22"/>
              </w:rPr>
            </w:pPr>
            <w:r>
              <w:rPr>
                <w:rFonts w:ascii="宋体" w:hAnsi="宋体" w:cs="Arial" w:hint="eastAsia"/>
                <w:bCs/>
                <w:kern w:val="0"/>
                <w:sz w:val="22"/>
                <w:szCs w:val="22"/>
              </w:rPr>
              <w:t>乌兰察布市宏大实业有限公</w:t>
            </w:r>
            <w:r>
              <w:rPr>
                <w:rFonts w:ascii="宋体" w:hAnsi="宋体" w:cs="Arial" w:hint="eastAsia"/>
                <w:bCs/>
                <w:kern w:val="0"/>
                <w:sz w:val="22"/>
                <w:szCs w:val="22"/>
              </w:rPr>
              <w:lastRenderedPageBreak/>
              <w:t>司</w:t>
            </w:r>
          </w:p>
        </w:tc>
        <w:tc>
          <w:tcPr>
            <w:tcW w:w="991" w:type="dxa"/>
            <w:tcBorders>
              <w:top w:val="single" w:sz="4" w:space="0" w:color="auto"/>
              <w:left w:val="nil"/>
              <w:bottom w:val="single" w:sz="4" w:space="0" w:color="auto"/>
              <w:right w:val="single" w:sz="4" w:space="0" w:color="auto"/>
            </w:tcBorders>
            <w:vAlign w:val="center"/>
          </w:tcPr>
          <w:p w14:paraId="6C2F9138" w14:textId="1530F490"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lastRenderedPageBreak/>
              <w:t>内蒙古乌兰察</w:t>
            </w:r>
            <w:r>
              <w:rPr>
                <w:rFonts w:ascii="宋体" w:hAnsi="宋体" w:cs="Arial" w:hint="eastAsia"/>
                <w:kern w:val="0"/>
                <w:sz w:val="22"/>
                <w:szCs w:val="22"/>
              </w:rPr>
              <w:lastRenderedPageBreak/>
              <w:t>布市</w:t>
            </w:r>
          </w:p>
        </w:tc>
        <w:tc>
          <w:tcPr>
            <w:tcW w:w="1138" w:type="dxa"/>
            <w:tcBorders>
              <w:top w:val="single" w:sz="4" w:space="0" w:color="auto"/>
              <w:left w:val="nil"/>
              <w:bottom w:val="single" w:sz="4" w:space="0" w:color="auto"/>
              <w:right w:val="single" w:sz="4" w:space="0" w:color="auto"/>
            </w:tcBorders>
            <w:vAlign w:val="center"/>
          </w:tcPr>
          <w:p w14:paraId="77E3070E" w14:textId="63239A61"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lastRenderedPageBreak/>
              <w:t>5.5亿人民币</w:t>
            </w:r>
          </w:p>
        </w:tc>
        <w:tc>
          <w:tcPr>
            <w:tcW w:w="1134" w:type="dxa"/>
            <w:tcBorders>
              <w:top w:val="single" w:sz="4" w:space="0" w:color="auto"/>
              <w:left w:val="nil"/>
              <w:bottom w:val="single" w:sz="4" w:space="0" w:color="auto"/>
              <w:right w:val="single" w:sz="4" w:space="0" w:color="auto"/>
            </w:tcBorders>
            <w:vAlign w:val="center"/>
          </w:tcPr>
          <w:p w14:paraId="5B928BB6" w14:textId="54691D93"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（内蒙古矿业持股</w:t>
            </w:r>
            <w:r>
              <w:rPr>
                <w:rFonts w:ascii="宋体" w:hAnsi="宋体" w:cs="Arial"/>
                <w:kern w:val="0"/>
                <w:sz w:val="22"/>
                <w:szCs w:val="22"/>
              </w:rPr>
              <w:lastRenderedPageBreak/>
              <w:t>100%</w:t>
            </w:r>
            <w:r>
              <w:rPr>
                <w:rFonts w:ascii="宋体" w:hAnsi="宋体" w:cs="Arial" w:hint="eastAsia"/>
                <w:kern w:val="0"/>
                <w:sz w:val="22"/>
                <w:szCs w:val="22"/>
              </w:rPr>
              <w:t>）</w:t>
            </w:r>
          </w:p>
        </w:tc>
        <w:tc>
          <w:tcPr>
            <w:tcW w:w="2267" w:type="dxa"/>
            <w:tcBorders>
              <w:top w:val="single" w:sz="4" w:space="0" w:color="auto"/>
              <w:left w:val="nil"/>
              <w:bottom w:val="single" w:sz="4" w:space="0" w:color="auto"/>
              <w:right w:val="single" w:sz="4" w:space="0" w:color="auto"/>
            </w:tcBorders>
            <w:vAlign w:val="center"/>
          </w:tcPr>
          <w:p w14:paraId="2006A70D" w14:textId="5FA084FD"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lastRenderedPageBreak/>
              <w:t>电力、热力生产供应</w:t>
            </w:r>
          </w:p>
        </w:tc>
        <w:tc>
          <w:tcPr>
            <w:tcW w:w="992" w:type="dxa"/>
            <w:tcBorders>
              <w:top w:val="single" w:sz="4" w:space="0" w:color="auto"/>
              <w:left w:val="nil"/>
              <w:bottom w:val="single" w:sz="4" w:space="0" w:color="auto"/>
              <w:right w:val="single" w:sz="4" w:space="0" w:color="auto"/>
            </w:tcBorders>
            <w:vAlign w:val="center"/>
          </w:tcPr>
          <w:p w14:paraId="3A4360B6" w14:textId="2C1AD007"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20.57</w:t>
            </w:r>
          </w:p>
        </w:tc>
        <w:tc>
          <w:tcPr>
            <w:tcW w:w="977" w:type="dxa"/>
            <w:tcBorders>
              <w:top w:val="single" w:sz="4" w:space="0" w:color="auto"/>
              <w:left w:val="nil"/>
              <w:bottom w:val="single" w:sz="4" w:space="0" w:color="auto"/>
              <w:right w:val="single" w:sz="4" w:space="0" w:color="auto"/>
            </w:tcBorders>
            <w:vAlign w:val="center"/>
          </w:tcPr>
          <w:p w14:paraId="45E1E86E" w14:textId="1BAB6886"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17.65</w:t>
            </w:r>
          </w:p>
        </w:tc>
        <w:tc>
          <w:tcPr>
            <w:tcW w:w="992" w:type="dxa"/>
            <w:gridSpan w:val="2"/>
            <w:tcBorders>
              <w:top w:val="single" w:sz="4" w:space="0" w:color="auto"/>
              <w:left w:val="nil"/>
              <w:bottom w:val="single" w:sz="4" w:space="0" w:color="auto"/>
              <w:right w:val="single" w:sz="4" w:space="0" w:color="auto"/>
            </w:tcBorders>
            <w:vAlign w:val="center"/>
          </w:tcPr>
          <w:p w14:paraId="069E944A" w14:textId="19D59734" w:rsidR="00043543" w:rsidRPr="00E17A24" w:rsidRDefault="00043543" w:rsidP="00043543">
            <w:pPr>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2.93</w:t>
            </w:r>
          </w:p>
        </w:tc>
        <w:tc>
          <w:tcPr>
            <w:tcW w:w="992" w:type="dxa"/>
            <w:gridSpan w:val="2"/>
            <w:tcBorders>
              <w:top w:val="single" w:sz="4" w:space="0" w:color="auto"/>
              <w:left w:val="nil"/>
              <w:bottom w:val="single" w:sz="4" w:space="0" w:color="auto"/>
              <w:right w:val="single" w:sz="4" w:space="0" w:color="auto"/>
            </w:tcBorders>
            <w:vAlign w:val="center"/>
          </w:tcPr>
          <w:p w14:paraId="0CAB8393" w14:textId="3216540C"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85.77%</w:t>
            </w:r>
          </w:p>
        </w:tc>
        <w:tc>
          <w:tcPr>
            <w:tcW w:w="851" w:type="dxa"/>
            <w:tcBorders>
              <w:top w:val="single" w:sz="4" w:space="0" w:color="auto"/>
              <w:left w:val="nil"/>
              <w:bottom w:val="single" w:sz="4" w:space="0" w:color="auto"/>
              <w:right w:val="single" w:sz="4" w:space="0" w:color="auto"/>
            </w:tcBorders>
            <w:vAlign w:val="center"/>
          </w:tcPr>
          <w:p w14:paraId="2AE343B8" w14:textId="1DA32601"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4.47</w:t>
            </w:r>
          </w:p>
        </w:tc>
        <w:tc>
          <w:tcPr>
            <w:tcW w:w="992" w:type="dxa"/>
            <w:tcBorders>
              <w:top w:val="single" w:sz="4" w:space="0" w:color="auto"/>
              <w:left w:val="single" w:sz="4" w:space="0" w:color="auto"/>
              <w:bottom w:val="single" w:sz="4" w:space="0" w:color="auto"/>
              <w:right w:val="single" w:sz="4" w:space="0" w:color="auto"/>
            </w:tcBorders>
            <w:vAlign w:val="center"/>
          </w:tcPr>
          <w:p w14:paraId="6BA9AEDA" w14:textId="2724A6CB"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67A5C632" w14:textId="16F5BF72"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7.39</w:t>
            </w:r>
          </w:p>
        </w:tc>
        <w:tc>
          <w:tcPr>
            <w:tcW w:w="992" w:type="dxa"/>
            <w:tcBorders>
              <w:top w:val="single" w:sz="4" w:space="0" w:color="auto"/>
              <w:left w:val="nil"/>
              <w:bottom w:val="single" w:sz="4" w:space="0" w:color="auto"/>
              <w:right w:val="single" w:sz="4" w:space="0" w:color="auto"/>
            </w:tcBorders>
            <w:vAlign w:val="center"/>
          </w:tcPr>
          <w:p w14:paraId="5DB166AC" w14:textId="6CBE2C0A"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-2.31</w:t>
            </w:r>
          </w:p>
        </w:tc>
      </w:tr>
      <w:tr w:rsidR="00043543" w:rsidRPr="00604182" w14:paraId="50261087"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565E98FD" w14:textId="56AC5B3E" w:rsidR="00043543" w:rsidRPr="00E17A24" w:rsidRDefault="00043543" w:rsidP="00043543">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1</w:t>
            </w:r>
          </w:p>
        </w:tc>
        <w:tc>
          <w:tcPr>
            <w:tcW w:w="1555" w:type="dxa"/>
            <w:tcBorders>
              <w:top w:val="single" w:sz="4" w:space="0" w:color="auto"/>
              <w:left w:val="nil"/>
              <w:bottom w:val="single" w:sz="4" w:space="0" w:color="auto"/>
              <w:right w:val="single" w:sz="4" w:space="0" w:color="auto"/>
            </w:tcBorders>
            <w:vAlign w:val="center"/>
          </w:tcPr>
          <w:p w14:paraId="061FFA1B" w14:textId="2D352AAC" w:rsidR="00043543" w:rsidRPr="00E17A24" w:rsidRDefault="00043543" w:rsidP="00043543">
            <w:pPr>
              <w:rPr>
                <w:rFonts w:ascii="宋体" w:hAnsi="宋体" w:cs="Arial"/>
                <w:bCs/>
                <w:kern w:val="0"/>
                <w:sz w:val="22"/>
                <w:szCs w:val="22"/>
              </w:rPr>
            </w:pPr>
            <w:r>
              <w:rPr>
                <w:rFonts w:ascii="宋体" w:hAnsi="宋体" w:cs="Arial" w:hint="eastAsia"/>
                <w:bCs/>
                <w:kern w:val="0"/>
                <w:sz w:val="22"/>
                <w:szCs w:val="22"/>
              </w:rPr>
              <w:t>鄂尔多斯</w:t>
            </w:r>
            <w:proofErr w:type="gramStart"/>
            <w:r>
              <w:rPr>
                <w:rFonts w:ascii="宋体" w:hAnsi="宋体" w:cs="Arial" w:hint="eastAsia"/>
                <w:bCs/>
                <w:kern w:val="0"/>
                <w:sz w:val="22"/>
                <w:szCs w:val="22"/>
              </w:rPr>
              <w:t>市锋威光电</w:t>
            </w:r>
            <w:proofErr w:type="gramEnd"/>
            <w:r>
              <w:rPr>
                <w:rFonts w:ascii="宋体" w:hAnsi="宋体" w:cs="Arial" w:hint="eastAsia"/>
                <w:bCs/>
                <w:kern w:val="0"/>
                <w:sz w:val="22"/>
                <w:szCs w:val="22"/>
              </w:rPr>
              <w:t>有限公司</w:t>
            </w:r>
          </w:p>
        </w:tc>
        <w:tc>
          <w:tcPr>
            <w:tcW w:w="991" w:type="dxa"/>
            <w:tcBorders>
              <w:top w:val="single" w:sz="4" w:space="0" w:color="auto"/>
              <w:left w:val="nil"/>
              <w:bottom w:val="single" w:sz="4" w:space="0" w:color="auto"/>
              <w:right w:val="single" w:sz="4" w:space="0" w:color="auto"/>
            </w:tcBorders>
            <w:vAlign w:val="center"/>
          </w:tcPr>
          <w:p w14:paraId="13CA8945" w14:textId="6BB2D775"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内蒙古鄂尔多斯市</w:t>
            </w:r>
          </w:p>
        </w:tc>
        <w:tc>
          <w:tcPr>
            <w:tcW w:w="1138" w:type="dxa"/>
            <w:tcBorders>
              <w:top w:val="single" w:sz="4" w:space="0" w:color="auto"/>
              <w:left w:val="nil"/>
              <w:bottom w:val="single" w:sz="4" w:space="0" w:color="auto"/>
              <w:right w:val="single" w:sz="4" w:space="0" w:color="auto"/>
            </w:tcBorders>
            <w:vAlign w:val="center"/>
          </w:tcPr>
          <w:p w14:paraId="5C00DD07" w14:textId="7B6A8CF8"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1.8亿人民币</w:t>
            </w:r>
          </w:p>
        </w:tc>
        <w:tc>
          <w:tcPr>
            <w:tcW w:w="1134" w:type="dxa"/>
            <w:tcBorders>
              <w:top w:val="single" w:sz="4" w:space="0" w:color="auto"/>
              <w:left w:val="nil"/>
              <w:bottom w:val="single" w:sz="4" w:space="0" w:color="auto"/>
              <w:right w:val="single" w:sz="4" w:space="0" w:color="auto"/>
            </w:tcBorders>
            <w:vAlign w:val="center"/>
          </w:tcPr>
          <w:p w14:paraId="282C41E4" w14:textId="58F6DA9D"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（内蒙古矿业持股</w:t>
            </w:r>
            <w:r>
              <w:rPr>
                <w:rFonts w:ascii="宋体" w:hAnsi="宋体" w:cs="Arial"/>
                <w:kern w:val="0"/>
                <w:sz w:val="22"/>
                <w:szCs w:val="22"/>
              </w:rPr>
              <w:t>100%</w:t>
            </w:r>
            <w:r>
              <w:rPr>
                <w:rFonts w:ascii="宋体" w:hAnsi="宋体" w:cs="Arial" w:hint="eastAsia"/>
                <w:kern w:val="0"/>
                <w:sz w:val="22"/>
                <w:szCs w:val="22"/>
              </w:rPr>
              <w:t>）</w:t>
            </w:r>
          </w:p>
        </w:tc>
        <w:tc>
          <w:tcPr>
            <w:tcW w:w="2267" w:type="dxa"/>
            <w:tcBorders>
              <w:top w:val="single" w:sz="4" w:space="0" w:color="auto"/>
              <w:left w:val="nil"/>
              <w:bottom w:val="single" w:sz="4" w:space="0" w:color="auto"/>
              <w:right w:val="single" w:sz="4" w:space="0" w:color="auto"/>
            </w:tcBorders>
            <w:vAlign w:val="center"/>
          </w:tcPr>
          <w:p w14:paraId="44E89454" w14:textId="112D937A"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太阳能、风能发电项目建设及生产运营</w:t>
            </w:r>
          </w:p>
        </w:tc>
        <w:tc>
          <w:tcPr>
            <w:tcW w:w="992" w:type="dxa"/>
            <w:tcBorders>
              <w:top w:val="single" w:sz="4" w:space="0" w:color="auto"/>
              <w:left w:val="nil"/>
              <w:bottom w:val="single" w:sz="4" w:space="0" w:color="auto"/>
              <w:right w:val="single" w:sz="4" w:space="0" w:color="auto"/>
            </w:tcBorders>
            <w:vAlign w:val="center"/>
          </w:tcPr>
          <w:p w14:paraId="298F45D1" w14:textId="1C7F6C04"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9.56</w:t>
            </w:r>
          </w:p>
        </w:tc>
        <w:tc>
          <w:tcPr>
            <w:tcW w:w="977" w:type="dxa"/>
            <w:tcBorders>
              <w:top w:val="single" w:sz="4" w:space="0" w:color="auto"/>
              <w:left w:val="nil"/>
              <w:bottom w:val="single" w:sz="4" w:space="0" w:color="auto"/>
              <w:right w:val="single" w:sz="4" w:space="0" w:color="auto"/>
            </w:tcBorders>
            <w:vAlign w:val="center"/>
          </w:tcPr>
          <w:p w14:paraId="78761A98" w14:textId="5F5F8DDF"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5.64</w:t>
            </w:r>
          </w:p>
        </w:tc>
        <w:tc>
          <w:tcPr>
            <w:tcW w:w="992" w:type="dxa"/>
            <w:gridSpan w:val="2"/>
            <w:tcBorders>
              <w:top w:val="single" w:sz="4" w:space="0" w:color="auto"/>
              <w:left w:val="nil"/>
              <w:bottom w:val="single" w:sz="4" w:space="0" w:color="auto"/>
              <w:right w:val="single" w:sz="4" w:space="0" w:color="auto"/>
            </w:tcBorders>
            <w:vAlign w:val="center"/>
          </w:tcPr>
          <w:p w14:paraId="65E737D8" w14:textId="6FD29B98" w:rsidR="00043543" w:rsidRPr="00E17A24" w:rsidRDefault="00043543" w:rsidP="00043543">
            <w:pPr>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3.92</w:t>
            </w:r>
          </w:p>
        </w:tc>
        <w:tc>
          <w:tcPr>
            <w:tcW w:w="992" w:type="dxa"/>
            <w:gridSpan w:val="2"/>
            <w:tcBorders>
              <w:top w:val="single" w:sz="4" w:space="0" w:color="auto"/>
              <w:left w:val="nil"/>
              <w:bottom w:val="single" w:sz="4" w:space="0" w:color="auto"/>
              <w:right w:val="single" w:sz="4" w:space="0" w:color="auto"/>
            </w:tcBorders>
            <w:vAlign w:val="center"/>
          </w:tcPr>
          <w:p w14:paraId="725658C5" w14:textId="7DA81285"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59.03%</w:t>
            </w:r>
          </w:p>
        </w:tc>
        <w:tc>
          <w:tcPr>
            <w:tcW w:w="851" w:type="dxa"/>
            <w:tcBorders>
              <w:top w:val="single" w:sz="4" w:space="0" w:color="auto"/>
              <w:left w:val="nil"/>
              <w:bottom w:val="single" w:sz="4" w:space="0" w:color="auto"/>
              <w:right w:val="single" w:sz="4" w:space="0" w:color="auto"/>
            </w:tcBorders>
            <w:vAlign w:val="center"/>
          </w:tcPr>
          <w:p w14:paraId="75986EB5" w14:textId="33DB85B5"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0.1</w:t>
            </w:r>
          </w:p>
        </w:tc>
        <w:tc>
          <w:tcPr>
            <w:tcW w:w="992" w:type="dxa"/>
            <w:tcBorders>
              <w:top w:val="single" w:sz="4" w:space="0" w:color="auto"/>
              <w:left w:val="single" w:sz="4" w:space="0" w:color="auto"/>
              <w:bottom w:val="single" w:sz="4" w:space="0" w:color="auto"/>
              <w:right w:val="single" w:sz="4" w:space="0" w:color="auto"/>
            </w:tcBorders>
            <w:vAlign w:val="center"/>
          </w:tcPr>
          <w:p w14:paraId="73DBFA61" w14:textId="702B7CB1"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59215957" w14:textId="07A5414E"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1.26</w:t>
            </w:r>
          </w:p>
        </w:tc>
        <w:tc>
          <w:tcPr>
            <w:tcW w:w="992" w:type="dxa"/>
            <w:tcBorders>
              <w:top w:val="single" w:sz="4" w:space="0" w:color="auto"/>
              <w:left w:val="nil"/>
              <w:bottom w:val="single" w:sz="4" w:space="0" w:color="auto"/>
              <w:right w:val="single" w:sz="4" w:space="0" w:color="auto"/>
            </w:tcBorders>
            <w:vAlign w:val="center"/>
          </w:tcPr>
          <w:p w14:paraId="6F6D536B" w14:textId="69C70AED"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0.50</w:t>
            </w:r>
          </w:p>
        </w:tc>
      </w:tr>
      <w:tr w:rsidR="00043543" w:rsidRPr="00604182" w14:paraId="753DA1F1"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5F54F12B" w14:textId="13FB0BC7" w:rsidR="00043543" w:rsidRPr="00E17A24" w:rsidRDefault="00043543" w:rsidP="00043543">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2</w:t>
            </w:r>
          </w:p>
        </w:tc>
        <w:tc>
          <w:tcPr>
            <w:tcW w:w="1555" w:type="dxa"/>
            <w:tcBorders>
              <w:top w:val="single" w:sz="4" w:space="0" w:color="auto"/>
              <w:left w:val="nil"/>
              <w:bottom w:val="single" w:sz="4" w:space="0" w:color="auto"/>
              <w:right w:val="single" w:sz="4" w:space="0" w:color="auto"/>
            </w:tcBorders>
            <w:vAlign w:val="center"/>
          </w:tcPr>
          <w:p w14:paraId="58B4EE90" w14:textId="20FF976E" w:rsidR="00043543" w:rsidRPr="00E17A24" w:rsidRDefault="00043543" w:rsidP="00043543">
            <w:pPr>
              <w:rPr>
                <w:rFonts w:ascii="宋体" w:hAnsi="宋体" w:cs="Arial"/>
                <w:bCs/>
                <w:kern w:val="0"/>
                <w:sz w:val="22"/>
                <w:szCs w:val="22"/>
              </w:rPr>
            </w:pPr>
            <w:r>
              <w:rPr>
                <w:rFonts w:ascii="宋体" w:hAnsi="宋体" w:cs="Arial" w:hint="eastAsia"/>
                <w:bCs/>
                <w:kern w:val="0"/>
                <w:sz w:val="22"/>
                <w:szCs w:val="22"/>
              </w:rPr>
              <w:t>内蒙古矿业资源投资控股有限公司</w:t>
            </w:r>
          </w:p>
        </w:tc>
        <w:tc>
          <w:tcPr>
            <w:tcW w:w="991" w:type="dxa"/>
            <w:tcBorders>
              <w:top w:val="single" w:sz="4" w:space="0" w:color="auto"/>
              <w:left w:val="nil"/>
              <w:bottom w:val="single" w:sz="4" w:space="0" w:color="auto"/>
              <w:right w:val="single" w:sz="4" w:space="0" w:color="auto"/>
            </w:tcBorders>
            <w:vAlign w:val="center"/>
          </w:tcPr>
          <w:p w14:paraId="3030F264" w14:textId="08610B0A"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内蒙古呼和浩特市</w:t>
            </w:r>
          </w:p>
        </w:tc>
        <w:tc>
          <w:tcPr>
            <w:tcW w:w="1138" w:type="dxa"/>
            <w:tcBorders>
              <w:top w:val="single" w:sz="4" w:space="0" w:color="auto"/>
              <w:left w:val="nil"/>
              <w:bottom w:val="single" w:sz="4" w:space="0" w:color="auto"/>
              <w:right w:val="single" w:sz="4" w:space="0" w:color="auto"/>
            </w:tcBorders>
            <w:vAlign w:val="center"/>
          </w:tcPr>
          <w:p w14:paraId="60CFA544" w14:textId="7A7DBDEF"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4亿人民币</w:t>
            </w:r>
          </w:p>
        </w:tc>
        <w:tc>
          <w:tcPr>
            <w:tcW w:w="1134" w:type="dxa"/>
            <w:tcBorders>
              <w:top w:val="single" w:sz="4" w:space="0" w:color="auto"/>
              <w:left w:val="nil"/>
              <w:bottom w:val="single" w:sz="4" w:space="0" w:color="auto"/>
              <w:right w:val="single" w:sz="4" w:space="0" w:color="auto"/>
            </w:tcBorders>
            <w:vAlign w:val="center"/>
          </w:tcPr>
          <w:p w14:paraId="190411B9" w14:textId="2E2EF5F2"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（内蒙古矿业持股</w:t>
            </w:r>
            <w:r>
              <w:rPr>
                <w:rFonts w:ascii="宋体" w:hAnsi="宋体" w:cs="Arial"/>
                <w:kern w:val="0"/>
                <w:sz w:val="22"/>
                <w:szCs w:val="22"/>
              </w:rPr>
              <w:t>100%</w:t>
            </w:r>
            <w:r>
              <w:rPr>
                <w:rFonts w:ascii="宋体" w:hAnsi="宋体" w:cs="Arial" w:hint="eastAsia"/>
                <w:kern w:val="0"/>
                <w:sz w:val="22"/>
                <w:szCs w:val="22"/>
              </w:rPr>
              <w:t>）</w:t>
            </w:r>
          </w:p>
        </w:tc>
        <w:tc>
          <w:tcPr>
            <w:tcW w:w="2267" w:type="dxa"/>
            <w:tcBorders>
              <w:top w:val="single" w:sz="4" w:space="0" w:color="auto"/>
              <w:left w:val="nil"/>
              <w:bottom w:val="single" w:sz="4" w:space="0" w:color="auto"/>
              <w:right w:val="single" w:sz="4" w:space="0" w:color="auto"/>
            </w:tcBorders>
            <w:vAlign w:val="center"/>
          </w:tcPr>
          <w:p w14:paraId="4C28AEE3" w14:textId="5A9E0E6B"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投资与资产管理、矿业权经营</w:t>
            </w:r>
          </w:p>
        </w:tc>
        <w:tc>
          <w:tcPr>
            <w:tcW w:w="992" w:type="dxa"/>
            <w:tcBorders>
              <w:top w:val="single" w:sz="4" w:space="0" w:color="auto"/>
              <w:left w:val="nil"/>
              <w:bottom w:val="single" w:sz="4" w:space="0" w:color="auto"/>
              <w:right w:val="single" w:sz="4" w:space="0" w:color="auto"/>
            </w:tcBorders>
            <w:vAlign w:val="center"/>
          </w:tcPr>
          <w:p w14:paraId="4FCA1BA5" w14:textId="7C9BFFFA"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23.19</w:t>
            </w:r>
          </w:p>
        </w:tc>
        <w:tc>
          <w:tcPr>
            <w:tcW w:w="977" w:type="dxa"/>
            <w:tcBorders>
              <w:top w:val="single" w:sz="4" w:space="0" w:color="auto"/>
              <w:left w:val="nil"/>
              <w:bottom w:val="single" w:sz="4" w:space="0" w:color="auto"/>
              <w:right w:val="single" w:sz="4" w:space="0" w:color="auto"/>
            </w:tcBorders>
            <w:vAlign w:val="center"/>
          </w:tcPr>
          <w:p w14:paraId="17937956" w14:textId="07B80340"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0.72</w:t>
            </w:r>
          </w:p>
        </w:tc>
        <w:tc>
          <w:tcPr>
            <w:tcW w:w="992" w:type="dxa"/>
            <w:gridSpan w:val="2"/>
            <w:tcBorders>
              <w:top w:val="single" w:sz="4" w:space="0" w:color="auto"/>
              <w:left w:val="nil"/>
              <w:bottom w:val="single" w:sz="4" w:space="0" w:color="auto"/>
              <w:right w:val="single" w:sz="4" w:space="0" w:color="auto"/>
            </w:tcBorders>
            <w:vAlign w:val="center"/>
          </w:tcPr>
          <w:p w14:paraId="0FA29D67" w14:textId="3961513E" w:rsidR="00043543" w:rsidRPr="00E17A24" w:rsidRDefault="00043543" w:rsidP="00043543">
            <w:pPr>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22.47</w:t>
            </w:r>
          </w:p>
        </w:tc>
        <w:tc>
          <w:tcPr>
            <w:tcW w:w="992" w:type="dxa"/>
            <w:gridSpan w:val="2"/>
            <w:tcBorders>
              <w:top w:val="single" w:sz="4" w:space="0" w:color="auto"/>
              <w:left w:val="nil"/>
              <w:bottom w:val="single" w:sz="4" w:space="0" w:color="auto"/>
              <w:right w:val="single" w:sz="4" w:space="0" w:color="auto"/>
            </w:tcBorders>
            <w:vAlign w:val="center"/>
          </w:tcPr>
          <w:p w14:paraId="6C7D44FE" w14:textId="65768AB1"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3.09%</w:t>
            </w:r>
          </w:p>
        </w:tc>
        <w:tc>
          <w:tcPr>
            <w:tcW w:w="851" w:type="dxa"/>
            <w:tcBorders>
              <w:top w:val="single" w:sz="4" w:space="0" w:color="auto"/>
              <w:left w:val="nil"/>
              <w:bottom w:val="single" w:sz="4" w:space="0" w:color="auto"/>
              <w:right w:val="single" w:sz="4" w:space="0" w:color="auto"/>
            </w:tcBorders>
            <w:vAlign w:val="center"/>
          </w:tcPr>
          <w:p w14:paraId="1CCCB68B" w14:textId="0FB399F8"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0.17</w:t>
            </w:r>
          </w:p>
        </w:tc>
        <w:tc>
          <w:tcPr>
            <w:tcW w:w="992" w:type="dxa"/>
            <w:tcBorders>
              <w:top w:val="single" w:sz="4" w:space="0" w:color="auto"/>
              <w:left w:val="single" w:sz="4" w:space="0" w:color="auto"/>
              <w:bottom w:val="single" w:sz="4" w:space="0" w:color="auto"/>
              <w:right w:val="single" w:sz="4" w:space="0" w:color="auto"/>
            </w:tcBorders>
            <w:vAlign w:val="center"/>
          </w:tcPr>
          <w:p w14:paraId="7483A61E" w14:textId="1930EA78"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7988D2DE" w14:textId="7826879F"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nil"/>
              <w:bottom w:val="single" w:sz="4" w:space="0" w:color="auto"/>
              <w:right w:val="single" w:sz="4" w:space="0" w:color="auto"/>
            </w:tcBorders>
            <w:vAlign w:val="center"/>
          </w:tcPr>
          <w:p w14:paraId="110E862A" w14:textId="792DD85E"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-0.06</w:t>
            </w:r>
          </w:p>
        </w:tc>
      </w:tr>
      <w:tr w:rsidR="00043543" w:rsidRPr="00604182" w14:paraId="249FCD4E"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587A8C97" w14:textId="6ED286DB" w:rsidR="00043543" w:rsidRPr="00E17A24" w:rsidRDefault="00043543" w:rsidP="00043543">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3</w:t>
            </w:r>
          </w:p>
        </w:tc>
        <w:tc>
          <w:tcPr>
            <w:tcW w:w="1555" w:type="dxa"/>
            <w:tcBorders>
              <w:top w:val="single" w:sz="4" w:space="0" w:color="auto"/>
              <w:left w:val="nil"/>
              <w:bottom w:val="single" w:sz="4" w:space="0" w:color="auto"/>
              <w:right w:val="single" w:sz="4" w:space="0" w:color="auto"/>
            </w:tcBorders>
            <w:vAlign w:val="center"/>
          </w:tcPr>
          <w:p w14:paraId="70706860" w14:textId="1D8C7161" w:rsidR="00043543" w:rsidRPr="00E17A24" w:rsidRDefault="00043543" w:rsidP="00043543">
            <w:pPr>
              <w:rPr>
                <w:rFonts w:ascii="宋体" w:hAnsi="宋体" w:cs="Arial"/>
                <w:bCs/>
                <w:kern w:val="0"/>
                <w:sz w:val="22"/>
                <w:szCs w:val="22"/>
              </w:rPr>
            </w:pPr>
            <w:proofErr w:type="gramStart"/>
            <w:r>
              <w:rPr>
                <w:rFonts w:ascii="宋体" w:hAnsi="宋体" w:cs="Arial" w:hint="eastAsia"/>
                <w:bCs/>
                <w:kern w:val="0"/>
                <w:sz w:val="22"/>
                <w:szCs w:val="22"/>
              </w:rPr>
              <w:t>内蒙古金控融资租赁</w:t>
            </w:r>
            <w:proofErr w:type="gramEnd"/>
            <w:r>
              <w:rPr>
                <w:rFonts w:ascii="宋体" w:hAnsi="宋体" w:cs="Arial" w:hint="eastAsia"/>
                <w:bCs/>
                <w:kern w:val="0"/>
                <w:sz w:val="22"/>
                <w:szCs w:val="22"/>
              </w:rPr>
              <w:t>有限公司</w:t>
            </w:r>
          </w:p>
        </w:tc>
        <w:tc>
          <w:tcPr>
            <w:tcW w:w="991" w:type="dxa"/>
            <w:tcBorders>
              <w:top w:val="single" w:sz="4" w:space="0" w:color="auto"/>
              <w:left w:val="nil"/>
              <w:bottom w:val="single" w:sz="4" w:space="0" w:color="auto"/>
              <w:right w:val="single" w:sz="4" w:space="0" w:color="auto"/>
            </w:tcBorders>
            <w:vAlign w:val="center"/>
          </w:tcPr>
          <w:p w14:paraId="23611DD1" w14:textId="2FE6466B"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内蒙古呼伦贝尔市</w:t>
            </w:r>
          </w:p>
        </w:tc>
        <w:tc>
          <w:tcPr>
            <w:tcW w:w="1138" w:type="dxa"/>
            <w:tcBorders>
              <w:top w:val="single" w:sz="4" w:space="0" w:color="auto"/>
              <w:left w:val="nil"/>
              <w:bottom w:val="single" w:sz="4" w:space="0" w:color="auto"/>
              <w:right w:val="single" w:sz="4" w:space="0" w:color="auto"/>
            </w:tcBorders>
            <w:vAlign w:val="center"/>
          </w:tcPr>
          <w:p w14:paraId="5FC1A6FA" w14:textId="147F555F"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12亿人民币</w:t>
            </w:r>
          </w:p>
        </w:tc>
        <w:tc>
          <w:tcPr>
            <w:tcW w:w="1134" w:type="dxa"/>
            <w:tcBorders>
              <w:top w:val="single" w:sz="4" w:space="0" w:color="auto"/>
              <w:left w:val="nil"/>
              <w:bottom w:val="single" w:sz="4" w:space="0" w:color="auto"/>
              <w:right w:val="single" w:sz="4" w:space="0" w:color="auto"/>
            </w:tcBorders>
            <w:vAlign w:val="center"/>
          </w:tcPr>
          <w:p w14:paraId="232FACAC" w14:textId="737F179D"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（内蒙古矿业持股</w:t>
            </w:r>
            <w:r>
              <w:rPr>
                <w:rFonts w:ascii="宋体" w:hAnsi="宋体" w:cs="Arial"/>
                <w:kern w:val="0"/>
                <w:sz w:val="22"/>
                <w:szCs w:val="22"/>
              </w:rPr>
              <w:t>55%</w:t>
            </w:r>
            <w:r>
              <w:rPr>
                <w:rFonts w:ascii="宋体" w:hAnsi="宋体" w:cs="Arial" w:hint="eastAsia"/>
                <w:kern w:val="0"/>
                <w:sz w:val="22"/>
                <w:szCs w:val="22"/>
              </w:rPr>
              <w:t>）</w:t>
            </w:r>
          </w:p>
        </w:tc>
        <w:tc>
          <w:tcPr>
            <w:tcW w:w="2267" w:type="dxa"/>
            <w:tcBorders>
              <w:top w:val="single" w:sz="4" w:space="0" w:color="auto"/>
              <w:left w:val="nil"/>
              <w:bottom w:val="single" w:sz="4" w:space="0" w:color="auto"/>
              <w:right w:val="single" w:sz="4" w:space="0" w:color="auto"/>
            </w:tcBorders>
            <w:vAlign w:val="center"/>
          </w:tcPr>
          <w:p w14:paraId="770012E1" w14:textId="6DB9C444"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提供融资租赁以及国内商业</w:t>
            </w:r>
            <w:proofErr w:type="gramStart"/>
            <w:r>
              <w:rPr>
                <w:rFonts w:ascii="宋体" w:hAnsi="宋体" w:cs="Arial" w:hint="eastAsia"/>
                <w:kern w:val="0"/>
                <w:sz w:val="22"/>
                <w:szCs w:val="22"/>
              </w:rPr>
              <w:t>保理业务</w:t>
            </w:r>
            <w:proofErr w:type="gramEnd"/>
          </w:p>
        </w:tc>
        <w:tc>
          <w:tcPr>
            <w:tcW w:w="992" w:type="dxa"/>
            <w:tcBorders>
              <w:top w:val="single" w:sz="4" w:space="0" w:color="auto"/>
              <w:left w:val="nil"/>
              <w:bottom w:val="single" w:sz="4" w:space="0" w:color="auto"/>
              <w:right w:val="single" w:sz="4" w:space="0" w:color="auto"/>
            </w:tcBorders>
            <w:vAlign w:val="center"/>
          </w:tcPr>
          <w:p w14:paraId="58E13E1E" w14:textId="0AAB43A4"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7.02</w:t>
            </w:r>
          </w:p>
        </w:tc>
        <w:tc>
          <w:tcPr>
            <w:tcW w:w="977" w:type="dxa"/>
            <w:tcBorders>
              <w:top w:val="single" w:sz="4" w:space="0" w:color="auto"/>
              <w:left w:val="nil"/>
              <w:bottom w:val="single" w:sz="4" w:space="0" w:color="auto"/>
              <w:right w:val="single" w:sz="4" w:space="0" w:color="auto"/>
            </w:tcBorders>
            <w:vAlign w:val="center"/>
          </w:tcPr>
          <w:p w14:paraId="5418F2D1" w14:textId="674EA372"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0.06</w:t>
            </w:r>
          </w:p>
        </w:tc>
        <w:tc>
          <w:tcPr>
            <w:tcW w:w="992" w:type="dxa"/>
            <w:gridSpan w:val="2"/>
            <w:tcBorders>
              <w:top w:val="single" w:sz="4" w:space="0" w:color="auto"/>
              <w:left w:val="nil"/>
              <w:bottom w:val="single" w:sz="4" w:space="0" w:color="auto"/>
              <w:right w:val="single" w:sz="4" w:space="0" w:color="auto"/>
            </w:tcBorders>
            <w:vAlign w:val="center"/>
          </w:tcPr>
          <w:p w14:paraId="5C2827AC" w14:textId="4EE14772" w:rsidR="00043543" w:rsidRPr="00E17A24" w:rsidRDefault="00043543" w:rsidP="00043543">
            <w:pPr>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6.96</w:t>
            </w:r>
          </w:p>
        </w:tc>
        <w:tc>
          <w:tcPr>
            <w:tcW w:w="992" w:type="dxa"/>
            <w:gridSpan w:val="2"/>
            <w:tcBorders>
              <w:top w:val="single" w:sz="4" w:space="0" w:color="auto"/>
              <w:left w:val="nil"/>
              <w:bottom w:val="single" w:sz="4" w:space="0" w:color="auto"/>
              <w:right w:val="single" w:sz="4" w:space="0" w:color="auto"/>
            </w:tcBorders>
            <w:vAlign w:val="center"/>
          </w:tcPr>
          <w:p w14:paraId="0B86D2F8" w14:textId="337EC3FF"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0.80%</w:t>
            </w:r>
          </w:p>
        </w:tc>
        <w:tc>
          <w:tcPr>
            <w:tcW w:w="851" w:type="dxa"/>
            <w:tcBorders>
              <w:top w:val="single" w:sz="4" w:space="0" w:color="auto"/>
              <w:left w:val="nil"/>
              <w:bottom w:val="single" w:sz="4" w:space="0" w:color="auto"/>
              <w:right w:val="single" w:sz="4" w:space="0" w:color="auto"/>
            </w:tcBorders>
            <w:vAlign w:val="center"/>
          </w:tcPr>
          <w:p w14:paraId="4E5833A2" w14:textId="2131D07A"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0.06</w:t>
            </w:r>
          </w:p>
        </w:tc>
        <w:tc>
          <w:tcPr>
            <w:tcW w:w="992" w:type="dxa"/>
            <w:tcBorders>
              <w:top w:val="single" w:sz="4" w:space="0" w:color="auto"/>
              <w:left w:val="single" w:sz="4" w:space="0" w:color="auto"/>
              <w:bottom w:val="single" w:sz="4" w:space="0" w:color="auto"/>
              <w:right w:val="single" w:sz="4" w:space="0" w:color="auto"/>
            </w:tcBorders>
            <w:vAlign w:val="center"/>
          </w:tcPr>
          <w:p w14:paraId="28C1A8E4" w14:textId="654E2F10"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287900E8" w14:textId="0F178CB3"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0.19</w:t>
            </w:r>
          </w:p>
        </w:tc>
        <w:tc>
          <w:tcPr>
            <w:tcW w:w="992" w:type="dxa"/>
            <w:tcBorders>
              <w:top w:val="single" w:sz="4" w:space="0" w:color="auto"/>
              <w:left w:val="nil"/>
              <w:bottom w:val="single" w:sz="4" w:space="0" w:color="auto"/>
              <w:right w:val="single" w:sz="4" w:space="0" w:color="auto"/>
            </w:tcBorders>
            <w:vAlign w:val="center"/>
          </w:tcPr>
          <w:p w14:paraId="45248219" w14:textId="157D613B"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0.09</w:t>
            </w:r>
          </w:p>
        </w:tc>
      </w:tr>
      <w:tr w:rsidR="00043543" w:rsidRPr="00604182" w14:paraId="2D1D2C60"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2193E31C" w14:textId="0607E2BD" w:rsidR="00043543" w:rsidRPr="00E17A24" w:rsidRDefault="00043543" w:rsidP="00043543">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4</w:t>
            </w:r>
          </w:p>
        </w:tc>
        <w:tc>
          <w:tcPr>
            <w:tcW w:w="1555" w:type="dxa"/>
            <w:tcBorders>
              <w:top w:val="single" w:sz="4" w:space="0" w:color="auto"/>
              <w:left w:val="nil"/>
              <w:bottom w:val="single" w:sz="4" w:space="0" w:color="auto"/>
              <w:right w:val="single" w:sz="4" w:space="0" w:color="auto"/>
            </w:tcBorders>
            <w:vAlign w:val="center"/>
          </w:tcPr>
          <w:p w14:paraId="417C5E5F" w14:textId="77921904" w:rsidR="00043543" w:rsidRPr="00E17A24" w:rsidRDefault="00043543" w:rsidP="00043543">
            <w:pPr>
              <w:rPr>
                <w:rFonts w:ascii="宋体" w:hAnsi="宋体" w:cs="Arial"/>
                <w:bCs/>
                <w:kern w:val="0"/>
                <w:sz w:val="22"/>
                <w:szCs w:val="22"/>
              </w:rPr>
            </w:pPr>
            <w:r>
              <w:rPr>
                <w:rFonts w:ascii="宋体" w:hAnsi="宋体" w:cs="Arial" w:hint="eastAsia"/>
                <w:bCs/>
                <w:kern w:val="0"/>
                <w:sz w:val="22"/>
                <w:szCs w:val="22"/>
              </w:rPr>
              <w:t>鄂尔多斯市</w:t>
            </w:r>
            <w:proofErr w:type="gramStart"/>
            <w:r>
              <w:rPr>
                <w:rFonts w:ascii="宋体" w:hAnsi="宋体" w:cs="Arial" w:hint="eastAsia"/>
                <w:bCs/>
                <w:kern w:val="0"/>
                <w:sz w:val="22"/>
                <w:szCs w:val="22"/>
              </w:rPr>
              <w:t>绿能光电</w:t>
            </w:r>
            <w:proofErr w:type="gramEnd"/>
            <w:r>
              <w:rPr>
                <w:rFonts w:ascii="宋体" w:hAnsi="宋体" w:cs="Arial" w:hint="eastAsia"/>
                <w:bCs/>
                <w:kern w:val="0"/>
                <w:sz w:val="22"/>
                <w:szCs w:val="22"/>
              </w:rPr>
              <w:t>有限公司</w:t>
            </w:r>
          </w:p>
        </w:tc>
        <w:tc>
          <w:tcPr>
            <w:tcW w:w="991" w:type="dxa"/>
            <w:tcBorders>
              <w:top w:val="single" w:sz="4" w:space="0" w:color="auto"/>
              <w:left w:val="nil"/>
              <w:bottom w:val="single" w:sz="4" w:space="0" w:color="auto"/>
              <w:right w:val="single" w:sz="4" w:space="0" w:color="auto"/>
            </w:tcBorders>
            <w:vAlign w:val="center"/>
          </w:tcPr>
          <w:p w14:paraId="5B3D3B00" w14:textId="3AD69CAC"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内蒙古鄂尔多斯市</w:t>
            </w:r>
          </w:p>
        </w:tc>
        <w:tc>
          <w:tcPr>
            <w:tcW w:w="1138" w:type="dxa"/>
            <w:tcBorders>
              <w:top w:val="single" w:sz="4" w:space="0" w:color="auto"/>
              <w:left w:val="nil"/>
              <w:bottom w:val="single" w:sz="4" w:space="0" w:color="auto"/>
              <w:right w:val="single" w:sz="4" w:space="0" w:color="auto"/>
            </w:tcBorders>
            <w:vAlign w:val="center"/>
          </w:tcPr>
          <w:p w14:paraId="570D5CB2" w14:textId="3CAD50E4"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12亿人民币</w:t>
            </w:r>
          </w:p>
        </w:tc>
        <w:tc>
          <w:tcPr>
            <w:tcW w:w="1134" w:type="dxa"/>
            <w:tcBorders>
              <w:top w:val="single" w:sz="4" w:space="0" w:color="auto"/>
              <w:left w:val="nil"/>
              <w:bottom w:val="single" w:sz="4" w:space="0" w:color="auto"/>
              <w:right w:val="single" w:sz="4" w:space="0" w:color="auto"/>
            </w:tcBorders>
            <w:vAlign w:val="center"/>
          </w:tcPr>
          <w:p w14:paraId="36A9EF82" w14:textId="0351245D"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（内蒙古矿业持股</w:t>
            </w:r>
            <w:r>
              <w:rPr>
                <w:rFonts w:ascii="宋体" w:hAnsi="宋体" w:cs="Arial"/>
                <w:kern w:val="0"/>
                <w:sz w:val="22"/>
                <w:szCs w:val="22"/>
              </w:rPr>
              <w:t>90.29%</w:t>
            </w:r>
            <w:r>
              <w:rPr>
                <w:rFonts w:ascii="宋体" w:hAnsi="宋体" w:cs="Arial" w:hint="eastAsia"/>
                <w:kern w:val="0"/>
                <w:sz w:val="22"/>
                <w:szCs w:val="22"/>
              </w:rPr>
              <w:t>）</w:t>
            </w:r>
          </w:p>
        </w:tc>
        <w:tc>
          <w:tcPr>
            <w:tcW w:w="2267" w:type="dxa"/>
            <w:tcBorders>
              <w:top w:val="single" w:sz="4" w:space="0" w:color="auto"/>
              <w:left w:val="nil"/>
              <w:bottom w:val="single" w:sz="4" w:space="0" w:color="auto"/>
              <w:right w:val="single" w:sz="4" w:space="0" w:color="auto"/>
            </w:tcBorders>
            <w:vAlign w:val="center"/>
          </w:tcPr>
          <w:p w14:paraId="305615B6" w14:textId="5AECB47D"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晶体硅、太阳能电池组件、光伏、风能设备销售</w:t>
            </w:r>
          </w:p>
        </w:tc>
        <w:tc>
          <w:tcPr>
            <w:tcW w:w="992" w:type="dxa"/>
            <w:tcBorders>
              <w:top w:val="single" w:sz="4" w:space="0" w:color="auto"/>
              <w:left w:val="nil"/>
              <w:bottom w:val="single" w:sz="4" w:space="0" w:color="auto"/>
              <w:right w:val="single" w:sz="4" w:space="0" w:color="auto"/>
            </w:tcBorders>
            <w:vAlign w:val="center"/>
          </w:tcPr>
          <w:p w14:paraId="718BA588" w14:textId="45D4FBCD"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1.77</w:t>
            </w:r>
          </w:p>
        </w:tc>
        <w:tc>
          <w:tcPr>
            <w:tcW w:w="977" w:type="dxa"/>
            <w:tcBorders>
              <w:top w:val="single" w:sz="4" w:space="0" w:color="auto"/>
              <w:left w:val="nil"/>
              <w:bottom w:val="single" w:sz="4" w:space="0" w:color="auto"/>
              <w:right w:val="single" w:sz="4" w:space="0" w:color="auto"/>
            </w:tcBorders>
            <w:vAlign w:val="center"/>
          </w:tcPr>
          <w:p w14:paraId="155A3803" w14:textId="16CCB088"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5.57</w:t>
            </w:r>
          </w:p>
        </w:tc>
        <w:tc>
          <w:tcPr>
            <w:tcW w:w="992" w:type="dxa"/>
            <w:gridSpan w:val="2"/>
            <w:tcBorders>
              <w:top w:val="single" w:sz="4" w:space="0" w:color="auto"/>
              <w:left w:val="nil"/>
              <w:bottom w:val="single" w:sz="4" w:space="0" w:color="auto"/>
              <w:right w:val="single" w:sz="4" w:space="0" w:color="auto"/>
            </w:tcBorders>
            <w:vAlign w:val="center"/>
          </w:tcPr>
          <w:p w14:paraId="41238A41" w14:textId="459D08B4" w:rsidR="00043543" w:rsidRPr="00E17A24" w:rsidRDefault="00043543" w:rsidP="00043543">
            <w:pPr>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-3.80</w:t>
            </w:r>
          </w:p>
        </w:tc>
        <w:tc>
          <w:tcPr>
            <w:tcW w:w="992" w:type="dxa"/>
            <w:gridSpan w:val="2"/>
            <w:tcBorders>
              <w:top w:val="single" w:sz="4" w:space="0" w:color="auto"/>
              <w:left w:val="nil"/>
              <w:bottom w:val="single" w:sz="4" w:space="0" w:color="auto"/>
              <w:right w:val="single" w:sz="4" w:space="0" w:color="auto"/>
            </w:tcBorders>
            <w:vAlign w:val="center"/>
          </w:tcPr>
          <w:p w14:paraId="0B7BBE2D" w14:textId="3463BD2E"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315.37%</w:t>
            </w:r>
          </w:p>
        </w:tc>
        <w:tc>
          <w:tcPr>
            <w:tcW w:w="851" w:type="dxa"/>
            <w:tcBorders>
              <w:top w:val="single" w:sz="4" w:space="0" w:color="auto"/>
              <w:left w:val="nil"/>
              <w:bottom w:val="single" w:sz="4" w:space="0" w:color="auto"/>
              <w:right w:val="single" w:sz="4" w:space="0" w:color="auto"/>
            </w:tcBorders>
            <w:vAlign w:val="center"/>
          </w:tcPr>
          <w:p w14:paraId="253B80AB" w14:textId="715D54BE"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1.81</w:t>
            </w:r>
          </w:p>
        </w:tc>
        <w:tc>
          <w:tcPr>
            <w:tcW w:w="992" w:type="dxa"/>
            <w:tcBorders>
              <w:top w:val="single" w:sz="4" w:space="0" w:color="auto"/>
              <w:left w:val="single" w:sz="4" w:space="0" w:color="auto"/>
              <w:bottom w:val="single" w:sz="4" w:space="0" w:color="auto"/>
              <w:right w:val="single" w:sz="4" w:space="0" w:color="auto"/>
            </w:tcBorders>
            <w:vAlign w:val="center"/>
          </w:tcPr>
          <w:p w14:paraId="76C3DC10" w14:textId="081EF3A3" w:rsidR="00043543" w:rsidRPr="00E17A24" w:rsidRDefault="00043543" w:rsidP="00043543">
            <w:pPr>
              <w:widowControl/>
              <w:jc w:val="right"/>
              <w:rPr>
                <w:rFonts w:asciiTheme="minorEastAsia" w:eastAsiaTheme="minorEastAsia" w:hAnsiTheme="minorEastAsia"/>
                <w:sz w:val="22"/>
                <w:szCs w:val="22"/>
              </w:rPr>
            </w:pPr>
            <w:r>
              <w:rPr>
                <w:rFonts w:ascii="宋体" w:hAnsi="宋体" w:hint="eastAsia"/>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52DE37A4" w14:textId="2488DE5B"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nil"/>
              <w:bottom w:val="single" w:sz="4" w:space="0" w:color="auto"/>
              <w:right w:val="single" w:sz="4" w:space="0" w:color="auto"/>
            </w:tcBorders>
            <w:vAlign w:val="center"/>
          </w:tcPr>
          <w:p w14:paraId="320962B9" w14:textId="31C7211A"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-5.67</w:t>
            </w:r>
          </w:p>
        </w:tc>
      </w:tr>
      <w:tr w:rsidR="00043543" w:rsidRPr="00604182" w14:paraId="03F1A6CB"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533C1832" w14:textId="3F4DA655" w:rsidR="00043543" w:rsidRPr="00E17A24" w:rsidRDefault="00043543" w:rsidP="00043543">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5</w:t>
            </w:r>
          </w:p>
        </w:tc>
        <w:tc>
          <w:tcPr>
            <w:tcW w:w="1555" w:type="dxa"/>
            <w:tcBorders>
              <w:top w:val="single" w:sz="4" w:space="0" w:color="auto"/>
              <w:left w:val="nil"/>
              <w:bottom w:val="single" w:sz="4" w:space="0" w:color="auto"/>
              <w:right w:val="single" w:sz="4" w:space="0" w:color="auto"/>
            </w:tcBorders>
            <w:vAlign w:val="center"/>
          </w:tcPr>
          <w:p w14:paraId="43790E48" w14:textId="20F2D416" w:rsidR="00043543" w:rsidRPr="00E17A24" w:rsidRDefault="00043543" w:rsidP="00043543">
            <w:pPr>
              <w:rPr>
                <w:rFonts w:ascii="宋体" w:hAnsi="宋体" w:cs="Arial"/>
                <w:bCs/>
                <w:kern w:val="0"/>
                <w:sz w:val="22"/>
                <w:szCs w:val="22"/>
              </w:rPr>
            </w:pPr>
            <w:r>
              <w:rPr>
                <w:rFonts w:ascii="宋体" w:hAnsi="宋体" w:cs="Arial" w:hint="eastAsia"/>
                <w:bCs/>
                <w:kern w:val="0"/>
                <w:sz w:val="22"/>
                <w:szCs w:val="22"/>
              </w:rPr>
              <w:t>鄂尔多斯文化产业园文化教育有限公司</w:t>
            </w:r>
          </w:p>
        </w:tc>
        <w:tc>
          <w:tcPr>
            <w:tcW w:w="991" w:type="dxa"/>
            <w:tcBorders>
              <w:top w:val="single" w:sz="4" w:space="0" w:color="auto"/>
              <w:left w:val="nil"/>
              <w:bottom w:val="single" w:sz="4" w:space="0" w:color="auto"/>
              <w:right w:val="single" w:sz="4" w:space="0" w:color="auto"/>
            </w:tcBorders>
            <w:vAlign w:val="center"/>
          </w:tcPr>
          <w:p w14:paraId="1625AB03" w14:textId="1EBF153A"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内蒙古鄂尔多斯市</w:t>
            </w:r>
          </w:p>
        </w:tc>
        <w:tc>
          <w:tcPr>
            <w:tcW w:w="1138" w:type="dxa"/>
            <w:tcBorders>
              <w:top w:val="single" w:sz="4" w:space="0" w:color="auto"/>
              <w:left w:val="nil"/>
              <w:bottom w:val="single" w:sz="4" w:space="0" w:color="auto"/>
              <w:right w:val="single" w:sz="4" w:space="0" w:color="auto"/>
            </w:tcBorders>
            <w:vAlign w:val="center"/>
          </w:tcPr>
          <w:p w14:paraId="3E1E572D" w14:textId="0515E62F" w:rsidR="00043543" w:rsidRPr="00E17A24" w:rsidRDefault="00043543" w:rsidP="00043543">
            <w:pPr>
              <w:widowControl/>
              <w:jc w:val="center"/>
              <w:rPr>
                <w:rFonts w:ascii="宋体" w:hAnsi="宋体" w:cs="Arial"/>
                <w:kern w:val="0"/>
                <w:sz w:val="22"/>
                <w:szCs w:val="22"/>
              </w:rPr>
            </w:pPr>
            <w:r>
              <w:rPr>
                <w:rFonts w:ascii="宋体" w:hAnsi="宋体" w:cs="Arial"/>
                <w:kern w:val="0"/>
                <w:sz w:val="22"/>
                <w:szCs w:val="22"/>
              </w:rPr>
              <w:t>2</w:t>
            </w:r>
            <w:r>
              <w:rPr>
                <w:rFonts w:ascii="宋体" w:hAnsi="宋体" w:cs="Arial" w:hint="eastAsia"/>
                <w:kern w:val="0"/>
                <w:sz w:val="22"/>
                <w:szCs w:val="22"/>
              </w:rPr>
              <w:t>.</w:t>
            </w:r>
            <w:r>
              <w:rPr>
                <w:rFonts w:ascii="宋体" w:hAnsi="宋体" w:cs="Arial"/>
                <w:kern w:val="0"/>
                <w:sz w:val="22"/>
                <w:szCs w:val="22"/>
              </w:rPr>
              <w:t>09034</w:t>
            </w:r>
            <w:r>
              <w:rPr>
                <w:rFonts w:ascii="宋体" w:hAnsi="宋体" w:cs="Arial" w:hint="eastAsia"/>
                <w:kern w:val="0"/>
                <w:sz w:val="22"/>
                <w:szCs w:val="22"/>
              </w:rPr>
              <w:t>亿人民币</w:t>
            </w:r>
          </w:p>
        </w:tc>
        <w:tc>
          <w:tcPr>
            <w:tcW w:w="1134" w:type="dxa"/>
            <w:tcBorders>
              <w:top w:val="single" w:sz="4" w:space="0" w:color="auto"/>
              <w:left w:val="nil"/>
              <w:bottom w:val="single" w:sz="4" w:space="0" w:color="auto"/>
              <w:right w:val="single" w:sz="4" w:space="0" w:color="auto"/>
            </w:tcBorders>
            <w:vAlign w:val="center"/>
          </w:tcPr>
          <w:p w14:paraId="2D031EF5" w14:textId="74FA3BEC"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（内蒙古矿业持股63.3</w:t>
            </w:r>
            <w:r>
              <w:rPr>
                <w:rFonts w:ascii="宋体" w:hAnsi="宋体" w:cs="Arial"/>
                <w:kern w:val="0"/>
                <w:sz w:val="22"/>
                <w:szCs w:val="22"/>
              </w:rPr>
              <w:t>%</w:t>
            </w:r>
            <w:r>
              <w:rPr>
                <w:rFonts w:ascii="宋体" w:hAnsi="宋体" w:cs="Arial" w:hint="eastAsia"/>
                <w:kern w:val="0"/>
                <w:sz w:val="22"/>
                <w:szCs w:val="22"/>
              </w:rPr>
              <w:t>）</w:t>
            </w:r>
          </w:p>
        </w:tc>
        <w:tc>
          <w:tcPr>
            <w:tcW w:w="2267" w:type="dxa"/>
            <w:tcBorders>
              <w:top w:val="single" w:sz="4" w:space="0" w:color="auto"/>
              <w:left w:val="nil"/>
              <w:bottom w:val="single" w:sz="4" w:space="0" w:color="auto"/>
              <w:right w:val="single" w:sz="4" w:space="0" w:color="auto"/>
            </w:tcBorders>
            <w:vAlign w:val="center"/>
          </w:tcPr>
          <w:p w14:paraId="6BC76D06" w14:textId="71A8A5EA"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教育软件的研发,教育文化活动组织策划,教育文化交流</w:t>
            </w:r>
          </w:p>
        </w:tc>
        <w:tc>
          <w:tcPr>
            <w:tcW w:w="992" w:type="dxa"/>
            <w:tcBorders>
              <w:top w:val="single" w:sz="4" w:space="0" w:color="auto"/>
              <w:left w:val="nil"/>
              <w:bottom w:val="single" w:sz="4" w:space="0" w:color="auto"/>
              <w:right w:val="single" w:sz="4" w:space="0" w:color="auto"/>
            </w:tcBorders>
            <w:vAlign w:val="center"/>
          </w:tcPr>
          <w:p w14:paraId="5CAE7F15" w14:textId="6DF1F29F"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1.56</w:t>
            </w:r>
          </w:p>
        </w:tc>
        <w:tc>
          <w:tcPr>
            <w:tcW w:w="977" w:type="dxa"/>
            <w:tcBorders>
              <w:top w:val="single" w:sz="4" w:space="0" w:color="auto"/>
              <w:left w:val="nil"/>
              <w:bottom w:val="single" w:sz="4" w:space="0" w:color="auto"/>
              <w:right w:val="single" w:sz="4" w:space="0" w:color="auto"/>
            </w:tcBorders>
            <w:vAlign w:val="center"/>
          </w:tcPr>
          <w:p w14:paraId="2D4E24DE" w14:textId="75F5BE43"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0.04</w:t>
            </w:r>
          </w:p>
        </w:tc>
        <w:tc>
          <w:tcPr>
            <w:tcW w:w="992" w:type="dxa"/>
            <w:gridSpan w:val="2"/>
            <w:tcBorders>
              <w:top w:val="single" w:sz="4" w:space="0" w:color="auto"/>
              <w:left w:val="nil"/>
              <w:bottom w:val="single" w:sz="4" w:space="0" w:color="auto"/>
              <w:right w:val="single" w:sz="4" w:space="0" w:color="auto"/>
            </w:tcBorders>
            <w:vAlign w:val="center"/>
          </w:tcPr>
          <w:p w14:paraId="29E92321" w14:textId="6F90FDF5" w:rsidR="00043543" w:rsidRPr="00E17A24" w:rsidRDefault="00043543" w:rsidP="00043543">
            <w:pPr>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1.52</w:t>
            </w:r>
          </w:p>
        </w:tc>
        <w:tc>
          <w:tcPr>
            <w:tcW w:w="992" w:type="dxa"/>
            <w:gridSpan w:val="2"/>
            <w:tcBorders>
              <w:top w:val="single" w:sz="4" w:space="0" w:color="auto"/>
              <w:left w:val="nil"/>
              <w:bottom w:val="single" w:sz="4" w:space="0" w:color="auto"/>
              <w:right w:val="single" w:sz="4" w:space="0" w:color="auto"/>
            </w:tcBorders>
            <w:vAlign w:val="center"/>
          </w:tcPr>
          <w:p w14:paraId="6FF57197" w14:textId="286B9651"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2.51%</w:t>
            </w:r>
          </w:p>
        </w:tc>
        <w:tc>
          <w:tcPr>
            <w:tcW w:w="851" w:type="dxa"/>
            <w:tcBorders>
              <w:top w:val="single" w:sz="4" w:space="0" w:color="auto"/>
              <w:left w:val="nil"/>
              <w:bottom w:val="single" w:sz="4" w:space="0" w:color="auto"/>
              <w:right w:val="single" w:sz="4" w:space="0" w:color="auto"/>
            </w:tcBorders>
            <w:vAlign w:val="center"/>
          </w:tcPr>
          <w:p w14:paraId="3613AE6F" w14:textId="42727412"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0.04</w:t>
            </w:r>
          </w:p>
        </w:tc>
        <w:tc>
          <w:tcPr>
            <w:tcW w:w="992" w:type="dxa"/>
            <w:tcBorders>
              <w:top w:val="single" w:sz="4" w:space="0" w:color="auto"/>
              <w:left w:val="single" w:sz="4" w:space="0" w:color="auto"/>
              <w:bottom w:val="single" w:sz="4" w:space="0" w:color="auto"/>
              <w:right w:val="single" w:sz="4" w:space="0" w:color="auto"/>
            </w:tcBorders>
            <w:vAlign w:val="center"/>
          </w:tcPr>
          <w:p w14:paraId="2C17A67A" w14:textId="28E9755D"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225A5B1B" w14:textId="3BDBBDCA"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nil"/>
              <w:bottom w:val="single" w:sz="4" w:space="0" w:color="auto"/>
              <w:right w:val="single" w:sz="4" w:space="0" w:color="auto"/>
            </w:tcBorders>
            <w:vAlign w:val="center"/>
          </w:tcPr>
          <w:p w14:paraId="7F65EAE7" w14:textId="780CD3C2"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0.01</w:t>
            </w:r>
          </w:p>
        </w:tc>
      </w:tr>
      <w:tr w:rsidR="00043543" w:rsidRPr="00604182" w14:paraId="76FC0EDD"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68986B6C" w14:textId="1F24B077" w:rsidR="00043543" w:rsidRPr="00E17A24" w:rsidRDefault="00043543" w:rsidP="00043543">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6</w:t>
            </w:r>
          </w:p>
        </w:tc>
        <w:tc>
          <w:tcPr>
            <w:tcW w:w="1555" w:type="dxa"/>
            <w:tcBorders>
              <w:top w:val="single" w:sz="4" w:space="0" w:color="auto"/>
              <w:left w:val="nil"/>
              <w:bottom w:val="single" w:sz="4" w:space="0" w:color="auto"/>
              <w:right w:val="single" w:sz="4" w:space="0" w:color="auto"/>
            </w:tcBorders>
            <w:vAlign w:val="center"/>
          </w:tcPr>
          <w:p w14:paraId="3A5DF87C" w14:textId="5D9289CA" w:rsidR="00043543" w:rsidRPr="00E17A24" w:rsidRDefault="00043543" w:rsidP="00043543">
            <w:pPr>
              <w:rPr>
                <w:rFonts w:ascii="宋体" w:hAnsi="宋体" w:cs="Arial"/>
                <w:bCs/>
                <w:kern w:val="0"/>
                <w:sz w:val="22"/>
                <w:szCs w:val="22"/>
              </w:rPr>
            </w:pPr>
            <w:r>
              <w:rPr>
                <w:rFonts w:ascii="宋体" w:hAnsi="宋体" w:hint="eastAsia"/>
                <w:color w:val="000000"/>
                <w:sz w:val="22"/>
                <w:szCs w:val="22"/>
              </w:rPr>
              <w:t>内蒙古伊泰</w:t>
            </w:r>
            <w:proofErr w:type="gramStart"/>
            <w:r>
              <w:rPr>
                <w:rFonts w:ascii="宋体" w:hAnsi="宋体" w:hint="eastAsia"/>
                <w:color w:val="000000"/>
                <w:sz w:val="22"/>
                <w:szCs w:val="22"/>
              </w:rPr>
              <w:t>嘎</w:t>
            </w:r>
            <w:proofErr w:type="gramEnd"/>
            <w:r>
              <w:rPr>
                <w:rFonts w:ascii="宋体" w:hAnsi="宋体" w:hint="eastAsia"/>
                <w:color w:val="000000"/>
                <w:sz w:val="22"/>
                <w:szCs w:val="22"/>
              </w:rPr>
              <w:t>鲁图矿业有限公司</w:t>
            </w:r>
          </w:p>
        </w:tc>
        <w:tc>
          <w:tcPr>
            <w:tcW w:w="991" w:type="dxa"/>
            <w:tcBorders>
              <w:top w:val="single" w:sz="4" w:space="0" w:color="auto"/>
              <w:left w:val="nil"/>
              <w:bottom w:val="single" w:sz="4" w:space="0" w:color="auto"/>
              <w:right w:val="single" w:sz="4" w:space="0" w:color="auto"/>
            </w:tcBorders>
            <w:vAlign w:val="center"/>
          </w:tcPr>
          <w:p w14:paraId="42127641" w14:textId="59BCEBF0"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内蒙古鄂尔多斯市</w:t>
            </w:r>
          </w:p>
        </w:tc>
        <w:tc>
          <w:tcPr>
            <w:tcW w:w="1138" w:type="dxa"/>
            <w:tcBorders>
              <w:top w:val="single" w:sz="4" w:space="0" w:color="auto"/>
              <w:left w:val="nil"/>
              <w:bottom w:val="single" w:sz="4" w:space="0" w:color="auto"/>
              <w:right w:val="single" w:sz="4" w:space="0" w:color="auto"/>
            </w:tcBorders>
            <w:vAlign w:val="center"/>
          </w:tcPr>
          <w:p w14:paraId="594F60D9" w14:textId="017D6D5F"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10亿人民币</w:t>
            </w:r>
          </w:p>
        </w:tc>
        <w:tc>
          <w:tcPr>
            <w:tcW w:w="1134" w:type="dxa"/>
            <w:tcBorders>
              <w:top w:val="single" w:sz="4" w:space="0" w:color="auto"/>
              <w:left w:val="nil"/>
              <w:bottom w:val="single" w:sz="4" w:space="0" w:color="auto"/>
              <w:right w:val="single" w:sz="4" w:space="0" w:color="auto"/>
            </w:tcBorders>
            <w:vAlign w:val="center"/>
          </w:tcPr>
          <w:p w14:paraId="55433860" w14:textId="61B8109A"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（内蒙古矿业持股</w:t>
            </w:r>
            <w:r>
              <w:rPr>
                <w:rFonts w:ascii="宋体" w:hAnsi="宋体" w:hint="eastAsia"/>
                <w:color w:val="000000"/>
                <w:sz w:val="22"/>
                <w:szCs w:val="22"/>
              </w:rPr>
              <w:t>52.77%</w:t>
            </w:r>
            <w:r>
              <w:rPr>
                <w:rFonts w:ascii="宋体" w:hAnsi="宋体" w:cs="Arial" w:hint="eastAsia"/>
                <w:kern w:val="0"/>
                <w:sz w:val="22"/>
                <w:szCs w:val="22"/>
              </w:rPr>
              <w:t>）</w:t>
            </w:r>
          </w:p>
        </w:tc>
        <w:tc>
          <w:tcPr>
            <w:tcW w:w="2267" w:type="dxa"/>
            <w:tcBorders>
              <w:top w:val="single" w:sz="4" w:space="0" w:color="auto"/>
              <w:left w:val="nil"/>
              <w:bottom w:val="single" w:sz="4" w:space="0" w:color="auto"/>
              <w:right w:val="single" w:sz="4" w:space="0" w:color="auto"/>
            </w:tcBorders>
            <w:vAlign w:val="center"/>
          </w:tcPr>
          <w:p w14:paraId="0ED6A906" w14:textId="6D61BDEF" w:rsidR="00043543" w:rsidRPr="00E17A24" w:rsidRDefault="00043543" w:rsidP="00043543">
            <w:pPr>
              <w:widowControl/>
              <w:jc w:val="center"/>
              <w:rPr>
                <w:rFonts w:ascii="宋体" w:hAnsi="宋体" w:cs="Arial"/>
                <w:kern w:val="0"/>
                <w:sz w:val="22"/>
                <w:szCs w:val="22"/>
              </w:rPr>
            </w:pPr>
            <w:r>
              <w:rPr>
                <w:rFonts w:ascii="宋体" w:hAnsi="宋体" w:hint="eastAsia"/>
                <w:color w:val="000000"/>
                <w:sz w:val="22"/>
                <w:szCs w:val="22"/>
              </w:rPr>
              <w:t>原煤生产、运输、洗选、焦化、销售</w:t>
            </w:r>
          </w:p>
        </w:tc>
        <w:tc>
          <w:tcPr>
            <w:tcW w:w="992" w:type="dxa"/>
            <w:tcBorders>
              <w:top w:val="single" w:sz="4" w:space="0" w:color="auto"/>
              <w:left w:val="nil"/>
              <w:bottom w:val="single" w:sz="4" w:space="0" w:color="auto"/>
              <w:right w:val="single" w:sz="4" w:space="0" w:color="auto"/>
            </w:tcBorders>
            <w:vAlign w:val="center"/>
          </w:tcPr>
          <w:p w14:paraId="5C1EFF1B" w14:textId="59C0596E"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46.57</w:t>
            </w:r>
          </w:p>
        </w:tc>
        <w:tc>
          <w:tcPr>
            <w:tcW w:w="977" w:type="dxa"/>
            <w:tcBorders>
              <w:top w:val="single" w:sz="4" w:space="0" w:color="auto"/>
              <w:left w:val="nil"/>
              <w:bottom w:val="single" w:sz="4" w:space="0" w:color="auto"/>
              <w:right w:val="single" w:sz="4" w:space="0" w:color="auto"/>
            </w:tcBorders>
            <w:vAlign w:val="center"/>
          </w:tcPr>
          <w:p w14:paraId="2C2D83EE" w14:textId="4333C879"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8.90</w:t>
            </w:r>
          </w:p>
        </w:tc>
        <w:tc>
          <w:tcPr>
            <w:tcW w:w="992" w:type="dxa"/>
            <w:gridSpan w:val="2"/>
            <w:tcBorders>
              <w:top w:val="single" w:sz="4" w:space="0" w:color="auto"/>
              <w:left w:val="nil"/>
              <w:bottom w:val="single" w:sz="4" w:space="0" w:color="auto"/>
              <w:right w:val="single" w:sz="4" w:space="0" w:color="auto"/>
            </w:tcBorders>
            <w:vAlign w:val="center"/>
          </w:tcPr>
          <w:p w14:paraId="692B021F" w14:textId="349E98EF" w:rsidR="00043543" w:rsidRPr="00E17A24" w:rsidRDefault="00043543" w:rsidP="00043543">
            <w:pPr>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37.66</w:t>
            </w:r>
          </w:p>
        </w:tc>
        <w:tc>
          <w:tcPr>
            <w:tcW w:w="992" w:type="dxa"/>
            <w:gridSpan w:val="2"/>
            <w:tcBorders>
              <w:top w:val="single" w:sz="4" w:space="0" w:color="auto"/>
              <w:left w:val="nil"/>
              <w:bottom w:val="single" w:sz="4" w:space="0" w:color="auto"/>
              <w:right w:val="single" w:sz="4" w:space="0" w:color="auto"/>
            </w:tcBorders>
            <w:vAlign w:val="center"/>
          </w:tcPr>
          <w:p w14:paraId="31FD5619" w14:textId="435DCD89"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19.12%</w:t>
            </w:r>
          </w:p>
        </w:tc>
        <w:tc>
          <w:tcPr>
            <w:tcW w:w="851" w:type="dxa"/>
            <w:tcBorders>
              <w:top w:val="single" w:sz="4" w:space="0" w:color="auto"/>
              <w:left w:val="nil"/>
              <w:bottom w:val="single" w:sz="4" w:space="0" w:color="auto"/>
              <w:right w:val="single" w:sz="4" w:space="0" w:color="auto"/>
            </w:tcBorders>
            <w:vAlign w:val="center"/>
          </w:tcPr>
          <w:p w14:paraId="5EDCDA11" w14:textId="00A2C9E7"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59A6A7F9" w14:textId="6274F68B"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6986E794" w14:textId="00286130"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nil"/>
              <w:bottom w:val="single" w:sz="4" w:space="0" w:color="auto"/>
              <w:right w:val="single" w:sz="4" w:space="0" w:color="auto"/>
            </w:tcBorders>
            <w:vAlign w:val="center"/>
          </w:tcPr>
          <w:p w14:paraId="776EF6B9" w14:textId="28251FBE"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0.01</w:t>
            </w:r>
          </w:p>
        </w:tc>
      </w:tr>
      <w:tr w:rsidR="00043543" w:rsidRPr="00604182" w14:paraId="2FBD290C"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3ED337A3" w14:textId="333F8EEE" w:rsidR="00043543" w:rsidRPr="00E17A24" w:rsidRDefault="00043543" w:rsidP="00043543">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7</w:t>
            </w:r>
          </w:p>
        </w:tc>
        <w:tc>
          <w:tcPr>
            <w:tcW w:w="1555" w:type="dxa"/>
            <w:tcBorders>
              <w:top w:val="single" w:sz="4" w:space="0" w:color="auto"/>
              <w:left w:val="nil"/>
              <w:bottom w:val="single" w:sz="4" w:space="0" w:color="auto"/>
              <w:right w:val="single" w:sz="4" w:space="0" w:color="auto"/>
            </w:tcBorders>
            <w:vAlign w:val="center"/>
          </w:tcPr>
          <w:p w14:paraId="480A2BBA" w14:textId="285B18CE" w:rsidR="00043543" w:rsidRPr="00E17A24" w:rsidRDefault="00043543" w:rsidP="00043543">
            <w:pPr>
              <w:rPr>
                <w:rFonts w:ascii="宋体" w:hAnsi="宋体" w:cs="Arial"/>
                <w:bCs/>
                <w:kern w:val="0"/>
                <w:sz w:val="22"/>
                <w:szCs w:val="22"/>
              </w:rPr>
            </w:pPr>
            <w:r>
              <w:rPr>
                <w:rFonts w:ascii="宋体" w:hAnsi="宋体" w:hint="eastAsia"/>
                <w:color w:val="000000"/>
                <w:sz w:val="22"/>
                <w:szCs w:val="22"/>
              </w:rPr>
              <w:t>内蒙古东能能源有限责任公司</w:t>
            </w:r>
          </w:p>
        </w:tc>
        <w:tc>
          <w:tcPr>
            <w:tcW w:w="991" w:type="dxa"/>
            <w:tcBorders>
              <w:top w:val="single" w:sz="4" w:space="0" w:color="auto"/>
              <w:left w:val="nil"/>
              <w:bottom w:val="single" w:sz="4" w:space="0" w:color="auto"/>
              <w:right w:val="single" w:sz="4" w:space="0" w:color="auto"/>
            </w:tcBorders>
            <w:vAlign w:val="center"/>
          </w:tcPr>
          <w:p w14:paraId="493C4B4C" w14:textId="49D3503B"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内蒙古呼和浩特市</w:t>
            </w:r>
          </w:p>
        </w:tc>
        <w:tc>
          <w:tcPr>
            <w:tcW w:w="1138" w:type="dxa"/>
            <w:tcBorders>
              <w:top w:val="single" w:sz="4" w:space="0" w:color="auto"/>
              <w:left w:val="nil"/>
              <w:bottom w:val="single" w:sz="4" w:space="0" w:color="auto"/>
              <w:right w:val="single" w:sz="4" w:space="0" w:color="auto"/>
            </w:tcBorders>
            <w:vAlign w:val="center"/>
          </w:tcPr>
          <w:p w14:paraId="29217C73" w14:textId="5401A30C"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0.4795亿人民币</w:t>
            </w:r>
          </w:p>
        </w:tc>
        <w:tc>
          <w:tcPr>
            <w:tcW w:w="1134" w:type="dxa"/>
            <w:tcBorders>
              <w:top w:val="single" w:sz="4" w:space="0" w:color="auto"/>
              <w:left w:val="nil"/>
              <w:bottom w:val="single" w:sz="4" w:space="0" w:color="auto"/>
              <w:right w:val="single" w:sz="4" w:space="0" w:color="auto"/>
            </w:tcBorders>
            <w:vAlign w:val="center"/>
          </w:tcPr>
          <w:p w14:paraId="04B01974" w14:textId="0A7926AE"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（内蒙古矿业持股</w:t>
            </w:r>
            <w:r>
              <w:rPr>
                <w:rFonts w:ascii="宋体" w:hAnsi="宋体" w:hint="eastAsia"/>
                <w:color w:val="000000"/>
                <w:sz w:val="22"/>
                <w:szCs w:val="22"/>
              </w:rPr>
              <w:t>46.18%</w:t>
            </w:r>
            <w:r>
              <w:rPr>
                <w:rFonts w:ascii="宋体" w:hAnsi="宋体" w:cs="Arial" w:hint="eastAsia"/>
                <w:kern w:val="0"/>
                <w:sz w:val="22"/>
                <w:szCs w:val="22"/>
              </w:rPr>
              <w:t>）</w:t>
            </w:r>
          </w:p>
        </w:tc>
        <w:tc>
          <w:tcPr>
            <w:tcW w:w="2267" w:type="dxa"/>
            <w:tcBorders>
              <w:top w:val="single" w:sz="4" w:space="0" w:color="auto"/>
              <w:left w:val="nil"/>
              <w:bottom w:val="single" w:sz="4" w:space="0" w:color="auto"/>
              <w:right w:val="single" w:sz="4" w:space="0" w:color="auto"/>
            </w:tcBorders>
            <w:vAlign w:val="center"/>
          </w:tcPr>
          <w:p w14:paraId="72CD2A2A" w14:textId="24D950AE" w:rsidR="00043543" w:rsidRPr="00E17A24" w:rsidRDefault="00043543" w:rsidP="00043543">
            <w:pPr>
              <w:widowControl/>
              <w:jc w:val="center"/>
              <w:rPr>
                <w:rFonts w:ascii="宋体" w:hAnsi="宋体" w:cs="Arial"/>
                <w:kern w:val="0"/>
                <w:sz w:val="22"/>
                <w:szCs w:val="22"/>
              </w:rPr>
            </w:pPr>
            <w:r>
              <w:rPr>
                <w:rFonts w:ascii="宋体" w:hAnsi="宋体" w:hint="eastAsia"/>
                <w:color w:val="000000"/>
                <w:sz w:val="22"/>
                <w:szCs w:val="22"/>
              </w:rPr>
              <w:t>矿产品(不含需经审批的项目)的销售;对矿业的投资与管理</w:t>
            </w:r>
          </w:p>
        </w:tc>
        <w:tc>
          <w:tcPr>
            <w:tcW w:w="992" w:type="dxa"/>
            <w:tcBorders>
              <w:top w:val="single" w:sz="4" w:space="0" w:color="auto"/>
              <w:left w:val="nil"/>
              <w:bottom w:val="single" w:sz="4" w:space="0" w:color="auto"/>
              <w:right w:val="single" w:sz="4" w:space="0" w:color="auto"/>
            </w:tcBorders>
            <w:vAlign w:val="center"/>
          </w:tcPr>
          <w:p w14:paraId="43D781D9" w14:textId="3FF8DF3B"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0.08</w:t>
            </w:r>
          </w:p>
        </w:tc>
        <w:tc>
          <w:tcPr>
            <w:tcW w:w="977" w:type="dxa"/>
            <w:tcBorders>
              <w:top w:val="single" w:sz="4" w:space="0" w:color="auto"/>
              <w:left w:val="nil"/>
              <w:bottom w:val="single" w:sz="4" w:space="0" w:color="auto"/>
              <w:right w:val="single" w:sz="4" w:space="0" w:color="auto"/>
            </w:tcBorders>
            <w:vAlign w:val="center"/>
          </w:tcPr>
          <w:p w14:paraId="3D9D2D96" w14:textId="4998A0DE"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0.03</w:t>
            </w:r>
          </w:p>
        </w:tc>
        <w:tc>
          <w:tcPr>
            <w:tcW w:w="992" w:type="dxa"/>
            <w:gridSpan w:val="2"/>
            <w:tcBorders>
              <w:top w:val="single" w:sz="4" w:space="0" w:color="auto"/>
              <w:left w:val="nil"/>
              <w:bottom w:val="single" w:sz="4" w:space="0" w:color="auto"/>
              <w:right w:val="single" w:sz="4" w:space="0" w:color="auto"/>
            </w:tcBorders>
            <w:vAlign w:val="center"/>
          </w:tcPr>
          <w:p w14:paraId="51EA9F78" w14:textId="7F603498" w:rsidR="00043543" w:rsidRPr="00E17A24" w:rsidRDefault="00043543" w:rsidP="00043543">
            <w:pPr>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0.05</w:t>
            </w:r>
          </w:p>
        </w:tc>
        <w:tc>
          <w:tcPr>
            <w:tcW w:w="992" w:type="dxa"/>
            <w:gridSpan w:val="2"/>
            <w:tcBorders>
              <w:top w:val="single" w:sz="4" w:space="0" w:color="auto"/>
              <w:left w:val="nil"/>
              <w:bottom w:val="single" w:sz="4" w:space="0" w:color="auto"/>
              <w:right w:val="single" w:sz="4" w:space="0" w:color="auto"/>
            </w:tcBorders>
            <w:vAlign w:val="center"/>
          </w:tcPr>
          <w:p w14:paraId="30F49F7A" w14:textId="28CEA428"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35.76%</w:t>
            </w:r>
          </w:p>
        </w:tc>
        <w:tc>
          <w:tcPr>
            <w:tcW w:w="851" w:type="dxa"/>
            <w:tcBorders>
              <w:top w:val="single" w:sz="4" w:space="0" w:color="auto"/>
              <w:left w:val="nil"/>
              <w:bottom w:val="single" w:sz="4" w:space="0" w:color="auto"/>
              <w:right w:val="single" w:sz="4" w:space="0" w:color="auto"/>
            </w:tcBorders>
            <w:vAlign w:val="center"/>
          </w:tcPr>
          <w:p w14:paraId="3396DFD7" w14:textId="1A7C4C9A"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0.03</w:t>
            </w:r>
          </w:p>
        </w:tc>
        <w:tc>
          <w:tcPr>
            <w:tcW w:w="992" w:type="dxa"/>
            <w:tcBorders>
              <w:top w:val="single" w:sz="4" w:space="0" w:color="auto"/>
              <w:left w:val="single" w:sz="4" w:space="0" w:color="auto"/>
              <w:bottom w:val="single" w:sz="4" w:space="0" w:color="auto"/>
              <w:right w:val="single" w:sz="4" w:space="0" w:color="auto"/>
            </w:tcBorders>
            <w:vAlign w:val="center"/>
          </w:tcPr>
          <w:p w14:paraId="3E1610C0" w14:textId="55009F9C"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6F8D60D3" w14:textId="2D938105"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0.02</w:t>
            </w:r>
          </w:p>
        </w:tc>
        <w:tc>
          <w:tcPr>
            <w:tcW w:w="992" w:type="dxa"/>
            <w:tcBorders>
              <w:top w:val="single" w:sz="4" w:space="0" w:color="auto"/>
              <w:left w:val="nil"/>
              <w:bottom w:val="single" w:sz="4" w:space="0" w:color="auto"/>
              <w:right w:val="single" w:sz="4" w:space="0" w:color="auto"/>
            </w:tcBorders>
            <w:vAlign w:val="center"/>
          </w:tcPr>
          <w:p w14:paraId="1DC87F02" w14:textId="0EC964D3"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-0.01</w:t>
            </w:r>
          </w:p>
        </w:tc>
      </w:tr>
      <w:tr w:rsidR="00043543" w:rsidRPr="00604182" w14:paraId="2B5C6A1F"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06DC897B" w14:textId="5F2DBB7B" w:rsidR="00043543" w:rsidRPr="00E17A24" w:rsidRDefault="00043543" w:rsidP="00043543">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8</w:t>
            </w:r>
          </w:p>
        </w:tc>
        <w:tc>
          <w:tcPr>
            <w:tcW w:w="1555" w:type="dxa"/>
            <w:tcBorders>
              <w:top w:val="single" w:sz="4" w:space="0" w:color="auto"/>
              <w:left w:val="nil"/>
              <w:bottom w:val="single" w:sz="4" w:space="0" w:color="auto"/>
              <w:right w:val="single" w:sz="4" w:space="0" w:color="auto"/>
            </w:tcBorders>
            <w:vAlign w:val="center"/>
          </w:tcPr>
          <w:p w14:paraId="5592D82C" w14:textId="787E4CCD" w:rsidR="00043543" w:rsidRPr="00E17A24" w:rsidRDefault="00043543" w:rsidP="00043543">
            <w:pPr>
              <w:rPr>
                <w:rFonts w:ascii="宋体" w:hAnsi="宋体" w:cs="Arial"/>
                <w:bCs/>
                <w:kern w:val="0"/>
                <w:sz w:val="22"/>
                <w:szCs w:val="22"/>
              </w:rPr>
            </w:pPr>
            <w:r>
              <w:rPr>
                <w:rFonts w:ascii="宋体" w:hAnsi="宋体" w:hint="eastAsia"/>
                <w:color w:val="000000"/>
                <w:sz w:val="22"/>
                <w:szCs w:val="22"/>
              </w:rPr>
              <w:t>内蒙古西能能源有限责任公司</w:t>
            </w:r>
          </w:p>
        </w:tc>
        <w:tc>
          <w:tcPr>
            <w:tcW w:w="991" w:type="dxa"/>
            <w:tcBorders>
              <w:top w:val="single" w:sz="4" w:space="0" w:color="auto"/>
              <w:left w:val="nil"/>
              <w:bottom w:val="single" w:sz="4" w:space="0" w:color="auto"/>
              <w:right w:val="single" w:sz="4" w:space="0" w:color="auto"/>
            </w:tcBorders>
            <w:vAlign w:val="center"/>
          </w:tcPr>
          <w:p w14:paraId="7D7BFB6E" w14:textId="20553CA0" w:rsidR="00043543" w:rsidRPr="00E17A24" w:rsidRDefault="00043543" w:rsidP="00043543">
            <w:pPr>
              <w:widowControl/>
              <w:jc w:val="center"/>
              <w:rPr>
                <w:rFonts w:ascii="宋体" w:hAnsi="宋体" w:cs="Arial"/>
                <w:kern w:val="0"/>
                <w:sz w:val="22"/>
                <w:szCs w:val="22"/>
              </w:rPr>
            </w:pPr>
            <w:r>
              <w:rPr>
                <w:rFonts w:ascii="宋体" w:hAnsi="宋体" w:hint="eastAsia"/>
                <w:color w:val="000000"/>
                <w:sz w:val="22"/>
                <w:szCs w:val="22"/>
              </w:rPr>
              <w:t>内蒙古阿拉善盟</w:t>
            </w:r>
          </w:p>
        </w:tc>
        <w:tc>
          <w:tcPr>
            <w:tcW w:w="1138" w:type="dxa"/>
            <w:tcBorders>
              <w:top w:val="single" w:sz="4" w:space="0" w:color="auto"/>
              <w:left w:val="nil"/>
              <w:bottom w:val="single" w:sz="4" w:space="0" w:color="auto"/>
              <w:right w:val="single" w:sz="4" w:space="0" w:color="auto"/>
            </w:tcBorders>
            <w:vAlign w:val="center"/>
          </w:tcPr>
          <w:p w14:paraId="186996EF" w14:textId="0025BA8C"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0.9亿人民币</w:t>
            </w:r>
          </w:p>
        </w:tc>
        <w:tc>
          <w:tcPr>
            <w:tcW w:w="1134" w:type="dxa"/>
            <w:tcBorders>
              <w:top w:val="single" w:sz="4" w:space="0" w:color="auto"/>
              <w:left w:val="nil"/>
              <w:bottom w:val="single" w:sz="4" w:space="0" w:color="auto"/>
              <w:right w:val="single" w:sz="4" w:space="0" w:color="auto"/>
            </w:tcBorders>
            <w:vAlign w:val="center"/>
          </w:tcPr>
          <w:p w14:paraId="25D01EED" w14:textId="37E156F7"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（内蒙古矿业持股</w:t>
            </w:r>
            <w:r>
              <w:rPr>
                <w:rFonts w:ascii="宋体" w:hAnsi="宋体" w:hint="eastAsia"/>
                <w:color w:val="000000"/>
                <w:sz w:val="22"/>
                <w:szCs w:val="22"/>
              </w:rPr>
              <w:t>35.50%</w:t>
            </w:r>
            <w:r>
              <w:rPr>
                <w:rFonts w:ascii="宋体" w:hAnsi="宋体" w:cs="Arial" w:hint="eastAsia"/>
                <w:kern w:val="0"/>
                <w:sz w:val="22"/>
                <w:szCs w:val="22"/>
              </w:rPr>
              <w:t>）</w:t>
            </w:r>
          </w:p>
        </w:tc>
        <w:tc>
          <w:tcPr>
            <w:tcW w:w="2267" w:type="dxa"/>
            <w:tcBorders>
              <w:top w:val="single" w:sz="4" w:space="0" w:color="auto"/>
              <w:left w:val="nil"/>
              <w:bottom w:val="single" w:sz="4" w:space="0" w:color="auto"/>
              <w:right w:val="single" w:sz="4" w:space="0" w:color="auto"/>
            </w:tcBorders>
            <w:vAlign w:val="center"/>
          </w:tcPr>
          <w:p w14:paraId="3C3F243E" w14:textId="73D636AA" w:rsidR="00043543" w:rsidRPr="00E17A24" w:rsidRDefault="00043543" w:rsidP="00043543">
            <w:pPr>
              <w:widowControl/>
              <w:jc w:val="center"/>
              <w:rPr>
                <w:rFonts w:ascii="宋体" w:hAnsi="宋体" w:cs="Arial"/>
                <w:kern w:val="0"/>
                <w:sz w:val="22"/>
                <w:szCs w:val="22"/>
              </w:rPr>
            </w:pPr>
            <w:r>
              <w:rPr>
                <w:rFonts w:ascii="宋体" w:hAnsi="宋体" w:hint="eastAsia"/>
                <w:color w:val="000000"/>
                <w:sz w:val="22"/>
                <w:szCs w:val="22"/>
              </w:rPr>
              <w:t>矿产品销售;对矿业的投资与管理，申办探矿权进行地质勘查和对外合作勘查开发</w:t>
            </w:r>
          </w:p>
        </w:tc>
        <w:tc>
          <w:tcPr>
            <w:tcW w:w="992" w:type="dxa"/>
            <w:tcBorders>
              <w:top w:val="single" w:sz="4" w:space="0" w:color="auto"/>
              <w:left w:val="nil"/>
              <w:bottom w:val="single" w:sz="4" w:space="0" w:color="auto"/>
              <w:right w:val="single" w:sz="4" w:space="0" w:color="auto"/>
            </w:tcBorders>
            <w:vAlign w:val="center"/>
          </w:tcPr>
          <w:p w14:paraId="5D5E3690" w14:textId="7BFC07B3"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0.68</w:t>
            </w:r>
          </w:p>
        </w:tc>
        <w:tc>
          <w:tcPr>
            <w:tcW w:w="977" w:type="dxa"/>
            <w:tcBorders>
              <w:top w:val="single" w:sz="4" w:space="0" w:color="auto"/>
              <w:left w:val="nil"/>
              <w:bottom w:val="single" w:sz="4" w:space="0" w:color="auto"/>
              <w:right w:val="single" w:sz="4" w:space="0" w:color="auto"/>
            </w:tcBorders>
            <w:vAlign w:val="center"/>
          </w:tcPr>
          <w:p w14:paraId="02601C91" w14:textId="0EC04642"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0.02</w:t>
            </w:r>
          </w:p>
        </w:tc>
        <w:tc>
          <w:tcPr>
            <w:tcW w:w="992" w:type="dxa"/>
            <w:gridSpan w:val="2"/>
            <w:tcBorders>
              <w:top w:val="single" w:sz="4" w:space="0" w:color="auto"/>
              <w:left w:val="nil"/>
              <w:bottom w:val="single" w:sz="4" w:space="0" w:color="auto"/>
              <w:right w:val="single" w:sz="4" w:space="0" w:color="auto"/>
            </w:tcBorders>
            <w:vAlign w:val="center"/>
          </w:tcPr>
          <w:p w14:paraId="3C348985" w14:textId="0153F892" w:rsidR="00043543" w:rsidRPr="00E17A24" w:rsidRDefault="00043543" w:rsidP="00043543">
            <w:pPr>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0.66</w:t>
            </w:r>
          </w:p>
        </w:tc>
        <w:tc>
          <w:tcPr>
            <w:tcW w:w="992" w:type="dxa"/>
            <w:gridSpan w:val="2"/>
            <w:tcBorders>
              <w:top w:val="single" w:sz="4" w:space="0" w:color="auto"/>
              <w:left w:val="nil"/>
              <w:bottom w:val="single" w:sz="4" w:space="0" w:color="auto"/>
              <w:right w:val="single" w:sz="4" w:space="0" w:color="auto"/>
            </w:tcBorders>
            <w:vAlign w:val="center"/>
          </w:tcPr>
          <w:p w14:paraId="468C788D" w14:textId="0D739B0F"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3.31%</w:t>
            </w:r>
          </w:p>
        </w:tc>
        <w:tc>
          <w:tcPr>
            <w:tcW w:w="851" w:type="dxa"/>
            <w:tcBorders>
              <w:top w:val="single" w:sz="4" w:space="0" w:color="auto"/>
              <w:left w:val="nil"/>
              <w:bottom w:val="single" w:sz="4" w:space="0" w:color="auto"/>
              <w:right w:val="single" w:sz="4" w:space="0" w:color="auto"/>
            </w:tcBorders>
            <w:vAlign w:val="center"/>
          </w:tcPr>
          <w:p w14:paraId="15F9A3C6" w14:textId="271053C3"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0.02</w:t>
            </w:r>
          </w:p>
        </w:tc>
        <w:tc>
          <w:tcPr>
            <w:tcW w:w="992" w:type="dxa"/>
            <w:tcBorders>
              <w:top w:val="single" w:sz="4" w:space="0" w:color="auto"/>
              <w:left w:val="single" w:sz="4" w:space="0" w:color="auto"/>
              <w:bottom w:val="single" w:sz="4" w:space="0" w:color="auto"/>
              <w:right w:val="single" w:sz="4" w:space="0" w:color="auto"/>
            </w:tcBorders>
            <w:vAlign w:val="center"/>
          </w:tcPr>
          <w:p w14:paraId="250CA1A6" w14:textId="6C55E90B"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70A2120D" w14:textId="386A1F7E"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0.01</w:t>
            </w:r>
          </w:p>
        </w:tc>
        <w:tc>
          <w:tcPr>
            <w:tcW w:w="992" w:type="dxa"/>
            <w:tcBorders>
              <w:top w:val="single" w:sz="4" w:space="0" w:color="auto"/>
              <w:left w:val="nil"/>
              <w:bottom w:val="single" w:sz="4" w:space="0" w:color="auto"/>
              <w:right w:val="single" w:sz="4" w:space="0" w:color="auto"/>
            </w:tcBorders>
            <w:vAlign w:val="center"/>
          </w:tcPr>
          <w:p w14:paraId="149B7822" w14:textId="5A46F715"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-0.05</w:t>
            </w:r>
          </w:p>
        </w:tc>
      </w:tr>
      <w:tr w:rsidR="00043543" w:rsidRPr="00604182" w14:paraId="67877235"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136002D4" w14:textId="6F81BBBD" w:rsidR="00043543" w:rsidRPr="00E17A24" w:rsidRDefault="00043543" w:rsidP="00043543">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9</w:t>
            </w:r>
          </w:p>
        </w:tc>
        <w:tc>
          <w:tcPr>
            <w:tcW w:w="1555" w:type="dxa"/>
            <w:tcBorders>
              <w:top w:val="single" w:sz="4" w:space="0" w:color="auto"/>
              <w:left w:val="nil"/>
              <w:bottom w:val="single" w:sz="4" w:space="0" w:color="auto"/>
              <w:right w:val="single" w:sz="4" w:space="0" w:color="auto"/>
            </w:tcBorders>
            <w:vAlign w:val="center"/>
          </w:tcPr>
          <w:p w14:paraId="65593124" w14:textId="5F0C3D11" w:rsidR="00043543" w:rsidRPr="00E17A24" w:rsidRDefault="00043543" w:rsidP="00043543">
            <w:pPr>
              <w:rPr>
                <w:rFonts w:ascii="宋体" w:hAnsi="宋体" w:cs="Arial"/>
                <w:bCs/>
                <w:kern w:val="0"/>
                <w:sz w:val="22"/>
                <w:szCs w:val="22"/>
              </w:rPr>
            </w:pPr>
            <w:r>
              <w:rPr>
                <w:rFonts w:ascii="宋体" w:hAnsi="宋体" w:hint="eastAsia"/>
                <w:color w:val="000000"/>
                <w:sz w:val="22"/>
                <w:szCs w:val="22"/>
              </w:rPr>
              <w:t>内蒙古锦联铝材有限公司</w:t>
            </w:r>
          </w:p>
        </w:tc>
        <w:tc>
          <w:tcPr>
            <w:tcW w:w="991" w:type="dxa"/>
            <w:tcBorders>
              <w:top w:val="single" w:sz="4" w:space="0" w:color="auto"/>
              <w:left w:val="nil"/>
              <w:bottom w:val="single" w:sz="4" w:space="0" w:color="auto"/>
              <w:right w:val="single" w:sz="4" w:space="0" w:color="auto"/>
            </w:tcBorders>
            <w:vAlign w:val="center"/>
          </w:tcPr>
          <w:p w14:paraId="29BF1FC6" w14:textId="738F954E" w:rsidR="00043543" w:rsidRPr="00E17A24" w:rsidRDefault="00043543" w:rsidP="00043543">
            <w:pPr>
              <w:widowControl/>
              <w:jc w:val="center"/>
              <w:rPr>
                <w:rFonts w:ascii="宋体" w:hAnsi="宋体" w:cs="Arial"/>
                <w:kern w:val="0"/>
                <w:sz w:val="22"/>
                <w:szCs w:val="22"/>
              </w:rPr>
            </w:pPr>
            <w:r>
              <w:rPr>
                <w:rFonts w:ascii="宋体" w:hAnsi="宋体" w:hint="eastAsia"/>
                <w:color w:val="000000"/>
                <w:sz w:val="22"/>
                <w:szCs w:val="22"/>
              </w:rPr>
              <w:t>内蒙古霍林郭勒市</w:t>
            </w:r>
          </w:p>
        </w:tc>
        <w:tc>
          <w:tcPr>
            <w:tcW w:w="1138" w:type="dxa"/>
            <w:tcBorders>
              <w:top w:val="single" w:sz="4" w:space="0" w:color="auto"/>
              <w:left w:val="nil"/>
              <w:bottom w:val="single" w:sz="4" w:space="0" w:color="auto"/>
              <w:right w:val="single" w:sz="4" w:space="0" w:color="auto"/>
            </w:tcBorders>
            <w:vAlign w:val="center"/>
          </w:tcPr>
          <w:p w14:paraId="2432C5C6" w14:textId="053889FC"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105亿人民币</w:t>
            </w:r>
          </w:p>
        </w:tc>
        <w:tc>
          <w:tcPr>
            <w:tcW w:w="1134" w:type="dxa"/>
            <w:tcBorders>
              <w:top w:val="single" w:sz="4" w:space="0" w:color="auto"/>
              <w:left w:val="nil"/>
              <w:bottom w:val="single" w:sz="4" w:space="0" w:color="auto"/>
              <w:right w:val="single" w:sz="4" w:space="0" w:color="auto"/>
            </w:tcBorders>
            <w:vAlign w:val="center"/>
          </w:tcPr>
          <w:p w14:paraId="4ADA0469" w14:textId="4728E041"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（内蒙古矿业持股</w:t>
            </w:r>
            <w:r>
              <w:rPr>
                <w:rFonts w:ascii="宋体" w:hAnsi="宋体"/>
                <w:color w:val="000000"/>
                <w:sz w:val="22"/>
                <w:szCs w:val="22"/>
              </w:rPr>
              <w:t>44.21%</w:t>
            </w:r>
            <w:r>
              <w:rPr>
                <w:rFonts w:ascii="宋体" w:hAnsi="宋体" w:cs="Arial" w:hint="eastAsia"/>
                <w:kern w:val="0"/>
                <w:sz w:val="22"/>
                <w:szCs w:val="22"/>
              </w:rPr>
              <w:t>）</w:t>
            </w:r>
          </w:p>
        </w:tc>
        <w:tc>
          <w:tcPr>
            <w:tcW w:w="2267" w:type="dxa"/>
            <w:tcBorders>
              <w:top w:val="single" w:sz="4" w:space="0" w:color="auto"/>
              <w:left w:val="nil"/>
              <w:bottom w:val="single" w:sz="4" w:space="0" w:color="auto"/>
              <w:right w:val="single" w:sz="4" w:space="0" w:color="auto"/>
            </w:tcBorders>
            <w:vAlign w:val="center"/>
          </w:tcPr>
          <w:p w14:paraId="28E814ED" w14:textId="062FFB5A" w:rsidR="00043543" w:rsidRPr="00E17A24" w:rsidRDefault="00043543" w:rsidP="00043543">
            <w:pPr>
              <w:widowControl/>
              <w:jc w:val="center"/>
              <w:rPr>
                <w:rFonts w:ascii="宋体" w:hAnsi="宋体" w:cs="Arial"/>
                <w:kern w:val="0"/>
                <w:sz w:val="22"/>
                <w:szCs w:val="22"/>
              </w:rPr>
            </w:pPr>
            <w:r>
              <w:rPr>
                <w:rFonts w:ascii="宋体" w:hAnsi="宋体" w:hint="eastAsia"/>
                <w:color w:val="000000"/>
                <w:sz w:val="22"/>
                <w:szCs w:val="22"/>
              </w:rPr>
              <w:t>铝后加工，铝锭、铝制品及衍生产品的生成销售，货物及技术的进出口业务、售电，</w:t>
            </w:r>
            <w:r>
              <w:rPr>
                <w:rFonts w:ascii="宋体" w:hAnsi="宋体" w:hint="eastAsia"/>
                <w:color w:val="000000"/>
                <w:sz w:val="22"/>
                <w:szCs w:val="22"/>
              </w:rPr>
              <w:lastRenderedPageBreak/>
              <w:t>仓储</w:t>
            </w:r>
          </w:p>
        </w:tc>
        <w:tc>
          <w:tcPr>
            <w:tcW w:w="992" w:type="dxa"/>
            <w:tcBorders>
              <w:top w:val="single" w:sz="4" w:space="0" w:color="auto"/>
              <w:left w:val="nil"/>
              <w:bottom w:val="single" w:sz="4" w:space="0" w:color="auto"/>
              <w:right w:val="single" w:sz="4" w:space="0" w:color="auto"/>
            </w:tcBorders>
            <w:vAlign w:val="center"/>
          </w:tcPr>
          <w:p w14:paraId="6A778756" w14:textId="79CA6816" w:rsidR="00043543" w:rsidRPr="00E17A24" w:rsidRDefault="00043543" w:rsidP="00043543">
            <w:pPr>
              <w:widowControl/>
              <w:jc w:val="right"/>
              <w:rPr>
                <w:rFonts w:ascii="宋体" w:hAnsi="宋体"/>
                <w:sz w:val="22"/>
                <w:szCs w:val="22"/>
              </w:rPr>
            </w:pPr>
            <w:r>
              <w:rPr>
                <w:rFonts w:ascii="宋体" w:hAnsi="宋体" w:cs="宋体" w:hint="eastAsia"/>
                <w:color w:val="000000"/>
                <w:kern w:val="0"/>
                <w:sz w:val="22"/>
                <w:szCs w:val="22"/>
                <w:lang w:bidi="ar"/>
              </w:rPr>
              <w:lastRenderedPageBreak/>
              <w:t>177.02</w:t>
            </w:r>
          </w:p>
        </w:tc>
        <w:tc>
          <w:tcPr>
            <w:tcW w:w="977" w:type="dxa"/>
            <w:tcBorders>
              <w:top w:val="single" w:sz="4" w:space="0" w:color="auto"/>
              <w:left w:val="nil"/>
              <w:bottom w:val="single" w:sz="4" w:space="0" w:color="auto"/>
              <w:right w:val="single" w:sz="4" w:space="0" w:color="auto"/>
            </w:tcBorders>
            <w:vAlign w:val="center"/>
          </w:tcPr>
          <w:p w14:paraId="068FD3C6" w14:textId="6507FD44" w:rsidR="00043543" w:rsidRPr="00E17A24" w:rsidRDefault="00043543" w:rsidP="00043543">
            <w:pPr>
              <w:widowControl/>
              <w:jc w:val="right"/>
              <w:rPr>
                <w:rFonts w:ascii="宋体" w:hAnsi="宋体"/>
                <w:sz w:val="22"/>
                <w:szCs w:val="22"/>
              </w:rPr>
            </w:pPr>
            <w:r>
              <w:rPr>
                <w:rFonts w:ascii="宋体" w:hAnsi="宋体" w:cs="宋体" w:hint="eastAsia"/>
                <w:color w:val="000000"/>
                <w:kern w:val="0"/>
                <w:sz w:val="22"/>
                <w:szCs w:val="22"/>
                <w:lang w:bidi="ar"/>
              </w:rPr>
              <w:t>88.78</w:t>
            </w:r>
          </w:p>
        </w:tc>
        <w:tc>
          <w:tcPr>
            <w:tcW w:w="992" w:type="dxa"/>
            <w:gridSpan w:val="2"/>
            <w:tcBorders>
              <w:top w:val="single" w:sz="4" w:space="0" w:color="auto"/>
              <w:left w:val="nil"/>
              <w:bottom w:val="single" w:sz="4" w:space="0" w:color="auto"/>
              <w:right w:val="single" w:sz="4" w:space="0" w:color="auto"/>
            </w:tcBorders>
            <w:vAlign w:val="center"/>
          </w:tcPr>
          <w:p w14:paraId="56BC0B20" w14:textId="7E8BFB7B" w:rsidR="00043543" w:rsidRPr="00E17A24" w:rsidRDefault="00043543" w:rsidP="00043543">
            <w:pPr>
              <w:jc w:val="right"/>
              <w:rPr>
                <w:rFonts w:ascii="宋体" w:hAnsi="宋体"/>
                <w:sz w:val="22"/>
                <w:szCs w:val="22"/>
              </w:rPr>
            </w:pPr>
            <w:r>
              <w:rPr>
                <w:rFonts w:ascii="宋体" w:hAnsi="宋体" w:cs="宋体" w:hint="eastAsia"/>
                <w:color w:val="000000"/>
                <w:kern w:val="0"/>
                <w:sz w:val="22"/>
                <w:szCs w:val="22"/>
                <w:lang w:bidi="ar"/>
              </w:rPr>
              <w:t>88.24</w:t>
            </w:r>
          </w:p>
        </w:tc>
        <w:tc>
          <w:tcPr>
            <w:tcW w:w="992" w:type="dxa"/>
            <w:gridSpan w:val="2"/>
            <w:tcBorders>
              <w:top w:val="single" w:sz="4" w:space="0" w:color="auto"/>
              <w:left w:val="nil"/>
              <w:bottom w:val="single" w:sz="4" w:space="0" w:color="auto"/>
              <w:right w:val="single" w:sz="4" w:space="0" w:color="auto"/>
            </w:tcBorders>
            <w:vAlign w:val="center"/>
          </w:tcPr>
          <w:p w14:paraId="0703AD4F" w14:textId="19613C6C" w:rsidR="00043543" w:rsidRPr="00E17A24" w:rsidRDefault="00043543" w:rsidP="00043543">
            <w:pPr>
              <w:widowControl/>
              <w:jc w:val="right"/>
              <w:rPr>
                <w:rFonts w:ascii="宋体" w:hAnsi="宋体"/>
                <w:sz w:val="22"/>
                <w:szCs w:val="22"/>
              </w:rPr>
            </w:pPr>
            <w:r>
              <w:rPr>
                <w:rFonts w:ascii="宋体" w:hAnsi="宋体" w:cs="宋体" w:hint="eastAsia"/>
                <w:color w:val="000000"/>
                <w:kern w:val="0"/>
                <w:sz w:val="22"/>
                <w:szCs w:val="22"/>
                <w:lang w:bidi="ar"/>
              </w:rPr>
              <w:t>50.15%</w:t>
            </w:r>
          </w:p>
        </w:tc>
        <w:tc>
          <w:tcPr>
            <w:tcW w:w="851" w:type="dxa"/>
            <w:tcBorders>
              <w:top w:val="single" w:sz="4" w:space="0" w:color="auto"/>
              <w:left w:val="nil"/>
              <w:bottom w:val="single" w:sz="4" w:space="0" w:color="auto"/>
              <w:right w:val="single" w:sz="4" w:space="0" w:color="auto"/>
            </w:tcBorders>
            <w:vAlign w:val="center"/>
          </w:tcPr>
          <w:p w14:paraId="331C6BA5" w14:textId="4257CACF" w:rsidR="00043543" w:rsidRPr="00E17A24" w:rsidRDefault="00043543" w:rsidP="00043543">
            <w:pPr>
              <w:widowControl/>
              <w:jc w:val="right"/>
              <w:rPr>
                <w:rFonts w:ascii="宋体" w:hAnsi="宋体"/>
                <w:sz w:val="22"/>
                <w:szCs w:val="22"/>
              </w:rPr>
            </w:pPr>
            <w:r>
              <w:rPr>
                <w:rFonts w:ascii="宋体" w:hAnsi="宋体" w:cs="宋体" w:hint="eastAsia"/>
                <w:color w:val="000000"/>
                <w:kern w:val="0"/>
                <w:sz w:val="22"/>
                <w:szCs w:val="22"/>
                <w:lang w:bidi="ar"/>
              </w:rPr>
              <w:t>67.71</w:t>
            </w:r>
          </w:p>
        </w:tc>
        <w:tc>
          <w:tcPr>
            <w:tcW w:w="992" w:type="dxa"/>
            <w:tcBorders>
              <w:top w:val="single" w:sz="4" w:space="0" w:color="auto"/>
              <w:left w:val="single" w:sz="4" w:space="0" w:color="auto"/>
              <w:bottom w:val="single" w:sz="4" w:space="0" w:color="auto"/>
              <w:right w:val="single" w:sz="4" w:space="0" w:color="auto"/>
            </w:tcBorders>
            <w:vAlign w:val="center"/>
          </w:tcPr>
          <w:p w14:paraId="645A5867" w14:textId="3D0C3D4B" w:rsidR="00043543" w:rsidRPr="00E17A24" w:rsidRDefault="00043543" w:rsidP="00043543">
            <w:pPr>
              <w:widowControl/>
              <w:jc w:val="right"/>
              <w:rPr>
                <w:rFonts w:ascii="宋体" w:hAnsi="宋体"/>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78FE61D9" w14:textId="199834C6" w:rsidR="00043543" w:rsidRPr="00E17A24" w:rsidRDefault="00043543" w:rsidP="00043543">
            <w:pPr>
              <w:widowControl/>
              <w:jc w:val="right"/>
              <w:rPr>
                <w:rFonts w:ascii="宋体" w:hAnsi="宋体"/>
                <w:sz w:val="22"/>
                <w:szCs w:val="22"/>
              </w:rPr>
            </w:pPr>
            <w:r>
              <w:rPr>
                <w:rFonts w:ascii="宋体" w:hAnsi="宋体" w:cs="宋体" w:hint="eastAsia"/>
                <w:color w:val="000000"/>
                <w:kern w:val="0"/>
                <w:sz w:val="22"/>
                <w:szCs w:val="22"/>
                <w:lang w:bidi="ar"/>
              </w:rPr>
              <w:t>168.07</w:t>
            </w:r>
          </w:p>
        </w:tc>
        <w:tc>
          <w:tcPr>
            <w:tcW w:w="992" w:type="dxa"/>
            <w:tcBorders>
              <w:top w:val="single" w:sz="4" w:space="0" w:color="auto"/>
              <w:left w:val="nil"/>
              <w:bottom w:val="single" w:sz="4" w:space="0" w:color="auto"/>
              <w:right w:val="single" w:sz="4" w:space="0" w:color="auto"/>
            </w:tcBorders>
            <w:vAlign w:val="center"/>
          </w:tcPr>
          <w:p w14:paraId="51FCBA64" w14:textId="7F2D5130" w:rsidR="00043543" w:rsidRPr="00E17A24" w:rsidRDefault="00043543" w:rsidP="00043543">
            <w:pPr>
              <w:widowControl/>
              <w:jc w:val="right"/>
              <w:rPr>
                <w:rFonts w:ascii="宋体" w:hAnsi="宋体"/>
                <w:sz w:val="22"/>
                <w:szCs w:val="22"/>
              </w:rPr>
            </w:pPr>
            <w:r>
              <w:rPr>
                <w:rFonts w:ascii="宋体" w:hAnsi="宋体" w:cs="宋体" w:hint="eastAsia"/>
                <w:color w:val="000000"/>
                <w:kern w:val="0"/>
                <w:sz w:val="22"/>
                <w:szCs w:val="22"/>
                <w:lang w:bidi="ar"/>
              </w:rPr>
              <w:t>20.59</w:t>
            </w:r>
          </w:p>
        </w:tc>
      </w:tr>
      <w:tr w:rsidR="00043543" w:rsidRPr="00604182" w14:paraId="0DDAD8A1"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523539F6" w14:textId="0890A6A9" w:rsidR="00043543" w:rsidRPr="00E17A24" w:rsidRDefault="00043543" w:rsidP="00043543">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r>
              <w:rPr>
                <w:rFonts w:ascii="宋体" w:hAnsi="宋体" w:cs="宋体"/>
                <w:color w:val="000000"/>
                <w:kern w:val="0"/>
                <w:sz w:val="22"/>
                <w:szCs w:val="22"/>
              </w:rPr>
              <w:t>0</w:t>
            </w:r>
          </w:p>
        </w:tc>
        <w:tc>
          <w:tcPr>
            <w:tcW w:w="1555" w:type="dxa"/>
            <w:tcBorders>
              <w:top w:val="single" w:sz="4" w:space="0" w:color="auto"/>
              <w:left w:val="nil"/>
              <w:bottom w:val="single" w:sz="4" w:space="0" w:color="auto"/>
              <w:right w:val="single" w:sz="4" w:space="0" w:color="auto"/>
            </w:tcBorders>
            <w:vAlign w:val="center"/>
          </w:tcPr>
          <w:p w14:paraId="5EFD82FC" w14:textId="30565D90" w:rsidR="00043543" w:rsidRPr="00E17A24" w:rsidRDefault="00043543" w:rsidP="00043543">
            <w:pPr>
              <w:rPr>
                <w:rFonts w:ascii="宋体" w:hAnsi="宋体" w:cs="Arial"/>
                <w:bCs/>
                <w:kern w:val="0"/>
                <w:sz w:val="22"/>
                <w:szCs w:val="22"/>
              </w:rPr>
            </w:pPr>
            <w:r>
              <w:rPr>
                <w:rFonts w:ascii="宋体" w:hAnsi="宋体" w:hint="eastAsia"/>
                <w:color w:val="000000"/>
                <w:sz w:val="22"/>
                <w:szCs w:val="22"/>
              </w:rPr>
              <w:t>内蒙古霍煤锦联矿业有限责任公司</w:t>
            </w:r>
          </w:p>
        </w:tc>
        <w:tc>
          <w:tcPr>
            <w:tcW w:w="991" w:type="dxa"/>
            <w:tcBorders>
              <w:top w:val="single" w:sz="4" w:space="0" w:color="auto"/>
              <w:left w:val="nil"/>
              <w:bottom w:val="single" w:sz="4" w:space="0" w:color="auto"/>
              <w:right w:val="single" w:sz="4" w:space="0" w:color="auto"/>
            </w:tcBorders>
            <w:vAlign w:val="center"/>
          </w:tcPr>
          <w:p w14:paraId="3E96D79C" w14:textId="7C5031AE" w:rsidR="00043543" w:rsidRPr="00E17A24" w:rsidRDefault="00043543" w:rsidP="00043543">
            <w:pPr>
              <w:widowControl/>
              <w:jc w:val="center"/>
              <w:rPr>
                <w:rFonts w:ascii="宋体" w:hAnsi="宋体" w:cs="Arial"/>
                <w:kern w:val="0"/>
                <w:sz w:val="22"/>
                <w:szCs w:val="22"/>
              </w:rPr>
            </w:pPr>
            <w:r>
              <w:rPr>
                <w:rFonts w:ascii="宋体" w:hAnsi="宋体" w:hint="eastAsia"/>
                <w:color w:val="000000"/>
                <w:sz w:val="22"/>
                <w:szCs w:val="22"/>
              </w:rPr>
              <w:t>内蒙古霍林郭勒市</w:t>
            </w:r>
          </w:p>
        </w:tc>
        <w:tc>
          <w:tcPr>
            <w:tcW w:w="1138" w:type="dxa"/>
            <w:tcBorders>
              <w:top w:val="single" w:sz="4" w:space="0" w:color="auto"/>
              <w:left w:val="nil"/>
              <w:bottom w:val="single" w:sz="4" w:space="0" w:color="auto"/>
              <w:right w:val="single" w:sz="4" w:space="0" w:color="auto"/>
            </w:tcBorders>
            <w:vAlign w:val="center"/>
          </w:tcPr>
          <w:p w14:paraId="3BDA6240" w14:textId="208C738E"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1亿人民币</w:t>
            </w:r>
          </w:p>
        </w:tc>
        <w:tc>
          <w:tcPr>
            <w:tcW w:w="1134" w:type="dxa"/>
            <w:tcBorders>
              <w:top w:val="single" w:sz="4" w:space="0" w:color="auto"/>
              <w:left w:val="nil"/>
              <w:bottom w:val="single" w:sz="4" w:space="0" w:color="auto"/>
              <w:right w:val="single" w:sz="4" w:space="0" w:color="auto"/>
            </w:tcBorders>
            <w:vAlign w:val="center"/>
          </w:tcPr>
          <w:p w14:paraId="43F7FE47" w14:textId="1DC4E425" w:rsidR="00043543" w:rsidRPr="00E17A24" w:rsidRDefault="00043543" w:rsidP="00043543">
            <w:pPr>
              <w:widowControl/>
              <w:jc w:val="center"/>
              <w:rPr>
                <w:rFonts w:ascii="宋体" w:hAnsi="宋体" w:cs="Arial"/>
                <w:kern w:val="0"/>
                <w:sz w:val="22"/>
                <w:szCs w:val="22"/>
              </w:rPr>
            </w:pPr>
            <w:r>
              <w:rPr>
                <w:rFonts w:ascii="宋体" w:hAnsi="宋体" w:cs="Arial" w:hint="eastAsia"/>
                <w:kern w:val="0"/>
                <w:sz w:val="22"/>
                <w:szCs w:val="22"/>
              </w:rPr>
              <w:t>（内蒙古矿业持股</w:t>
            </w:r>
            <w:r>
              <w:rPr>
                <w:rFonts w:ascii="宋体" w:hAnsi="宋体" w:hint="eastAsia"/>
                <w:color w:val="000000"/>
                <w:sz w:val="22"/>
                <w:szCs w:val="22"/>
              </w:rPr>
              <w:t>30%</w:t>
            </w:r>
            <w:r>
              <w:rPr>
                <w:rFonts w:ascii="宋体" w:hAnsi="宋体" w:cs="Arial" w:hint="eastAsia"/>
                <w:kern w:val="0"/>
                <w:sz w:val="22"/>
                <w:szCs w:val="22"/>
              </w:rPr>
              <w:t>）</w:t>
            </w:r>
          </w:p>
        </w:tc>
        <w:tc>
          <w:tcPr>
            <w:tcW w:w="2267" w:type="dxa"/>
            <w:tcBorders>
              <w:top w:val="single" w:sz="4" w:space="0" w:color="auto"/>
              <w:left w:val="nil"/>
              <w:bottom w:val="single" w:sz="4" w:space="0" w:color="auto"/>
              <w:right w:val="single" w:sz="4" w:space="0" w:color="auto"/>
            </w:tcBorders>
            <w:vAlign w:val="center"/>
          </w:tcPr>
          <w:p w14:paraId="1BE2B925" w14:textId="25712726" w:rsidR="00043543" w:rsidRPr="00E17A24" w:rsidRDefault="00043543" w:rsidP="00043543">
            <w:pPr>
              <w:widowControl/>
              <w:jc w:val="center"/>
              <w:rPr>
                <w:rFonts w:ascii="宋体" w:hAnsi="宋体" w:cs="Arial"/>
                <w:kern w:val="0"/>
                <w:sz w:val="22"/>
                <w:szCs w:val="22"/>
              </w:rPr>
            </w:pPr>
            <w:r>
              <w:rPr>
                <w:rFonts w:ascii="宋体" w:hAnsi="宋体" w:hint="eastAsia"/>
                <w:color w:val="000000"/>
                <w:sz w:val="22"/>
                <w:szCs w:val="22"/>
              </w:rPr>
              <w:t>经销矿山机电设备、劳保用品、煤炭</w:t>
            </w:r>
          </w:p>
        </w:tc>
        <w:tc>
          <w:tcPr>
            <w:tcW w:w="992" w:type="dxa"/>
            <w:tcBorders>
              <w:top w:val="single" w:sz="4" w:space="0" w:color="auto"/>
              <w:left w:val="nil"/>
              <w:bottom w:val="single" w:sz="4" w:space="0" w:color="auto"/>
              <w:right w:val="single" w:sz="4" w:space="0" w:color="auto"/>
            </w:tcBorders>
            <w:vAlign w:val="center"/>
          </w:tcPr>
          <w:p w14:paraId="63E581A1" w14:textId="00F7B021"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1.62</w:t>
            </w:r>
          </w:p>
        </w:tc>
        <w:tc>
          <w:tcPr>
            <w:tcW w:w="977" w:type="dxa"/>
            <w:tcBorders>
              <w:top w:val="single" w:sz="4" w:space="0" w:color="auto"/>
              <w:left w:val="nil"/>
              <w:bottom w:val="single" w:sz="4" w:space="0" w:color="auto"/>
              <w:right w:val="single" w:sz="4" w:space="0" w:color="auto"/>
            </w:tcBorders>
            <w:vAlign w:val="center"/>
          </w:tcPr>
          <w:p w14:paraId="76AAD860" w14:textId="392C94DE"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0.82</w:t>
            </w:r>
          </w:p>
        </w:tc>
        <w:tc>
          <w:tcPr>
            <w:tcW w:w="992" w:type="dxa"/>
            <w:gridSpan w:val="2"/>
            <w:tcBorders>
              <w:top w:val="single" w:sz="4" w:space="0" w:color="auto"/>
              <w:left w:val="nil"/>
              <w:bottom w:val="single" w:sz="4" w:space="0" w:color="auto"/>
              <w:right w:val="single" w:sz="4" w:space="0" w:color="auto"/>
            </w:tcBorders>
            <w:vAlign w:val="center"/>
          </w:tcPr>
          <w:p w14:paraId="133BC161" w14:textId="7E57C8EF" w:rsidR="00043543" w:rsidRPr="00E17A24" w:rsidRDefault="00043543" w:rsidP="00043543">
            <w:pPr>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0.8</w:t>
            </w:r>
          </w:p>
        </w:tc>
        <w:tc>
          <w:tcPr>
            <w:tcW w:w="992" w:type="dxa"/>
            <w:gridSpan w:val="2"/>
            <w:tcBorders>
              <w:top w:val="single" w:sz="4" w:space="0" w:color="auto"/>
              <w:left w:val="nil"/>
              <w:bottom w:val="single" w:sz="4" w:space="0" w:color="auto"/>
              <w:right w:val="single" w:sz="4" w:space="0" w:color="auto"/>
            </w:tcBorders>
            <w:vAlign w:val="center"/>
          </w:tcPr>
          <w:p w14:paraId="76766C4B" w14:textId="08C47EA6"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50.80%</w:t>
            </w:r>
          </w:p>
        </w:tc>
        <w:tc>
          <w:tcPr>
            <w:tcW w:w="851" w:type="dxa"/>
            <w:tcBorders>
              <w:top w:val="single" w:sz="4" w:space="0" w:color="auto"/>
              <w:left w:val="nil"/>
              <w:bottom w:val="single" w:sz="4" w:space="0" w:color="auto"/>
              <w:right w:val="single" w:sz="4" w:space="0" w:color="auto"/>
            </w:tcBorders>
            <w:vAlign w:val="center"/>
          </w:tcPr>
          <w:p w14:paraId="38257315" w14:textId="753B69AA"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0.82</w:t>
            </w:r>
          </w:p>
        </w:tc>
        <w:tc>
          <w:tcPr>
            <w:tcW w:w="992" w:type="dxa"/>
            <w:tcBorders>
              <w:top w:val="single" w:sz="4" w:space="0" w:color="auto"/>
              <w:left w:val="single" w:sz="4" w:space="0" w:color="auto"/>
              <w:bottom w:val="single" w:sz="4" w:space="0" w:color="auto"/>
              <w:right w:val="single" w:sz="4" w:space="0" w:color="auto"/>
            </w:tcBorders>
            <w:vAlign w:val="center"/>
          </w:tcPr>
          <w:p w14:paraId="0FBCAD98" w14:textId="1077352F"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545C6633" w14:textId="035183EA"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w:t>
            </w:r>
          </w:p>
        </w:tc>
        <w:tc>
          <w:tcPr>
            <w:tcW w:w="992" w:type="dxa"/>
            <w:tcBorders>
              <w:top w:val="single" w:sz="4" w:space="0" w:color="auto"/>
              <w:left w:val="nil"/>
              <w:bottom w:val="single" w:sz="4" w:space="0" w:color="auto"/>
              <w:right w:val="single" w:sz="4" w:space="0" w:color="auto"/>
            </w:tcBorders>
            <w:vAlign w:val="center"/>
          </w:tcPr>
          <w:p w14:paraId="77C9A564" w14:textId="693E63E0" w:rsidR="00043543" w:rsidRPr="00E17A24" w:rsidRDefault="00043543" w:rsidP="00043543">
            <w:pPr>
              <w:widowControl/>
              <w:jc w:val="right"/>
              <w:rPr>
                <w:rFonts w:asciiTheme="minorEastAsia" w:eastAsiaTheme="minorEastAsia" w:hAnsiTheme="minorEastAsia"/>
                <w:sz w:val="22"/>
                <w:szCs w:val="22"/>
              </w:rPr>
            </w:pPr>
            <w:r>
              <w:rPr>
                <w:rFonts w:ascii="宋体" w:hAnsi="宋体" w:cs="宋体" w:hint="eastAsia"/>
                <w:color w:val="000000"/>
                <w:kern w:val="0"/>
                <w:sz w:val="22"/>
                <w:szCs w:val="22"/>
                <w:lang w:bidi="ar"/>
              </w:rPr>
              <w:t>-0.06</w:t>
            </w:r>
          </w:p>
        </w:tc>
      </w:tr>
      <w:tr w:rsidR="00043543" w:rsidRPr="00604182" w14:paraId="72FCFE1B"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1FB5502A" w14:textId="32BAF223" w:rsidR="00043543" w:rsidRPr="00E17A24" w:rsidRDefault="00043543" w:rsidP="00043543">
            <w:pPr>
              <w:widowControl/>
              <w:jc w:val="center"/>
              <w:rPr>
                <w:rFonts w:ascii="宋体" w:hAnsi="宋体"/>
                <w:color w:val="000000"/>
                <w:sz w:val="22"/>
                <w:szCs w:val="22"/>
              </w:rPr>
            </w:pPr>
            <w:r>
              <w:rPr>
                <w:rFonts w:ascii="宋体" w:hAnsi="宋体" w:cs="宋体" w:hint="eastAsia"/>
                <w:color w:val="000000"/>
                <w:kern w:val="0"/>
                <w:sz w:val="22"/>
                <w:szCs w:val="22"/>
              </w:rPr>
              <w:t>4</w:t>
            </w:r>
            <w:r>
              <w:rPr>
                <w:rFonts w:ascii="宋体" w:hAnsi="宋体" w:cs="宋体"/>
                <w:color w:val="000000"/>
                <w:kern w:val="0"/>
                <w:sz w:val="22"/>
                <w:szCs w:val="22"/>
              </w:rPr>
              <w:t>1</w:t>
            </w:r>
          </w:p>
        </w:tc>
        <w:tc>
          <w:tcPr>
            <w:tcW w:w="1555" w:type="dxa"/>
            <w:tcBorders>
              <w:top w:val="single" w:sz="4" w:space="0" w:color="auto"/>
              <w:left w:val="nil"/>
              <w:bottom w:val="single" w:sz="4" w:space="0" w:color="auto"/>
              <w:right w:val="single" w:sz="4" w:space="0" w:color="auto"/>
            </w:tcBorders>
            <w:vAlign w:val="center"/>
          </w:tcPr>
          <w:p w14:paraId="09D10D2A" w14:textId="198A673D" w:rsidR="00043543" w:rsidRPr="00E17A24" w:rsidRDefault="00043543" w:rsidP="00043543">
            <w:pPr>
              <w:pStyle w:val="Default"/>
              <w:jc w:val="both"/>
              <w:rPr>
                <w:rFonts w:ascii="宋体" w:eastAsia="宋体" w:hAnsi="宋体"/>
                <w:kern w:val="2"/>
                <w:sz w:val="22"/>
                <w:szCs w:val="22"/>
              </w:rPr>
            </w:pPr>
            <w:r w:rsidRPr="00E17A24">
              <w:rPr>
                <w:rFonts w:ascii="宋体" w:eastAsia="宋体" w:hAnsi="宋体" w:hint="eastAsia"/>
                <w:kern w:val="2"/>
                <w:sz w:val="22"/>
                <w:szCs w:val="22"/>
              </w:rPr>
              <w:t>山东新宝龙工业科技有限公司</w:t>
            </w:r>
          </w:p>
        </w:tc>
        <w:tc>
          <w:tcPr>
            <w:tcW w:w="991" w:type="dxa"/>
            <w:tcBorders>
              <w:top w:val="single" w:sz="4" w:space="0" w:color="auto"/>
              <w:left w:val="nil"/>
              <w:bottom w:val="single" w:sz="4" w:space="0" w:color="auto"/>
              <w:right w:val="single" w:sz="4" w:space="0" w:color="auto"/>
            </w:tcBorders>
            <w:vAlign w:val="center"/>
          </w:tcPr>
          <w:p w14:paraId="33F2B6B0" w14:textId="426607C9" w:rsidR="00043543" w:rsidRPr="00FF79C5" w:rsidRDefault="00043543" w:rsidP="00043543">
            <w:pPr>
              <w:widowControl/>
              <w:jc w:val="center"/>
              <w:rPr>
                <w:rFonts w:ascii="宋体" w:hAnsi="宋体"/>
                <w:color w:val="000000"/>
                <w:sz w:val="22"/>
                <w:szCs w:val="22"/>
                <w:highlight w:val="yellow"/>
              </w:rPr>
            </w:pPr>
            <w:r>
              <w:rPr>
                <w:rFonts w:ascii="宋体" w:hAnsi="宋体" w:hint="eastAsia"/>
                <w:color w:val="000000"/>
                <w:sz w:val="22"/>
                <w:szCs w:val="22"/>
              </w:rPr>
              <w:t>山东省济宁市</w:t>
            </w:r>
          </w:p>
        </w:tc>
        <w:tc>
          <w:tcPr>
            <w:tcW w:w="1138" w:type="dxa"/>
            <w:tcBorders>
              <w:top w:val="single" w:sz="4" w:space="0" w:color="auto"/>
              <w:left w:val="nil"/>
              <w:bottom w:val="single" w:sz="4" w:space="0" w:color="auto"/>
              <w:right w:val="single" w:sz="4" w:space="0" w:color="auto"/>
            </w:tcBorders>
            <w:vAlign w:val="center"/>
          </w:tcPr>
          <w:p w14:paraId="01573AC9" w14:textId="527DB3DA" w:rsidR="00043543" w:rsidRPr="00FF79C5" w:rsidRDefault="00043543" w:rsidP="00043543">
            <w:pPr>
              <w:widowControl/>
              <w:jc w:val="center"/>
              <w:rPr>
                <w:rFonts w:ascii="宋体" w:hAnsi="宋体" w:cs="Arial"/>
                <w:kern w:val="0"/>
                <w:sz w:val="22"/>
                <w:szCs w:val="22"/>
                <w:highlight w:val="yellow"/>
              </w:rPr>
            </w:pPr>
            <w:r>
              <w:rPr>
                <w:rFonts w:ascii="宋体" w:hAnsi="宋体" w:cs="Arial" w:hint="eastAsia"/>
                <w:kern w:val="0"/>
                <w:sz w:val="22"/>
                <w:szCs w:val="22"/>
              </w:rPr>
              <w:t>1亿人民币</w:t>
            </w:r>
          </w:p>
        </w:tc>
        <w:tc>
          <w:tcPr>
            <w:tcW w:w="1134" w:type="dxa"/>
            <w:tcBorders>
              <w:top w:val="single" w:sz="4" w:space="0" w:color="auto"/>
              <w:left w:val="nil"/>
              <w:bottom w:val="single" w:sz="4" w:space="0" w:color="auto"/>
              <w:right w:val="single" w:sz="4" w:space="0" w:color="auto"/>
            </w:tcBorders>
            <w:vAlign w:val="center"/>
          </w:tcPr>
          <w:p w14:paraId="0A76D104" w14:textId="27C78D8C" w:rsidR="00043543" w:rsidRPr="00FF79C5" w:rsidRDefault="00043543" w:rsidP="00043543">
            <w:pPr>
              <w:widowControl/>
              <w:jc w:val="center"/>
              <w:rPr>
                <w:rFonts w:ascii="宋体" w:hAnsi="宋体" w:cs="Arial"/>
                <w:kern w:val="0"/>
                <w:sz w:val="22"/>
                <w:szCs w:val="22"/>
                <w:highlight w:val="yellow"/>
              </w:rPr>
            </w:pPr>
            <w:r>
              <w:rPr>
                <w:rFonts w:ascii="宋体" w:hAnsi="宋体" w:cs="Arial" w:hint="eastAsia"/>
                <w:kern w:val="0"/>
                <w:sz w:val="22"/>
                <w:szCs w:val="22"/>
              </w:rPr>
              <w:t>4</w:t>
            </w:r>
            <w:r>
              <w:rPr>
                <w:rFonts w:ascii="宋体" w:hAnsi="宋体" w:cs="Arial"/>
                <w:kern w:val="0"/>
                <w:sz w:val="22"/>
                <w:szCs w:val="22"/>
              </w:rPr>
              <w:t>5</w:t>
            </w:r>
            <w:r>
              <w:rPr>
                <w:rFonts w:ascii="宋体" w:hAnsi="宋体" w:cs="Arial" w:hint="eastAsia"/>
                <w:kern w:val="0"/>
                <w:sz w:val="22"/>
                <w:szCs w:val="22"/>
              </w:rPr>
              <w:t>%</w:t>
            </w:r>
          </w:p>
        </w:tc>
        <w:tc>
          <w:tcPr>
            <w:tcW w:w="2267" w:type="dxa"/>
            <w:tcBorders>
              <w:top w:val="single" w:sz="4" w:space="0" w:color="auto"/>
              <w:left w:val="nil"/>
              <w:bottom w:val="single" w:sz="4" w:space="0" w:color="auto"/>
              <w:right w:val="single" w:sz="4" w:space="0" w:color="auto"/>
            </w:tcBorders>
            <w:vAlign w:val="center"/>
          </w:tcPr>
          <w:p w14:paraId="0B3D4F70" w14:textId="3BA2555E" w:rsidR="00043543" w:rsidRPr="00FF79C5" w:rsidRDefault="00043543" w:rsidP="00043543">
            <w:pPr>
              <w:widowControl/>
              <w:jc w:val="center"/>
              <w:rPr>
                <w:rFonts w:ascii="宋体" w:hAnsi="宋体"/>
                <w:color w:val="000000"/>
                <w:sz w:val="22"/>
                <w:szCs w:val="22"/>
                <w:highlight w:val="yellow"/>
              </w:rPr>
            </w:pPr>
            <w:r>
              <w:rPr>
                <w:rFonts w:ascii="宋体" w:hAnsi="宋体" w:hint="eastAsia"/>
                <w:color w:val="000000"/>
                <w:sz w:val="22"/>
                <w:szCs w:val="22"/>
              </w:rPr>
              <w:t>工业自动控制系统装置制造；橡胶制品制造等</w:t>
            </w:r>
          </w:p>
        </w:tc>
        <w:tc>
          <w:tcPr>
            <w:tcW w:w="992" w:type="dxa"/>
            <w:tcBorders>
              <w:top w:val="single" w:sz="4" w:space="0" w:color="auto"/>
              <w:left w:val="nil"/>
              <w:bottom w:val="single" w:sz="4" w:space="0" w:color="auto"/>
              <w:right w:val="single" w:sz="4" w:space="0" w:color="auto"/>
            </w:tcBorders>
            <w:vAlign w:val="center"/>
          </w:tcPr>
          <w:p w14:paraId="4A1D3784" w14:textId="5DB1C36D" w:rsidR="00043543" w:rsidRPr="00FF79C5" w:rsidRDefault="00043543" w:rsidP="00043543">
            <w:pPr>
              <w:widowControl/>
              <w:jc w:val="right"/>
              <w:rPr>
                <w:rFonts w:ascii="宋体" w:hAnsi="宋体"/>
                <w:sz w:val="22"/>
                <w:szCs w:val="22"/>
                <w:highlight w:val="yellow"/>
              </w:rPr>
            </w:pPr>
            <w:r>
              <w:rPr>
                <w:rFonts w:ascii="宋体" w:hAnsi="宋体" w:cs="宋体" w:hint="eastAsia"/>
                <w:color w:val="000000"/>
                <w:kern w:val="0"/>
                <w:sz w:val="22"/>
                <w:szCs w:val="22"/>
                <w:lang w:bidi="ar"/>
              </w:rPr>
              <w:t>1.33</w:t>
            </w:r>
          </w:p>
        </w:tc>
        <w:tc>
          <w:tcPr>
            <w:tcW w:w="977" w:type="dxa"/>
            <w:tcBorders>
              <w:top w:val="single" w:sz="4" w:space="0" w:color="auto"/>
              <w:left w:val="nil"/>
              <w:bottom w:val="single" w:sz="4" w:space="0" w:color="auto"/>
              <w:right w:val="single" w:sz="4" w:space="0" w:color="auto"/>
            </w:tcBorders>
            <w:vAlign w:val="center"/>
          </w:tcPr>
          <w:p w14:paraId="5DE7B182" w14:textId="07A302FE" w:rsidR="00043543" w:rsidRPr="00FF79C5" w:rsidRDefault="00043543" w:rsidP="00043543">
            <w:pPr>
              <w:widowControl/>
              <w:jc w:val="right"/>
              <w:rPr>
                <w:rFonts w:ascii="宋体" w:hAnsi="宋体"/>
                <w:sz w:val="22"/>
                <w:szCs w:val="22"/>
                <w:highlight w:val="yellow"/>
              </w:rPr>
            </w:pPr>
            <w:r>
              <w:rPr>
                <w:rFonts w:ascii="宋体" w:hAnsi="宋体" w:cs="宋体" w:hint="eastAsia"/>
                <w:color w:val="000000"/>
                <w:kern w:val="0"/>
                <w:sz w:val="22"/>
                <w:szCs w:val="22"/>
                <w:lang w:bidi="ar"/>
              </w:rPr>
              <w:t>0.33</w:t>
            </w:r>
          </w:p>
        </w:tc>
        <w:tc>
          <w:tcPr>
            <w:tcW w:w="992" w:type="dxa"/>
            <w:gridSpan w:val="2"/>
            <w:tcBorders>
              <w:top w:val="single" w:sz="4" w:space="0" w:color="auto"/>
              <w:left w:val="nil"/>
              <w:bottom w:val="single" w:sz="4" w:space="0" w:color="auto"/>
              <w:right w:val="single" w:sz="4" w:space="0" w:color="auto"/>
            </w:tcBorders>
            <w:vAlign w:val="center"/>
          </w:tcPr>
          <w:p w14:paraId="1C91B5A0" w14:textId="13B68E50" w:rsidR="00043543" w:rsidRPr="00FF79C5" w:rsidRDefault="00043543" w:rsidP="00043543">
            <w:pPr>
              <w:jc w:val="right"/>
              <w:rPr>
                <w:rFonts w:ascii="宋体" w:hAnsi="宋体"/>
                <w:sz w:val="22"/>
                <w:szCs w:val="22"/>
                <w:highlight w:val="yellow"/>
              </w:rPr>
            </w:pPr>
            <w:r>
              <w:rPr>
                <w:rFonts w:ascii="宋体" w:hAnsi="宋体" w:cs="宋体" w:hint="eastAsia"/>
                <w:color w:val="000000"/>
                <w:kern w:val="0"/>
                <w:sz w:val="22"/>
                <w:szCs w:val="22"/>
                <w:lang w:bidi="ar"/>
              </w:rPr>
              <w:t>1.00</w:t>
            </w:r>
          </w:p>
        </w:tc>
        <w:tc>
          <w:tcPr>
            <w:tcW w:w="992" w:type="dxa"/>
            <w:gridSpan w:val="2"/>
            <w:tcBorders>
              <w:top w:val="single" w:sz="4" w:space="0" w:color="auto"/>
              <w:left w:val="nil"/>
              <w:bottom w:val="single" w:sz="4" w:space="0" w:color="auto"/>
              <w:right w:val="single" w:sz="4" w:space="0" w:color="auto"/>
            </w:tcBorders>
            <w:vAlign w:val="center"/>
          </w:tcPr>
          <w:p w14:paraId="1CF17619" w14:textId="5D7E43D7" w:rsidR="00043543" w:rsidRPr="00FF79C5" w:rsidRDefault="00043543" w:rsidP="00043543">
            <w:pPr>
              <w:widowControl/>
              <w:jc w:val="right"/>
              <w:rPr>
                <w:rFonts w:asciiTheme="minorEastAsia" w:eastAsiaTheme="minorEastAsia" w:hAnsiTheme="minorEastAsia"/>
                <w:color w:val="000000"/>
                <w:sz w:val="22"/>
                <w:szCs w:val="22"/>
                <w:highlight w:val="yellow"/>
              </w:rPr>
            </w:pPr>
            <w:r>
              <w:rPr>
                <w:rFonts w:ascii="宋体" w:hAnsi="宋体" w:cs="宋体" w:hint="eastAsia"/>
                <w:color w:val="000000"/>
                <w:kern w:val="0"/>
                <w:sz w:val="22"/>
                <w:szCs w:val="22"/>
                <w:lang w:bidi="ar"/>
              </w:rPr>
              <w:t>24.57%</w:t>
            </w:r>
          </w:p>
        </w:tc>
        <w:tc>
          <w:tcPr>
            <w:tcW w:w="851" w:type="dxa"/>
            <w:tcBorders>
              <w:top w:val="single" w:sz="4" w:space="0" w:color="auto"/>
              <w:left w:val="nil"/>
              <w:bottom w:val="single" w:sz="4" w:space="0" w:color="auto"/>
              <w:right w:val="single" w:sz="4" w:space="0" w:color="auto"/>
            </w:tcBorders>
            <w:vAlign w:val="center"/>
          </w:tcPr>
          <w:p w14:paraId="764C4EAE" w14:textId="4FFD7276" w:rsidR="00043543" w:rsidRPr="00FF79C5" w:rsidRDefault="00043543" w:rsidP="00043543">
            <w:pPr>
              <w:widowControl/>
              <w:jc w:val="right"/>
              <w:rPr>
                <w:rFonts w:ascii="宋体" w:hAnsi="宋体"/>
                <w:sz w:val="22"/>
                <w:szCs w:val="22"/>
                <w:highlight w:val="yellow"/>
              </w:rPr>
            </w:pPr>
            <w:r>
              <w:rPr>
                <w:rFonts w:ascii="宋体" w:hAnsi="宋体" w:cs="宋体" w:hint="eastAsia"/>
                <w:color w:val="000000"/>
                <w:kern w:val="0"/>
                <w:sz w:val="22"/>
                <w:szCs w:val="22"/>
                <w:lang w:bidi="ar"/>
              </w:rPr>
              <w:t>0.33</w:t>
            </w:r>
          </w:p>
        </w:tc>
        <w:tc>
          <w:tcPr>
            <w:tcW w:w="992" w:type="dxa"/>
            <w:tcBorders>
              <w:top w:val="single" w:sz="4" w:space="0" w:color="auto"/>
              <w:left w:val="single" w:sz="4" w:space="0" w:color="auto"/>
              <w:bottom w:val="single" w:sz="4" w:space="0" w:color="auto"/>
              <w:right w:val="single" w:sz="4" w:space="0" w:color="auto"/>
            </w:tcBorders>
            <w:vAlign w:val="center"/>
          </w:tcPr>
          <w:p w14:paraId="687372DA" w14:textId="491CED29" w:rsidR="00043543" w:rsidRPr="00FF79C5" w:rsidRDefault="00043543" w:rsidP="00043543">
            <w:pPr>
              <w:widowControl/>
              <w:jc w:val="right"/>
              <w:rPr>
                <w:rFonts w:asciiTheme="minorEastAsia" w:eastAsiaTheme="minorEastAsia" w:hAnsiTheme="minorEastAsia"/>
                <w:sz w:val="22"/>
                <w:szCs w:val="22"/>
                <w:highlight w:val="yellow"/>
              </w:rPr>
            </w:pPr>
            <w:r>
              <w:rPr>
                <w:rFonts w:ascii="宋体" w:hAnsi="宋体" w:cs="宋体" w:hint="eastAsia"/>
                <w:color w:val="000000"/>
                <w:kern w:val="0"/>
                <w:sz w:val="22"/>
                <w:szCs w:val="22"/>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300A08F6" w14:textId="75C324FE" w:rsidR="00043543" w:rsidRPr="00FF79C5" w:rsidRDefault="00043543" w:rsidP="00043543">
            <w:pPr>
              <w:widowControl/>
              <w:jc w:val="right"/>
              <w:rPr>
                <w:rFonts w:ascii="宋体" w:hAnsi="宋体"/>
                <w:sz w:val="22"/>
                <w:szCs w:val="22"/>
                <w:highlight w:val="yellow"/>
              </w:rPr>
            </w:pPr>
            <w:r>
              <w:rPr>
                <w:rFonts w:ascii="宋体" w:hAnsi="宋体" w:cs="宋体" w:hint="eastAsia"/>
                <w:color w:val="000000"/>
                <w:kern w:val="0"/>
                <w:sz w:val="22"/>
                <w:szCs w:val="22"/>
                <w:lang w:bidi="ar"/>
              </w:rPr>
              <w:t>0.74</w:t>
            </w:r>
          </w:p>
        </w:tc>
        <w:tc>
          <w:tcPr>
            <w:tcW w:w="992" w:type="dxa"/>
            <w:tcBorders>
              <w:top w:val="single" w:sz="4" w:space="0" w:color="auto"/>
              <w:left w:val="nil"/>
              <w:bottom w:val="single" w:sz="4" w:space="0" w:color="auto"/>
              <w:right w:val="single" w:sz="4" w:space="0" w:color="auto"/>
            </w:tcBorders>
            <w:vAlign w:val="center"/>
          </w:tcPr>
          <w:p w14:paraId="0C069133" w14:textId="5A6F2214" w:rsidR="00043543" w:rsidRPr="00FF79C5" w:rsidRDefault="00043543" w:rsidP="00043543">
            <w:pPr>
              <w:widowControl/>
              <w:jc w:val="right"/>
              <w:rPr>
                <w:rFonts w:ascii="宋体" w:hAnsi="宋体"/>
                <w:sz w:val="22"/>
                <w:szCs w:val="22"/>
                <w:highlight w:val="yellow"/>
              </w:rPr>
            </w:pPr>
            <w:r>
              <w:rPr>
                <w:rFonts w:ascii="宋体" w:hAnsi="宋体" w:cs="宋体" w:hint="eastAsia"/>
                <w:color w:val="000000"/>
                <w:kern w:val="0"/>
                <w:sz w:val="22"/>
                <w:szCs w:val="22"/>
                <w:lang w:bidi="ar"/>
              </w:rPr>
              <w:t>0.01</w:t>
            </w:r>
          </w:p>
        </w:tc>
      </w:tr>
      <w:tr w:rsidR="00043543" w:rsidRPr="00604182" w14:paraId="3DD98F7D"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2458E127" w14:textId="3541E609" w:rsidR="00043543" w:rsidRPr="00E17A24" w:rsidRDefault="00043543" w:rsidP="00043543">
            <w:pPr>
              <w:widowControl/>
              <w:jc w:val="center"/>
              <w:rPr>
                <w:rFonts w:ascii="宋体" w:hAnsi="宋体"/>
                <w:color w:val="000000"/>
                <w:sz w:val="22"/>
                <w:szCs w:val="22"/>
              </w:rPr>
            </w:pPr>
            <w:r>
              <w:rPr>
                <w:rFonts w:ascii="宋体" w:hAnsi="宋体" w:cs="宋体" w:hint="eastAsia"/>
                <w:color w:val="000000"/>
                <w:kern w:val="0"/>
                <w:sz w:val="22"/>
                <w:szCs w:val="22"/>
              </w:rPr>
              <w:t>42</w:t>
            </w:r>
          </w:p>
        </w:tc>
        <w:tc>
          <w:tcPr>
            <w:tcW w:w="1555" w:type="dxa"/>
            <w:tcBorders>
              <w:top w:val="single" w:sz="4" w:space="0" w:color="auto"/>
              <w:left w:val="nil"/>
              <w:bottom w:val="single" w:sz="4" w:space="0" w:color="auto"/>
              <w:right w:val="single" w:sz="4" w:space="0" w:color="auto"/>
            </w:tcBorders>
            <w:vAlign w:val="center"/>
          </w:tcPr>
          <w:p w14:paraId="00C249C6" w14:textId="18355070" w:rsidR="00043543" w:rsidRPr="00FF79C5" w:rsidRDefault="00043543" w:rsidP="00043543">
            <w:pPr>
              <w:pStyle w:val="Default"/>
              <w:jc w:val="both"/>
              <w:rPr>
                <w:rFonts w:ascii="宋体" w:eastAsia="宋体" w:hAnsi="宋体"/>
                <w:kern w:val="2"/>
                <w:sz w:val="22"/>
                <w:szCs w:val="22"/>
              </w:rPr>
            </w:pPr>
            <w:proofErr w:type="gramStart"/>
            <w:r w:rsidRPr="00E17A24">
              <w:rPr>
                <w:rFonts w:ascii="宋体" w:eastAsia="宋体" w:hAnsi="宋体" w:hint="eastAsia"/>
                <w:kern w:val="2"/>
                <w:sz w:val="22"/>
                <w:szCs w:val="22"/>
              </w:rPr>
              <w:t>兖</w:t>
            </w:r>
            <w:proofErr w:type="gramEnd"/>
            <w:r w:rsidRPr="00E17A24">
              <w:rPr>
                <w:rFonts w:ascii="宋体" w:eastAsia="宋体" w:hAnsi="宋体" w:hint="eastAsia"/>
                <w:kern w:val="2"/>
                <w:sz w:val="22"/>
                <w:szCs w:val="22"/>
              </w:rPr>
              <w:t>矿东平陆港有限公司</w:t>
            </w:r>
          </w:p>
        </w:tc>
        <w:tc>
          <w:tcPr>
            <w:tcW w:w="991" w:type="dxa"/>
            <w:tcBorders>
              <w:top w:val="single" w:sz="4" w:space="0" w:color="auto"/>
              <w:left w:val="nil"/>
              <w:bottom w:val="single" w:sz="4" w:space="0" w:color="auto"/>
              <w:right w:val="single" w:sz="4" w:space="0" w:color="auto"/>
            </w:tcBorders>
            <w:vAlign w:val="center"/>
          </w:tcPr>
          <w:p w14:paraId="3894D1AD" w14:textId="66199687" w:rsidR="00043543" w:rsidRPr="00FF79C5" w:rsidRDefault="00043543" w:rsidP="00043543">
            <w:pPr>
              <w:widowControl/>
              <w:jc w:val="center"/>
              <w:rPr>
                <w:rFonts w:ascii="宋体" w:hAnsi="宋体"/>
                <w:color w:val="000000"/>
                <w:sz w:val="22"/>
                <w:szCs w:val="22"/>
                <w:highlight w:val="yellow"/>
              </w:rPr>
            </w:pPr>
            <w:r>
              <w:rPr>
                <w:rFonts w:ascii="宋体" w:hAnsi="宋体" w:cs="宋体" w:hint="eastAsia"/>
                <w:color w:val="000000"/>
                <w:kern w:val="0"/>
                <w:sz w:val="22"/>
                <w:szCs w:val="22"/>
                <w:lang w:bidi="ar"/>
              </w:rPr>
              <w:t>山东省泰安市</w:t>
            </w:r>
          </w:p>
        </w:tc>
        <w:tc>
          <w:tcPr>
            <w:tcW w:w="1138" w:type="dxa"/>
            <w:tcBorders>
              <w:top w:val="single" w:sz="4" w:space="0" w:color="auto"/>
              <w:left w:val="nil"/>
              <w:bottom w:val="single" w:sz="4" w:space="0" w:color="auto"/>
              <w:right w:val="single" w:sz="4" w:space="0" w:color="auto"/>
            </w:tcBorders>
            <w:vAlign w:val="center"/>
          </w:tcPr>
          <w:p w14:paraId="403C9BC9" w14:textId="7DD66B49" w:rsidR="00043543" w:rsidRPr="00FF79C5" w:rsidRDefault="00043543" w:rsidP="00043543">
            <w:pPr>
              <w:widowControl/>
              <w:jc w:val="center"/>
              <w:rPr>
                <w:rFonts w:ascii="宋体" w:hAnsi="宋体" w:cs="Arial"/>
                <w:kern w:val="0"/>
                <w:sz w:val="22"/>
                <w:szCs w:val="22"/>
                <w:highlight w:val="yellow"/>
              </w:rPr>
            </w:pPr>
            <w:r>
              <w:rPr>
                <w:rFonts w:ascii="宋体" w:hAnsi="宋体" w:cs="宋体" w:hint="eastAsia"/>
                <w:color w:val="000000"/>
                <w:kern w:val="0"/>
                <w:sz w:val="22"/>
                <w:szCs w:val="22"/>
                <w:lang w:bidi="ar"/>
              </w:rPr>
              <w:t>0.919975074 亿人民币</w:t>
            </w:r>
          </w:p>
        </w:tc>
        <w:tc>
          <w:tcPr>
            <w:tcW w:w="1134" w:type="dxa"/>
            <w:tcBorders>
              <w:top w:val="single" w:sz="4" w:space="0" w:color="auto"/>
              <w:left w:val="nil"/>
              <w:bottom w:val="single" w:sz="4" w:space="0" w:color="auto"/>
              <w:right w:val="single" w:sz="4" w:space="0" w:color="auto"/>
            </w:tcBorders>
            <w:vAlign w:val="center"/>
          </w:tcPr>
          <w:p w14:paraId="70314D53" w14:textId="7094555C" w:rsidR="00043543" w:rsidRPr="00FF79C5" w:rsidRDefault="00043543" w:rsidP="00043543">
            <w:pPr>
              <w:widowControl/>
              <w:jc w:val="center"/>
              <w:rPr>
                <w:rFonts w:ascii="宋体" w:hAnsi="宋体" w:cs="Arial"/>
                <w:kern w:val="0"/>
                <w:sz w:val="22"/>
                <w:szCs w:val="22"/>
                <w:highlight w:val="yellow"/>
              </w:rPr>
            </w:pPr>
            <w:r>
              <w:rPr>
                <w:rFonts w:ascii="宋体" w:hAnsi="宋体" w:cs="宋体" w:hint="eastAsia"/>
                <w:color w:val="000000"/>
                <w:kern w:val="0"/>
                <w:sz w:val="22"/>
                <w:szCs w:val="22"/>
                <w:lang w:bidi="ar"/>
              </w:rPr>
              <w:t>46.31%</w:t>
            </w:r>
          </w:p>
        </w:tc>
        <w:tc>
          <w:tcPr>
            <w:tcW w:w="2267" w:type="dxa"/>
            <w:tcBorders>
              <w:top w:val="single" w:sz="4" w:space="0" w:color="auto"/>
              <w:left w:val="nil"/>
              <w:bottom w:val="single" w:sz="4" w:space="0" w:color="auto"/>
              <w:right w:val="single" w:sz="4" w:space="0" w:color="auto"/>
            </w:tcBorders>
            <w:vAlign w:val="center"/>
          </w:tcPr>
          <w:p w14:paraId="2E706B28" w14:textId="40D0A3BB" w:rsidR="00043543" w:rsidRPr="00FF79C5" w:rsidRDefault="00043543" w:rsidP="00043543">
            <w:pPr>
              <w:widowControl/>
              <w:jc w:val="center"/>
              <w:rPr>
                <w:rFonts w:ascii="宋体" w:hAnsi="宋体"/>
                <w:color w:val="000000"/>
                <w:sz w:val="22"/>
                <w:szCs w:val="22"/>
                <w:highlight w:val="yellow"/>
              </w:rPr>
            </w:pPr>
            <w:r>
              <w:rPr>
                <w:rFonts w:ascii="宋体" w:hAnsi="宋体" w:cs="宋体" w:hint="eastAsia"/>
                <w:color w:val="000000"/>
                <w:kern w:val="0"/>
                <w:sz w:val="22"/>
                <w:szCs w:val="22"/>
                <w:lang w:bidi="ar"/>
              </w:rPr>
              <w:t>港口基础设施建设、运营及管理；道路货物运输；铁路货物运输等</w:t>
            </w:r>
          </w:p>
        </w:tc>
        <w:tc>
          <w:tcPr>
            <w:tcW w:w="992" w:type="dxa"/>
            <w:tcBorders>
              <w:top w:val="single" w:sz="4" w:space="0" w:color="auto"/>
              <w:left w:val="nil"/>
              <w:bottom w:val="single" w:sz="4" w:space="0" w:color="auto"/>
              <w:right w:val="single" w:sz="4" w:space="0" w:color="auto"/>
            </w:tcBorders>
            <w:vAlign w:val="center"/>
          </w:tcPr>
          <w:p w14:paraId="29CB96B4" w14:textId="1F26119B" w:rsidR="00043543" w:rsidRPr="00FF79C5" w:rsidRDefault="00043543" w:rsidP="00043543">
            <w:pPr>
              <w:widowControl/>
              <w:jc w:val="right"/>
              <w:rPr>
                <w:rFonts w:ascii="宋体" w:hAnsi="宋体"/>
                <w:sz w:val="22"/>
                <w:szCs w:val="22"/>
                <w:highlight w:val="yellow"/>
              </w:rPr>
            </w:pPr>
            <w:r>
              <w:rPr>
                <w:rFonts w:ascii="宋体" w:hAnsi="宋体" w:cs="宋体" w:hint="eastAsia"/>
                <w:color w:val="000000"/>
                <w:kern w:val="0"/>
                <w:sz w:val="22"/>
                <w:szCs w:val="22"/>
                <w:lang w:bidi="ar"/>
              </w:rPr>
              <w:t>8.98</w:t>
            </w:r>
          </w:p>
        </w:tc>
        <w:tc>
          <w:tcPr>
            <w:tcW w:w="977" w:type="dxa"/>
            <w:tcBorders>
              <w:top w:val="single" w:sz="4" w:space="0" w:color="auto"/>
              <w:left w:val="nil"/>
              <w:bottom w:val="single" w:sz="4" w:space="0" w:color="auto"/>
              <w:right w:val="single" w:sz="4" w:space="0" w:color="auto"/>
            </w:tcBorders>
            <w:vAlign w:val="center"/>
          </w:tcPr>
          <w:p w14:paraId="02614193" w14:textId="127E2487" w:rsidR="00043543" w:rsidRPr="00FF79C5" w:rsidRDefault="00043543" w:rsidP="00043543">
            <w:pPr>
              <w:widowControl/>
              <w:jc w:val="right"/>
              <w:rPr>
                <w:rFonts w:ascii="宋体" w:hAnsi="宋体"/>
                <w:sz w:val="22"/>
                <w:szCs w:val="22"/>
                <w:highlight w:val="yellow"/>
              </w:rPr>
            </w:pPr>
            <w:r>
              <w:rPr>
                <w:rFonts w:ascii="宋体" w:hAnsi="宋体" w:cs="宋体" w:hint="eastAsia"/>
                <w:color w:val="000000"/>
                <w:kern w:val="0"/>
                <w:sz w:val="22"/>
                <w:szCs w:val="22"/>
                <w:lang w:bidi="ar"/>
              </w:rPr>
              <w:t>0.01</w:t>
            </w:r>
          </w:p>
        </w:tc>
        <w:tc>
          <w:tcPr>
            <w:tcW w:w="992" w:type="dxa"/>
            <w:gridSpan w:val="2"/>
            <w:tcBorders>
              <w:top w:val="single" w:sz="4" w:space="0" w:color="auto"/>
              <w:left w:val="nil"/>
              <w:bottom w:val="single" w:sz="4" w:space="0" w:color="auto"/>
              <w:right w:val="single" w:sz="4" w:space="0" w:color="auto"/>
            </w:tcBorders>
            <w:vAlign w:val="center"/>
          </w:tcPr>
          <w:p w14:paraId="681D5122" w14:textId="0C4C11E2" w:rsidR="00043543" w:rsidRPr="00FF79C5" w:rsidRDefault="00043543" w:rsidP="00043543">
            <w:pPr>
              <w:jc w:val="right"/>
              <w:rPr>
                <w:rFonts w:ascii="宋体" w:hAnsi="宋体"/>
                <w:sz w:val="22"/>
                <w:szCs w:val="22"/>
                <w:highlight w:val="yellow"/>
              </w:rPr>
            </w:pPr>
            <w:r>
              <w:rPr>
                <w:rFonts w:ascii="宋体" w:hAnsi="宋体" w:cs="宋体" w:hint="eastAsia"/>
                <w:color w:val="000000"/>
                <w:kern w:val="0"/>
                <w:sz w:val="22"/>
                <w:szCs w:val="22"/>
                <w:lang w:bidi="ar"/>
              </w:rPr>
              <w:t>8.97</w:t>
            </w:r>
          </w:p>
        </w:tc>
        <w:tc>
          <w:tcPr>
            <w:tcW w:w="992" w:type="dxa"/>
            <w:gridSpan w:val="2"/>
            <w:tcBorders>
              <w:top w:val="single" w:sz="4" w:space="0" w:color="auto"/>
              <w:left w:val="nil"/>
              <w:bottom w:val="single" w:sz="4" w:space="0" w:color="auto"/>
              <w:right w:val="single" w:sz="4" w:space="0" w:color="auto"/>
            </w:tcBorders>
            <w:vAlign w:val="center"/>
          </w:tcPr>
          <w:p w14:paraId="47BE700D" w14:textId="5D56BF7A" w:rsidR="00043543" w:rsidRPr="00FF79C5" w:rsidRDefault="00043543" w:rsidP="00043543">
            <w:pPr>
              <w:widowControl/>
              <w:jc w:val="right"/>
              <w:rPr>
                <w:rFonts w:asciiTheme="minorEastAsia" w:eastAsiaTheme="minorEastAsia" w:hAnsiTheme="minorEastAsia"/>
                <w:color w:val="000000"/>
                <w:sz w:val="22"/>
                <w:szCs w:val="22"/>
                <w:highlight w:val="yellow"/>
              </w:rPr>
            </w:pPr>
            <w:r>
              <w:rPr>
                <w:rFonts w:ascii="宋体" w:hAnsi="宋体" w:cs="宋体" w:hint="eastAsia"/>
                <w:color w:val="000000"/>
                <w:kern w:val="0"/>
                <w:sz w:val="22"/>
                <w:szCs w:val="22"/>
                <w:lang w:bidi="ar"/>
              </w:rPr>
              <w:t>0.04%</w:t>
            </w:r>
          </w:p>
        </w:tc>
        <w:tc>
          <w:tcPr>
            <w:tcW w:w="851" w:type="dxa"/>
            <w:tcBorders>
              <w:top w:val="single" w:sz="4" w:space="0" w:color="auto"/>
              <w:left w:val="nil"/>
              <w:bottom w:val="single" w:sz="4" w:space="0" w:color="auto"/>
              <w:right w:val="single" w:sz="4" w:space="0" w:color="auto"/>
            </w:tcBorders>
            <w:vAlign w:val="center"/>
          </w:tcPr>
          <w:p w14:paraId="6FDD8660" w14:textId="63FC83E2" w:rsidR="00043543" w:rsidRPr="00FF79C5" w:rsidRDefault="00043543" w:rsidP="00043543">
            <w:pPr>
              <w:widowControl/>
              <w:jc w:val="right"/>
              <w:rPr>
                <w:rFonts w:ascii="宋体" w:hAnsi="宋体"/>
                <w:sz w:val="22"/>
                <w:szCs w:val="22"/>
                <w:highlight w:val="yellow"/>
              </w:rPr>
            </w:pPr>
            <w:r>
              <w:rPr>
                <w:rFonts w:ascii="宋体" w:hAnsi="宋体" w:cs="宋体" w:hint="eastAsia"/>
                <w:color w:val="000000"/>
                <w:kern w:val="0"/>
                <w:sz w:val="22"/>
                <w:szCs w:val="22"/>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2079010B" w14:textId="695C69C3" w:rsidR="00043543" w:rsidRPr="00FF79C5" w:rsidRDefault="00043543" w:rsidP="00043543">
            <w:pPr>
              <w:widowControl/>
              <w:jc w:val="right"/>
              <w:rPr>
                <w:rFonts w:asciiTheme="minorEastAsia" w:eastAsiaTheme="minorEastAsia" w:hAnsiTheme="minorEastAsia"/>
                <w:sz w:val="22"/>
                <w:szCs w:val="22"/>
                <w:highlight w:val="yellow"/>
              </w:rPr>
            </w:pPr>
            <w:r>
              <w:rPr>
                <w:rFonts w:ascii="宋体" w:hAnsi="宋体" w:cs="宋体" w:hint="eastAsia"/>
                <w:color w:val="000000"/>
                <w:kern w:val="0"/>
                <w:sz w:val="22"/>
                <w:szCs w:val="22"/>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5D29D9B0" w14:textId="195256ED" w:rsidR="00043543" w:rsidRPr="00FF79C5" w:rsidRDefault="00043543" w:rsidP="00043543">
            <w:pPr>
              <w:widowControl/>
              <w:jc w:val="right"/>
              <w:rPr>
                <w:rFonts w:ascii="宋体" w:hAnsi="宋体"/>
                <w:sz w:val="22"/>
                <w:szCs w:val="22"/>
                <w:highlight w:val="yellow"/>
              </w:rPr>
            </w:pPr>
            <w:r>
              <w:rPr>
                <w:rFonts w:ascii="宋体" w:hAnsi="宋体" w:cs="宋体" w:hint="eastAsia"/>
                <w:color w:val="000000"/>
                <w:kern w:val="0"/>
                <w:sz w:val="22"/>
                <w:szCs w:val="22"/>
                <w:lang w:bidi="ar"/>
              </w:rPr>
              <w:t>-</w:t>
            </w:r>
          </w:p>
        </w:tc>
        <w:tc>
          <w:tcPr>
            <w:tcW w:w="992" w:type="dxa"/>
            <w:tcBorders>
              <w:top w:val="single" w:sz="4" w:space="0" w:color="auto"/>
              <w:left w:val="nil"/>
              <w:bottom w:val="single" w:sz="4" w:space="0" w:color="auto"/>
              <w:right w:val="single" w:sz="4" w:space="0" w:color="auto"/>
            </w:tcBorders>
            <w:vAlign w:val="center"/>
          </w:tcPr>
          <w:p w14:paraId="299114D9" w14:textId="06DD89F5" w:rsidR="00043543" w:rsidRPr="00FF79C5" w:rsidRDefault="00043543" w:rsidP="00043543">
            <w:pPr>
              <w:widowControl/>
              <w:jc w:val="right"/>
              <w:rPr>
                <w:rFonts w:ascii="宋体" w:hAnsi="宋体"/>
                <w:sz w:val="22"/>
                <w:szCs w:val="22"/>
                <w:highlight w:val="yellow"/>
              </w:rPr>
            </w:pPr>
            <w:r>
              <w:rPr>
                <w:rFonts w:ascii="宋体" w:hAnsi="宋体" w:cs="宋体" w:hint="eastAsia"/>
                <w:color w:val="000000"/>
                <w:kern w:val="0"/>
                <w:sz w:val="22"/>
                <w:szCs w:val="22"/>
                <w:lang w:bidi="ar"/>
              </w:rPr>
              <w:t>-0.10</w:t>
            </w:r>
          </w:p>
        </w:tc>
      </w:tr>
    </w:tbl>
    <w:p w14:paraId="7D8E3ADA" w14:textId="77777777" w:rsidR="00043543" w:rsidRDefault="00043543" w:rsidP="0037171C">
      <w:pPr>
        <w:widowControl/>
        <w:jc w:val="left"/>
      </w:pPr>
    </w:p>
    <w:p w14:paraId="0AA029DF" w14:textId="6DA757FD" w:rsidR="00EC4E83" w:rsidRPr="00BC4594" w:rsidRDefault="00043543" w:rsidP="0037171C">
      <w:pPr>
        <w:widowControl/>
        <w:jc w:val="left"/>
        <w:rPr>
          <w:rFonts w:ascii="宋体" w:hAnsi="宋体" w:cs="宋体"/>
          <w:b/>
          <w:bCs/>
          <w:color w:val="000000"/>
          <w:kern w:val="0"/>
          <w:sz w:val="28"/>
          <w:szCs w:val="28"/>
          <w:highlight w:val="yellow"/>
        </w:rPr>
      </w:pPr>
      <w:r w:rsidRPr="00E17A24">
        <w:rPr>
          <w:rFonts w:ascii="宋体" w:hAnsi="宋体" w:hint="eastAsia"/>
          <w:color w:val="000000"/>
          <w:sz w:val="22"/>
          <w:szCs w:val="22"/>
        </w:rPr>
        <w:t>注：</w:t>
      </w:r>
      <w:proofErr w:type="gramStart"/>
      <w:r w:rsidRPr="00E17A24">
        <w:rPr>
          <w:rFonts w:ascii="宋体" w:hAnsi="宋体" w:hint="eastAsia"/>
          <w:color w:val="000000"/>
          <w:sz w:val="22"/>
          <w:szCs w:val="22"/>
        </w:rPr>
        <w:t>拟被担保</w:t>
      </w:r>
      <w:proofErr w:type="gramEnd"/>
      <w:r w:rsidRPr="00E17A24">
        <w:rPr>
          <w:rFonts w:ascii="宋体" w:hAnsi="宋体" w:hint="eastAsia"/>
          <w:color w:val="000000"/>
          <w:sz w:val="22"/>
          <w:szCs w:val="22"/>
        </w:rPr>
        <w:t>子公司包括但不限于上述主体。</w:t>
      </w:r>
    </w:p>
    <w:p w14:paraId="24372506" w14:textId="77777777" w:rsidR="00043543" w:rsidRPr="00E17A24" w:rsidRDefault="00043543">
      <w:pPr>
        <w:widowControl/>
        <w:jc w:val="left"/>
        <w:rPr>
          <w:rFonts w:ascii="宋体" w:hAnsi="宋体" w:cs="宋体"/>
          <w:b/>
          <w:bCs/>
          <w:color w:val="000000"/>
          <w:kern w:val="0"/>
          <w:sz w:val="28"/>
          <w:szCs w:val="28"/>
        </w:rPr>
      </w:pPr>
      <w:r w:rsidRPr="00E17A24">
        <w:rPr>
          <w:rFonts w:ascii="宋体" w:hAnsi="宋体" w:cs="宋体"/>
          <w:b/>
          <w:bCs/>
          <w:color w:val="000000"/>
          <w:kern w:val="0"/>
          <w:sz w:val="28"/>
          <w:szCs w:val="28"/>
        </w:rPr>
        <w:br w:type="page"/>
      </w:r>
    </w:p>
    <w:p w14:paraId="3D7309C8" w14:textId="499996B3" w:rsidR="000B320D" w:rsidRPr="00E17A24" w:rsidRDefault="00777258">
      <w:pPr>
        <w:widowControl/>
        <w:rPr>
          <w:rFonts w:ascii="宋体" w:hAnsi="宋体" w:cs="宋体"/>
          <w:b/>
          <w:bCs/>
          <w:color w:val="000000"/>
          <w:kern w:val="0"/>
          <w:sz w:val="28"/>
          <w:szCs w:val="28"/>
        </w:rPr>
      </w:pPr>
      <w:r w:rsidRPr="00E17A24">
        <w:rPr>
          <w:rFonts w:ascii="宋体" w:hAnsi="宋体" w:cs="宋体" w:hint="eastAsia"/>
          <w:b/>
          <w:bCs/>
          <w:color w:val="000000"/>
          <w:kern w:val="0"/>
          <w:sz w:val="28"/>
          <w:szCs w:val="28"/>
        </w:rPr>
        <w:lastRenderedPageBreak/>
        <w:t>附件二</w:t>
      </w:r>
    </w:p>
    <w:p w14:paraId="014B1939" w14:textId="77777777" w:rsidR="00EC4E83" w:rsidRPr="00BC4594" w:rsidRDefault="00EC4E83" w:rsidP="00FB53AA">
      <w:pPr>
        <w:widowControl/>
        <w:jc w:val="center"/>
        <w:rPr>
          <w:rFonts w:ascii="宋体" w:hAnsi="宋体" w:cs="宋体"/>
          <w:b/>
          <w:bCs/>
          <w:color w:val="000000"/>
          <w:kern w:val="0"/>
          <w:sz w:val="32"/>
          <w:szCs w:val="32"/>
          <w:highlight w:val="yellow"/>
        </w:rPr>
      </w:pPr>
    </w:p>
    <w:p w14:paraId="391351D6" w14:textId="77777777" w:rsidR="00FB53AA" w:rsidRPr="00E17A24" w:rsidRDefault="00FB53AA" w:rsidP="00FB53AA">
      <w:pPr>
        <w:widowControl/>
        <w:jc w:val="center"/>
        <w:rPr>
          <w:rFonts w:ascii="宋体"/>
          <w:b/>
          <w:bCs/>
          <w:color w:val="000000"/>
          <w:kern w:val="0"/>
          <w:sz w:val="32"/>
          <w:szCs w:val="32"/>
        </w:rPr>
      </w:pPr>
      <w:proofErr w:type="gramStart"/>
      <w:r w:rsidRPr="00E17A24">
        <w:rPr>
          <w:rFonts w:ascii="宋体" w:hAnsi="宋体" w:cs="宋体" w:hint="eastAsia"/>
          <w:b/>
          <w:bCs/>
          <w:color w:val="000000"/>
          <w:kern w:val="0"/>
          <w:sz w:val="32"/>
          <w:szCs w:val="32"/>
        </w:rPr>
        <w:t>拟被担保兖</w:t>
      </w:r>
      <w:proofErr w:type="gramEnd"/>
      <w:r w:rsidRPr="00E17A24">
        <w:rPr>
          <w:rFonts w:ascii="宋体" w:hAnsi="宋体" w:cs="宋体" w:hint="eastAsia"/>
          <w:b/>
          <w:bCs/>
          <w:color w:val="000000"/>
          <w:kern w:val="0"/>
          <w:sz w:val="32"/>
          <w:szCs w:val="32"/>
        </w:rPr>
        <w:t>煤澳洲附属公司基本情况表</w:t>
      </w:r>
    </w:p>
    <w:tbl>
      <w:tblPr>
        <w:tblW w:w="15959" w:type="dxa"/>
        <w:jc w:val="center"/>
        <w:tblLayout w:type="fixed"/>
        <w:tblLook w:val="04A0" w:firstRow="1" w:lastRow="0" w:firstColumn="1" w:lastColumn="0" w:noHBand="0" w:noVBand="1"/>
      </w:tblPr>
      <w:tblGrid>
        <w:gridCol w:w="1548"/>
        <w:gridCol w:w="1418"/>
        <w:gridCol w:w="1417"/>
        <w:gridCol w:w="990"/>
        <w:gridCol w:w="1134"/>
        <w:gridCol w:w="1276"/>
        <w:gridCol w:w="1276"/>
        <w:gridCol w:w="1275"/>
        <w:gridCol w:w="993"/>
        <w:gridCol w:w="1372"/>
        <w:gridCol w:w="851"/>
        <w:gridCol w:w="1134"/>
        <w:gridCol w:w="1275"/>
      </w:tblGrid>
      <w:tr w:rsidR="0037171C" w:rsidRPr="00BC4594" w14:paraId="1DD930A6" w14:textId="77777777" w:rsidTr="0037171C">
        <w:trPr>
          <w:trHeight w:val="585"/>
          <w:jc w:val="center"/>
        </w:trPr>
        <w:tc>
          <w:tcPr>
            <w:tcW w:w="1548" w:type="dxa"/>
            <w:tcBorders>
              <w:top w:val="nil"/>
              <w:left w:val="nil"/>
              <w:bottom w:val="nil"/>
              <w:right w:val="nil"/>
            </w:tcBorders>
            <w:shd w:val="clear" w:color="auto" w:fill="auto"/>
            <w:vAlign w:val="bottom"/>
          </w:tcPr>
          <w:p w14:paraId="35374613" w14:textId="77777777" w:rsidR="0037171C" w:rsidRPr="00BC4594" w:rsidRDefault="0037171C" w:rsidP="00712D9D">
            <w:pPr>
              <w:widowControl/>
              <w:jc w:val="left"/>
              <w:rPr>
                <w:rFonts w:ascii="宋体" w:hAnsi="宋体" w:cs="Arial"/>
                <w:color w:val="000000"/>
                <w:kern w:val="0"/>
                <w:highlight w:val="yellow"/>
              </w:rPr>
            </w:pPr>
          </w:p>
        </w:tc>
        <w:tc>
          <w:tcPr>
            <w:tcW w:w="1418" w:type="dxa"/>
            <w:tcBorders>
              <w:top w:val="nil"/>
              <w:left w:val="nil"/>
              <w:bottom w:val="nil"/>
              <w:right w:val="nil"/>
            </w:tcBorders>
            <w:shd w:val="clear" w:color="auto" w:fill="auto"/>
            <w:noWrap/>
            <w:vAlign w:val="bottom"/>
          </w:tcPr>
          <w:p w14:paraId="24882936" w14:textId="77777777" w:rsidR="0037171C" w:rsidRPr="00BC4594" w:rsidRDefault="0037171C" w:rsidP="00712D9D">
            <w:pPr>
              <w:widowControl/>
              <w:jc w:val="left"/>
              <w:rPr>
                <w:rFonts w:ascii="Arial" w:hAnsi="Arial" w:cs="Arial"/>
                <w:kern w:val="0"/>
                <w:sz w:val="20"/>
                <w:highlight w:val="yellow"/>
              </w:rPr>
            </w:pPr>
          </w:p>
        </w:tc>
        <w:tc>
          <w:tcPr>
            <w:tcW w:w="1417" w:type="dxa"/>
            <w:tcBorders>
              <w:top w:val="nil"/>
              <w:left w:val="nil"/>
              <w:bottom w:val="nil"/>
              <w:right w:val="nil"/>
            </w:tcBorders>
            <w:shd w:val="clear" w:color="auto" w:fill="auto"/>
            <w:vAlign w:val="bottom"/>
          </w:tcPr>
          <w:p w14:paraId="16A1BC16" w14:textId="77777777" w:rsidR="0037171C" w:rsidRPr="00BC4594" w:rsidRDefault="0037171C" w:rsidP="00712D9D">
            <w:pPr>
              <w:widowControl/>
              <w:jc w:val="left"/>
              <w:rPr>
                <w:rFonts w:ascii="宋体" w:hAnsi="宋体" w:cs="Arial"/>
                <w:color w:val="000000"/>
                <w:kern w:val="0"/>
                <w:highlight w:val="yellow"/>
              </w:rPr>
            </w:pPr>
          </w:p>
        </w:tc>
        <w:tc>
          <w:tcPr>
            <w:tcW w:w="990" w:type="dxa"/>
            <w:tcBorders>
              <w:top w:val="nil"/>
              <w:left w:val="nil"/>
              <w:bottom w:val="nil"/>
              <w:right w:val="nil"/>
            </w:tcBorders>
            <w:shd w:val="clear" w:color="auto" w:fill="auto"/>
            <w:vAlign w:val="bottom"/>
          </w:tcPr>
          <w:p w14:paraId="55B945B3" w14:textId="77777777" w:rsidR="0037171C" w:rsidRPr="00BC4594" w:rsidRDefault="0037171C" w:rsidP="00712D9D">
            <w:pPr>
              <w:widowControl/>
              <w:jc w:val="center"/>
              <w:rPr>
                <w:rFonts w:ascii="宋体" w:hAnsi="宋体" w:cs="Arial"/>
                <w:color w:val="000000"/>
                <w:kern w:val="0"/>
                <w:highlight w:val="yellow"/>
              </w:rPr>
            </w:pPr>
          </w:p>
        </w:tc>
        <w:tc>
          <w:tcPr>
            <w:tcW w:w="1134" w:type="dxa"/>
            <w:tcBorders>
              <w:top w:val="nil"/>
              <w:left w:val="nil"/>
              <w:bottom w:val="nil"/>
              <w:right w:val="nil"/>
            </w:tcBorders>
            <w:shd w:val="clear" w:color="auto" w:fill="auto"/>
            <w:vAlign w:val="bottom"/>
          </w:tcPr>
          <w:p w14:paraId="3FB3B639" w14:textId="77777777" w:rsidR="0037171C" w:rsidRPr="00BC4594" w:rsidRDefault="0037171C" w:rsidP="00712D9D">
            <w:pPr>
              <w:widowControl/>
              <w:jc w:val="left"/>
              <w:rPr>
                <w:rFonts w:ascii="宋体" w:hAnsi="宋体" w:cs="Arial"/>
                <w:color w:val="000000"/>
                <w:kern w:val="0"/>
                <w:highlight w:val="yellow"/>
              </w:rPr>
            </w:pPr>
          </w:p>
        </w:tc>
        <w:tc>
          <w:tcPr>
            <w:tcW w:w="1276" w:type="dxa"/>
            <w:tcBorders>
              <w:top w:val="nil"/>
              <w:left w:val="nil"/>
              <w:bottom w:val="nil"/>
              <w:right w:val="nil"/>
            </w:tcBorders>
            <w:shd w:val="clear" w:color="auto" w:fill="auto"/>
            <w:vAlign w:val="bottom"/>
          </w:tcPr>
          <w:p w14:paraId="6C628C82" w14:textId="77777777" w:rsidR="0037171C" w:rsidRPr="00BC4594" w:rsidRDefault="0037171C" w:rsidP="00712D9D">
            <w:pPr>
              <w:widowControl/>
              <w:jc w:val="center"/>
              <w:rPr>
                <w:rFonts w:ascii="宋体" w:hAnsi="宋体" w:cs="Arial"/>
                <w:color w:val="000000"/>
                <w:kern w:val="0"/>
                <w:highlight w:val="yellow"/>
              </w:rPr>
            </w:pPr>
          </w:p>
        </w:tc>
        <w:tc>
          <w:tcPr>
            <w:tcW w:w="1276" w:type="dxa"/>
            <w:tcBorders>
              <w:top w:val="nil"/>
              <w:left w:val="nil"/>
              <w:bottom w:val="nil"/>
              <w:right w:val="nil"/>
            </w:tcBorders>
            <w:shd w:val="clear" w:color="auto" w:fill="auto"/>
            <w:vAlign w:val="bottom"/>
          </w:tcPr>
          <w:p w14:paraId="1BB55555" w14:textId="77777777" w:rsidR="0037171C" w:rsidRPr="00BC4594" w:rsidRDefault="0037171C" w:rsidP="00712D9D">
            <w:pPr>
              <w:widowControl/>
              <w:jc w:val="center"/>
              <w:rPr>
                <w:rFonts w:ascii="宋体" w:hAnsi="宋体" w:cs="Arial"/>
                <w:color w:val="000000"/>
                <w:kern w:val="0"/>
                <w:highlight w:val="yellow"/>
              </w:rPr>
            </w:pPr>
          </w:p>
        </w:tc>
        <w:tc>
          <w:tcPr>
            <w:tcW w:w="1275" w:type="dxa"/>
            <w:tcBorders>
              <w:top w:val="nil"/>
              <w:left w:val="nil"/>
              <w:bottom w:val="nil"/>
              <w:right w:val="nil"/>
            </w:tcBorders>
            <w:shd w:val="clear" w:color="auto" w:fill="auto"/>
            <w:vAlign w:val="bottom"/>
          </w:tcPr>
          <w:p w14:paraId="16976C55" w14:textId="77777777" w:rsidR="0037171C" w:rsidRPr="00BC4594" w:rsidRDefault="0037171C" w:rsidP="00712D9D">
            <w:pPr>
              <w:widowControl/>
              <w:rPr>
                <w:rFonts w:ascii="宋体" w:hAnsi="宋体" w:cs="Arial"/>
                <w:color w:val="000000"/>
                <w:kern w:val="0"/>
                <w:highlight w:val="yellow"/>
              </w:rPr>
            </w:pPr>
          </w:p>
        </w:tc>
        <w:tc>
          <w:tcPr>
            <w:tcW w:w="993" w:type="dxa"/>
            <w:tcBorders>
              <w:top w:val="nil"/>
              <w:left w:val="nil"/>
              <w:bottom w:val="nil"/>
              <w:right w:val="nil"/>
            </w:tcBorders>
            <w:shd w:val="clear" w:color="auto" w:fill="auto"/>
            <w:vAlign w:val="bottom"/>
          </w:tcPr>
          <w:p w14:paraId="4A23B32C" w14:textId="77777777" w:rsidR="0037171C" w:rsidRPr="00BC4594" w:rsidRDefault="0037171C" w:rsidP="00712D9D">
            <w:pPr>
              <w:widowControl/>
              <w:jc w:val="center"/>
              <w:rPr>
                <w:rFonts w:ascii="宋体" w:hAnsi="宋体" w:cs="Arial"/>
                <w:color w:val="000000"/>
                <w:kern w:val="0"/>
                <w:highlight w:val="yellow"/>
              </w:rPr>
            </w:pPr>
          </w:p>
        </w:tc>
        <w:tc>
          <w:tcPr>
            <w:tcW w:w="1372" w:type="dxa"/>
            <w:tcBorders>
              <w:top w:val="nil"/>
              <w:left w:val="nil"/>
              <w:bottom w:val="single" w:sz="4" w:space="0" w:color="auto"/>
              <w:right w:val="nil"/>
            </w:tcBorders>
          </w:tcPr>
          <w:p w14:paraId="569D84F6" w14:textId="77777777" w:rsidR="0037171C" w:rsidRPr="00BC4594" w:rsidRDefault="0037171C" w:rsidP="00712D9D">
            <w:pPr>
              <w:widowControl/>
              <w:ind w:right="840"/>
              <w:rPr>
                <w:rFonts w:ascii="宋体" w:hAnsi="宋体" w:cs="Arial"/>
                <w:color w:val="000000"/>
                <w:kern w:val="0"/>
                <w:highlight w:val="yellow"/>
              </w:rPr>
            </w:pPr>
          </w:p>
        </w:tc>
        <w:tc>
          <w:tcPr>
            <w:tcW w:w="851" w:type="dxa"/>
            <w:tcBorders>
              <w:top w:val="nil"/>
              <w:left w:val="nil"/>
              <w:bottom w:val="single" w:sz="4" w:space="0" w:color="auto"/>
              <w:right w:val="nil"/>
            </w:tcBorders>
          </w:tcPr>
          <w:p w14:paraId="7402B35F" w14:textId="77777777" w:rsidR="0037171C" w:rsidRPr="00BC4594" w:rsidRDefault="0037171C" w:rsidP="00712D9D">
            <w:pPr>
              <w:widowControl/>
              <w:jc w:val="right"/>
              <w:rPr>
                <w:rFonts w:ascii="宋体" w:hAnsi="宋体" w:cs="Arial"/>
                <w:color w:val="000000"/>
                <w:kern w:val="0"/>
                <w:highlight w:val="yellow"/>
              </w:rPr>
            </w:pPr>
          </w:p>
        </w:tc>
        <w:tc>
          <w:tcPr>
            <w:tcW w:w="2409" w:type="dxa"/>
            <w:gridSpan w:val="2"/>
            <w:tcBorders>
              <w:top w:val="nil"/>
              <w:left w:val="nil"/>
              <w:bottom w:val="single" w:sz="4" w:space="0" w:color="auto"/>
              <w:right w:val="nil"/>
            </w:tcBorders>
            <w:shd w:val="clear" w:color="auto" w:fill="auto"/>
            <w:vAlign w:val="bottom"/>
          </w:tcPr>
          <w:p w14:paraId="26A833D5" w14:textId="77777777" w:rsidR="0037171C" w:rsidRPr="00BC4594" w:rsidRDefault="0037171C" w:rsidP="00712D9D">
            <w:pPr>
              <w:widowControl/>
              <w:ind w:right="660"/>
              <w:jc w:val="right"/>
              <w:rPr>
                <w:rFonts w:ascii="宋体" w:hAnsi="宋体" w:cs="Arial"/>
                <w:color w:val="000000"/>
                <w:kern w:val="0"/>
                <w:highlight w:val="yellow"/>
              </w:rPr>
            </w:pPr>
            <w:r w:rsidRPr="00E17A24">
              <w:rPr>
                <w:rFonts w:ascii="宋体" w:hAnsi="宋体" w:cs="Arial" w:hint="eastAsia"/>
                <w:color w:val="000000"/>
                <w:kern w:val="0"/>
                <w:sz w:val="22"/>
                <w:szCs w:val="22"/>
              </w:rPr>
              <w:t>单位：亿澳元</w:t>
            </w:r>
          </w:p>
        </w:tc>
      </w:tr>
      <w:tr w:rsidR="0037171C" w:rsidRPr="00BC4594" w14:paraId="4DF09E0B" w14:textId="77777777" w:rsidTr="0037171C">
        <w:trPr>
          <w:trHeight w:val="300"/>
          <w:jc w:val="center"/>
        </w:trPr>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2C019C" w14:textId="77777777" w:rsidR="0037171C" w:rsidRPr="00E17A24" w:rsidRDefault="0037171C" w:rsidP="00712D9D">
            <w:pPr>
              <w:widowControl/>
              <w:jc w:val="center"/>
              <w:rPr>
                <w:rFonts w:ascii="宋体" w:hAnsi="宋体" w:cs="Arial"/>
                <w:color w:val="000000"/>
                <w:kern w:val="0"/>
              </w:rPr>
            </w:pPr>
            <w:r w:rsidRPr="00E17A24">
              <w:rPr>
                <w:rFonts w:ascii="宋体" w:hAnsi="宋体" w:cs="Arial" w:hint="eastAsia"/>
                <w:color w:val="000000"/>
                <w:kern w:val="0"/>
                <w:sz w:val="22"/>
                <w:szCs w:val="22"/>
              </w:rPr>
              <w:t>公司名称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468515" w14:textId="77777777" w:rsidR="0037171C" w:rsidRPr="00E17A24" w:rsidRDefault="0037171C" w:rsidP="00712D9D">
            <w:pPr>
              <w:widowControl/>
              <w:jc w:val="center"/>
              <w:rPr>
                <w:rFonts w:cs="Arial"/>
                <w:color w:val="000000"/>
                <w:kern w:val="0"/>
              </w:rPr>
            </w:pPr>
            <w:r w:rsidRPr="00E17A24">
              <w:rPr>
                <w:rFonts w:cs="Arial" w:hint="eastAsia"/>
                <w:color w:val="000000"/>
                <w:kern w:val="0"/>
                <w:sz w:val="22"/>
                <w:szCs w:val="22"/>
              </w:rPr>
              <w:t>注册地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6C2E13" w14:textId="77777777" w:rsidR="0037171C" w:rsidRPr="00E17A24" w:rsidRDefault="0037171C" w:rsidP="00712D9D">
            <w:pPr>
              <w:widowControl/>
              <w:jc w:val="center"/>
              <w:rPr>
                <w:rFonts w:cs="Arial"/>
                <w:color w:val="000000"/>
                <w:kern w:val="0"/>
              </w:rPr>
            </w:pPr>
            <w:r w:rsidRPr="00E17A24">
              <w:rPr>
                <w:rFonts w:cs="Arial" w:hint="eastAsia"/>
                <w:color w:val="000000"/>
                <w:kern w:val="0"/>
                <w:sz w:val="22"/>
                <w:szCs w:val="22"/>
              </w:rPr>
              <w:t>注册资本</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3078A0" w14:textId="77777777" w:rsidR="0037171C" w:rsidRPr="00E17A24" w:rsidRDefault="0037171C" w:rsidP="00712D9D">
            <w:pPr>
              <w:widowControl/>
              <w:jc w:val="center"/>
              <w:rPr>
                <w:rFonts w:cs="Arial"/>
                <w:color w:val="000000"/>
                <w:kern w:val="0"/>
              </w:rPr>
            </w:pPr>
            <w:r w:rsidRPr="00E17A24">
              <w:rPr>
                <w:rFonts w:cs="Arial" w:hint="eastAsia"/>
                <w:color w:val="000000"/>
                <w:kern w:val="0"/>
                <w:sz w:val="22"/>
                <w:szCs w:val="22"/>
              </w:rPr>
              <w:t>持股比例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907748" w14:textId="77777777" w:rsidR="0037171C" w:rsidRPr="00E17A24" w:rsidRDefault="0037171C" w:rsidP="00712D9D">
            <w:pPr>
              <w:widowControl/>
              <w:jc w:val="center"/>
              <w:rPr>
                <w:rFonts w:cs="Arial"/>
                <w:color w:val="000000"/>
                <w:kern w:val="0"/>
              </w:rPr>
            </w:pPr>
            <w:r w:rsidRPr="00E17A24">
              <w:rPr>
                <w:rFonts w:cs="Arial" w:hint="eastAsia"/>
                <w:color w:val="000000"/>
                <w:kern w:val="0"/>
                <w:sz w:val="22"/>
                <w:szCs w:val="22"/>
              </w:rPr>
              <w:t>经营范围</w:t>
            </w:r>
          </w:p>
        </w:tc>
        <w:tc>
          <w:tcPr>
            <w:tcW w:w="7043" w:type="dxa"/>
            <w:gridSpan w:val="6"/>
            <w:tcBorders>
              <w:top w:val="single" w:sz="4" w:space="0" w:color="auto"/>
              <w:left w:val="nil"/>
              <w:bottom w:val="single" w:sz="4" w:space="0" w:color="auto"/>
              <w:right w:val="single" w:sz="4" w:space="0" w:color="auto"/>
            </w:tcBorders>
            <w:shd w:val="clear" w:color="auto" w:fill="auto"/>
            <w:vAlign w:val="bottom"/>
          </w:tcPr>
          <w:p w14:paraId="6F3CC0DF" w14:textId="77777777" w:rsidR="0037171C" w:rsidRPr="00E17A24" w:rsidRDefault="003D41D0" w:rsidP="00712D9D">
            <w:pPr>
              <w:widowControl/>
              <w:jc w:val="center"/>
              <w:rPr>
                <w:rFonts w:asciiTheme="minorEastAsia" w:eastAsiaTheme="minorEastAsia" w:hAnsiTheme="minorEastAsia" w:cs="Arial"/>
                <w:color w:val="000000"/>
                <w:kern w:val="0"/>
              </w:rPr>
            </w:pPr>
            <w:r w:rsidRPr="00E17A24">
              <w:rPr>
                <w:rFonts w:asciiTheme="minorEastAsia" w:eastAsiaTheme="minorEastAsia" w:hAnsiTheme="minorEastAsia" w:cs="Arial"/>
                <w:color w:val="000000"/>
                <w:kern w:val="0"/>
                <w:sz w:val="22"/>
                <w:szCs w:val="22"/>
              </w:rPr>
              <w:t>2021年12月</w:t>
            </w:r>
            <w:r w:rsidR="0037171C" w:rsidRPr="00E17A24">
              <w:rPr>
                <w:rFonts w:asciiTheme="minorEastAsia" w:eastAsiaTheme="minorEastAsia" w:hAnsiTheme="minorEastAsia" w:cs="Arial"/>
                <w:color w:val="000000"/>
                <w:kern w:val="0"/>
                <w:sz w:val="22"/>
                <w:szCs w:val="22"/>
              </w:rPr>
              <w:t>31日</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8C0224D" w14:textId="77777777" w:rsidR="0037171C" w:rsidRPr="00E17A24" w:rsidRDefault="003D41D0" w:rsidP="00712D9D">
            <w:pPr>
              <w:widowControl/>
              <w:jc w:val="center"/>
              <w:rPr>
                <w:rFonts w:asciiTheme="minorEastAsia" w:eastAsiaTheme="minorEastAsia" w:hAnsiTheme="minorEastAsia" w:cs="Arial"/>
                <w:color w:val="000000"/>
                <w:kern w:val="0"/>
              </w:rPr>
            </w:pPr>
            <w:r w:rsidRPr="00E17A24">
              <w:rPr>
                <w:rFonts w:asciiTheme="minorEastAsia" w:eastAsiaTheme="minorEastAsia" w:hAnsiTheme="minorEastAsia" w:cs="Arial"/>
                <w:color w:val="000000"/>
                <w:kern w:val="0"/>
                <w:sz w:val="22"/>
                <w:szCs w:val="22"/>
              </w:rPr>
              <w:t>2021年度</w:t>
            </w:r>
          </w:p>
        </w:tc>
      </w:tr>
      <w:tr w:rsidR="0037171C" w:rsidRPr="00BC4594" w14:paraId="2BC9252F" w14:textId="77777777" w:rsidTr="0037171C">
        <w:trPr>
          <w:trHeight w:val="526"/>
          <w:jc w:val="center"/>
        </w:trPr>
        <w:tc>
          <w:tcPr>
            <w:tcW w:w="1548" w:type="dxa"/>
            <w:vMerge/>
            <w:tcBorders>
              <w:top w:val="single" w:sz="4" w:space="0" w:color="auto"/>
              <w:left w:val="single" w:sz="4" w:space="0" w:color="auto"/>
              <w:bottom w:val="single" w:sz="4" w:space="0" w:color="auto"/>
              <w:right w:val="single" w:sz="4" w:space="0" w:color="auto"/>
            </w:tcBorders>
            <w:vAlign w:val="center"/>
          </w:tcPr>
          <w:p w14:paraId="22EBDD12" w14:textId="77777777" w:rsidR="0037171C" w:rsidRPr="00E17A24" w:rsidRDefault="0037171C" w:rsidP="00712D9D">
            <w:pPr>
              <w:widowControl/>
              <w:jc w:val="left"/>
              <w:rPr>
                <w:rFonts w:ascii="宋体" w:hAnsi="宋体" w:cs="Arial"/>
                <w:color w:val="000000"/>
                <w:kern w:val="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4D8CC38B" w14:textId="77777777" w:rsidR="0037171C" w:rsidRPr="00E17A24" w:rsidRDefault="0037171C" w:rsidP="00712D9D">
            <w:pPr>
              <w:widowControl/>
              <w:jc w:val="left"/>
              <w:rPr>
                <w:rFonts w:cs="Arial"/>
                <w:color w:val="000000"/>
                <w:kern w:val="0"/>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C369AB1" w14:textId="77777777" w:rsidR="0037171C" w:rsidRPr="00E17A24" w:rsidRDefault="0037171C" w:rsidP="00712D9D">
            <w:pPr>
              <w:widowControl/>
              <w:jc w:val="left"/>
              <w:rPr>
                <w:rFonts w:cs="Arial"/>
                <w:color w:val="000000"/>
                <w:kern w:val="0"/>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45D9410E" w14:textId="77777777" w:rsidR="0037171C" w:rsidRPr="00E17A24" w:rsidRDefault="0037171C" w:rsidP="00712D9D">
            <w:pPr>
              <w:widowControl/>
              <w:jc w:val="left"/>
              <w:rPr>
                <w:rFonts w:cs="Arial"/>
                <w:color w:val="000000"/>
                <w:kern w:val="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AA19E3D" w14:textId="77777777" w:rsidR="0037171C" w:rsidRPr="00E17A24" w:rsidRDefault="0037171C" w:rsidP="00712D9D">
            <w:pPr>
              <w:widowControl/>
              <w:jc w:val="left"/>
              <w:rPr>
                <w:rFonts w:cs="Arial"/>
                <w:color w:val="000000"/>
                <w:kern w:val="0"/>
              </w:rPr>
            </w:pPr>
          </w:p>
        </w:tc>
        <w:tc>
          <w:tcPr>
            <w:tcW w:w="1276" w:type="dxa"/>
            <w:tcBorders>
              <w:top w:val="nil"/>
              <w:left w:val="nil"/>
              <w:bottom w:val="single" w:sz="4" w:space="0" w:color="auto"/>
              <w:right w:val="single" w:sz="4" w:space="0" w:color="auto"/>
            </w:tcBorders>
            <w:shd w:val="clear" w:color="auto" w:fill="auto"/>
            <w:vAlign w:val="center"/>
          </w:tcPr>
          <w:p w14:paraId="65405011" w14:textId="77777777" w:rsidR="0037171C" w:rsidRPr="00E17A24" w:rsidRDefault="0037171C" w:rsidP="00712D9D">
            <w:pPr>
              <w:widowControl/>
              <w:jc w:val="center"/>
              <w:rPr>
                <w:rFonts w:cs="Arial"/>
                <w:color w:val="000000"/>
                <w:kern w:val="0"/>
              </w:rPr>
            </w:pPr>
            <w:r w:rsidRPr="00E17A24">
              <w:rPr>
                <w:rFonts w:cs="Arial" w:hint="eastAsia"/>
                <w:color w:val="000000"/>
                <w:kern w:val="0"/>
                <w:sz w:val="22"/>
                <w:szCs w:val="22"/>
              </w:rPr>
              <w:t>资产总额</w:t>
            </w:r>
          </w:p>
        </w:tc>
        <w:tc>
          <w:tcPr>
            <w:tcW w:w="1276" w:type="dxa"/>
            <w:tcBorders>
              <w:top w:val="nil"/>
              <w:left w:val="nil"/>
              <w:bottom w:val="single" w:sz="4" w:space="0" w:color="auto"/>
              <w:right w:val="single" w:sz="4" w:space="0" w:color="auto"/>
            </w:tcBorders>
            <w:shd w:val="clear" w:color="auto" w:fill="auto"/>
            <w:vAlign w:val="center"/>
          </w:tcPr>
          <w:p w14:paraId="6F4C8812" w14:textId="77777777" w:rsidR="0037171C" w:rsidRPr="00E17A24" w:rsidRDefault="0037171C" w:rsidP="00712D9D">
            <w:pPr>
              <w:widowControl/>
              <w:jc w:val="center"/>
              <w:rPr>
                <w:rFonts w:cs="Arial"/>
                <w:color w:val="000000"/>
                <w:kern w:val="0"/>
              </w:rPr>
            </w:pPr>
            <w:r w:rsidRPr="00E17A24">
              <w:rPr>
                <w:rFonts w:cs="Arial" w:hint="eastAsia"/>
                <w:color w:val="000000"/>
                <w:kern w:val="0"/>
                <w:sz w:val="22"/>
                <w:szCs w:val="22"/>
              </w:rPr>
              <w:t>负债总额</w:t>
            </w:r>
          </w:p>
        </w:tc>
        <w:tc>
          <w:tcPr>
            <w:tcW w:w="1275" w:type="dxa"/>
            <w:tcBorders>
              <w:top w:val="nil"/>
              <w:left w:val="nil"/>
              <w:bottom w:val="single" w:sz="4" w:space="0" w:color="auto"/>
              <w:right w:val="single" w:sz="4" w:space="0" w:color="auto"/>
            </w:tcBorders>
            <w:shd w:val="clear" w:color="auto" w:fill="auto"/>
            <w:vAlign w:val="center"/>
          </w:tcPr>
          <w:p w14:paraId="660D09F5" w14:textId="77777777" w:rsidR="0037171C" w:rsidRPr="00E17A24" w:rsidRDefault="0037171C" w:rsidP="00712D9D">
            <w:pPr>
              <w:widowControl/>
              <w:jc w:val="center"/>
              <w:rPr>
                <w:rFonts w:cs="Arial"/>
                <w:color w:val="000000"/>
                <w:kern w:val="0"/>
              </w:rPr>
            </w:pPr>
            <w:r w:rsidRPr="00E17A24">
              <w:rPr>
                <w:rFonts w:cs="Arial" w:hint="eastAsia"/>
                <w:color w:val="000000"/>
                <w:kern w:val="0"/>
                <w:sz w:val="22"/>
                <w:szCs w:val="22"/>
              </w:rPr>
              <w:t>净资产</w:t>
            </w:r>
          </w:p>
        </w:tc>
        <w:tc>
          <w:tcPr>
            <w:tcW w:w="993" w:type="dxa"/>
            <w:tcBorders>
              <w:top w:val="nil"/>
              <w:left w:val="nil"/>
              <w:bottom w:val="single" w:sz="4" w:space="0" w:color="auto"/>
              <w:right w:val="single" w:sz="4" w:space="0" w:color="auto"/>
            </w:tcBorders>
            <w:shd w:val="clear" w:color="auto" w:fill="auto"/>
            <w:vAlign w:val="center"/>
          </w:tcPr>
          <w:p w14:paraId="1D43D9BE" w14:textId="77777777" w:rsidR="0037171C" w:rsidRPr="00E17A24" w:rsidRDefault="0037171C" w:rsidP="00712D9D">
            <w:pPr>
              <w:widowControl/>
              <w:jc w:val="center"/>
              <w:rPr>
                <w:rFonts w:ascii="宋体" w:hAnsi="宋体" w:cs="Arial"/>
                <w:color w:val="000000"/>
                <w:kern w:val="0"/>
              </w:rPr>
            </w:pPr>
            <w:r w:rsidRPr="00E17A24">
              <w:rPr>
                <w:rFonts w:ascii="宋体" w:hAnsi="宋体" w:cs="Arial" w:hint="eastAsia"/>
                <w:color w:val="000000"/>
                <w:kern w:val="0"/>
                <w:sz w:val="22"/>
                <w:szCs w:val="22"/>
              </w:rPr>
              <w:t>资产负债率</w:t>
            </w:r>
          </w:p>
        </w:tc>
        <w:tc>
          <w:tcPr>
            <w:tcW w:w="1372" w:type="dxa"/>
            <w:tcBorders>
              <w:top w:val="single" w:sz="4" w:space="0" w:color="auto"/>
              <w:left w:val="nil"/>
              <w:bottom w:val="single" w:sz="4" w:space="0" w:color="auto"/>
              <w:right w:val="single" w:sz="4" w:space="0" w:color="auto"/>
            </w:tcBorders>
            <w:vAlign w:val="center"/>
          </w:tcPr>
          <w:p w14:paraId="4F050A6A" w14:textId="77777777" w:rsidR="0037171C" w:rsidRPr="00E17A24" w:rsidRDefault="0037171C" w:rsidP="00712D9D">
            <w:pPr>
              <w:widowControl/>
              <w:jc w:val="center"/>
              <w:rPr>
                <w:rFonts w:ascii="宋体" w:hAnsi="宋体" w:cs="宋体"/>
                <w:color w:val="000000"/>
                <w:kern w:val="0"/>
              </w:rPr>
            </w:pPr>
            <w:r w:rsidRPr="00E17A24">
              <w:rPr>
                <w:rFonts w:ascii="宋体" w:hAnsi="宋体" w:cs="宋体" w:hint="eastAsia"/>
                <w:color w:val="000000"/>
                <w:kern w:val="0"/>
                <w:sz w:val="22"/>
                <w:szCs w:val="22"/>
              </w:rPr>
              <w:t>流动负债</w:t>
            </w:r>
          </w:p>
        </w:tc>
        <w:tc>
          <w:tcPr>
            <w:tcW w:w="851" w:type="dxa"/>
            <w:tcBorders>
              <w:top w:val="single" w:sz="4" w:space="0" w:color="auto"/>
              <w:left w:val="single" w:sz="4" w:space="0" w:color="auto"/>
              <w:bottom w:val="single" w:sz="4" w:space="0" w:color="auto"/>
              <w:right w:val="single" w:sz="4" w:space="0" w:color="auto"/>
            </w:tcBorders>
            <w:vAlign w:val="center"/>
          </w:tcPr>
          <w:p w14:paraId="0F6D6DC9" w14:textId="77777777" w:rsidR="0037171C" w:rsidRPr="00E17A24" w:rsidRDefault="0037171C" w:rsidP="00712D9D">
            <w:pPr>
              <w:widowControl/>
              <w:jc w:val="center"/>
              <w:rPr>
                <w:rFonts w:ascii="宋体" w:hAnsi="宋体" w:cs="宋体"/>
                <w:color w:val="000000"/>
                <w:kern w:val="0"/>
              </w:rPr>
            </w:pPr>
            <w:r w:rsidRPr="00E17A24">
              <w:rPr>
                <w:rFonts w:ascii="宋体" w:hAnsi="宋体" w:cs="宋体" w:hint="eastAsia"/>
                <w:color w:val="000000"/>
                <w:kern w:val="0"/>
                <w:sz w:val="22"/>
                <w:szCs w:val="22"/>
              </w:rPr>
              <w:t>银行借款</w:t>
            </w:r>
          </w:p>
        </w:tc>
        <w:tc>
          <w:tcPr>
            <w:tcW w:w="1134" w:type="dxa"/>
            <w:tcBorders>
              <w:top w:val="nil"/>
              <w:left w:val="single" w:sz="4" w:space="0" w:color="auto"/>
              <w:bottom w:val="single" w:sz="4" w:space="0" w:color="auto"/>
              <w:right w:val="single" w:sz="4" w:space="0" w:color="auto"/>
            </w:tcBorders>
            <w:shd w:val="clear" w:color="auto" w:fill="auto"/>
            <w:vAlign w:val="center"/>
          </w:tcPr>
          <w:p w14:paraId="7419735C" w14:textId="77777777" w:rsidR="0037171C" w:rsidRPr="00E17A24" w:rsidRDefault="0037171C" w:rsidP="00712D9D">
            <w:pPr>
              <w:widowControl/>
              <w:jc w:val="center"/>
              <w:rPr>
                <w:rFonts w:ascii="宋体" w:hAnsi="宋体" w:cs="Arial"/>
                <w:color w:val="000000"/>
                <w:kern w:val="0"/>
              </w:rPr>
            </w:pPr>
            <w:r w:rsidRPr="00E17A24">
              <w:rPr>
                <w:rFonts w:ascii="宋体" w:hAnsi="宋体" w:cs="Arial" w:hint="eastAsia"/>
                <w:color w:val="000000"/>
                <w:kern w:val="0"/>
                <w:sz w:val="22"/>
                <w:szCs w:val="22"/>
              </w:rPr>
              <w:t>营业收入</w:t>
            </w:r>
          </w:p>
        </w:tc>
        <w:tc>
          <w:tcPr>
            <w:tcW w:w="1275" w:type="dxa"/>
            <w:tcBorders>
              <w:top w:val="nil"/>
              <w:left w:val="nil"/>
              <w:bottom w:val="single" w:sz="4" w:space="0" w:color="auto"/>
              <w:right w:val="single" w:sz="4" w:space="0" w:color="auto"/>
            </w:tcBorders>
            <w:shd w:val="clear" w:color="auto" w:fill="auto"/>
            <w:vAlign w:val="center"/>
          </w:tcPr>
          <w:p w14:paraId="0F6B8B3C" w14:textId="77777777" w:rsidR="0037171C" w:rsidRPr="00E17A24" w:rsidRDefault="0037171C" w:rsidP="00712D9D">
            <w:pPr>
              <w:widowControl/>
              <w:jc w:val="center"/>
              <w:rPr>
                <w:rFonts w:cs="Arial"/>
                <w:color w:val="000000"/>
                <w:kern w:val="0"/>
              </w:rPr>
            </w:pPr>
            <w:r w:rsidRPr="00E17A24">
              <w:rPr>
                <w:rFonts w:cs="Arial" w:hint="eastAsia"/>
                <w:color w:val="000000"/>
                <w:kern w:val="0"/>
                <w:sz w:val="22"/>
                <w:szCs w:val="22"/>
              </w:rPr>
              <w:t>净利润</w:t>
            </w:r>
          </w:p>
        </w:tc>
      </w:tr>
      <w:tr w:rsidR="00043543" w:rsidRPr="00BC4594" w14:paraId="6AB72506" w14:textId="77777777" w:rsidTr="0037171C">
        <w:trPr>
          <w:trHeight w:val="482"/>
          <w:jc w:val="center"/>
        </w:trPr>
        <w:tc>
          <w:tcPr>
            <w:tcW w:w="1548" w:type="dxa"/>
            <w:tcBorders>
              <w:top w:val="nil"/>
              <w:left w:val="single" w:sz="4" w:space="0" w:color="auto"/>
              <w:bottom w:val="single" w:sz="4" w:space="0" w:color="auto"/>
              <w:right w:val="single" w:sz="4" w:space="0" w:color="auto"/>
            </w:tcBorders>
            <w:shd w:val="clear" w:color="auto" w:fill="auto"/>
            <w:vAlign w:val="center"/>
          </w:tcPr>
          <w:p w14:paraId="5EA4523D" w14:textId="47E77407" w:rsidR="00043543" w:rsidRPr="00E17A24" w:rsidRDefault="00043543" w:rsidP="00043543">
            <w:pPr>
              <w:widowControl/>
              <w:jc w:val="center"/>
              <w:rPr>
                <w:rFonts w:ascii="宋体" w:hAnsi="宋体" w:cs="Arial"/>
                <w:bCs/>
                <w:kern w:val="0"/>
                <w:szCs w:val="22"/>
              </w:rPr>
            </w:pPr>
            <w:proofErr w:type="gramStart"/>
            <w:r>
              <w:rPr>
                <w:rFonts w:ascii="宋体" w:hAnsi="宋体" w:cs="Arial"/>
                <w:bCs/>
                <w:kern w:val="0"/>
                <w:sz w:val="22"/>
                <w:szCs w:val="22"/>
              </w:rPr>
              <w:t>艾诗顿</w:t>
            </w:r>
            <w:proofErr w:type="gramEnd"/>
            <w:r>
              <w:rPr>
                <w:rFonts w:ascii="宋体" w:hAnsi="宋体" w:cs="Arial"/>
                <w:bCs/>
                <w:kern w:val="0"/>
                <w:sz w:val="22"/>
                <w:szCs w:val="22"/>
              </w:rPr>
              <w:t>煤炭合营公司</w:t>
            </w:r>
          </w:p>
        </w:tc>
        <w:tc>
          <w:tcPr>
            <w:tcW w:w="1418" w:type="dxa"/>
            <w:tcBorders>
              <w:top w:val="nil"/>
              <w:left w:val="nil"/>
              <w:bottom w:val="single" w:sz="4" w:space="0" w:color="auto"/>
              <w:right w:val="single" w:sz="4" w:space="0" w:color="auto"/>
            </w:tcBorders>
            <w:shd w:val="clear" w:color="auto" w:fill="auto"/>
            <w:vAlign w:val="center"/>
          </w:tcPr>
          <w:p w14:paraId="60F3EA04" w14:textId="155B18C5"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非法人合资企业</w:t>
            </w:r>
          </w:p>
        </w:tc>
        <w:tc>
          <w:tcPr>
            <w:tcW w:w="1417" w:type="dxa"/>
            <w:tcBorders>
              <w:top w:val="nil"/>
              <w:left w:val="nil"/>
              <w:bottom w:val="single" w:sz="4" w:space="0" w:color="auto"/>
              <w:right w:val="single" w:sz="4" w:space="0" w:color="auto"/>
            </w:tcBorders>
            <w:shd w:val="clear" w:color="auto" w:fill="auto"/>
            <w:vAlign w:val="center"/>
          </w:tcPr>
          <w:p w14:paraId="08657EF6" w14:textId="62D20A71"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不适用</w:t>
            </w:r>
          </w:p>
        </w:tc>
        <w:tc>
          <w:tcPr>
            <w:tcW w:w="990" w:type="dxa"/>
            <w:tcBorders>
              <w:top w:val="nil"/>
              <w:left w:val="nil"/>
              <w:bottom w:val="single" w:sz="4" w:space="0" w:color="auto"/>
              <w:right w:val="single" w:sz="4" w:space="0" w:color="auto"/>
            </w:tcBorders>
            <w:shd w:val="clear" w:color="auto" w:fill="auto"/>
            <w:vAlign w:val="center"/>
          </w:tcPr>
          <w:p w14:paraId="38C45F3C" w14:textId="2EE778D4"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100%</w:t>
            </w:r>
          </w:p>
        </w:tc>
        <w:tc>
          <w:tcPr>
            <w:tcW w:w="1134" w:type="dxa"/>
            <w:tcBorders>
              <w:top w:val="nil"/>
              <w:left w:val="nil"/>
              <w:bottom w:val="single" w:sz="4" w:space="0" w:color="auto"/>
              <w:right w:val="single" w:sz="4" w:space="0" w:color="auto"/>
            </w:tcBorders>
            <w:shd w:val="clear" w:color="auto" w:fill="auto"/>
            <w:vAlign w:val="center"/>
          </w:tcPr>
          <w:p w14:paraId="60865FA8" w14:textId="01132673"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煤炭开采、洗选</w:t>
            </w:r>
          </w:p>
        </w:tc>
        <w:tc>
          <w:tcPr>
            <w:tcW w:w="1276" w:type="dxa"/>
            <w:tcBorders>
              <w:top w:val="nil"/>
              <w:left w:val="nil"/>
              <w:bottom w:val="single" w:sz="4" w:space="0" w:color="auto"/>
              <w:right w:val="single" w:sz="4" w:space="0" w:color="auto"/>
            </w:tcBorders>
            <w:shd w:val="clear" w:color="auto" w:fill="auto"/>
            <w:vAlign w:val="center"/>
          </w:tcPr>
          <w:p w14:paraId="1E108839" w14:textId="56B6BD8D"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3.19</w:t>
            </w:r>
          </w:p>
        </w:tc>
        <w:tc>
          <w:tcPr>
            <w:tcW w:w="1276" w:type="dxa"/>
            <w:tcBorders>
              <w:top w:val="nil"/>
              <w:left w:val="nil"/>
              <w:bottom w:val="single" w:sz="4" w:space="0" w:color="auto"/>
              <w:right w:val="single" w:sz="4" w:space="0" w:color="auto"/>
            </w:tcBorders>
            <w:shd w:val="clear" w:color="auto" w:fill="auto"/>
            <w:vAlign w:val="center"/>
          </w:tcPr>
          <w:p w14:paraId="7B46C487" w14:textId="3B92B7C5"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2.53</w:t>
            </w:r>
          </w:p>
        </w:tc>
        <w:tc>
          <w:tcPr>
            <w:tcW w:w="1275" w:type="dxa"/>
            <w:tcBorders>
              <w:top w:val="nil"/>
              <w:left w:val="nil"/>
              <w:bottom w:val="single" w:sz="4" w:space="0" w:color="auto"/>
              <w:right w:val="single" w:sz="4" w:space="0" w:color="auto"/>
            </w:tcBorders>
            <w:shd w:val="clear" w:color="auto" w:fill="auto"/>
            <w:vAlign w:val="center"/>
          </w:tcPr>
          <w:p w14:paraId="64EE565E" w14:textId="06A0D4F1"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0.66</w:t>
            </w:r>
          </w:p>
        </w:tc>
        <w:tc>
          <w:tcPr>
            <w:tcW w:w="993" w:type="dxa"/>
            <w:tcBorders>
              <w:top w:val="nil"/>
              <w:left w:val="nil"/>
              <w:bottom w:val="single" w:sz="4" w:space="0" w:color="auto"/>
              <w:right w:val="single" w:sz="4" w:space="0" w:color="auto"/>
            </w:tcBorders>
            <w:shd w:val="clear" w:color="auto" w:fill="auto"/>
            <w:vAlign w:val="center"/>
          </w:tcPr>
          <w:p w14:paraId="26744092" w14:textId="6315C2E4" w:rsidR="00043543" w:rsidRPr="00E17A24" w:rsidRDefault="00043543" w:rsidP="00043543">
            <w:pPr>
              <w:jc w:val="right"/>
              <w:rPr>
                <w:rFonts w:asciiTheme="minorEastAsia" w:eastAsiaTheme="minorEastAsia" w:hAnsiTheme="minorEastAsia" w:cs="Arial"/>
                <w:kern w:val="0"/>
                <w:sz w:val="22"/>
                <w:szCs w:val="22"/>
              </w:rPr>
            </w:pPr>
            <w:r>
              <w:rPr>
                <w:rFonts w:ascii="宋体" w:eastAsia="等线" w:hAnsi="宋体"/>
              </w:rPr>
              <w:t>79.40%</w:t>
            </w:r>
          </w:p>
        </w:tc>
        <w:tc>
          <w:tcPr>
            <w:tcW w:w="1372" w:type="dxa"/>
            <w:tcBorders>
              <w:top w:val="single" w:sz="4" w:space="0" w:color="auto"/>
              <w:left w:val="nil"/>
              <w:bottom w:val="single" w:sz="4" w:space="0" w:color="auto"/>
              <w:right w:val="single" w:sz="4" w:space="0" w:color="auto"/>
            </w:tcBorders>
            <w:vAlign w:val="center"/>
          </w:tcPr>
          <w:p w14:paraId="54DDF482" w14:textId="54E29E83"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1.03</w:t>
            </w:r>
          </w:p>
        </w:tc>
        <w:tc>
          <w:tcPr>
            <w:tcW w:w="851" w:type="dxa"/>
            <w:tcBorders>
              <w:top w:val="single" w:sz="4" w:space="0" w:color="auto"/>
              <w:left w:val="single" w:sz="4" w:space="0" w:color="auto"/>
              <w:bottom w:val="single" w:sz="4" w:space="0" w:color="auto"/>
              <w:right w:val="single" w:sz="4" w:space="0" w:color="auto"/>
            </w:tcBorders>
            <w:vAlign w:val="center"/>
          </w:tcPr>
          <w:p w14:paraId="61FA0667" w14:textId="14E7E0D5"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FD47BD4" w14:textId="1EA90BAB"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1.12</w:t>
            </w:r>
          </w:p>
        </w:tc>
        <w:tc>
          <w:tcPr>
            <w:tcW w:w="1275" w:type="dxa"/>
            <w:tcBorders>
              <w:top w:val="nil"/>
              <w:left w:val="nil"/>
              <w:bottom w:val="single" w:sz="4" w:space="0" w:color="auto"/>
              <w:right w:val="single" w:sz="4" w:space="0" w:color="auto"/>
            </w:tcBorders>
            <w:shd w:val="clear" w:color="auto" w:fill="auto"/>
            <w:vAlign w:val="center"/>
          </w:tcPr>
          <w:p w14:paraId="259F48C3" w14:textId="5631731D"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0.25</w:t>
            </w:r>
          </w:p>
        </w:tc>
      </w:tr>
      <w:tr w:rsidR="00043543" w:rsidRPr="00BC4594" w14:paraId="3C825912" w14:textId="77777777" w:rsidTr="0037171C">
        <w:trPr>
          <w:trHeight w:val="482"/>
          <w:jc w:val="center"/>
        </w:trPr>
        <w:tc>
          <w:tcPr>
            <w:tcW w:w="1548" w:type="dxa"/>
            <w:tcBorders>
              <w:top w:val="nil"/>
              <w:left w:val="single" w:sz="4" w:space="0" w:color="auto"/>
              <w:bottom w:val="single" w:sz="4" w:space="0" w:color="auto"/>
              <w:right w:val="single" w:sz="4" w:space="0" w:color="auto"/>
            </w:tcBorders>
            <w:shd w:val="clear" w:color="auto" w:fill="auto"/>
            <w:vAlign w:val="center"/>
          </w:tcPr>
          <w:p w14:paraId="0F143C43" w14:textId="421A1120" w:rsidR="00043543" w:rsidRPr="00E17A24" w:rsidRDefault="00043543" w:rsidP="00043543">
            <w:pPr>
              <w:widowControl/>
              <w:jc w:val="center"/>
              <w:rPr>
                <w:rFonts w:ascii="宋体" w:hAnsi="宋体" w:cs="Arial"/>
                <w:bCs/>
                <w:kern w:val="0"/>
                <w:szCs w:val="22"/>
              </w:rPr>
            </w:pPr>
            <w:r>
              <w:rPr>
                <w:rFonts w:ascii="宋体" w:hAnsi="宋体" w:cs="Arial"/>
                <w:bCs/>
                <w:kern w:val="0"/>
                <w:sz w:val="22"/>
                <w:szCs w:val="22"/>
              </w:rPr>
              <w:t>澳思达煤矿有限公司</w:t>
            </w:r>
          </w:p>
        </w:tc>
        <w:tc>
          <w:tcPr>
            <w:tcW w:w="1418" w:type="dxa"/>
            <w:tcBorders>
              <w:top w:val="nil"/>
              <w:left w:val="nil"/>
              <w:bottom w:val="single" w:sz="4" w:space="0" w:color="auto"/>
              <w:right w:val="single" w:sz="4" w:space="0" w:color="auto"/>
            </w:tcBorders>
            <w:shd w:val="clear" w:color="auto" w:fill="auto"/>
            <w:vAlign w:val="center"/>
          </w:tcPr>
          <w:p w14:paraId="16588B18" w14:textId="7D0FE08C"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维多利亚州</w:t>
            </w:r>
          </w:p>
        </w:tc>
        <w:tc>
          <w:tcPr>
            <w:tcW w:w="1417" w:type="dxa"/>
            <w:tcBorders>
              <w:top w:val="nil"/>
              <w:left w:val="nil"/>
              <w:bottom w:val="single" w:sz="4" w:space="0" w:color="auto"/>
              <w:right w:val="single" w:sz="4" w:space="0" w:color="auto"/>
            </w:tcBorders>
            <w:shd w:val="clear" w:color="auto" w:fill="auto"/>
            <w:vAlign w:val="center"/>
          </w:tcPr>
          <w:p w14:paraId="5DDCC666" w14:textId="0B216AE8"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64,000,000澳元</w:t>
            </w:r>
          </w:p>
        </w:tc>
        <w:tc>
          <w:tcPr>
            <w:tcW w:w="990" w:type="dxa"/>
            <w:tcBorders>
              <w:top w:val="nil"/>
              <w:left w:val="nil"/>
              <w:bottom w:val="single" w:sz="4" w:space="0" w:color="auto"/>
              <w:right w:val="single" w:sz="4" w:space="0" w:color="auto"/>
            </w:tcBorders>
            <w:shd w:val="clear" w:color="auto" w:fill="auto"/>
            <w:vAlign w:val="center"/>
          </w:tcPr>
          <w:p w14:paraId="79B4171C" w14:textId="1C0EF5CA"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100%</w:t>
            </w:r>
          </w:p>
        </w:tc>
        <w:tc>
          <w:tcPr>
            <w:tcW w:w="1134" w:type="dxa"/>
            <w:tcBorders>
              <w:top w:val="nil"/>
              <w:left w:val="nil"/>
              <w:bottom w:val="single" w:sz="4" w:space="0" w:color="auto"/>
              <w:right w:val="single" w:sz="4" w:space="0" w:color="auto"/>
            </w:tcBorders>
            <w:shd w:val="clear" w:color="auto" w:fill="auto"/>
            <w:vAlign w:val="center"/>
          </w:tcPr>
          <w:p w14:paraId="0CE78822" w14:textId="04F80002"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煤炭开采、洗选</w:t>
            </w:r>
          </w:p>
        </w:tc>
        <w:tc>
          <w:tcPr>
            <w:tcW w:w="1276" w:type="dxa"/>
            <w:tcBorders>
              <w:top w:val="nil"/>
              <w:left w:val="nil"/>
              <w:bottom w:val="single" w:sz="4" w:space="0" w:color="auto"/>
              <w:right w:val="single" w:sz="4" w:space="0" w:color="auto"/>
            </w:tcBorders>
            <w:shd w:val="clear" w:color="auto" w:fill="auto"/>
            <w:vAlign w:val="center"/>
          </w:tcPr>
          <w:p w14:paraId="295E36AD" w14:textId="3924F3FD"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2.03</w:t>
            </w:r>
          </w:p>
        </w:tc>
        <w:tc>
          <w:tcPr>
            <w:tcW w:w="1276" w:type="dxa"/>
            <w:tcBorders>
              <w:top w:val="nil"/>
              <w:left w:val="nil"/>
              <w:bottom w:val="single" w:sz="4" w:space="0" w:color="auto"/>
              <w:right w:val="single" w:sz="4" w:space="0" w:color="auto"/>
            </w:tcBorders>
            <w:shd w:val="clear" w:color="auto" w:fill="auto"/>
            <w:vAlign w:val="center"/>
          </w:tcPr>
          <w:p w14:paraId="1E6458C7" w14:textId="59B111A4"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5.16</w:t>
            </w:r>
          </w:p>
        </w:tc>
        <w:tc>
          <w:tcPr>
            <w:tcW w:w="1275" w:type="dxa"/>
            <w:tcBorders>
              <w:top w:val="nil"/>
              <w:left w:val="nil"/>
              <w:bottom w:val="single" w:sz="4" w:space="0" w:color="auto"/>
              <w:right w:val="single" w:sz="4" w:space="0" w:color="auto"/>
            </w:tcBorders>
            <w:shd w:val="clear" w:color="auto" w:fill="auto"/>
            <w:vAlign w:val="center"/>
          </w:tcPr>
          <w:p w14:paraId="0AAE7A2D" w14:textId="78FEAD85"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-3.13</w:t>
            </w:r>
          </w:p>
        </w:tc>
        <w:tc>
          <w:tcPr>
            <w:tcW w:w="993" w:type="dxa"/>
            <w:tcBorders>
              <w:top w:val="nil"/>
              <w:left w:val="nil"/>
              <w:bottom w:val="single" w:sz="4" w:space="0" w:color="auto"/>
              <w:right w:val="single" w:sz="4" w:space="0" w:color="auto"/>
            </w:tcBorders>
            <w:shd w:val="clear" w:color="auto" w:fill="auto"/>
            <w:vAlign w:val="center"/>
          </w:tcPr>
          <w:p w14:paraId="6291C672" w14:textId="5D53CB90" w:rsidR="00043543" w:rsidRPr="00E17A24" w:rsidRDefault="00043543" w:rsidP="00043543">
            <w:pPr>
              <w:jc w:val="right"/>
              <w:rPr>
                <w:rFonts w:asciiTheme="minorEastAsia" w:eastAsiaTheme="minorEastAsia" w:hAnsiTheme="minorEastAsia" w:cs="Arial"/>
                <w:kern w:val="0"/>
                <w:sz w:val="22"/>
                <w:szCs w:val="22"/>
              </w:rPr>
            </w:pPr>
            <w:r>
              <w:rPr>
                <w:rFonts w:ascii="宋体" w:eastAsia="等线" w:hAnsi="宋体"/>
              </w:rPr>
              <w:t>253.85%</w:t>
            </w:r>
          </w:p>
        </w:tc>
        <w:tc>
          <w:tcPr>
            <w:tcW w:w="1372" w:type="dxa"/>
            <w:tcBorders>
              <w:top w:val="single" w:sz="4" w:space="0" w:color="auto"/>
              <w:left w:val="nil"/>
              <w:bottom w:val="single" w:sz="4" w:space="0" w:color="auto"/>
              <w:right w:val="single" w:sz="4" w:space="0" w:color="auto"/>
            </w:tcBorders>
            <w:vAlign w:val="center"/>
          </w:tcPr>
          <w:p w14:paraId="0D76E2CD" w14:textId="72B54414"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0.28</w:t>
            </w:r>
          </w:p>
        </w:tc>
        <w:tc>
          <w:tcPr>
            <w:tcW w:w="851" w:type="dxa"/>
            <w:tcBorders>
              <w:top w:val="single" w:sz="4" w:space="0" w:color="auto"/>
              <w:left w:val="single" w:sz="4" w:space="0" w:color="auto"/>
              <w:bottom w:val="single" w:sz="4" w:space="0" w:color="auto"/>
              <w:right w:val="single" w:sz="4" w:space="0" w:color="auto"/>
            </w:tcBorders>
            <w:vAlign w:val="center"/>
          </w:tcPr>
          <w:p w14:paraId="24E78EB8" w14:textId="2F019B44"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25ADDD1" w14:textId="6BAE5E09"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0.02</w:t>
            </w:r>
          </w:p>
        </w:tc>
        <w:tc>
          <w:tcPr>
            <w:tcW w:w="1275" w:type="dxa"/>
            <w:tcBorders>
              <w:top w:val="nil"/>
              <w:left w:val="nil"/>
              <w:bottom w:val="single" w:sz="4" w:space="0" w:color="auto"/>
              <w:right w:val="single" w:sz="4" w:space="0" w:color="auto"/>
            </w:tcBorders>
            <w:shd w:val="clear" w:color="auto" w:fill="auto"/>
            <w:vAlign w:val="center"/>
          </w:tcPr>
          <w:p w14:paraId="52FC84E0" w14:textId="1B5A7369"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0.03</w:t>
            </w:r>
          </w:p>
        </w:tc>
      </w:tr>
      <w:tr w:rsidR="00043543" w:rsidRPr="00BC4594" w14:paraId="43D23363" w14:textId="77777777" w:rsidTr="0037171C">
        <w:trPr>
          <w:trHeight w:val="482"/>
          <w:jc w:val="center"/>
        </w:trPr>
        <w:tc>
          <w:tcPr>
            <w:tcW w:w="1548" w:type="dxa"/>
            <w:tcBorders>
              <w:top w:val="nil"/>
              <w:left w:val="single" w:sz="4" w:space="0" w:color="auto"/>
              <w:bottom w:val="single" w:sz="4" w:space="0" w:color="auto"/>
              <w:right w:val="single" w:sz="4" w:space="0" w:color="auto"/>
            </w:tcBorders>
            <w:shd w:val="clear" w:color="auto" w:fill="auto"/>
            <w:vAlign w:val="center"/>
          </w:tcPr>
          <w:p w14:paraId="6F9FDD41" w14:textId="780A4B99" w:rsidR="00043543" w:rsidRPr="00E17A24" w:rsidRDefault="00043543" w:rsidP="00043543">
            <w:pPr>
              <w:widowControl/>
              <w:jc w:val="center"/>
              <w:rPr>
                <w:rFonts w:ascii="宋体" w:hAnsi="宋体" w:cs="Arial"/>
                <w:bCs/>
                <w:kern w:val="0"/>
                <w:szCs w:val="22"/>
              </w:rPr>
            </w:pPr>
            <w:r>
              <w:rPr>
                <w:rFonts w:ascii="宋体" w:hAnsi="宋体" w:cs="Arial"/>
                <w:bCs/>
                <w:kern w:val="0"/>
                <w:sz w:val="22"/>
                <w:szCs w:val="22"/>
              </w:rPr>
              <w:t>唐纳森煤矿有限公司</w:t>
            </w:r>
          </w:p>
        </w:tc>
        <w:tc>
          <w:tcPr>
            <w:tcW w:w="1418" w:type="dxa"/>
            <w:tcBorders>
              <w:top w:val="nil"/>
              <w:left w:val="nil"/>
              <w:bottom w:val="single" w:sz="4" w:space="0" w:color="auto"/>
              <w:right w:val="single" w:sz="4" w:space="0" w:color="auto"/>
            </w:tcBorders>
            <w:shd w:val="clear" w:color="auto" w:fill="auto"/>
            <w:vAlign w:val="center"/>
          </w:tcPr>
          <w:p w14:paraId="62F7FF05" w14:textId="3E031F39"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新南威尔士州</w:t>
            </w:r>
          </w:p>
        </w:tc>
        <w:tc>
          <w:tcPr>
            <w:tcW w:w="1417" w:type="dxa"/>
            <w:tcBorders>
              <w:top w:val="nil"/>
              <w:left w:val="nil"/>
              <w:bottom w:val="single" w:sz="4" w:space="0" w:color="auto"/>
              <w:right w:val="single" w:sz="4" w:space="0" w:color="auto"/>
            </w:tcBorders>
            <w:shd w:val="clear" w:color="auto" w:fill="auto"/>
            <w:vAlign w:val="center"/>
          </w:tcPr>
          <w:p w14:paraId="5EFF5F1F" w14:textId="3D96FD39"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3,636,115.53澳元</w:t>
            </w:r>
          </w:p>
        </w:tc>
        <w:tc>
          <w:tcPr>
            <w:tcW w:w="990" w:type="dxa"/>
            <w:tcBorders>
              <w:top w:val="nil"/>
              <w:left w:val="nil"/>
              <w:bottom w:val="single" w:sz="4" w:space="0" w:color="auto"/>
              <w:right w:val="single" w:sz="4" w:space="0" w:color="auto"/>
            </w:tcBorders>
            <w:shd w:val="clear" w:color="auto" w:fill="auto"/>
            <w:vAlign w:val="center"/>
          </w:tcPr>
          <w:p w14:paraId="05F10F38" w14:textId="647D429B"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100%</w:t>
            </w:r>
          </w:p>
        </w:tc>
        <w:tc>
          <w:tcPr>
            <w:tcW w:w="1134" w:type="dxa"/>
            <w:tcBorders>
              <w:top w:val="nil"/>
              <w:left w:val="nil"/>
              <w:bottom w:val="single" w:sz="4" w:space="0" w:color="auto"/>
              <w:right w:val="single" w:sz="4" w:space="0" w:color="auto"/>
            </w:tcBorders>
            <w:shd w:val="clear" w:color="auto" w:fill="auto"/>
            <w:vAlign w:val="center"/>
          </w:tcPr>
          <w:p w14:paraId="0BE17A7D" w14:textId="3471186A"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煤炭开采、洗选</w:t>
            </w:r>
          </w:p>
        </w:tc>
        <w:tc>
          <w:tcPr>
            <w:tcW w:w="1276" w:type="dxa"/>
            <w:tcBorders>
              <w:top w:val="nil"/>
              <w:left w:val="nil"/>
              <w:bottom w:val="single" w:sz="4" w:space="0" w:color="auto"/>
              <w:right w:val="single" w:sz="4" w:space="0" w:color="auto"/>
            </w:tcBorders>
            <w:shd w:val="clear" w:color="auto" w:fill="auto"/>
            <w:vAlign w:val="center"/>
          </w:tcPr>
          <w:p w14:paraId="6424C827" w14:textId="71C267C2"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3.79</w:t>
            </w:r>
          </w:p>
        </w:tc>
        <w:tc>
          <w:tcPr>
            <w:tcW w:w="1276" w:type="dxa"/>
            <w:tcBorders>
              <w:top w:val="nil"/>
              <w:left w:val="nil"/>
              <w:bottom w:val="single" w:sz="4" w:space="0" w:color="auto"/>
              <w:right w:val="single" w:sz="4" w:space="0" w:color="auto"/>
            </w:tcBorders>
            <w:shd w:val="clear" w:color="auto" w:fill="auto"/>
            <w:vAlign w:val="center"/>
          </w:tcPr>
          <w:p w14:paraId="721F6997" w14:textId="4A1361BB"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6.38</w:t>
            </w:r>
          </w:p>
        </w:tc>
        <w:tc>
          <w:tcPr>
            <w:tcW w:w="1275" w:type="dxa"/>
            <w:tcBorders>
              <w:top w:val="nil"/>
              <w:left w:val="nil"/>
              <w:bottom w:val="single" w:sz="4" w:space="0" w:color="auto"/>
              <w:right w:val="single" w:sz="4" w:space="0" w:color="auto"/>
            </w:tcBorders>
            <w:shd w:val="clear" w:color="auto" w:fill="auto"/>
            <w:vAlign w:val="center"/>
          </w:tcPr>
          <w:p w14:paraId="3A22B580" w14:textId="64991E45"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-2.59</w:t>
            </w:r>
          </w:p>
        </w:tc>
        <w:tc>
          <w:tcPr>
            <w:tcW w:w="993" w:type="dxa"/>
            <w:tcBorders>
              <w:top w:val="nil"/>
              <w:left w:val="nil"/>
              <w:bottom w:val="single" w:sz="4" w:space="0" w:color="auto"/>
              <w:right w:val="single" w:sz="4" w:space="0" w:color="auto"/>
            </w:tcBorders>
            <w:shd w:val="clear" w:color="auto" w:fill="auto"/>
            <w:vAlign w:val="center"/>
          </w:tcPr>
          <w:p w14:paraId="6099BBDA" w14:textId="612B2703" w:rsidR="00043543" w:rsidRPr="00E17A24" w:rsidRDefault="00043543" w:rsidP="00043543">
            <w:pPr>
              <w:jc w:val="right"/>
              <w:rPr>
                <w:rFonts w:asciiTheme="minorEastAsia" w:eastAsiaTheme="minorEastAsia" w:hAnsiTheme="minorEastAsia" w:cs="Arial"/>
                <w:kern w:val="0"/>
                <w:sz w:val="22"/>
                <w:szCs w:val="22"/>
              </w:rPr>
            </w:pPr>
            <w:r>
              <w:rPr>
                <w:rFonts w:ascii="宋体" w:eastAsia="等线" w:hAnsi="宋体"/>
              </w:rPr>
              <w:t>168.54%</w:t>
            </w:r>
          </w:p>
        </w:tc>
        <w:tc>
          <w:tcPr>
            <w:tcW w:w="1372" w:type="dxa"/>
            <w:tcBorders>
              <w:top w:val="single" w:sz="4" w:space="0" w:color="auto"/>
              <w:left w:val="nil"/>
              <w:bottom w:val="single" w:sz="4" w:space="0" w:color="auto"/>
              <w:right w:val="single" w:sz="4" w:space="0" w:color="auto"/>
            </w:tcBorders>
            <w:vAlign w:val="center"/>
          </w:tcPr>
          <w:p w14:paraId="04C8778F" w14:textId="4F849826"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0.63</w:t>
            </w:r>
          </w:p>
        </w:tc>
        <w:tc>
          <w:tcPr>
            <w:tcW w:w="851" w:type="dxa"/>
            <w:tcBorders>
              <w:top w:val="single" w:sz="4" w:space="0" w:color="auto"/>
              <w:left w:val="single" w:sz="4" w:space="0" w:color="auto"/>
              <w:bottom w:val="single" w:sz="4" w:space="0" w:color="auto"/>
              <w:right w:val="single" w:sz="4" w:space="0" w:color="auto"/>
            </w:tcBorders>
            <w:vAlign w:val="center"/>
          </w:tcPr>
          <w:p w14:paraId="199F68DE" w14:textId="2CCDBF86"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386BDCE" w14:textId="6C3949B9"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0</w:t>
            </w:r>
          </w:p>
        </w:tc>
        <w:tc>
          <w:tcPr>
            <w:tcW w:w="1275" w:type="dxa"/>
            <w:tcBorders>
              <w:top w:val="nil"/>
              <w:left w:val="nil"/>
              <w:bottom w:val="single" w:sz="4" w:space="0" w:color="auto"/>
              <w:right w:val="single" w:sz="4" w:space="0" w:color="auto"/>
            </w:tcBorders>
            <w:shd w:val="clear" w:color="auto" w:fill="auto"/>
            <w:vAlign w:val="center"/>
          </w:tcPr>
          <w:p w14:paraId="332C414F" w14:textId="6CCE3A70"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-0.82</w:t>
            </w:r>
          </w:p>
        </w:tc>
      </w:tr>
      <w:tr w:rsidR="00043543" w:rsidRPr="00BC4594" w14:paraId="613F8E96" w14:textId="77777777" w:rsidTr="0037171C">
        <w:trPr>
          <w:trHeight w:val="482"/>
          <w:jc w:val="center"/>
        </w:trPr>
        <w:tc>
          <w:tcPr>
            <w:tcW w:w="1548" w:type="dxa"/>
            <w:tcBorders>
              <w:top w:val="nil"/>
              <w:left w:val="single" w:sz="4" w:space="0" w:color="auto"/>
              <w:bottom w:val="single" w:sz="4" w:space="0" w:color="auto"/>
              <w:right w:val="single" w:sz="4" w:space="0" w:color="auto"/>
            </w:tcBorders>
            <w:shd w:val="clear" w:color="auto" w:fill="auto"/>
            <w:vAlign w:val="center"/>
          </w:tcPr>
          <w:p w14:paraId="720A45F0" w14:textId="3EA4BAD2" w:rsidR="00043543" w:rsidRPr="00E17A24" w:rsidRDefault="00043543" w:rsidP="00043543">
            <w:pPr>
              <w:widowControl/>
              <w:jc w:val="center"/>
              <w:rPr>
                <w:rFonts w:ascii="宋体" w:hAnsi="宋体" w:cs="Arial"/>
                <w:bCs/>
                <w:kern w:val="0"/>
                <w:szCs w:val="22"/>
              </w:rPr>
            </w:pPr>
            <w:r>
              <w:rPr>
                <w:rFonts w:ascii="宋体" w:hAnsi="宋体" w:cs="Arial"/>
                <w:bCs/>
                <w:kern w:val="0"/>
                <w:sz w:val="22"/>
                <w:szCs w:val="22"/>
              </w:rPr>
              <w:t>杜拉里煤矿有限公司</w:t>
            </w:r>
          </w:p>
        </w:tc>
        <w:tc>
          <w:tcPr>
            <w:tcW w:w="1418" w:type="dxa"/>
            <w:tcBorders>
              <w:top w:val="nil"/>
              <w:left w:val="nil"/>
              <w:bottom w:val="single" w:sz="4" w:space="0" w:color="auto"/>
              <w:right w:val="single" w:sz="4" w:space="0" w:color="auto"/>
            </w:tcBorders>
            <w:shd w:val="clear" w:color="auto" w:fill="auto"/>
            <w:vAlign w:val="center"/>
          </w:tcPr>
          <w:p w14:paraId="0F29F463" w14:textId="509FE5ED"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新南威尔士州</w:t>
            </w:r>
          </w:p>
        </w:tc>
        <w:tc>
          <w:tcPr>
            <w:tcW w:w="1417" w:type="dxa"/>
            <w:tcBorders>
              <w:top w:val="nil"/>
              <w:left w:val="nil"/>
              <w:bottom w:val="single" w:sz="4" w:space="0" w:color="auto"/>
              <w:right w:val="single" w:sz="4" w:space="0" w:color="auto"/>
            </w:tcBorders>
            <w:shd w:val="clear" w:color="auto" w:fill="auto"/>
            <w:vAlign w:val="center"/>
          </w:tcPr>
          <w:p w14:paraId="57913887" w14:textId="5F03F529"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2澳元</w:t>
            </w:r>
          </w:p>
        </w:tc>
        <w:tc>
          <w:tcPr>
            <w:tcW w:w="990" w:type="dxa"/>
            <w:tcBorders>
              <w:top w:val="nil"/>
              <w:left w:val="nil"/>
              <w:bottom w:val="single" w:sz="4" w:space="0" w:color="auto"/>
              <w:right w:val="single" w:sz="4" w:space="0" w:color="auto"/>
            </w:tcBorders>
            <w:shd w:val="clear" w:color="auto" w:fill="auto"/>
            <w:vAlign w:val="center"/>
          </w:tcPr>
          <w:p w14:paraId="79328694" w14:textId="35E0FD1D"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100%</w:t>
            </w:r>
          </w:p>
        </w:tc>
        <w:tc>
          <w:tcPr>
            <w:tcW w:w="1134" w:type="dxa"/>
            <w:tcBorders>
              <w:top w:val="nil"/>
              <w:left w:val="nil"/>
              <w:bottom w:val="single" w:sz="4" w:space="0" w:color="auto"/>
              <w:right w:val="single" w:sz="4" w:space="0" w:color="auto"/>
            </w:tcBorders>
            <w:shd w:val="clear" w:color="auto" w:fill="auto"/>
            <w:vAlign w:val="center"/>
          </w:tcPr>
          <w:p w14:paraId="2261DF6B" w14:textId="135B0580"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煤炭开采、洗选</w:t>
            </w:r>
          </w:p>
        </w:tc>
        <w:tc>
          <w:tcPr>
            <w:tcW w:w="1276" w:type="dxa"/>
            <w:tcBorders>
              <w:top w:val="nil"/>
              <w:left w:val="nil"/>
              <w:bottom w:val="single" w:sz="4" w:space="0" w:color="auto"/>
              <w:right w:val="single" w:sz="4" w:space="0" w:color="auto"/>
            </w:tcBorders>
            <w:shd w:val="clear" w:color="auto" w:fill="auto"/>
            <w:vAlign w:val="center"/>
          </w:tcPr>
          <w:p w14:paraId="1FC4C4E5" w14:textId="25EEA950"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1.47</w:t>
            </w:r>
          </w:p>
        </w:tc>
        <w:tc>
          <w:tcPr>
            <w:tcW w:w="1276" w:type="dxa"/>
            <w:tcBorders>
              <w:top w:val="nil"/>
              <w:left w:val="nil"/>
              <w:bottom w:val="single" w:sz="4" w:space="0" w:color="auto"/>
              <w:right w:val="single" w:sz="4" w:space="0" w:color="auto"/>
            </w:tcBorders>
            <w:shd w:val="clear" w:color="auto" w:fill="auto"/>
            <w:vAlign w:val="center"/>
          </w:tcPr>
          <w:p w14:paraId="5AC2416F" w14:textId="4FE2232D"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4.78</w:t>
            </w:r>
          </w:p>
        </w:tc>
        <w:tc>
          <w:tcPr>
            <w:tcW w:w="1275" w:type="dxa"/>
            <w:tcBorders>
              <w:top w:val="nil"/>
              <w:left w:val="nil"/>
              <w:bottom w:val="single" w:sz="4" w:space="0" w:color="auto"/>
              <w:right w:val="single" w:sz="4" w:space="0" w:color="auto"/>
            </w:tcBorders>
            <w:shd w:val="clear" w:color="auto" w:fill="auto"/>
            <w:vAlign w:val="center"/>
          </w:tcPr>
          <w:p w14:paraId="69551AA9" w14:textId="316C4945"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-3.31</w:t>
            </w:r>
          </w:p>
        </w:tc>
        <w:tc>
          <w:tcPr>
            <w:tcW w:w="993" w:type="dxa"/>
            <w:tcBorders>
              <w:top w:val="nil"/>
              <w:left w:val="nil"/>
              <w:bottom w:val="single" w:sz="4" w:space="0" w:color="auto"/>
              <w:right w:val="single" w:sz="4" w:space="0" w:color="auto"/>
            </w:tcBorders>
            <w:shd w:val="clear" w:color="auto" w:fill="auto"/>
            <w:vAlign w:val="center"/>
          </w:tcPr>
          <w:p w14:paraId="00ECAF59" w14:textId="2243A054" w:rsidR="00043543" w:rsidRPr="00E17A24" w:rsidRDefault="00043543" w:rsidP="00043543">
            <w:pPr>
              <w:jc w:val="right"/>
              <w:rPr>
                <w:rFonts w:asciiTheme="minorEastAsia" w:eastAsiaTheme="minorEastAsia" w:hAnsiTheme="minorEastAsia" w:cs="Arial"/>
                <w:kern w:val="0"/>
                <w:sz w:val="22"/>
                <w:szCs w:val="22"/>
              </w:rPr>
            </w:pPr>
            <w:r>
              <w:rPr>
                <w:rFonts w:ascii="宋体" w:eastAsia="等线" w:hAnsi="宋体"/>
              </w:rPr>
              <w:t>324.55%</w:t>
            </w:r>
          </w:p>
        </w:tc>
        <w:tc>
          <w:tcPr>
            <w:tcW w:w="1372" w:type="dxa"/>
            <w:tcBorders>
              <w:top w:val="single" w:sz="4" w:space="0" w:color="auto"/>
              <w:left w:val="nil"/>
              <w:bottom w:val="single" w:sz="4" w:space="0" w:color="auto"/>
              <w:right w:val="single" w:sz="4" w:space="0" w:color="auto"/>
            </w:tcBorders>
            <w:vAlign w:val="center"/>
          </w:tcPr>
          <w:p w14:paraId="130F96AB" w14:textId="176A7C34"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0</w:t>
            </w:r>
          </w:p>
        </w:tc>
        <w:tc>
          <w:tcPr>
            <w:tcW w:w="851" w:type="dxa"/>
            <w:tcBorders>
              <w:top w:val="single" w:sz="4" w:space="0" w:color="auto"/>
              <w:left w:val="single" w:sz="4" w:space="0" w:color="auto"/>
              <w:bottom w:val="single" w:sz="4" w:space="0" w:color="auto"/>
              <w:right w:val="single" w:sz="4" w:space="0" w:color="auto"/>
            </w:tcBorders>
            <w:vAlign w:val="center"/>
          </w:tcPr>
          <w:p w14:paraId="5813CD7A" w14:textId="6B2B8784"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ABE9EDF" w14:textId="7FFACEBB"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0</w:t>
            </w:r>
          </w:p>
        </w:tc>
        <w:tc>
          <w:tcPr>
            <w:tcW w:w="1275" w:type="dxa"/>
            <w:tcBorders>
              <w:top w:val="nil"/>
              <w:left w:val="nil"/>
              <w:bottom w:val="single" w:sz="4" w:space="0" w:color="auto"/>
              <w:right w:val="single" w:sz="4" w:space="0" w:color="auto"/>
            </w:tcBorders>
            <w:shd w:val="clear" w:color="auto" w:fill="auto"/>
            <w:vAlign w:val="center"/>
          </w:tcPr>
          <w:p w14:paraId="4DE18F34" w14:textId="53D9DED5"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-0.01</w:t>
            </w:r>
          </w:p>
        </w:tc>
      </w:tr>
      <w:tr w:rsidR="00043543" w:rsidRPr="00BC4594" w14:paraId="131598BC" w14:textId="77777777" w:rsidTr="0037171C">
        <w:trPr>
          <w:trHeight w:val="482"/>
          <w:jc w:val="center"/>
        </w:trPr>
        <w:tc>
          <w:tcPr>
            <w:tcW w:w="1548" w:type="dxa"/>
            <w:tcBorders>
              <w:top w:val="nil"/>
              <w:left w:val="single" w:sz="4" w:space="0" w:color="auto"/>
              <w:bottom w:val="single" w:sz="4" w:space="0" w:color="auto"/>
              <w:right w:val="single" w:sz="4" w:space="0" w:color="auto"/>
            </w:tcBorders>
            <w:shd w:val="clear" w:color="auto" w:fill="auto"/>
            <w:vAlign w:val="center"/>
          </w:tcPr>
          <w:p w14:paraId="5E4E0262" w14:textId="684677CE" w:rsidR="00043543" w:rsidRPr="00E17A24" w:rsidRDefault="00043543" w:rsidP="00043543">
            <w:pPr>
              <w:widowControl/>
              <w:jc w:val="center"/>
              <w:rPr>
                <w:rFonts w:ascii="宋体" w:hAnsi="宋体" w:cs="Arial"/>
                <w:bCs/>
                <w:kern w:val="0"/>
                <w:szCs w:val="22"/>
              </w:rPr>
            </w:pPr>
            <w:r>
              <w:rPr>
                <w:rFonts w:ascii="宋体" w:hAnsi="宋体" w:cs="Arial" w:hint="eastAsia"/>
                <w:bCs/>
                <w:kern w:val="0"/>
                <w:sz w:val="22"/>
                <w:szCs w:val="22"/>
              </w:rPr>
              <w:t>斯特拉特福煤矿有限公司</w:t>
            </w:r>
          </w:p>
        </w:tc>
        <w:tc>
          <w:tcPr>
            <w:tcW w:w="1418" w:type="dxa"/>
            <w:tcBorders>
              <w:top w:val="nil"/>
              <w:left w:val="nil"/>
              <w:bottom w:val="single" w:sz="4" w:space="0" w:color="auto"/>
              <w:right w:val="single" w:sz="4" w:space="0" w:color="auto"/>
            </w:tcBorders>
            <w:shd w:val="clear" w:color="auto" w:fill="auto"/>
            <w:vAlign w:val="center"/>
          </w:tcPr>
          <w:p w14:paraId="71BE4709" w14:textId="2744917A"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西澳大利亚洲</w:t>
            </w:r>
          </w:p>
        </w:tc>
        <w:tc>
          <w:tcPr>
            <w:tcW w:w="1417" w:type="dxa"/>
            <w:tcBorders>
              <w:top w:val="nil"/>
              <w:left w:val="nil"/>
              <w:bottom w:val="single" w:sz="4" w:space="0" w:color="auto"/>
              <w:right w:val="single" w:sz="4" w:space="0" w:color="auto"/>
            </w:tcBorders>
            <w:shd w:val="clear" w:color="auto" w:fill="auto"/>
            <w:vAlign w:val="center"/>
          </w:tcPr>
          <w:p w14:paraId="2BB81184" w14:textId="33859548"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10澳元</w:t>
            </w:r>
          </w:p>
        </w:tc>
        <w:tc>
          <w:tcPr>
            <w:tcW w:w="990" w:type="dxa"/>
            <w:tcBorders>
              <w:top w:val="nil"/>
              <w:left w:val="nil"/>
              <w:bottom w:val="single" w:sz="4" w:space="0" w:color="auto"/>
              <w:right w:val="single" w:sz="4" w:space="0" w:color="auto"/>
            </w:tcBorders>
            <w:shd w:val="clear" w:color="auto" w:fill="auto"/>
            <w:vAlign w:val="center"/>
          </w:tcPr>
          <w:p w14:paraId="4F84C87F" w14:textId="26BCAA06"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100%</w:t>
            </w:r>
          </w:p>
        </w:tc>
        <w:tc>
          <w:tcPr>
            <w:tcW w:w="1134" w:type="dxa"/>
            <w:tcBorders>
              <w:top w:val="nil"/>
              <w:left w:val="nil"/>
              <w:bottom w:val="single" w:sz="4" w:space="0" w:color="auto"/>
              <w:right w:val="single" w:sz="4" w:space="0" w:color="auto"/>
            </w:tcBorders>
            <w:shd w:val="clear" w:color="auto" w:fill="auto"/>
            <w:vAlign w:val="center"/>
          </w:tcPr>
          <w:p w14:paraId="340C9E48" w14:textId="2ED36ADE"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煤炭开采、洗选</w:t>
            </w:r>
          </w:p>
        </w:tc>
        <w:tc>
          <w:tcPr>
            <w:tcW w:w="1276" w:type="dxa"/>
            <w:tcBorders>
              <w:top w:val="nil"/>
              <w:left w:val="nil"/>
              <w:bottom w:val="single" w:sz="4" w:space="0" w:color="auto"/>
              <w:right w:val="single" w:sz="4" w:space="0" w:color="auto"/>
            </w:tcBorders>
            <w:shd w:val="clear" w:color="auto" w:fill="auto"/>
            <w:vAlign w:val="center"/>
          </w:tcPr>
          <w:p w14:paraId="63210A71" w14:textId="7FB79372"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9.11</w:t>
            </w:r>
          </w:p>
        </w:tc>
        <w:tc>
          <w:tcPr>
            <w:tcW w:w="1276" w:type="dxa"/>
            <w:tcBorders>
              <w:top w:val="nil"/>
              <w:left w:val="nil"/>
              <w:bottom w:val="single" w:sz="4" w:space="0" w:color="auto"/>
              <w:right w:val="single" w:sz="4" w:space="0" w:color="auto"/>
            </w:tcBorders>
            <w:shd w:val="clear" w:color="auto" w:fill="auto"/>
            <w:vAlign w:val="center"/>
          </w:tcPr>
          <w:p w14:paraId="059A8C89" w14:textId="40A08396"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24.38</w:t>
            </w:r>
          </w:p>
        </w:tc>
        <w:tc>
          <w:tcPr>
            <w:tcW w:w="1275" w:type="dxa"/>
            <w:tcBorders>
              <w:top w:val="nil"/>
              <w:left w:val="nil"/>
              <w:bottom w:val="single" w:sz="4" w:space="0" w:color="auto"/>
              <w:right w:val="single" w:sz="4" w:space="0" w:color="auto"/>
            </w:tcBorders>
            <w:shd w:val="clear" w:color="auto" w:fill="auto"/>
            <w:vAlign w:val="center"/>
          </w:tcPr>
          <w:p w14:paraId="150E2470" w14:textId="68E4DF0A"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-15.27</w:t>
            </w:r>
          </w:p>
        </w:tc>
        <w:tc>
          <w:tcPr>
            <w:tcW w:w="993" w:type="dxa"/>
            <w:tcBorders>
              <w:top w:val="nil"/>
              <w:left w:val="nil"/>
              <w:bottom w:val="single" w:sz="4" w:space="0" w:color="auto"/>
              <w:right w:val="single" w:sz="4" w:space="0" w:color="auto"/>
            </w:tcBorders>
            <w:shd w:val="clear" w:color="auto" w:fill="auto"/>
            <w:vAlign w:val="center"/>
          </w:tcPr>
          <w:p w14:paraId="5A9886CC" w14:textId="2F4D82C3" w:rsidR="00043543" w:rsidRPr="00E17A24" w:rsidRDefault="00043543" w:rsidP="00043543">
            <w:pPr>
              <w:jc w:val="right"/>
              <w:rPr>
                <w:rFonts w:asciiTheme="minorEastAsia" w:eastAsiaTheme="minorEastAsia" w:hAnsiTheme="minorEastAsia" w:cs="Arial"/>
                <w:kern w:val="0"/>
                <w:sz w:val="22"/>
                <w:szCs w:val="22"/>
              </w:rPr>
            </w:pPr>
            <w:r>
              <w:rPr>
                <w:rFonts w:ascii="宋体" w:eastAsia="等线" w:hAnsi="宋体"/>
              </w:rPr>
              <w:t>267.67%</w:t>
            </w:r>
          </w:p>
        </w:tc>
        <w:tc>
          <w:tcPr>
            <w:tcW w:w="1372" w:type="dxa"/>
            <w:tcBorders>
              <w:top w:val="single" w:sz="4" w:space="0" w:color="auto"/>
              <w:left w:val="nil"/>
              <w:bottom w:val="single" w:sz="4" w:space="0" w:color="auto"/>
              <w:right w:val="single" w:sz="4" w:space="0" w:color="auto"/>
            </w:tcBorders>
            <w:vAlign w:val="center"/>
          </w:tcPr>
          <w:p w14:paraId="28781D19" w14:textId="4B9E3D8B"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0.37</w:t>
            </w:r>
          </w:p>
        </w:tc>
        <w:tc>
          <w:tcPr>
            <w:tcW w:w="851" w:type="dxa"/>
            <w:tcBorders>
              <w:top w:val="single" w:sz="4" w:space="0" w:color="auto"/>
              <w:left w:val="single" w:sz="4" w:space="0" w:color="auto"/>
              <w:bottom w:val="single" w:sz="4" w:space="0" w:color="auto"/>
              <w:right w:val="single" w:sz="4" w:space="0" w:color="auto"/>
            </w:tcBorders>
            <w:vAlign w:val="center"/>
          </w:tcPr>
          <w:p w14:paraId="23010B85" w14:textId="10ABDB03"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A23B312" w14:textId="2BFDA994"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1.28</w:t>
            </w:r>
          </w:p>
        </w:tc>
        <w:tc>
          <w:tcPr>
            <w:tcW w:w="1275" w:type="dxa"/>
            <w:tcBorders>
              <w:top w:val="nil"/>
              <w:left w:val="nil"/>
              <w:bottom w:val="single" w:sz="4" w:space="0" w:color="auto"/>
              <w:right w:val="single" w:sz="4" w:space="0" w:color="auto"/>
            </w:tcBorders>
            <w:shd w:val="clear" w:color="auto" w:fill="auto"/>
            <w:vAlign w:val="center"/>
          </w:tcPr>
          <w:p w14:paraId="4699BDDD" w14:textId="3D5F620A"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-1.05</w:t>
            </w:r>
          </w:p>
        </w:tc>
      </w:tr>
      <w:tr w:rsidR="00043543" w:rsidRPr="00BC4594" w14:paraId="245A4A76" w14:textId="77777777" w:rsidTr="0037171C">
        <w:trPr>
          <w:trHeight w:val="482"/>
          <w:jc w:val="center"/>
        </w:trPr>
        <w:tc>
          <w:tcPr>
            <w:tcW w:w="1548" w:type="dxa"/>
            <w:tcBorders>
              <w:top w:val="nil"/>
              <w:left w:val="single" w:sz="4" w:space="0" w:color="auto"/>
              <w:bottom w:val="single" w:sz="4" w:space="0" w:color="auto"/>
              <w:right w:val="single" w:sz="4" w:space="0" w:color="auto"/>
            </w:tcBorders>
            <w:shd w:val="clear" w:color="auto" w:fill="auto"/>
            <w:vAlign w:val="center"/>
          </w:tcPr>
          <w:p w14:paraId="3E9128C8" w14:textId="0F40FA38" w:rsidR="00043543" w:rsidRPr="00E17A24" w:rsidRDefault="00043543" w:rsidP="00043543">
            <w:pPr>
              <w:widowControl/>
              <w:jc w:val="center"/>
              <w:rPr>
                <w:rFonts w:ascii="宋体" w:hAnsi="宋体" w:cs="Arial"/>
                <w:bCs/>
                <w:kern w:val="0"/>
                <w:szCs w:val="22"/>
              </w:rPr>
            </w:pPr>
            <w:r>
              <w:rPr>
                <w:rFonts w:ascii="宋体" w:hAnsi="宋体" w:cs="Arial"/>
                <w:bCs/>
                <w:kern w:val="0"/>
                <w:sz w:val="22"/>
                <w:szCs w:val="22"/>
              </w:rPr>
              <w:t>莫拉本合营公司</w:t>
            </w:r>
          </w:p>
        </w:tc>
        <w:tc>
          <w:tcPr>
            <w:tcW w:w="1418" w:type="dxa"/>
            <w:tcBorders>
              <w:top w:val="nil"/>
              <w:left w:val="nil"/>
              <w:bottom w:val="single" w:sz="4" w:space="0" w:color="auto"/>
              <w:right w:val="single" w:sz="4" w:space="0" w:color="auto"/>
            </w:tcBorders>
            <w:shd w:val="clear" w:color="auto" w:fill="auto"/>
            <w:vAlign w:val="center"/>
          </w:tcPr>
          <w:p w14:paraId="61D65B3E" w14:textId="4ACBEEFD"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非法人合资企业</w:t>
            </w:r>
          </w:p>
        </w:tc>
        <w:tc>
          <w:tcPr>
            <w:tcW w:w="1417" w:type="dxa"/>
            <w:tcBorders>
              <w:top w:val="nil"/>
              <w:left w:val="nil"/>
              <w:bottom w:val="single" w:sz="4" w:space="0" w:color="auto"/>
              <w:right w:val="single" w:sz="4" w:space="0" w:color="auto"/>
            </w:tcBorders>
            <w:shd w:val="clear" w:color="auto" w:fill="auto"/>
            <w:vAlign w:val="center"/>
          </w:tcPr>
          <w:p w14:paraId="77774A83" w14:textId="0C9C460A"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不适用</w:t>
            </w:r>
          </w:p>
        </w:tc>
        <w:tc>
          <w:tcPr>
            <w:tcW w:w="990" w:type="dxa"/>
            <w:tcBorders>
              <w:top w:val="nil"/>
              <w:left w:val="nil"/>
              <w:bottom w:val="single" w:sz="4" w:space="0" w:color="auto"/>
              <w:right w:val="single" w:sz="4" w:space="0" w:color="auto"/>
            </w:tcBorders>
            <w:shd w:val="clear" w:color="auto" w:fill="auto"/>
            <w:vAlign w:val="center"/>
          </w:tcPr>
          <w:p w14:paraId="3672807F" w14:textId="6237B736"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9</w:t>
            </w:r>
            <w:r>
              <w:rPr>
                <w:rFonts w:ascii="宋体" w:hAnsi="宋体" w:cs="Arial"/>
                <w:kern w:val="0"/>
                <w:sz w:val="22"/>
                <w:szCs w:val="22"/>
              </w:rPr>
              <w:t>5%</w:t>
            </w:r>
          </w:p>
        </w:tc>
        <w:tc>
          <w:tcPr>
            <w:tcW w:w="1134" w:type="dxa"/>
            <w:tcBorders>
              <w:top w:val="nil"/>
              <w:left w:val="nil"/>
              <w:bottom w:val="single" w:sz="4" w:space="0" w:color="auto"/>
              <w:right w:val="single" w:sz="4" w:space="0" w:color="auto"/>
            </w:tcBorders>
            <w:shd w:val="clear" w:color="auto" w:fill="auto"/>
            <w:vAlign w:val="center"/>
          </w:tcPr>
          <w:p w14:paraId="61B85A2E" w14:textId="0E7C7AB2"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煤炭开采、洗选</w:t>
            </w:r>
          </w:p>
        </w:tc>
        <w:tc>
          <w:tcPr>
            <w:tcW w:w="1276" w:type="dxa"/>
            <w:tcBorders>
              <w:top w:val="nil"/>
              <w:left w:val="nil"/>
              <w:bottom w:val="single" w:sz="4" w:space="0" w:color="auto"/>
              <w:right w:val="single" w:sz="4" w:space="0" w:color="auto"/>
            </w:tcBorders>
            <w:shd w:val="clear" w:color="auto" w:fill="auto"/>
            <w:vAlign w:val="center"/>
          </w:tcPr>
          <w:p w14:paraId="786892F0" w14:textId="587BBD9A"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49.82</w:t>
            </w:r>
          </w:p>
        </w:tc>
        <w:tc>
          <w:tcPr>
            <w:tcW w:w="1276" w:type="dxa"/>
            <w:tcBorders>
              <w:top w:val="nil"/>
              <w:left w:val="nil"/>
              <w:bottom w:val="single" w:sz="4" w:space="0" w:color="auto"/>
              <w:right w:val="single" w:sz="4" w:space="0" w:color="auto"/>
            </w:tcBorders>
            <w:shd w:val="clear" w:color="auto" w:fill="auto"/>
            <w:vAlign w:val="center"/>
          </w:tcPr>
          <w:p w14:paraId="5EDA0788" w14:textId="1E25ACF7"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15.23</w:t>
            </w:r>
          </w:p>
        </w:tc>
        <w:tc>
          <w:tcPr>
            <w:tcW w:w="1275" w:type="dxa"/>
            <w:tcBorders>
              <w:top w:val="nil"/>
              <w:left w:val="nil"/>
              <w:bottom w:val="single" w:sz="4" w:space="0" w:color="auto"/>
              <w:right w:val="single" w:sz="4" w:space="0" w:color="auto"/>
            </w:tcBorders>
            <w:shd w:val="clear" w:color="auto" w:fill="auto"/>
            <w:vAlign w:val="center"/>
          </w:tcPr>
          <w:p w14:paraId="6D5FE078" w14:textId="2669486A"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34.59</w:t>
            </w:r>
          </w:p>
        </w:tc>
        <w:tc>
          <w:tcPr>
            <w:tcW w:w="993" w:type="dxa"/>
            <w:tcBorders>
              <w:top w:val="nil"/>
              <w:left w:val="nil"/>
              <w:bottom w:val="single" w:sz="4" w:space="0" w:color="auto"/>
              <w:right w:val="single" w:sz="4" w:space="0" w:color="auto"/>
            </w:tcBorders>
            <w:shd w:val="clear" w:color="auto" w:fill="auto"/>
            <w:vAlign w:val="center"/>
          </w:tcPr>
          <w:p w14:paraId="1233434C" w14:textId="300BC554" w:rsidR="00043543" w:rsidRPr="00E17A24" w:rsidRDefault="00043543" w:rsidP="00043543">
            <w:pPr>
              <w:jc w:val="right"/>
              <w:rPr>
                <w:rFonts w:asciiTheme="minorEastAsia" w:eastAsiaTheme="minorEastAsia" w:hAnsiTheme="minorEastAsia" w:cs="Arial"/>
                <w:kern w:val="0"/>
                <w:sz w:val="22"/>
                <w:szCs w:val="22"/>
              </w:rPr>
            </w:pPr>
            <w:r>
              <w:rPr>
                <w:rFonts w:ascii="宋体" w:eastAsia="等线" w:hAnsi="宋体"/>
              </w:rPr>
              <w:t>30.57%</w:t>
            </w:r>
          </w:p>
        </w:tc>
        <w:tc>
          <w:tcPr>
            <w:tcW w:w="1372" w:type="dxa"/>
            <w:tcBorders>
              <w:top w:val="single" w:sz="4" w:space="0" w:color="auto"/>
              <w:left w:val="nil"/>
              <w:bottom w:val="single" w:sz="4" w:space="0" w:color="auto"/>
              <w:right w:val="single" w:sz="4" w:space="0" w:color="auto"/>
            </w:tcBorders>
            <w:vAlign w:val="center"/>
          </w:tcPr>
          <w:p w14:paraId="53A97D12" w14:textId="4E9DF18B"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6.16</w:t>
            </w:r>
          </w:p>
        </w:tc>
        <w:tc>
          <w:tcPr>
            <w:tcW w:w="851" w:type="dxa"/>
            <w:tcBorders>
              <w:top w:val="single" w:sz="4" w:space="0" w:color="auto"/>
              <w:left w:val="single" w:sz="4" w:space="0" w:color="auto"/>
              <w:bottom w:val="single" w:sz="4" w:space="0" w:color="auto"/>
              <w:right w:val="single" w:sz="4" w:space="0" w:color="auto"/>
            </w:tcBorders>
            <w:vAlign w:val="center"/>
          </w:tcPr>
          <w:p w14:paraId="282FF9CD" w14:textId="1C484D05"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38EF447" w14:textId="1CBF8565"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20.2</w:t>
            </w:r>
          </w:p>
        </w:tc>
        <w:tc>
          <w:tcPr>
            <w:tcW w:w="1275" w:type="dxa"/>
            <w:tcBorders>
              <w:top w:val="nil"/>
              <w:left w:val="nil"/>
              <w:bottom w:val="single" w:sz="4" w:space="0" w:color="auto"/>
              <w:right w:val="single" w:sz="4" w:space="0" w:color="auto"/>
            </w:tcBorders>
            <w:shd w:val="clear" w:color="auto" w:fill="auto"/>
            <w:vAlign w:val="center"/>
          </w:tcPr>
          <w:p w14:paraId="2E3E3A96" w14:textId="7A6D3F97"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5.09</w:t>
            </w:r>
          </w:p>
        </w:tc>
      </w:tr>
      <w:tr w:rsidR="00043543" w:rsidRPr="00BC4594" w14:paraId="486BC7B2" w14:textId="77777777" w:rsidTr="0037171C">
        <w:trPr>
          <w:trHeight w:val="482"/>
          <w:jc w:val="center"/>
        </w:trPr>
        <w:tc>
          <w:tcPr>
            <w:tcW w:w="1548" w:type="dxa"/>
            <w:tcBorders>
              <w:top w:val="nil"/>
              <w:left w:val="single" w:sz="4" w:space="0" w:color="auto"/>
              <w:bottom w:val="single" w:sz="4" w:space="0" w:color="auto"/>
              <w:right w:val="single" w:sz="4" w:space="0" w:color="auto"/>
            </w:tcBorders>
            <w:shd w:val="clear" w:color="auto" w:fill="auto"/>
            <w:vAlign w:val="center"/>
          </w:tcPr>
          <w:p w14:paraId="36E74CA9" w14:textId="4C2D8422" w:rsidR="00043543" w:rsidRPr="00E17A24" w:rsidRDefault="00043543" w:rsidP="00043543">
            <w:pPr>
              <w:widowControl/>
              <w:jc w:val="center"/>
              <w:rPr>
                <w:rFonts w:ascii="宋体" w:hAnsi="宋体" w:cs="Arial"/>
                <w:bCs/>
                <w:kern w:val="0"/>
                <w:szCs w:val="22"/>
              </w:rPr>
            </w:pPr>
            <w:proofErr w:type="gramStart"/>
            <w:r>
              <w:rPr>
                <w:rFonts w:ascii="宋体" w:hAnsi="宋体" w:cs="Arial"/>
                <w:bCs/>
                <w:kern w:val="0"/>
                <w:sz w:val="22"/>
                <w:szCs w:val="22"/>
              </w:rPr>
              <w:t>兖</w:t>
            </w:r>
            <w:proofErr w:type="gramEnd"/>
            <w:r>
              <w:rPr>
                <w:rFonts w:ascii="宋体" w:hAnsi="宋体" w:cs="Arial"/>
                <w:bCs/>
                <w:kern w:val="0"/>
                <w:sz w:val="22"/>
                <w:szCs w:val="22"/>
              </w:rPr>
              <w:t>煤资源有限公司</w:t>
            </w:r>
          </w:p>
        </w:tc>
        <w:tc>
          <w:tcPr>
            <w:tcW w:w="1418" w:type="dxa"/>
            <w:tcBorders>
              <w:top w:val="nil"/>
              <w:left w:val="nil"/>
              <w:bottom w:val="single" w:sz="4" w:space="0" w:color="auto"/>
              <w:right w:val="single" w:sz="4" w:space="0" w:color="auto"/>
            </w:tcBorders>
            <w:shd w:val="clear" w:color="auto" w:fill="auto"/>
            <w:vAlign w:val="center"/>
          </w:tcPr>
          <w:p w14:paraId="6274C749" w14:textId="0932E4FF"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新南威尔士州</w:t>
            </w:r>
          </w:p>
        </w:tc>
        <w:tc>
          <w:tcPr>
            <w:tcW w:w="1417" w:type="dxa"/>
            <w:tcBorders>
              <w:top w:val="nil"/>
              <w:left w:val="nil"/>
              <w:bottom w:val="single" w:sz="4" w:space="0" w:color="auto"/>
              <w:right w:val="single" w:sz="4" w:space="0" w:color="auto"/>
            </w:tcBorders>
            <w:shd w:val="clear" w:color="auto" w:fill="auto"/>
            <w:vAlign w:val="center"/>
          </w:tcPr>
          <w:p w14:paraId="350E17D5" w14:textId="71E5D818"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444,712,130澳元</w:t>
            </w:r>
          </w:p>
        </w:tc>
        <w:tc>
          <w:tcPr>
            <w:tcW w:w="990" w:type="dxa"/>
            <w:tcBorders>
              <w:top w:val="nil"/>
              <w:left w:val="nil"/>
              <w:bottom w:val="single" w:sz="4" w:space="0" w:color="auto"/>
              <w:right w:val="single" w:sz="4" w:space="0" w:color="auto"/>
            </w:tcBorders>
            <w:shd w:val="clear" w:color="auto" w:fill="auto"/>
            <w:vAlign w:val="center"/>
          </w:tcPr>
          <w:p w14:paraId="78B517D3" w14:textId="199FFF51"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100%</w:t>
            </w:r>
          </w:p>
        </w:tc>
        <w:tc>
          <w:tcPr>
            <w:tcW w:w="1134" w:type="dxa"/>
            <w:tcBorders>
              <w:top w:val="nil"/>
              <w:left w:val="nil"/>
              <w:bottom w:val="single" w:sz="4" w:space="0" w:color="auto"/>
              <w:right w:val="single" w:sz="4" w:space="0" w:color="auto"/>
            </w:tcBorders>
            <w:shd w:val="clear" w:color="auto" w:fill="auto"/>
            <w:vAlign w:val="center"/>
          </w:tcPr>
          <w:p w14:paraId="565FE480" w14:textId="2A128957" w:rsidR="00043543" w:rsidRPr="00E17A24" w:rsidRDefault="00043543" w:rsidP="00043543">
            <w:pPr>
              <w:widowControl/>
              <w:jc w:val="center"/>
              <w:rPr>
                <w:rFonts w:ascii="宋体" w:hAnsi="宋体" w:cs="Arial"/>
                <w:kern w:val="0"/>
                <w:szCs w:val="22"/>
              </w:rPr>
            </w:pPr>
            <w:r>
              <w:rPr>
                <w:rFonts w:ascii="宋体" w:hAnsi="宋体" w:cs="Arial" w:hint="eastAsia"/>
                <w:kern w:val="0"/>
                <w:sz w:val="22"/>
                <w:szCs w:val="22"/>
              </w:rPr>
              <w:t>煤炭开采、勘探</w:t>
            </w:r>
          </w:p>
        </w:tc>
        <w:tc>
          <w:tcPr>
            <w:tcW w:w="1276" w:type="dxa"/>
            <w:tcBorders>
              <w:top w:val="nil"/>
              <w:left w:val="nil"/>
              <w:bottom w:val="single" w:sz="4" w:space="0" w:color="auto"/>
              <w:right w:val="single" w:sz="4" w:space="0" w:color="auto"/>
            </w:tcBorders>
            <w:shd w:val="clear" w:color="auto" w:fill="auto"/>
            <w:vAlign w:val="center"/>
          </w:tcPr>
          <w:p w14:paraId="37CDDD3D" w14:textId="242B89F3"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8.61</w:t>
            </w:r>
          </w:p>
        </w:tc>
        <w:tc>
          <w:tcPr>
            <w:tcW w:w="1276" w:type="dxa"/>
            <w:tcBorders>
              <w:top w:val="nil"/>
              <w:left w:val="nil"/>
              <w:bottom w:val="single" w:sz="4" w:space="0" w:color="auto"/>
              <w:right w:val="single" w:sz="4" w:space="0" w:color="auto"/>
            </w:tcBorders>
            <w:shd w:val="clear" w:color="auto" w:fill="auto"/>
            <w:vAlign w:val="center"/>
          </w:tcPr>
          <w:p w14:paraId="6FAD45B9" w14:textId="355803B9"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4.73</w:t>
            </w:r>
          </w:p>
        </w:tc>
        <w:tc>
          <w:tcPr>
            <w:tcW w:w="1275" w:type="dxa"/>
            <w:tcBorders>
              <w:top w:val="nil"/>
              <w:left w:val="nil"/>
              <w:bottom w:val="single" w:sz="4" w:space="0" w:color="auto"/>
              <w:right w:val="single" w:sz="4" w:space="0" w:color="auto"/>
            </w:tcBorders>
            <w:shd w:val="clear" w:color="auto" w:fill="auto"/>
            <w:vAlign w:val="center"/>
          </w:tcPr>
          <w:p w14:paraId="6558BEDE" w14:textId="0C939EE3"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3.87</w:t>
            </w:r>
          </w:p>
        </w:tc>
        <w:tc>
          <w:tcPr>
            <w:tcW w:w="993" w:type="dxa"/>
            <w:tcBorders>
              <w:top w:val="nil"/>
              <w:left w:val="nil"/>
              <w:bottom w:val="single" w:sz="4" w:space="0" w:color="auto"/>
              <w:right w:val="single" w:sz="4" w:space="0" w:color="auto"/>
            </w:tcBorders>
            <w:shd w:val="clear" w:color="auto" w:fill="auto"/>
            <w:vAlign w:val="center"/>
          </w:tcPr>
          <w:p w14:paraId="189F43CF" w14:textId="1643134E" w:rsidR="00043543" w:rsidRPr="00E17A24" w:rsidRDefault="00043543" w:rsidP="00043543">
            <w:pPr>
              <w:jc w:val="right"/>
              <w:rPr>
                <w:rFonts w:asciiTheme="minorEastAsia" w:eastAsiaTheme="minorEastAsia" w:hAnsiTheme="minorEastAsia" w:cs="Arial"/>
                <w:kern w:val="0"/>
                <w:sz w:val="22"/>
                <w:szCs w:val="22"/>
              </w:rPr>
            </w:pPr>
            <w:r>
              <w:rPr>
                <w:rFonts w:ascii="宋体" w:eastAsia="等线" w:hAnsi="宋体"/>
              </w:rPr>
              <w:t>54.99%</w:t>
            </w:r>
          </w:p>
        </w:tc>
        <w:tc>
          <w:tcPr>
            <w:tcW w:w="1372" w:type="dxa"/>
            <w:tcBorders>
              <w:top w:val="single" w:sz="4" w:space="0" w:color="auto"/>
              <w:left w:val="nil"/>
              <w:bottom w:val="single" w:sz="4" w:space="0" w:color="auto"/>
              <w:right w:val="single" w:sz="4" w:space="0" w:color="auto"/>
            </w:tcBorders>
            <w:vAlign w:val="center"/>
          </w:tcPr>
          <w:p w14:paraId="30F92B06" w14:textId="26484A97"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0.15</w:t>
            </w:r>
          </w:p>
        </w:tc>
        <w:tc>
          <w:tcPr>
            <w:tcW w:w="851" w:type="dxa"/>
            <w:tcBorders>
              <w:top w:val="single" w:sz="4" w:space="0" w:color="auto"/>
              <w:left w:val="single" w:sz="4" w:space="0" w:color="auto"/>
              <w:bottom w:val="single" w:sz="4" w:space="0" w:color="auto"/>
              <w:right w:val="single" w:sz="4" w:space="0" w:color="auto"/>
            </w:tcBorders>
            <w:vAlign w:val="center"/>
          </w:tcPr>
          <w:p w14:paraId="61F46250" w14:textId="3E623F9F"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4.59</w:t>
            </w:r>
          </w:p>
        </w:tc>
        <w:tc>
          <w:tcPr>
            <w:tcW w:w="1134" w:type="dxa"/>
            <w:tcBorders>
              <w:top w:val="nil"/>
              <w:left w:val="single" w:sz="4" w:space="0" w:color="auto"/>
              <w:bottom w:val="single" w:sz="4" w:space="0" w:color="auto"/>
              <w:right w:val="single" w:sz="4" w:space="0" w:color="auto"/>
            </w:tcBorders>
            <w:shd w:val="clear" w:color="auto" w:fill="auto"/>
            <w:vAlign w:val="center"/>
          </w:tcPr>
          <w:p w14:paraId="776C8ECB" w14:textId="5A2F9C83"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0</w:t>
            </w:r>
          </w:p>
        </w:tc>
        <w:tc>
          <w:tcPr>
            <w:tcW w:w="1275" w:type="dxa"/>
            <w:tcBorders>
              <w:top w:val="nil"/>
              <w:left w:val="nil"/>
              <w:bottom w:val="single" w:sz="4" w:space="0" w:color="auto"/>
              <w:right w:val="single" w:sz="4" w:space="0" w:color="auto"/>
            </w:tcBorders>
            <w:shd w:val="clear" w:color="auto" w:fill="auto"/>
            <w:vAlign w:val="center"/>
          </w:tcPr>
          <w:p w14:paraId="1AAF0BFE" w14:textId="6F94410D"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-0.94</w:t>
            </w:r>
          </w:p>
        </w:tc>
      </w:tr>
      <w:tr w:rsidR="00043543" w:rsidRPr="00BC4594" w14:paraId="2BE2DB0F" w14:textId="77777777" w:rsidTr="0037171C">
        <w:trPr>
          <w:trHeight w:val="482"/>
          <w:jc w:val="center"/>
        </w:trPr>
        <w:tc>
          <w:tcPr>
            <w:tcW w:w="1548" w:type="dxa"/>
            <w:tcBorders>
              <w:top w:val="nil"/>
              <w:left w:val="single" w:sz="4" w:space="0" w:color="auto"/>
              <w:bottom w:val="single" w:sz="4" w:space="0" w:color="auto"/>
              <w:right w:val="single" w:sz="4" w:space="0" w:color="auto"/>
            </w:tcBorders>
            <w:shd w:val="clear" w:color="auto" w:fill="auto"/>
            <w:vAlign w:val="center"/>
          </w:tcPr>
          <w:p w14:paraId="69D8C8E2" w14:textId="25908C68" w:rsidR="00043543" w:rsidRPr="00E17A24" w:rsidRDefault="00043543" w:rsidP="00043543">
            <w:pPr>
              <w:widowControl/>
              <w:jc w:val="center"/>
              <w:rPr>
                <w:rFonts w:ascii="宋体" w:hAnsi="宋体" w:cs="Arial"/>
                <w:bCs/>
                <w:kern w:val="0"/>
                <w:szCs w:val="22"/>
              </w:rPr>
            </w:pPr>
            <w:r>
              <w:rPr>
                <w:rFonts w:ascii="宋体" w:hAnsi="宋体" w:cs="Arial"/>
                <w:bCs/>
                <w:kern w:val="0"/>
                <w:sz w:val="22"/>
                <w:szCs w:val="22"/>
              </w:rPr>
              <w:t>雅若碧煤炭有限公司</w:t>
            </w:r>
          </w:p>
        </w:tc>
        <w:tc>
          <w:tcPr>
            <w:tcW w:w="1418" w:type="dxa"/>
            <w:tcBorders>
              <w:top w:val="nil"/>
              <w:left w:val="nil"/>
              <w:bottom w:val="single" w:sz="4" w:space="0" w:color="auto"/>
              <w:right w:val="single" w:sz="4" w:space="0" w:color="auto"/>
            </w:tcBorders>
            <w:shd w:val="clear" w:color="auto" w:fill="auto"/>
            <w:vAlign w:val="center"/>
          </w:tcPr>
          <w:p w14:paraId="3C9F8268" w14:textId="35672ED9"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昆士兰州</w:t>
            </w:r>
          </w:p>
        </w:tc>
        <w:tc>
          <w:tcPr>
            <w:tcW w:w="1417" w:type="dxa"/>
            <w:tcBorders>
              <w:top w:val="nil"/>
              <w:left w:val="nil"/>
              <w:bottom w:val="single" w:sz="4" w:space="0" w:color="auto"/>
              <w:right w:val="single" w:sz="4" w:space="0" w:color="auto"/>
            </w:tcBorders>
            <w:shd w:val="clear" w:color="auto" w:fill="auto"/>
            <w:vAlign w:val="center"/>
          </w:tcPr>
          <w:p w14:paraId="4E5AB6BB" w14:textId="23C579B3"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92,080澳元</w:t>
            </w:r>
          </w:p>
        </w:tc>
        <w:tc>
          <w:tcPr>
            <w:tcW w:w="990" w:type="dxa"/>
            <w:tcBorders>
              <w:top w:val="nil"/>
              <w:left w:val="nil"/>
              <w:bottom w:val="single" w:sz="4" w:space="0" w:color="auto"/>
              <w:right w:val="single" w:sz="4" w:space="0" w:color="auto"/>
            </w:tcBorders>
            <w:shd w:val="clear" w:color="auto" w:fill="auto"/>
            <w:vAlign w:val="center"/>
          </w:tcPr>
          <w:p w14:paraId="092113CE" w14:textId="69DA9FD7"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100%</w:t>
            </w:r>
          </w:p>
        </w:tc>
        <w:tc>
          <w:tcPr>
            <w:tcW w:w="1134" w:type="dxa"/>
            <w:tcBorders>
              <w:top w:val="nil"/>
              <w:left w:val="nil"/>
              <w:bottom w:val="single" w:sz="4" w:space="0" w:color="auto"/>
              <w:right w:val="single" w:sz="4" w:space="0" w:color="auto"/>
            </w:tcBorders>
            <w:shd w:val="clear" w:color="auto" w:fill="auto"/>
            <w:vAlign w:val="center"/>
          </w:tcPr>
          <w:p w14:paraId="55018094" w14:textId="0332F6D1"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煤炭开采、洗选</w:t>
            </w:r>
          </w:p>
        </w:tc>
        <w:tc>
          <w:tcPr>
            <w:tcW w:w="1276" w:type="dxa"/>
            <w:tcBorders>
              <w:top w:val="nil"/>
              <w:left w:val="nil"/>
              <w:bottom w:val="single" w:sz="4" w:space="0" w:color="auto"/>
              <w:right w:val="single" w:sz="4" w:space="0" w:color="auto"/>
            </w:tcBorders>
            <w:shd w:val="clear" w:color="auto" w:fill="auto"/>
            <w:vAlign w:val="center"/>
          </w:tcPr>
          <w:p w14:paraId="35AE9731" w14:textId="55335F21"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11.96</w:t>
            </w:r>
          </w:p>
        </w:tc>
        <w:tc>
          <w:tcPr>
            <w:tcW w:w="1276" w:type="dxa"/>
            <w:tcBorders>
              <w:top w:val="nil"/>
              <w:left w:val="nil"/>
              <w:bottom w:val="single" w:sz="4" w:space="0" w:color="auto"/>
              <w:right w:val="single" w:sz="4" w:space="0" w:color="auto"/>
            </w:tcBorders>
            <w:shd w:val="clear" w:color="auto" w:fill="auto"/>
            <w:vAlign w:val="center"/>
          </w:tcPr>
          <w:p w14:paraId="05EAFC16" w14:textId="2ED55F77"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7.83</w:t>
            </w:r>
          </w:p>
        </w:tc>
        <w:tc>
          <w:tcPr>
            <w:tcW w:w="1275" w:type="dxa"/>
            <w:tcBorders>
              <w:top w:val="nil"/>
              <w:left w:val="nil"/>
              <w:bottom w:val="single" w:sz="4" w:space="0" w:color="auto"/>
              <w:right w:val="single" w:sz="4" w:space="0" w:color="auto"/>
            </w:tcBorders>
            <w:shd w:val="clear" w:color="auto" w:fill="auto"/>
            <w:vAlign w:val="center"/>
          </w:tcPr>
          <w:p w14:paraId="22D57DD5" w14:textId="4ABC26FB"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4.13</w:t>
            </w:r>
          </w:p>
        </w:tc>
        <w:tc>
          <w:tcPr>
            <w:tcW w:w="993" w:type="dxa"/>
            <w:tcBorders>
              <w:top w:val="nil"/>
              <w:left w:val="nil"/>
              <w:bottom w:val="single" w:sz="4" w:space="0" w:color="auto"/>
              <w:right w:val="single" w:sz="4" w:space="0" w:color="auto"/>
            </w:tcBorders>
            <w:shd w:val="clear" w:color="auto" w:fill="auto"/>
            <w:vAlign w:val="center"/>
          </w:tcPr>
          <w:p w14:paraId="734923CD" w14:textId="2F30415A" w:rsidR="00043543" w:rsidRPr="00E17A24" w:rsidRDefault="00043543" w:rsidP="00043543">
            <w:pPr>
              <w:jc w:val="right"/>
              <w:rPr>
                <w:rFonts w:asciiTheme="minorEastAsia" w:eastAsiaTheme="minorEastAsia" w:hAnsiTheme="minorEastAsia" w:cs="Arial"/>
                <w:kern w:val="0"/>
                <w:sz w:val="22"/>
                <w:szCs w:val="22"/>
              </w:rPr>
            </w:pPr>
            <w:r>
              <w:rPr>
                <w:rFonts w:ascii="宋体" w:eastAsia="等线" w:hAnsi="宋体"/>
              </w:rPr>
              <w:t>65.45%</w:t>
            </w:r>
          </w:p>
        </w:tc>
        <w:tc>
          <w:tcPr>
            <w:tcW w:w="1372" w:type="dxa"/>
            <w:tcBorders>
              <w:top w:val="single" w:sz="4" w:space="0" w:color="auto"/>
              <w:left w:val="nil"/>
              <w:bottom w:val="single" w:sz="4" w:space="0" w:color="auto"/>
              <w:right w:val="single" w:sz="4" w:space="0" w:color="auto"/>
            </w:tcBorders>
            <w:vAlign w:val="center"/>
          </w:tcPr>
          <w:p w14:paraId="57EF5DFE" w14:textId="6947EF30"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1.19</w:t>
            </w:r>
          </w:p>
        </w:tc>
        <w:tc>
          <w:tcPr>
            <w:tcW w:w="851" w:type="dxa"/>
            <w:tcBorders>
              <w:top w:val="single" w:sz="4" w:space="0" w:color="auto"/>
              <w:left w:val="single" w:sz="4" w:space="0" w:color="auto"/>
              <w:bottom w:val="single" w:sz="4" w:space="0" w:color="auto"/>
              <w:right w:val="single" w:sz="4" w:space="0" w:color="auto"/>
            </w:tcBorders>
            <w:vAlign w:val="center"/>
          </w:tcPr>
          <w:p w14:paraId="14F5B01E" w14:textId="07AFE7F2"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0723662" w14:textId="0261EAC9"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5.11</w:t>
            </w:r>
          </w:p>
        </w:tc>
        <w:tc>
          <w:tcPr>
            <w:tcW w:w="1275" w:type="dxa"/>
            <w:tcBorders>
              <w:top w:val="nil"/>
              <w:left w:val="nil"/>
              <w:bottom w:val="single" w:sz="4" w:space="0" w:color="auto"/>
              <w:right w:val="single" w:sz="4" w:space="0" w:color="auto"/>
            </w:tcBorders>
            <w:shd w:val="clear" w:color="auto" w:fill="auto"/>
            <w:vAlign w:val="center"/>
          </w:tcPr>
          <w:p w14:paraId="289D0C05" w14:textId="0178D985"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0.62</w:t>
            </w:r>
          </w:p>
        </w:tc>
      </w:tr>
      <w:tr w:rsidR="00043543" w:rsidRPr="00BC4594" w14:paraId="49AF59F6" w14:textId="77777777" w:rsidTr="0037171C">
        <w:trPr>
          <w:trHeight w:val="482"/>
          <w:jc w:val="center"/>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38FA8D9D" w14:textId="143D7526" w:rsidR="00043543" w:rsidRPr="00E17A24" w:rsidRDefault="00043543" w:rsidP="00043543">
            <w:pPr>
              <w:widowControl/>
              <w:jc w:val="center"/>
              <w:rPr>
                <w:rFonts w:ascii="宋体" w:hAnsi="宋体"/>
                <w:color w:val="000000"/>
                <w:kern w:val="0"/>
                <w:szCs w:val="22"/>
              </w:rPr>
            </w:pPr>
            <w:r>
              <w:rPr>
                <w:rFonts w:ascii="宋体" w:hAnsi="宋体" w:hint="eastAsia"/>
                <w:color w:val="000000"/>
                <w:sz w:val="22"/>
                <w:szCs w:val="22"/>
              </w:rPr>
              <w:t>猎人谷</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179E97" w14:textId="14C3F543" w:rsidR="00043543" w:rsidRPr="00E17A24" w:rsidRDefault="00043543" w:rsidP="00043543">
            <w:pPr>
              <w:widowControl/>
              <w:jc w:val="center"/>
              <w:rPr>
                <w:rFonts w:ascii="宋体" w:hAnsi="宋体"/>
                <w:color w:val="000000"/>
                <w:kern w:val="0"/>
                <w:szCs w:val="22"/>
              </w:rPr>
            </w:pPr>
            <w:r>
              <w:rPr>
                <w:rFonts w:ascii="宋体" w:hAnsi="宋体" w:hint="eastAsia"/>
                <w:color w:val="000000"/>
                <w:sz w:val="22"/>
                <w:szCs w:val="22"/>
              </w:rPr>
              <w:t>新南威尔士州</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2C0FE6" w14:textId="3CA4D67A"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不适用</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D6ACCEF" w14:textId="1AC4C8C4" w:rsidR="00043543" w:rsidRPr="00E17A24" w:rsidRDefault="00043543" w:rsidP="00043543">
            <w:pPr>
              <w:widowControl/>
              <w:jc w:val="center"/>
              <w:rPr>
                <w:rFonts w:ascii="宋体" w:hAnsi="宋体"/>
                <w:color w:val="000000"/>
                <w:kern w:val="0"/>
                <w:szCs w:val="22"/>
              </w:rPr>
            </w:pPr>
            <w:r>
              <w:rPr>
                <w:rFonts w:ascii="宋体" w:hAnsi="宋体" w:hint="eastAsia"/>
                <w:sz w:val="22"/>
                <w:szCs w:val="22"/>
              </w:rPr>
              <w:t>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44D99E" w14:textId="0A56C6F9" w:rsidR="00043543" w:rsidRPr="00E17A24" w:rsidRDefault="00043543" w:rsidP="00043543">
            <w:pPr>
              <w:widowControl/>
              <w:jc w:val="center"/>
              <w:rPr>
                <w:rFonts w:ascii="宋体" w:hAnsi="宋体"/>
                <w:color w:val="000000"/>
                <w:kern w:val="0"/>
                <w:szCs w:val="22"/>
              </w:rPr>
            </w:pPr>
            <w:r>
              <w:rPr>
                <w:rFonts w:ascii="宋体" w:hAnsi="宋体" w:hint="eastAsia"/>
                <w:color w:val="000000"/>
                <w:sz w:val="22"/>
                <w:szCs w:val="22"/>
              </w:rPr>
              <w:t>煤炭开采、洗选</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5D78B6" w14:textId="3E1BE1AC"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23.57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ECB0B1" w14:textId="4EAD6B8F"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4.4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4433039" w14:textId="6E043240"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19.17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9DBDD8" w14:textId="3208B145" w:rsidR="00043543" w:rsidRPr="00E17A24" w:rsidRDefault="00043543" w:rsidP="00043543">
            <w:pPr>
              <w:jc w:val="right"/>
              <w:rPr>
                <w:rFonts w:asciiTheme="minorEastAsia" w:eastAsiaTheme="minorEastAsia" w:hAnsiTheme="minorEastAsia" w:cs="Arial"/>
                <w:kern w:val="0"/>
                <w:sz w:val="22"/>
                <w:szCs w:val="22"/>
              </w:rPr>
            </w:pPr>
            <w:r>
              <w:rPr>
                <w:rFonts w:ascii="宋体" w:eastAsia="等线" w:hAnsi="宋体"/>
              </w:rPr>
              <w:t>18.68%</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E88D7B7" w14:textId="12856CD3"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2.62</w:t>
            </w:r>
          </w:p>
        </w:tc>
        <w:tc>
          <w:tcPr>
            <w:tcW w:w="851" w:type="dxa"/>
            <w:tcBorders>
              <w:top w:val="single" w:sz="4" w:space="0" w:color="auto"/>
              <w:left w:val="single" w:sz="4" w:space="0" w:color="auto"/>
              <w:bottom w:val="single" w:sz="4" w:space="0" w:color="auto"/>
              <w:right w:val="single" w:sz="4" w:space="0" w:color="auto"/>
            </w:tcBorders>
            <w:vAlign w:val="center"/>
          </w:tcPr>
          <w:p w14:paraId="42C875ED" w14:textId="23AC9C71"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60D4E6" w14:textId="2FFA60F6"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11.91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D44030" w14:textId="336682E7"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3.19</w:t>
            </w:r>
          </w:p>
        </w:tc>
      </w:tr>
      <w:tr w:rsidR="00043543" w:rsidRPr="00BC4594" w14:paraId="11C6419B" w14:textId="77777777" w:rsidTr="0037171C">
        <w:trPr>
          <w:trHeight w:val="482"/>
          <w:jc w:val="center"/>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671B1B1D" w14:textId="7EB8A0F8" w:rsidR="00043543" w:rsidRPr="00E17A24" w:rsidRDefault="00043543" w:rsidP="00043543">
            <w:pPr>
              <w:jc w:val="center"/>
              <w:rPr>
                <w:rFonts w:ascii="宋体" w:hAnsi="宋体"/>
                <w:color w:val="000000"/>
                <w:szCs w:val="22"/>
              </w:rPr>
            </w:pPr>
            <w:r>
              <w:rPr>
                <w:rFonts w:ascii="宋体" w:hAnsi="宋体" w:hint="eastAsia"/>
                <w:color w:val="000000"/>
                <w:sz w:val="22"/>
                <w:szCs w:val="22"/>
              </w:rPr>
              <w:lastRenderedPageBreak/>
              <w:t>沃克山联营公司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EC2531" w14:textId="0C044E1F" w:rsidR="00043543" w:rsidRPr="00E17A24" w:rsidRDefault="00043543" w:rsidP="00043543">
            <w:pPr>
              <w:jc w:val="center"/>
              <w:rPr>
                <w:rFonts w:ascii="宋体" w:hAnsi="宋体"/>
                <w:color w:val="000000"/>
                <w:szCs w:val="22"/>
              </w:rPr>
            </w:pPr>
            <w:r>
              <w:rPr>
                <w:rFonts w:ascii="宋体" w:hAnsi="宋体" w:hint="eastAsia"/>
                <w:color w:val="000000"/>
                <w:sz w:val="22"/>
                <w:szCs w:val="22"/>
              </w:rPr>
              <w:t>新南威尔士州</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5B93BB" w14:textId="1C35B0D7"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不适用</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73F38FD" w14:textId="52CDD6B6" w:rsidR="00043543" w:rsidRPr="00E17A24" w:rsidRDefault="00043543" w:rsidP="00043543">
            <w:pPr>
              <w:jc w:val="center"/>
              <w:rPr>
                <w:rFonts w:ascii="宋体" w:hAnsi="宋体"/>
                <w:color w:val="000000"/>
                <w:szCs w:val="22"/>
              </w:rPr>
            </w:pPr>
            <w:r>
              <w:rPr>
                <w:color w:val="000000"/>
                <w:kern w:val="0"/>
                <w:sz w:val="22"/>
                <w:szCs w:val="22"/>
                <w:lang w:bidi="ar"/>
              </w:rPr>
              <w:t>84.47%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7A0365" w14:textId="3DB2DD35" w:rsidR="00043543" w:rsidRPr="00E17A24" w:rsidRDefault="00043543" w:rsidP="00043543">
            <w:pPr>
              <w:jc w:val="center"/>
              <w:rPr>
                <w:rFonts w:ascii="宋体" w:hAnsi="宋体"/>
                <w:color w:val="000000"/>
                <w:szCs w:val="22"/>
              </w:rPr>
            </w:pPr>
            <w:r>
              <w:rPr>
                <w:rFonts w:ascii="宋体" w:hAnsi="宋体" w:hint="eastAsia"/>
                <w:color w:val="000000"/>
                <w:sz w:val="22"/>
                <w:szCs w:val="22"/>
              </w:rPr>
              <w:t>煤炭开采、洗选</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E13074" w14:textId="11DD12F9"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21.94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0CA83B" w14:textId="692D9054"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6.46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89ED453" w14:textId="1406D75C"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15.48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44356B" w14:textId="6580AD07" w:rsidR="00043543" w:rsidRPr="00E17A24" w:rsidRDefault="00043543" w:rsidP="00043543">
            <w:pPr>
              <w:jc w:val="right"/>
              <w:rPr>
                <w:rFonts w:asciiTheme="minorEastAsia" w:eastAsiaTheme="minorEastAsia" w:hAnsiTheme="minorEastAsia" w:cs="Arial"/>
                <w:kern w:val="0"/>
                <w:sz w:val="22"/>
                <w:szCs w:val="22"/>
              </w:rPr>
            </w:pPr>
            <w:r>
              <w:rPr>
                <w:rFonts w:ascii="宋体" w:eastAsia="等线" w:hAnsi="宋体"/>
              </w:rPr>
              <w:t>29.46%</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73C2055C" w14:textId="147ABFC2"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1.42</w:t>
            </w:r>
          </w:p>
        </w:tc>
        <w:tc>
          <w:tcPr>
            <w:tcW w:w="851" w:type="dxa"/>
            <w:tcBorders>
              <w:top w:val="single" w:sz="4" w:space="0" w:color="auto"/>
              <w:left w:val="single" w:sz="4" w:space="0" w:color="auto"/>
              <w:bottom w:val="single" w:sz="4" w:space="0" w:color="auto"/>
              <w:right w:val="single" w:sz="4" w:space="0" w:color="auto"/>
            </w:tcBorders>
            <w:vAlign w:val="center"/>
          </w:tcPr>
          <w:p w14:paraId="7554A32A" w14:textId="441B43A0"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046F21" w14:textId="64FE3C45"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10.85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4281BFC" w14:textId="085B1988"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3.71</w:t>
            </w:r>
          </w:p>
        </w:tc>
      </w:tr>
      <w:tr w:rsidR="00043543" w:rsidRPr="00BC4594" w14:paraId="6F7C6438" w14:textId="77777777" w:rsidTr="0037171C">
        <w:trPr>
          <w:trHeight w:val="482"/>
          <w:jc w:val="center"/>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7DCF8D7A" w14:textId="29EF308D" w:rsidR="00043543" w:rsidRPr="00E17A24" w:rsidRDefault="00043543" w:rsidP="00043543">
            <w:pPr>
              <w:jc w:val="center"/>
              <w:rPr>
                <w:rFonts w:ascii="宋体" w:hAnsi="宋体"/>
                <w:color w:val="000000"/>
                <w:szCs w:val="22"/>
              </w:rPr>
            </w:pPr>
            <w:r>
              <w:rPr>
                <w:rFonts w:ascii="宋体" w:hAnsi="宋体" w:hint="eastAsia"/>
                <w:color w:val="000000"/>
                <w:sz w:val="22"/>
                <w:szCs w:val="22"/>
              </w:rPr>
              <w:t>索利山联营公司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738E0A" w14:textId="58266943" w:rsidR="00043543" w:rsidRPr="00E17A24" w:rsidRDefault="00043543" w:rsidP="00043543">
            <w:pPr>
              <w:jc w:val="center"/>
              <w:rPr>
                <w:rFonts w:ascii="宋体" w:hAnsi="宋体"/>
                <w:color w:val="000000"/>
                <w:szCs w:val="22"/>
              </w:rPr>
            </w:pPr>
            <w:r>
              <w:rPr>
                <w:rFonts w:ascii="宋体" w:hAnsi="宋体" w:hint="eastAsia"/>
                <w:color w:val="000000"/>
                <w:sz w:val="22"/>
                <w:szCs w:val="22"/>
              </w:rPr>
              <w:t>新南威尔士州</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1CCDE7" w14:textId="54A11996" w:rsidR="00043543" w:rsidRPr="00E17A24" w:rsidRDefault="00043543" w:rsidP="00043543">
            <w:pPr>
              <w:widowControl/>
              <w:jc w:val="center"/>
              <w:rPr>
                <w:rFonts w:ascii="宋体" w:hAnsi="宋体" w:cs="Arial"/>
                <w:kern w:val="0"/>
                <w:szCs w:val="22"/>
              </w:rPr>
            </w:pPr>
            <w:r>
              <w:rPr>
                <w:rFonts w:ascii="宋体" w:hAnsi="宋体" w:cs="Arial"/>
                <w:kern w:val="0"/>
                <w:sz w:val="22"/>
                <w:szCs w:val="22"/>
              </w:rPr>
              <w:t>不适用</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6140091" w14:textId="435F7F0F" w:rsidR="00043543" w:rsidRPr="00E17A24" w:rsidRDefault="00043543" w:rsidP="00043543">
            <w:pPr>
              <w:jc w:val="center"/>
              <w:rPr>
                <w:rFonts w:ascii="宋体" w:hAnsi="宋体"/>
                <w:color w:val="000000"/>
                <w:szCs w:val="22"/>
              </w:rPr>
            </w:pPr>
            <w:r>
              <w:rPr>
                <w:color w:val="000000"/>
                <w:kern w:val="0"/>
                <w:sz w:val="22"/>
                <w:szCs w:val="22"/>
                <w:lang w:bidi="ar"/>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6698DD" w14:textId="419A4E0C" w:rsidR="00043543" w:rsidRPr="00E17A24" w:rsidRDefault="00043543" w:rsidP="00043543">
            <w:pPr>
              <w:jc w:val="center"/>
              <w:rPr>
                <w:rFonts w:ascii="宋体" w:hAnsi="宋体"/>
                <w:color w:val="000000"/>
                <w:szCs w:val="22"/>
              </w:rPr>
            </w:pPr>
            <w:r>
              <w:rPr>
                <w:rFonts w:ascii="宋体" w:hAnsi="宋体" w:hint="eastAsia"/>
                <w:color w:val="000000"/>
                <w:sz w:val="22"/>
                <w:szCs w:val="22"/>
              </w:rPr>
              <w:t>煤炭开采、洗选</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031620" w14:textId="57B0F5E7"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6.51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749A2C" w14:textId="3AD68D10"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1.74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4B6DF0" w14:textId="53EE791A"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4.77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C575DE" w14:textId="7EA8AF8F" w:rsidR="00043543" w:rsidRPr="00E17A24" w:rsidRDefault="00043543" w:rsidP="00043543">
            <w:pPr>
              <w:jc w:val="right"/>
              <w:rPr>
                <w:rFonts w:asciiTheme="minorEastAsia" w:eastAsiaTheme="minorEastAsia" w:hAnsiTheme="minorEastAsia" w:cs="Arial"/>
                <w:kern w:val="0"/>
                <w:sz w:val="22"/>
                <w:szCs w:val="22"/>
              </w:rPr>
            </w:pPr>
            <w:r>
              <w:rPr>
                <w:rFonts w:ascii="宋体" w:eastAsia="等线" w:hAnsi="宋体"/>
              </w:rPr>
              <w:t>26.79%</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46478BDB" w14:textId="28640E57"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0.33</w:t>
            </w:r>
          </w:p>
        </w:tc>
        <w:tc>
          <w:tcPr>
            <w:tcW w:w="851" w:type="dxa"/>
            <w:tcBorders>
              <w:top w:val="single" w:sz="4" w:space="0" w:color="auto"/>
              <w:left w:val="single" w:sz="4" w:space="0" w:color="auto"/>
              <w:bottom w:val="single" w:sz="4" w:space="0" w:color="auto"/>
              <w:right w:val="single" w:sz="4" w:space="0" w:color="auto"/>
            </w:tcBorders>
            <w:vAlign w:val="center"/>
          </w:tcPr>
          <w:p w14:paraId="41CD31F7" w14:textId="2186F028"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02AFA9" w14:textId="50B7EC1F"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4.31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19EBEB" w14:textId="3AEA46F1" w:rsidR="00043543" w:rsidRPr="00E17A24" w:rsidRDefault="00043543" w:rsidP="00043543">
            <w:pPr>
              <w:jc w:val="right"/>
              <w:rPr>
                <w:rFonts w:asciiTheme="minorEastAsia" w:eastAsiaTheme="minorEastAsia" w:hAnsiTheme="minorEastAsia" w:cs="Arial"/>
                <w:kern w:val="0"/>
                <w:sz w:val="22"/>
                <w:szCs w:val="22"/>
              </w:rPr>
            </w:pPr>
            <w:r>
              <w:rPr>
                <w:rFonts w:ascii="宋体" w:hAnsi="宋体"/>
              </w:rPr>
              <w:t>0.63</w:t>
            </w:r>
          </w:p>
        </w:tc>
      </w:tr>
    </w:tbl>
    <w:p w14:paraId="121DADFC" w14:textId="77777777" w:rsidR="00FB53AA" w:rsidRPr="00BC4594" w:rsidRDefault="00FB53AA" w:rsidP="00FB53AA">
      <w:pPr>
        <w:widowControl/>
        <w:jc w:val="left"/>
        <w:rPr>
          <w:rFonts w:ascii="黑体" w:eastAsia="黑体" w:hAnsi="黑体" w:cs="黑体"/>
          <w:bCs/>
          <w:sz w:val="28"/>
          <w:szCs w:val="28"/>
          <w:highlight w:val="yellow"/>
        </w:rPr>
      </w:pPr>
    </w:p>
    <w:p w14:paraId="17A856EB" w14:textId="77777777" w:rsidR="00EC4E83" w:rsidRPr="00E17A24" w:rsidRDefault="00EC4E83">
      <w:pPr>
        <w:widowControl/>
        <w:jc w:val="left"/>
        <w:rPr>
          <w:rFonts w:asciiTheme="minorEastAsia" w:eastAsiaTheme="minorEastAsia" w:hAnsiTheme="minorEastAsia" w:cs="黑体"/>
          <w:b/>
          <w:bCs/>
          <w:sz w:val="28"/>
          <w:szCs w:val="28"/>
        </w:rPr>
      </w:pPr>
      <w:r w:rsidRPr="00E17A24">
        <w:rPr>
          <w:rFonts w:asciiTheme="minorEastAsia" w:eastAsiaTheme="minorEastAsia" w:hAnsiTheme="minorEastAsia" w:cs="黑体"/>
          <w:b/>
          <w:bCs/>
          <w:sz w:val="28"/>
          <w:szCs w:val="28"/>
        </w:rPr>
        <w:br w:type="page"/>
      </w:r>
    </w:p>
    <w:p w14:paraId="301B3BF4" w14:textId="77777777" w:rsidR="0093654C" w:rsidRPr="00E17A24" w:rsidRDefault="00777258" w:rsidP="00FB53AA">
      <w:pPr>
        <w:widowControl/>
        <w:jc w:val="left"/>
        <w:rPr>
          <w:rFonts w:asciiTheme="minorEastAsia" w:eastAsiaTheme="minorEastAsia" w:hAnsiTheme="minorEastAsia" w:cs="黑体"/>
          <w:b/>
          <w:bCs/>
          <w:sz w:val="28"/>
          <w:szCs w:val="28"/>
        </w:rPr>
      </w:pPr>
      <w:r w:rsidRPr="00E17A24">
        <w:rPr>
          <w:rFonts w:asciiTheme="minorEastAsia" w:eastAsiaTheme="minorEastAsia" w:hAnsiTheme="minorEastAsia" w:cs="黑体" w:hint="eastAsia"/>
          <w:b/>
          <w:bCs/>
          <w:sz w:val="28"/>
          <w:szCs w:val="28"/>
        </w:rPr>
        <w:lastRenderedPageBreak/>
        <w:t>附件三</w:t>
      </w:r>
    </w:p>
    <w:p w14:paraId="1FD7DD87" w14:textId="77777777" w:rsidR="00FB53AA" w:rsidRPr="00E17A24" w:rsidRDefault="00FB53AA" w:rsidP="00FB53AA">
      <w:pPr>
        <w:widowControl/>
        <w:jc w:val="center"/>
        <w:rPr>
          <w:rFonts w:ascii="宋体"/>
          <w:b/>
          <w:bCs/>
          <w:color w:val="000000"/>
          <w:kern w:val="0"/>
          <w:sz w:val="32"/>
          <w:szCs w:val="32"/>
        </w:rPr>
      </w:pPr>
      <w:proofErr w:type="gramStart"/>
      <w:r w:rsidRPr="00E17A24">
        <w:rPr>
          <w:rFonts w:ascii="宋体" w:hAnsi="宋体" w:cs="宋体" w:hint="eastAsia"/>
          <w:b/>
          <w:bCs/>
          <w:color w:val="000000"/>
          <w:kern w:val="0"/>
          <w:sz w:val="32"/>
          <w:szCs w:val="32"/>
        </w:rPr>
        <w:t>拟被担保兖煤国际</w:t>
      </w:r>
      <w:proofErr w:type="gramEnd"/>
      <w:r w:rsidRPr="00E17A24">
        <w:rPr>
          <w:rFonts w:ascii="宋体" w:hAnsi="宋体" w:cs="宋体" w:hint="eastAsia"/>
          <w:b/>
          <w:bCs/>
          <w:color w:val="000000"/>
          <w:kern w:val="0"/>
          <w:sz w:val="32"/>
          <w:szCs w:val="32"/>
        </w:rPr>
        <w:t>附属公司基本情况表</w:t>
      </w:r>
    </w:p>
    <w:tbl>
      <w:tblPr>
        <w:tblW w:w="15834" w:type="dxa"/>
        <w:tblInd w:w="-926" w:type="dxa"/>
        <w:tblLayout w:type="fixed"/>
        <w:tblLook w:val="04A0" w:firstRow="1" w:lastRow="0" w:firstColumn="1" w:lastColumn="0" w:noHBand="0" w:noVBand="1"/>
      </w:tblPr>
      <w:tblGrid>
        <w:gridCol w:w="228"/>
        <w:gridCol w:w="1236"/>
        <w:gridCol w:w="628"/>
        <w:gridCol w:w="611"/>
        <w:gridCol w:w="1332"/>
        <w:gridCol w:w="747"/>
        <w:gridCol w:w="406"/>
        <w:gridCol w:w="231"/>
        <w:gridCol w:w="1013"/>
        <w:gridCol w:w="1276"/>
        <w:gridCol w:w="1406"/>
        <w:gridCol w:w="882"/>
        <w:gridCol w:w="314"/>
        <w:gridCol w:w="958"/>
        <w:gridCol w:w="1257"/>
        <w:gridCol w:w="433"/>
        <w:gridCol w:w="409"/>
        <w:gridCol w:w="1143"/>
        <w:gridCol w:w="1276"/>
        <w:gridCol w:w="48"/>
      </w:tblGrid>
      <w:tr w:rsidR="0037171C" w:rsidRPr="00BC4594" w14:paraId="658B08E4" w14:textId="77777777" w:rsidTr="0037171C">
        <w:trPr>
          <w:gridBefore w:val="1"/>
          <w:wBefore w:w="228" w:type="dxa"/>
          <w:trHeight w:val="460"/>
        </w:trPr>
        <w:tc>
          <w:tcPr>
            <w:tcW w:w="1236" w:type="dxa"/>
            <w:tcBorders>
              <w:top w:val="nil"/>
              <w:left w:val="nil"/>
              <w:bottom w:val="nil"/>
              <w:right w:val="nil"/>
            </w:tcBorders>
            <w:shd w:val="clear" w:color="auto" w:fill="auto"/>
            <w:vAlign w:val="bottom"/>
          </w:tcPr>
          <w:p w14:paraId="375A4E5F" w14:textId="77777777" w:rsidR="0037171C" w:rsidRPr="00BC4594" w:rsidRDefault="0037171C" w:rsidP="00712D9D">
            <w:pPr>
              <w:widowControl/>
              <w:jc w:val="left"/>
              <w:rPr>
                <w:rFonts w:ascii="宋体" w:hAnsi="宋体" w:cs="Arial"/>
                <w:color w:val="000000"/>
                <w:kern w:val="0"/>
                <w:highlight w:val="yellow"/>
              </w:rPr>
            </w:pPr>
          </w:p>
        </w:tc>
        <w:tc>
          <w:tcPr>
            <w:tcW w:w="628" w:type="dxa"/>
            <w:tcBorders>
              <w:top w:val="nil"/>
              <w:left w:val="nil"/>
              <w:bottom w:val="nil"/>
              <w:right w:val="nil"/>
            </w:tcBorders>
            <w:shd w:val="clear" w:color="auto" w:fill="auto"/>
            <w:noWrap/>
            <w:vAlign w:val="bottom"/>
          </w:tcPr>
          <w:p w14:paraId="1E7D738C" w14:textId="77777777" w:rsidR="0037171C" w:rsidRPr="00BC4594" w:rsidRDefault="0037171C" w:rsidP="00712D9D">
            <w:pPr>
              <w:widowControl/>
              <w:jc w:val="left"/>
              <w:rPr>
                <w:rFonts w:ascii="Arial" w:hAnsi="Arial" w:cs="Arial"/>
                <w:kern w:val="0"/>
                <w:sz w:val="20"/>
                <w:highlight w:val="yellow"/>
              </w:rPr>
            </w:pPr>
          </w:p>
        </w:tc>
        <w:tc>
          <w:tcPr>
            <w:tcW w:w="2690" w:type="dxa"/>
            <w:gridSpan w:val="3"/>
            <w:tcBorders>
              <w:top w:val="nil"/>
              <w:left w:val="nil"/>
              <w:bottom w:val="nil"/>
              <w:right w:val="nil"/>
            </w:tcBorders>
            <w:shd w:val="clear" w:color="auto" w:fill="auto"/>
            <w:vAlign w:val="bottom"/>
          </w:tcPr>
          <w:p w14:paraId="4DC67DF4" w14:textId="77777777" w:rsidR="0037171C" w:rsidRPr="00BC4594" w:rsidRDefault="0037171C" w:rsidP="00712D9D">
            <w:pPr>
              <w:widowControl/>
              <w:jc w:val="left"/>
              <w:rPr>
                <w:rFonts w:ascii="宋体" w:hAnsi="宋体" w:cs="Arial"/>
                <w:color w:val="000000"/>
                <w:kern w:val="0"/>
                <w:highlight w:val="yellow"/>
              </w:rPr>
            </w:pPr>
          </w:p>
        </w:tc>
        <w:tc>
          <w:tcPr>
            <w:tcW w:w="637" w:type="dxa"/>
            <w:gridSpan w:val="2"/>
            <w:tcBorders>
              <w:top w:val="nil"/>
              <w:left w:val="nil"/>
              <w:bottom w:val="nil"/>
              <w:right w:val="nil"/>
            </w:tcBorders>
            <w:shd w:val="clear" w:color="auto" w:fill="auto"/>
            <w:vAlign w:val="bottom"/>
          </w:tcPr>
          <w:p w14:paraId="52DAC70A" w14:textId="77777777" w:rsidR="0037171C" w:rsidRPr="00BC4594" w:rsidRDefault="0037171C" w:rsidP="00712D9D">
            <w:pPr>
              <w:widowControl/>
              <w:jc w:val="center"/>
              <w:rPr>
                <w:rFonts w:ascii="宋体" w:hAnsi="宋体" w:cs="Arial"/>
                <w:color w:val="000000"/>
                <w:kern w:val="0"/>
                <w:highlight w:val="yellow"/>
              </w:rPr>
            </w:pPr>
          </w:p>
        </w:tc>
        <w:tc>
          <w:tcPr>
            <w:tcW w:w="1013" w:type="dxa"/>
            <w:tcBorders>
              <w:top w:val="nil"/>
              <w:left w:val="nil"/>
              <w:bottom w:val="nil"/>
              <w:right w:val="nil"/>
            </w:tcBorders>
            <w:shd w:val="clear" w:color="auto" w:fill="auto"/>
            <w:vAlign w:val="bottom"/>
          </w:tcPr>
          <w:p w14:paraId="2E12BCD3" w14:textId="77777777" w:rsidR="0037171C" w:rsidRPr="00BC4594" w:rsidRDefault="0037171C" w:rsidP="00712D9D">
            <w:pPr>
              <w:widowControl/>
              <w:jc w:val="left"/>
              <w:rPr>
                <w:rFonts w:ascii="宋体" w:hAnsi="宋体" w:cs="Arial"/>
                <w:color w:val="000000"/>
                <w:kern w:val="0"/>
                <w:highlight w:val="yellow"/>
              </w:rPr>
            </w:pPr>
          </w:p>
        </w:tc>
        <w:tc>
          <w:tcPr>
            <w:tcW w:w="1276" w:type="dxa"/>
            <w:tcBorders>
              <w:top w:val="nil"/>
              <w:left w:val="nil"/>
              <w:bottom w:val="nil"/>
              <w:right w:val="nil"/>
            </w:tcBorders>
            <w:shd w:val="clear" w:color="auto" w:fill="auto"/>
            <w:vAlign w:val="bottom"/>
          </w:tcPr>
          <w:p w14:paraId="1FE2BD9A" w14:textId="77777777" w:rsidR="0037171C" w:rsidRPr="00E17A24" w:rsidRDefault="0037171C" w:rsidP="00712D9D">
            <w:pPr>
              <w:widowControl/>
              <w:jc w:val="center"/>
              <w:rPr>
                <w:rFonts w:ascii="宋体" w:hAnsi="宋体" w:cs="Arial"/>
                <w:color w:val="000000"/>
                <w:kern w:val="0"/>
              </w:rPr>
            </w:pPr>
          </w:p>
        </w:tc>
        <w:tc>
          <w:tcPr>
            <w:tcW w:w="1406" w:type="dxa"/>
            <w:tcBorders>
              <w:top w:val="nil"/>
              <w:left w:val="nil"/>
              <w:bottom w:val="nil"/>
              <w:right w:val="nil"/>
            </w:tcBorders>
            <w:shd w:val="clear" w:color="auto" w:fill="auto"/>
            <w:vAlign w:val="bottom"/>
          </w:tcPr>
          <w:p w14:paraId="58907358" w14:textId="77777777" w:rsidR="0037171C" w:rsidRPr="00E17A24" w:rsidRDefault="0037171C" w:rsidP="00712D9D">
            <w:pPr>
              <w:widowControl/>
              <w:jc w:val="center"/>
              <w:rPr>
                <w:rFonts w:ascii="宋体" w:hAnsi="宋体" w:cs="Arial"/>
                <w:color w:val="000000"/>
                <w:kern w:val="0"/>
              </w:rPr>
            </w:pPr>
          </w:p>
        </w:tc>
        <w:tc>
          <w:tcPr>
            <w:tcW w:w="882" w:type="dxa"/>
            <w:tcBorders>
              <w:top w:val="nil"/>
              <w:left w:val="nil"/>
              <w:bottom w:val="nil"/>
              <w:right w:val="nil"/>
            </w:tcBorders>
            <w:shd w:val="clear" w:color="auto" w:fill="auto"/>
            <w:vAlign w:val="bottom"/>
          </w:tcPr>
          <w:p w14:paraId="38A5CBDD" w14:textId="77777777" w:rsidR="0037171C" w:rsidRPr="00E17A24" w:rsidRDefault="0037171C" w:rsidP="00712D9D">
            <w:pPr>
              <w:widowControl/>
              <w:jc w:val="center"/>
              <w:rPr>
                <w:rFonts w:ascii="宋体" w:hAnsi="宋体" w:cs="Arial"/>
                <w:color w:val="000000"/>
                <w:kern w:val="0"/>
              </w:rPr>
            </w:pPr>
          </w:p>
        </w:tc>
        <w:tc>
          <w:tcPr>
            <w:tcW w:w="1272" w:type="dxa"/>
            <w:gridSpan w:val="2"/>
            <w:tcBorders>
              <w:top w:val="nil"/>
              <w:left w:val="nil"/>
              <w:bottom w:val="nil"/>
              <w:right w:val="nil"/>
            </w:tcBorders>
          </w:tcPr>
          <w:p w14:paraId="4B8AAF68" w14:textId="77777777" w:rsidR="0037171C" w:rsidRPr="00E17A24" w:rsidRDefault="0037171C" w:rsidP="00712D9D">
            <w:pPr>
              <w:widowControl/>
              <w:jc w:val="center"/>
              <w:rPr>
                <w:rFonts w:ascii="宋体" w:hAnsi="宋体" w:cs="Arial"/>
                <w:color w:val="000000"/>
                <w:kern w:val="0"/>
              </w:rPr>
            </w:pPr>
          </w:p>
        </w:tc>
        <w:tc>
          <w:tcPr>
            <w:tcW w:w="1690" w:type="dxa"/>
            <w:gridSpan w:val="2"/>
            <w:tcBorders>
              <w:top w:val="nil"/>
              <w:left w:val="nil"/>
              <w:bottom w:val="nil"/>
              <w:right w:val="nil"/>
            </w:tcBorders>
          </w:tcPr>
          <w:p w14:paraId="2278059F" w14:textId="77777777" w:rsidR="0037171C" w:rsidRPr="00E17A24" w:rsidRDefault="0037171C" w:rsidP="00712D9D">
            <w:pPr>
              <w:widowControl/>
              <w:jc w:val="center"/>
              <w:rPr>
                <w:rFonts w:ascii="宋体" w:hAnsi="宋体" w:cs="Arial"/>
                <w:color w:val="000000"/>
                <w:kern w:val="0"/>
              </w:rPr>
            </w:pPr>
          </w:p>
        </w:tc>
        <w:tc>
          <w:tcPr>
            <w:tcW w:w="409" w:type="dxa"/>
            <w:tcBorders>
              <w:top w:val="nil"/>
              <w:left w:val="nil"/>
              <w:right w:val="nil"/>
            </w:tcBorders>
            <w:shd w:val="clear" w:color="auto" w:fill="auto"/>
            <w:vAlign w:val="bottom"/>
          </w:tcPr>
          <w:p w14:paraId="717C5A42" w14:textId="77777777" w:rsidR="0037171C" w:rsidRPr="00E17A24" w:rsidRDefault="0037171C" w:rsidP="00712D9D">
            <w:pPr>
              <w:widowControl/>
              <w:jc w:val="center"/>
              <w:rPr>
                <w:rFonts w:ascii="宋体" w:hAnsi="宋体" w:cs="Arial"/>
                <w:color w:val="000000"/>
                <w:kern w:val="0"/>
              </w:rPr>
            </w:pPr>
          </w:p>
        </w:tc>
        <w:tc>
          <w:tcPr>
            <w:tcW w:w="2467" w:type="dxa"/>
            <w:gridSpan w:val="3"/>
            <w:tcBorders>
              <w:top w:val="nil"/>
              <w:left w:val="nil"/>
              <w:right w:val="nil"/>
            </w:tcBorders>
            <w:shd w:val="clear" w:color="auto" w:fill="auto"/>
            <w:vAlign w:val="bottom"/>
          </w:tcPr>
          <w:p w14:paraId="4A9F8A57" w14:textId="77777777" w:rsidR="0037171C" w:rsidRPr="00E17A24" w:rsidRDefault="0037171C" w:rsidP="00712D9D">
            <w:pPr>
              <w:widowControl/>
              <w:tabs>
                <w:tab w:val="left" w:pos="2279"/>
              </w:tabs>
              <w:ind w:right="195"/>
              <w:jc w:val="right"/>
              <w:rPr>
                <w:rFonts w:ascii="宋体" w:hAnsi="宋体" w:cs="Arial"/>
                <w:color w:val="000000"/>
                <w:kern w:val="0"/>
              </w:rPr>
            </w:pPr>
            <w:r w:rsidRPr="00E17A24">
              <w:rPr>
                <w:rFonts w:ascii="宋体" w:hAnsi="宋体" w:cs="Arial" w:hint="eastAsia"/>
                <w:color w:val="000000"/>
                <w:kern w:val="0"/>
                <w:sz w:val="22"/>
              </w:rPr>
              <w:t>单位：亿澳元</w:t>
            </w:r>
          </w:p>
        </w:tc>
      </w:tr>
      <w:tr w:rsidR="0037171C" w:rsidRPr="00FF79C5" w14:paraId="2A64ABD2" w14:textId="77777777" w:rsidTr="0037171C">
        <w:trPr>
          <w:gridAfter w:val="1"/>
          <w:wAfter w:w="48" w:type="dxa"/>
          <w:trHeight w:val="382"/>
        </w:trPr>
        <w:tc>
          <w:tcPr>
            <w:tcW w:w="14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E0F224" w14:textId="77777777" w:rsidR="0037171C" w:rsidRPr="00E17A24" w:rsidRDefault="0037171C" w:rsidP="00712D9D">
            <w:pPr>
              <w:widowControl/>
              <w:jc w:val="center"/>
              <w:rPr>
                <w:rFonts w:ascii="宋体" w:hAnsi="宋体" w:cs="Arial"/>
                <w:color w:val="000000"/>
                <w:kern w:val="0"/>
              </w:rPr>
            </w:pPr>
            <w:r w:rsidRPr="00E17A24">
              <w:rPr>
                <w:rFonts w:ascii="宋体" w:hAnsi="宋体" w:cs="Arial" w:hint="eastAsia"/>
                <w:color w:val="000000"/>
                <w:kern w:val="0"/>
                <w:sz w:val="22"/>
                <w:szCs w:val="22"/>
              </w:rPr>
              <w:t>被担保公司</w:t>
            </w:r>
          </w:p>
        </w:tc>
        <w:tc>
          <w:tcPr>
            <w:tcW w:w="12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B6045A" w14:textId="77777777" w:rsidR="0037171C" w:rsidRPr="00E17A24" w:rsidRDefault="0037171C" w:rsidP="00712D9D">
            <w:pPr>
              <w:widowControl/>
              <w:jc w:val="center"/>
              <w:rPr>
                <w:rFonts w:ascii="宋体" w:hAnsi="宋体" w:cs="Arial"/>
                <w:color w:val="000000"/>
                <w:kern w:val="0"/>
              </w:rPr>
            </w:pPr>
            <w:r w:rsidRPr="00E17A24">
              <w:rPr>
                <w:rFonts w:ascii="宋体" w:hAnsi="宋体" w:cs="Arial" w:hint="eastAsia"/>
                <w:color w:val="000000"/>
                <w:kern w:val="0"/>
                <w:sz w:val="22"/>
                <w:szCs w:val="22"/>
              </w:rPr>
              <w:t>注册地</w:t>
            </w:r>
          </w:p>
        </w:tc>
        <w:tc>
          <w:tcPr>
            <w:tcW w:w="13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D1D027" w14:textId="77777777" w:rsidR="0037171C" w:rsidRPr="00E17A24" w:rsidRDefault="0037171C" w:rsidP="00712D9D">
            <w:pPr>
              <w:widowControl/>
              <w:jc w:val="center"/>
              <w:rPr>
                <w:rFonts w:ascii="宋体" w:hAnsi="宋体" w:cs="Arial"/>
                <w:color w:val="000000"/>
                <w:kern w:val="0"/>
              </w:rPr>
            </w:pPr>
            <w:r w:rsidRPr="00E17A24">
              <w:rPr>
                <w:rFonts w:ascii="宋体" w:hAnsi="宋体" w:cs="Arial" w:hint="eastAsia"/>
                <w:color w:val="000000"/>
                <w:kern w:val="0"/>
                <w:sz w:val="22"/>
                <w:szCs w:val="22"/>
              </w:rPr>
              <w:t>注册资本</w:t>
            </w:r>
          </w:p>
        </w:tc>
        <w:tc>
          <w:tcPr>
            <w:tcW w:w="115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2B51BE" w14:textId="77777777" w:rsidR="0037171C" w:rsidRPr="00E17A24" w:rsidRDefault="0037171C" w:rsidP="00712D9D">
            <w:pPr>
              <w:widowControl/>
              <w:jc w:val="center"/>
              <w:rPr>
                <w:rFonts w:ascii="宋体" w:hAnsi="宋体" w:cs="Arial"/>
                <w:color w:val="000000"/>
                <w:kern w:val="0"/>
              </w:rPr>
            </w:pPr>
            <w:r w:rsidRPr="00E17A24">
              <w:rPr>
                <w:rFonts w:ascii="宋体" w:hAnsi="宋体" w:cs="Arial" w:hint="eastAsia"/>
                <w:color w:val="000000"/>
                <w:kern w:val="0"/>
                <w:sz w:val="22"/>
                <w:szCs w:val="22"/>
              </w:rPr>
              <w:t>持股比例</w:t>
            </w:r>
          </w:p>
        </w:tc>
        <w:tc>
          <w:tcPr>
            <w:tcW w:w="12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EBBD3E" w14:textId="77777777" w:rsidR="0037171C" w:rsidRPr="00E17A24" w:rsidRDefault="0037171C" w:rsidP="00712D9D">
            <w:pPr>
              <w:widowControl/>
              <w:jc w:val="center"/>
              <w:rPr>
                <w:rFonts w:ascii="宋体" w:hAnsi="宋体" w:cs="Arial"/>
                <w:color w:val="000000"/>
                <w:kern w:val="0"/>
              </w:rPr>
            </w:pPr>
            <w:r w:rsidRPr="00E17A24">
              <w:rPr>
                <w:rFonts w:ascii="宋体" w:hAnsi="宋体" w:cs="Arial" w:hint="eastAsia"/>
                <w:color w:val="000000"/>
                <w:kern w:val="0"/>
                <w:sz w:val="22"/>
                <w:szCs w:val="22"/>
              </w:rPr>
              <w:t>经营范围</w:t>
            </w:r>
          </w:p>
        </w:tc>
        <w:tc>
          <w:tcPr>
            <w:tcW w:w="6935" w:type="dxa"/>
            <w:gridSpan w:val="8"/>
            <w:tcBorders>
              <w:top w:val="single" w:sz="4" w:space="0" w:color="auto"/>
              <w:left w:val="nil"/>
              <w:bottom w:val="single" w:sz="4" w:space="0" w:color="auto"/>
              <w:right w:val="single" w:sz="4" w:space="0" w:color="auto"/>
            </w:tcBorders>
            <w:shd w:val="clear" w:color="auto" w:fill="auto"/>
            <w:vAlign w:val="center"/>
          </w:tcPr>
          <w:p w14:paraId="54C7B77C" w14:textId="77777777" w:rsidR="0037171C" w:rsidRPr="00E17A24" w:rsidRDefault="003D41D0" w:rsidP="00712D9D">
            <w:pPr>
              <w:widowControl/>
              <w:jc w:val="center"/>
              <w:rPr>
                <w:rFonts w:asciiTheme="minorEastAsia" w:eastAsiaTheme="minorEastAsia" w:hAnsiTheme="minorEastAsia" w:cs="Arial"/>
                <w:color w:val="000000"/>
                <w:kern w:val="0"/>
              </w:rPr>
            </w:pPr>
            <w:r w:rsidRPr="00E17A24">
              <w:rPr>
                <w:rFonts w:asciiTheme="minorEastAsia" w:eastAsiaTheme="minorEastAsia" w:hAnsiTheme="minorEastAsia" w:cs="Arial"/>
                <w:color w:val="000000"/>
                <w:kern w:val="0"/>
                <w:sz w:val="22"/>
                <w:szCs w:val="22"/>
              </w:rPr>
              <w:t>2021年12月</w:t>
            </w:r>
            <w:r w:rsidR="0037171C" w:rsidRPr="00E17A24">
              <w:rPr>
                <w:rFonts w:asciiTheme="minorEastAsia" w:eastAsiaTheme="minorEastAsia" w:hAnsiTheme="minorEastAsia" w:cs="Arial"/>
                <w:color w:val="000000"/>
                <w:kern w:val="0"/>
                <w:sz w:val="22"/>
                <w:szCs w:val="22"/>
              </w:rPr>
              <w:t>31日</w:t>
            </w:r>
          </w:p>
        </w:tc>
        <w:tc>
          <w:tcPr>
            <w:tcW w:w="2419" w:type="dxa"/>
            <w:gridSpan w:val="2"/>
            <w:tcBorders>
              <w:top w:val="single" w:sz="4" w:space="0" w:color="auto"/>
              <w:left w:val="nil"/>
              <w:bottom w:val="single" w:sz="4" w:space="0" w:color="auto"/>
              <w:right w:val="single" w:sz="4" w:space="0" w:color="auto"/>
            </w:tcBorders>
            <w:shd w:val="clear" w:color="auto" w:fill="auto"/>
            <w:vAlign w:val="center"/>
          </w:tcPr>
          <w:p w14:paraId="0CD6E039" w14:textId="77777777" w:rsidR="0037171C" w:rsidRPr="00E17A24" w:rsidRDefault="003D41D0" w:rsidP="00712D9D">
            <w:pPr>
              <w:widowControl/>
              <w:jc w:val="center"/>
              <w:rPr>
                <w:rFonts w:asciiTheme="minorEastAsia" w:eastAsiaTheme="minorEastAsia" w:hAnsiTheme="minorEastAsia" w:cs="Arial"/>
                <w:color w:val="000000"/>
                <w:kern w:val="0"/>
              </w:rPr>
            </w:pPr>
            <w:r w:rsidRPr="00E17A24">
              <w:rPr>
                <w:rFonts w:asciiTheme="minorEastAsia" w:eastAsiaTheme="minorEastAsia" w:hAnsiTheme="minorEastAsia" w:cs="Arial"/>
                <w:color w:val="000000"/>
                <w:kern w:val="0"/>
                <w:sz w:val="22"/>
                <w:szCs w:val="22"/>
              </w:rPr>
              <w:t>2021年度</w:t>
            </w:r>
          </w:p>
        </w:tc>
      </w:tr>
      <w:tr w:rsidR="0037171C" w:rsidRPr="00BC4594" w14:paraId="6497FC9A" w14:textId="77777777" w:rsidTr="0037171C">
        <w:trPr>
          <w:gridAfter w:val="1"/>
          <w:wAfter w:w="48" w:type="dxa"/>
          <w:trHeight w:val="779"/>
        </w:trPr>
        <w:tc>
          <w:tcPr>
            <w:tcW w:w="1464" w:type="dxa"/>
            <w:gridSpan w:val="2"/>
            <w:vMerge/>
            <w:tcBorders>
              <w:top w:val="single" w:sz="4" w:space="0" w:color="auto"/>
              <w:left w:val="single" w:sz="4" w:space="0" w:color="auto"/>
              <w:bottom w:val="single" w:sz="4" w:space="0" w:color="auto"/>
              <w:right w:val="single" w:sz="4" w:space="0" w:color="auto"/>
            </w:tcBorders>
            <w:vAlign w:val="center"/>
          </w:tcPr>
          <w:p w14:paraId="73206B35" w14:textId="77777777" w:rsidR="0037171C" w:rsidRPr="00BC4594" w:rsidRDefault="0037171C" w:rsidP="00712D9D">
            <w:pPr>
              <w:widowControl/>
              <w:jc w:val="center"/>
              <w:rPr>
                <w:rFonts w:ascii="宋体" w:hAnsi="宋体" w:cs="Arial"/>
                <w:color w:val="000000"/>
                <w:kern w:val="0"/>
                <w:highlight w:val="yellow"/>
              </w:rPr>
            </w:pPr>
          </w:p>
        </w:tc>
        <w:tc>
          <w:tcPr>
            <w:tcW w:w="1239" w:type="dxa"/>
            <w:gridSpan w:val="2"/>
            <w:vMerge/>
            <w:tcBorders>
              <w:top w:val="single" w:sz="4" w:space="0" w:color="auto"/>
              <w:left w:val="single" w:sz="4" w:space="0" w:color="auto"/>
              <w:bottom w:val="single" w:sz="4" w:space="0" w:color="auto"/>
              <w:right w:val="single" w:sz="4" w:space="0" w:color="auto"/>
            </w:tcBorders>
            <w:vAlign w:val="center"/>
          </w:tcPr>
          <w:p w14:paraId="3DBDBAE1" w14:textId="77777777" w:rsidR="0037171C" w:rsidRPr="00BC4594" w:rsidRDefault="0037171C" w:rsidP="00712D9D">
            <w:pPr>
              <w:widowControl/>
              <w:jc w:val="center"/>
              <w:rPr>
                <w:rFonts w:ascii="宋体" w:hAnsi="宋体" w:cs="Arial"/>
                <w:color w:val="000000"/>
                <w:kern w:val="0"/>
                <w:highlight w:val="yellow"/>
              </w:rPr>
            </w:pPr>
          </w:p>
        </w:tc>
        <w:tc>
          <w:tcPr>
            <w:tcW w:w="1332" w:type="dxa"/>
            <w:vMerge/>
            <w:tcBorders>
              <w:top w:val="single" w:sz="4" w:space="0" w:color="auto"/>
              <w:left w:val="single" w:sz="4" w:space="0" w:color="auto"/>
              <w:bottom w:val="single" w:sz="4" w:space="0" w:color="auto"/>
              <w:right w:val="single" w:sz="4" w:space="0" w:color="auto"/>
            </w:tcBorders>
            <w:vAlign w:val="center"/>
          </w:tcPr>
          <w:p w14:paraId="32B70F7F" w14:textId="77777777" w:rsidR="0037171C" w:rsidRPr="00BC4594" w:rsidRDefault="0037171C" w:rsidP="00712D9D">
            <w:pPr>
              <w:widowControl/>
              <w:jc w:val="center"/>
              <w:rPr>
                <w:rFonts w:ascii="宋体" w:hAnsi="宋体" w:cs="Arial"/>
                <w:color w:val="000000"/>
                <w:kern w:val="0"/>
                <w:highlight w:val="yellow"/>
              </w:rPr>
            </w:pPr>
          </w:p>
        </w:tc>
        <w:tc>
          <w:tcPr>
            <w:tcW w:w="1153" w:type="dxa"/>
            <w:gridSpan w:val="2"/>
            <w:vMerge/>
            <w:tcBorders>
              <w:top w:val="single" w:sz="4" w:space="0" w:color="auto"/>
              <w:left w:val="single" w:sz="4" w:space="0" w:color="auto"/>
              <w:bottom w:val="single" w:sz="4" w:space="0" w:color="auto"/>
              <w:right w:val="single" w:sz="4" w:space="0" w:color="auto"/>
            </w:tcBorders>
            <w:vAlign w:val="center"/>
          </w:tcPr>
          <w:p w14:paraId="33DA5919" w14:textId="77777777" w:rsidR="0037171C" w:rsidRPr="00BC4594" w:rsidRDefault="0037171C" w:rsidP="00712D9D">
            <w:pPr>
              <w:widowControl/>
              <w:jc w:val="center"/>
              <w:rPr>
                <w:rFonts w:ascii="宋体" w:hAnsi="宋体" w:cs="Arial"/>
                <w:color w:val="000000"/>
                <w:kern w:val="0"/>
                <w:highlight w:val="yellow"/>
              </w:rPr>
            </w:pPr>
          </w:p>
        </w:tc>
        <w:tc>
          <w:tcPr>
            <w:tcW w:w="1244" w:type="dxa"/>
            <w:gridSpan w:val="2"/>
            <w:vMerge/>
            <w:tcBorders>
              <w:top w:val="single" w:sz="4" w:space="0" w:color="auto"/>
              <w:left w:val="single" w:sz="4" w:space="0" w:color="auto"/>
              <w:bottom w:val="single" w:sz="4" w:space="0" w:color="auto"/>
              <w:right w:val="single" w:sz="4" w:space="0" w:color="auto"/>
            </w:tcBorders>
            <w:vAlign w:val="center"/>
          </w:tcPr>
          <w:p w14:paraId="5A98E561" w14:textId="77777777" w:rsidR="0037171C" w:rsidRPr="00BC4594" w:rsidRDefault="0037171C" w:rsidP="00712D9D">
            <w:pPr>
              <w:widowControl/>
              <w:jc w:val="center"/>
              <w:rPr>
                <w:rFonts w:ascii="宋体" w:hAnsi="宋体" w:cs="Arial"/>
                <w:color w:val="000000"/>
                <w:kern w:val="0"/>
                <w:highlight w:val="yellow"/>
              </w:rPr>
            </w:pPr>
          </w:p>
        </w:tc>
        <w:tc>
          <w:tcPr>
            <w:tcW w:w="1276" w:type="dxa"/>
            <w:tcBorders>
              <w:top w:val="nil"/>
              <w:left w:val="nil"/>
              <w:bottom w:val="single" w:sz="4" w:space="0" w:color="auto"/>
              <w:right w:val="single" w:sz="4" w:space="0" w:color="auto"/>
            </w:tcBorders>
            <w:shd w:val="clear" w:color="auto" w:fill="auto"/>
            <w:vAlign w:val="center"/>
          </w:tcPr>
          <w:p w14:paraId="36A49726" w14:textId="77777777" w:rsidR="0037171C" w:rsidRPr="00E17A24" w:rsidRDefault="0037171C" w:rsidP="00712D9D">
            <w:pPr>
              <w:widowControl/>
              <w:jc w:val="center"/>
              <w:rPr>
                <w:rFonts w:ascii="宋体" w:hAnsi="宋体" w:cs="Arial"/>
                <w:color w:val="000000"/>
                <w:kern w:val="0"/>
              </w:rPr>
            </w:pPr>
            <w:r w:rsidRPr="00E17A24">
              <w:rPr>
                <w:rFonts w:ascii="宋体" w:hAnsi="宋体" w:cs="Arial" w:hint="eastAsia"/>
                <w:color w:val="000000"/>
                <w:kern w:val="0"/>
                <w:sz w:val="22"/>
                <w:szCs w:val="22"/>
              </w:rPr>
              <w:t>资产总额</w:t>
            </w:r>
          </w:p>
        </w:tc>
        <w:tc>
          <w:tcPr>
            <w:tcW w:w="1406" w:type="dxa"/>
            <w:tcBorders>
              <w:top w:val="nil"/>
              <w:left w:val="nil"/>
              <w:bottom w:val="single" w:sz="4" w:space="0" w:color="auto"/>
              <w:right w:val="single" w:sz="4" w:space="0" w:color="auto"/>
            </w:tcBorders>
            <w:shd w:val="clear" w:color="auto" w:fill="auto"/>
            <w:vAlign w:val="center"/>
          </w:tcPr>
          <w:p w14:paraId="63476FA2" w14:textId="77777777" w:rsidR="0037171C" w:rsidRPr="00E17A24" w:rsidRDefault="0037171C" w:rsidP="00712D9D">
            <w:pPr>
              <w:widowControl/>
              <w:jc w:val="center"/>
              <w:rPr>
                <w:rFonts w:ascii="宋体" w:hAnsi="宋体" w:cs="Arial"/>
                <w:color w:val="000000"/>
                <w:kern w:val="0"/>
              </w:rPr>
            </w:pPr>
            <w:r w:rsidRPr="00E17A24">
              <w:rPr>
                <w:rFonts w:ascii="宋体" w:hAnsi="宋体" w:cs="Arial" w:hint="eastAsia"/>
                <w:color w:val="000000"/>
                <w:kern w:val="0"/>
                <w:sz w:val="22"/>
                <w:szCs w:val="22"/>
              </w:rPr>
              <w:t>负债总额</w:t>
            </w:r>
          </w:p>
        </w:tc>
        <w:tc>
          <w:tcPr>
            <w:tcW w:w="1196" w:type="dxa"/>
            <w:gridSpan w:val="2"/>
            <w:tcBorders>
              <w:top w:val="nil"/>
              <w:left w:val="nil"/>
              <w:bottom w:val="single" w:sz="4" w:space="0" w:color="auto"/>
              <w:right w:val="single" w:sz="4" w:space="0" w:color="auto"/>
            </w:tcBorders>
            <w:shd w:val="clear" w:color="auto" w:fill="auto"/>
            <w:vAlign w:val="center"/>
          </w:tcPr>
          <w:p w14:paraId="46928A18" w14:textId="77777777" w:rsidR="0037171C" w:rsidRPr="00E17A24" w:rsidRDefault="0037171C" w:rsidP="00712D9D">
            <w:pPr>
              <w:widowControl/>
              <w:jc w:val="center"/>
              <w:rPr>
                <w:rFonts w:ascii="宋体" w:hAnsi="宋体" w:cs="Arial"/>
                <w:color w:val="000000"/>
                <w:kern w:val="0"/>
              </w:rPr>
            </w:pPr>
            <w:r w:rsidRPr="00E17A24">
              <w:rPr>
                <w:rFonts w:ascii="宋体" w:hAnsi="宋体" w:cs="Arial" w:hint="eastAsia"/>
                <w:color w:val="000000"/>
                <w:kern w:val="0"/>
                <w:sz w:val="22"/>
                <w:szCs w:val="22"/>
              </w:rPr>
              <w:t>净资产</w:t>
            </w:r>
          </w:p>
        </w:tc>
        <w:tc>
          <w:tcPr>
            <w:tcW w:w="958" w:type="dxa"/>
            <w:tcBorders>
              <w:top w:val="nil"/>
              <w:left w:val="nil"/>
              <w:bottom w:val="single" w:sz="4" w:space="0" w:color="auto"/>
              <w:right w:val="single" w:sz="4" w:space="0" w:color="auto"/>
            </w:tcBorders>
            <w:shd w:val="clear" w:color="auto" w:fill="auto"/>
            <w:vAlign w:val="center"/>
          </w:tcPr>
          <w:p w14:paraId="7EC8984D" w14:textId="77777777" w:rsidR="0037171C" w:rsidRPr="00E17A24" w:rsidRDefault="0037171C" w:rsidP="00712D9D">
            <w:pPr>
              <w:widowControl/>
              <w:jc w:val="center"/>
              <w:rPr>
                <w:rFonts w:ascii="宋体" w:hAnsi="宋体" w:cs="Arial"/>
                <w:color w:val="000000"/>
                <w:kern w:val="0"/>
              </w:rPr>
            </w:pPr>
            <w:r w:rsidRPr="00E17A24">
              <w:rPr>
                <w:rFonts w:ascii="宋体" w:hAnsi="宋体" w:cs="Arial" w:hint="eastAsia"/>
                <w:color w:val="000000"/>
                <w:kern w:val="0"/>
                <w:sz w:val="22"/>
                <w:szCs w:val="22"/>
              </w:rPr>
              <w:t>资产负债率</w:t>
            </w:r>
          </w:p>
        </w:tc>
        <w:tc>
          <w:tcPr>
            <w:tcW w:w="1257" w:type="dxa"/>
            <w:tcBorders>
              <w:top w:val="nil"/>
              <w:left w:val="nil"/>
              <w:bottom w:val="single" w:sz="4" w:space="0" w:color="auto"/>
              <w:right w:val="single" w:sz="4" w:space="0" w:color="auto"/>
            </w:tcBorders>
            <w:vAlign w:val="center"/>
          </w:tcPr>
          <w:p w14:paraId="7087BD27" w14:textId="77777777" w:rsidR="0037171C" w:rsidRPr="00E17A24" w:rsidRDefault="0037171C" w:rsidP="00712D9D">
            <w:pPr>
              <w:widowControl/>
              <w:jc w:val="center"/>
              <w:rPr>
                <w:rFonts w:ascii="宋体" w:hAnsi="宋体" w:cs="宋体"/>
                <w:color w:val="000000"/>
                <w:kern w:val="0"/>
              </w:rPr>
            </w:pPr>
            <w:r w:rsidRPr="00E17A24">
              <w:rPr>
                <w:rFonts w:ascii="宋体" w:hAnsi="宋体" w:cs="宋体" w:hint="eastAsia"/>
                <w:color w:val="000000"/>
                <w:kern w:val="0"/>
                <w:sz w:val="22"/>
                <w:szCs w:val="22"/>
              </w:rPr>
              <w:t>流动负债</w:t>
            </w:r>
          </w:p>
        </w:tc>
        <w:tc>
          <w:tcPr>
            <w:tcW w:w="842" w:type="dxa"/>
            <w:gridSpan w:val="2"/>
            <w:tcBorders>
              <w:top w:val="nil"/>
              <w:left w:val="single" w:sz="4" w:space="0" w:color="auto"/>
              <w:bottom w:val="single" w:sz="4" w:space="0" w:color="auto"/>
              <w:right w:val="single" w:sz="4" w:space="0" w:color="auto"/>
            </w:tcBorders>
            <w:vAlign w:val="center"/>
          </w:tcPr>
          <w:p w14:paraId="227072B0" w14:textId="77777777" w:rsidR="0037171C" w:rsidRPr="00E17A24" w:rsidRDefault="0037171C" w:rsidP="00712D9D">
            <w:pPr>
              <w:widowControl/>
              <w:jc w:val="center"/>
              <w:rPr>
                <w:rFonts w:ascii="宋体" w:hAnsi="宋体" w:cs="宋体"/>
                <w:color w:val="000000"/>
                <w:kern w:val="0"/>
              </w:rPr>
            </w:pPr>
            <w:r w:rsidRPr="00E17A24">
              <w:rPr>
                <w:rFonts w:ascii="宋体" w:hAnsi="宋体" w:cs="宋体" w:hint="eastAsia"/>
                <w:color w:val="000000"/>
                <w:kern w:val="0"/>
                <w:sz w:val="22"/>
                <w:szCs w:val="22"/>
              </w:rPr>
              <w:t>银行借款</w:t>
            </w:r>
          </w:p>
        </w:tc>
        <w:tc>
          <w:tcPr>
            <w:tcW w:w="1143" w:type="dxa"/>
            <w:tcBorders>
              <w:top w:val="nil"/>
              <w:left w:val="single" w:sz="4" w:space="0" w:color="auto"/>
              <w:bottom w:val="single" w:sz="4" w:space="0" w:color="auto"/>
              <w:right w:val="single" w:sz="4" w:space="0" w:color="auto"/>
            </w:tcBorders>
            <w:shd w:val="clear" w:color="auto" w:fill="auto"/>
            <w:vAlign w:val="center"/>
          </w:tcPr>
          <w:p w14:paraId="4EEC849B" w14:textId="77777777" w:rsidR="0037171C" w:rsidRPr="00E17A24" w:rsidRDefault="0037171C" w:rsidP="00712D9D">
            <w:pPr>
              <w:widowControl/>
              <w:jc w:val="center"/>
              <w:rPr>
                <w:rFonts w:ascii="宋体" w:hAnsi="宋体" w:cs="Arial"/>
                <w:color w:val="000000"/>
                <w:kern w:val="0"/>
              </w:rPr>
            </w:pPr>
            <w:r w:rsidRPr="00E17A24">
              <w:rPr>
                <w:rFonts w:ascii="宋体" w:hAnsi="宋体" w:cs="Arial" w:hint="eastAsia"/>
                <w:color w:val="000000"/>
                <w:kern w:val="0"/>
                <w:sz w:val="22"/>
                <w:szCs w:val="22"/>
              </w:rPr>
              <w:t>收入</w:t>
            </w:r>
          </w:p>
        </w:tc>
        <w:tc>
          <w:tcPr>
            <w:tcW w:w="1276" w:type="dxa"/>
            <w:tcBorders>
              <w:top w:val="nil"/>
              <w:left w:val="nil"/>
              <w:bottom w:val="single" w:sz="4" w:space="0" w:color="auto"/>
              <w:right w:val="single" w:sz="4" w:space="0" w:color="auto"/>
            </w:tcBorders>
            <w:shd w:val="clear" w:color="auto" w:fill="auto"/>
            <w:vAlign w:val="center"/>
          </w:tcPr>
          <w:p w14:paraId="62A810C3" w14:textId="77777777" w:rsidR="0037171C" w:rsidRPr="00E17A24" w:rsidRDefault="0037171C" w:rsidP="00712D9D">
            <w:pPr>
              <w:widowControl/>
              <w:jc w:val="center"/>
              <w:rPr>
                <w:rFonts w:ascii="宋体" w:hAnsi="宋体" w:cs="Arial"/>
                <w:color w:val="000000"/>
                <w:kern w:val="0"/>
              </w:rPr>
            </w:pPr>
            <w:r w:rsidRPr="00E17A24">
              <w:rPr>
                <w:rFonts w:ascii="宋体" w:hAnsi="宋体" w:cs="Arial" w:hint="eastAsia"/>
                <w:color w:val="000000"/>
                <w:kern w:val="0"/>
                <w:sz w:val="22"/>
                <w:szCs w:val="22"/>
              </w:rPr>
              <w:t>净利润</w:t>
            </w:r>
          </w:p>
        </w:tc>
      </w:tr>
      <w:tr w:rsidR="00FF79C5" w:rsidRPr="00BC4594" w14:paraId="788B6F98" w14:textId="77777777" w:rsidTr="0037171C">
        <w:trPr>
          <w:gridAfter w:val="1"/>
          <w:wAfter w:w="48" w:type="dxa"/>
          <w:trHeight w:val="346"/>
        </w:trPr>
        <w:tc>
          <w:tcPr>
            <w:tcW w:w="1464" w:type="dxa"/>
            <w:gridSpan w:val="2"/>
            <w:tcBorders>
              <w:top w:val="nil"/>
              <w:left w:val="single" w:sz="4" w:space="0" w:color="auto"/>
              <w:bottom w:val="single" w:sz="4" w:space="0" w:color="auto"/>
              <w:right w:val="single" w:sz="4" w:space="0" w:color="auto"/>
            </w:tcBorders>
            <w:shd w:val="clear" w:color="auto" w:fill="auto"/>
            <w:vAlign w:val="center"/>
          </w:tcPr>
          <w:p w14:paraId="35C29223" w14:textId="48B051AF" w:rsidR="00FF79C5" w:rsidRPr="00E17A24" w:rsidRDefault="00FF79C5" w:rsidP="00FF79C5">
            <w:pPr>
              <w:widowControl/>
              <w:jc w:val="center"/>
              <w:rPr>
                <w:rFonts w:ascii="宋体" w:hAnsi="宋体" w:cs="Arial"/>
                <w:kern w:val="0"/>
                <w:szCs w:val="22"/>
              </w:rPr>
            </w:pPr>
            <w:r>
              <w:rPr>
                <w:rFonts w:ascii="宋体" w:hAnsi="宋体" w:cs="Arial" w:hint="eastAsia"/>
                <w:kern w:val="0"/>
                <w:sz w:val="22"/>
                <w:szCs w:val="22"/>
              </w:rPr>
              <w:t>亚森纳合营公司</w:t>
            </w:r>
          </w:p>
        </w:tc>
        <w:tc>
          <w:tcPr>
            <w:tcW w:w="1239" w:type="dxa"/>
            <w:gridSpan w:val="2"/>
            <w:tcBorders>
              <w:top w:val="nil"/>
              <w:left w:val="nil"/>
              <w:bottom w:val="single" w:sz="4" w:space="0" w:color="auto"/>
              <w:right w:val="single" w:sz="4" w:space="0" w:color="auto"/>
            </w:tcBorders>
            <w:shd w:val="clear" w:color="auto" w:fill="auto"/>
            <w:noWrap/>
            <w:vAlign w:val="center"/>
          </w:tcPr>
          <w:p w14:paraId="046D1BAA" w14:textId="2F3A8104" w:rsidR="00FF79C5" w:rsidRPr="00E17A24" w:rsidRDefault="00FF79C5" w:rsidP="00FF79C5">
            <w:pPr>
              <w:widowControl/>
              <w:jc w:val="center"/>
              <w:rPr>
                <w:rFonts w:ascii="宋体" w:hAnsi="宋体" w:cs="Arial"/>
                <w:kern w:val="0"/>
                <w:szCs w:val="22"/>
              </w:rPr>
            </w:pPr>
            <w:r>
              <w:rPr>
                <w:rFonts w:ascii="宋体" w:hAnsi="宋体" w:cs="Arial" w:hint="eastAsia"/>
                <w:kern w:val="0"/>
                <w:sz w:val="22"/>
                <w:szCs w:val="22"/>
              </w:rPr>
              <w:t>非法人合资企业</w:t>
            </w:r>
          </w:p>
        </w:tc>
        <w:tc>
          <w:tcPr>
            <w:tcW w:w="1332" w:type="dxa"/>
            <w:tcBorders>
              <w:top w:val="nil"/>
              <w:left w:val="nil"/>
              <w:bottom w:val="single" w:sz="4" w:space="0" w:color="auto"/>
              <w:right w:val="single" w:sz="4" w:space="0" w:color="auto"/>
            </w:tcBorders>
            <w:shd w:val="clear" w:color="auto" w:fill="auto"/>
            <w:noWrap/>
            <w:vAlign w:val="center"/>
          </w:tcPr>
          <w:p w14:paraId="68CAFF27" w14:textId="72743324" w:rsidR="00FF79C5" w:rsidRPr="00E17A24" w:rsidRDefault="00FF79C5" w:rsidP="00FF79C5">
            <w:pPr>
              <w:widowControl/>
              <w:jc w:val="center"/>
              <w:rPr>
                <w:rFonts w:ascii="宋体" w:hAnsi="宋体" w:cs="Arial"/>
                <w:kern w:val="0"/>
                <w:szCs w:val="22"/>
              </w:rPr>
            </w:pPr>
            <w:r>
              <w:rPr>
                <w:rFonts w:ascii="宋体" w:hAnsi="宋体" w:cs="Arial" w:hint="eastAsia"/>
                <w:kern w:val="0"/>
                <w:sz w:val="22"/>
                <w:szCs w:val="22"/>
              </w:rPr>
              <w:t>不适用</w:t>
            </w:r>
          </w:p>
        </w:tc>
        <w:tc>
          <w:tcPr>
            <w:tcW w:w="1153" w:type="dxa"/>
            <w:gridSpan w:val="2"/>
            <w:tcBorders>
              <w:top w:val="nil"/>
              <w:left w:val="nil"/>
              <w:bottom w:val="single" w:sz="4" w:space="0" w:color="auto"/>
              <w:right w:val="single" w:sz="4" w:space="0" w:color="auto"/>
            </w:tcBorders>
            <w:shd w:val="clear" w:color="auto" w:fill="auto"/>
            <w:noWrap/>
            <w:vAlign w:val="center"/>
          </w:tcPr>
          <w:p w14:paraId="4EAB766D" w14:textId="6EDAF139" w:rsidR="00FF79C5" w:rsidRPr="00E17A24" w:rsidRDefault="00FF79C5" w:rsidP="00FF79C5">
            <w:pPr>
              <w:widowControl/>
              <w:jc w:val="center"/>
              <w:rPr>
                <w:rFonts w:ascii="宋体" w:hAnsi="宋体" w:cs="Arial"/>
                <w:kern w:val="0"/>
                <w:szCs w:val="22"/>
              </w:rPr>
            </w:pPr>
            <w:r>
              <w:rPr>
                <w:rFonts w:ascii="宋体" w:hAnsi="宋体" w:cs="Arial" w:hint="eastAsia"/>
                <w:kern w:val="0"/>
                <w:sz w:val="22"/>
                <w:szCs w:val="22"/>
              </w:rPr>
              <w:t>51%</w:t>
            </w:r>
          </w:p>
        </w:tc>
        <w:tc>
          <w:tcPr>
            <w:tcW w:w="1244" w:type="dxa"/>
            <w:gridSpan w:val="2"/>
            <w:tcBorders>
              <w:top w:val="nil"/>
              <w:left w:val="nil"/>
              <w:bottom w:val="single" w:sz="4" w:space="0" w:color="auto"/>
              <w:right w:val="single" w:sz="4" w:space="0" w:color="auto"/>
            </w:tcBorders>
            <w:shd w:val="clear" w:color="auto" w:fill="auto"/>
            <w:noWrap/>
            <w:vAlign w:val="center"/>
          </w:tcPr>
          <w:p w14:paraId="22EB05B9" w14:textId="60650F5E" w:rsidR="00FF79C5" w:rsidRPr="00E17A24" w:rsidRDefault="00FF79C5" w:rsidP="00FF79C5">
            <w:pPr>
              <w:widowControl/>
              <w:jc w:val="center"/>
              <w:rPr>
                <w:rFonts w:ascii="宋体" w:hAnsi="宋体" w:cs="Arial"/>
                <w:kern w:val="0"/>
                <w:szCs w:val="22"/>
              </w:rPr>
            </w:pPr>
            <w:r>
              <w:rPr>
                <w:rFonts w:ascii="宋体" w:hAnsi="宋体" w:cs="Arial" w:hint="eastAsia"/>
                <w:kern w:val="0"/>
                <w:sz w:val="22"/>
                <w:szCs w:val="22"/>
              </w:rPr>
              <w:t>勘探</w:t>
            </w:r>
          </w:p>
        </w:tc>
        <w:tc>
          <w:tcPr>
            <w:tcW w:w="1276" w:type="dxa"/>
            <w:tcBorders>
              <w:top w:val="nil"/>
              <w:left w:val="nil"/>
              <w:bottom w:val="single" w:sz="4" w:space="0" w:color="auto"/>
              <w:right w:val="single" w:sz="4" w:space="0" w:color="auto"/>
            </w:tcBorders>
            <w:shd w:val="clear" w:color="auto" w:fill="auto"/>
            <w:noWrap/>
            <w:vAlign w:val="center"/>
          </w:tcPr>
          <w:p w14:paraId="2D4740AE" w14:textId="200B6623"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0.46</w:t>
            </w:r>
          </w:p>
        </w:tc>
        <w:tc>
          <w:tcPr>
            <w:tcW w:w="1406" w:type="dxa"/>
            <w:tcBorders>
              <w:top w:val="nil"/>
              <w:left w:val="nil"/>
              <w:bottom w:val="single" w:sz="4" w:space="0" w:color="auto"/>
              <w:right w:val="single" w:sz="4" w:space="0" w:color="auto"/>
            </w:tcBorders>
            <w:shd w:val="clear" w:color="auto" w:fill="auto"/>
            <w:noWrap/>
            <w:vAlign w:val="center"/>
          </w:tcPr>
          <w:p w14:paraId="21892F13" w14:textId="705A1026"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0.25</w:t>
            </w:r>
          </w:p>
        </w:tc>
        <w:tc>
          <w:tcPr>
            <w:tcW w:w="1196" w:type="dxa"/>
            <w:gridSpan w:val="2"/>
            <w:tcBorders>
              <w:top w:val="nil"/>
              <w:left w:val="nil"/>
              <w:bottom w:val="single" w:sz="4" w:space="0" w:color="auto"/>
              <w:right w:val="single" w:sz="4" w:space="0" w:color="auto"/>
            </w:tcBorders>
            <w:shd w:val="clear" w:color="auto" w:fill="auto"/>
            <w:noWrap/>
            <w:vAlign w:val="center"/>
          </w:tcPr>
          <w:p w14:paraId="26DFB9E8" w14:textId="4A2A6DED"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0.21</w:t>
            </w:r>
          </w:p>
        </w:tc>
        <w:tc>
          <w:tcPr>
            <w:tcW w:w="958" w:type="dxa"/>
            <w:tcBorders>
              <w:top w:val="nil"/>
              <w:left w:val="nil"/>
              <w:bottom w:val="single" w:sz="4" w:space="0" w:color="auto"/>
              <w:right w:val="single" w:sz="4" w:space="0" w:color="auto"/>
            </w:tcBorders>
            <w:shd w:val="clear" w:color="auto" w:fill="auto"/>
            <w:noWrap/>
            <w:vAlign w:val="center"/>
          </w:tcPr>
          <w:p w14:paraId="6FEBB020" w14:textId="58C7FB22"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54.89%</w:t>
            </w:r>
          </w:p>
        </w:tc>
        <w:tc>
          <w:tcPr>
            <w:tcW w:w="1257" w:type="dxa"/>
            <w:tcBorders>
              <w:top w:val="single" w:sz="4" w:space="0" w:color="auto"/>
              <w:left w:val="nil"/>
              <w:bottom w:val="single" w:sz="4" w:space="0" w:color="auto"/>
              <w:right w:val="single" w:sz="4" w:space="0" w:color="auto"/>
            </w:tcBorders>
            <w:vAlign w:val="center"/>
          </w:tcPr>
          <w:p w14:paraId="3FD0BA54" w14:textId="0AFA1F9F"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0.18</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45890859" w14:textId="389BC930"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0</w:t>
            </w:r>
          </w:p>
        </w:tc>
        <w:tc>
          <w:tcPr>
            <w:tcW w:w="1143" w:type="dxa"/>
            <w:tcBorders>
              <w:top w:val="nil"/>
              <w:left w:val="single" w:sz="4" w:space="0" w:color="auto"/>
              <w:bottom w:val="single" w:sz="4" w:space="0" w:color="auto"/>
              <w:right w:val="single" w:sz="4" w:space="0" w:color="auto"/>
            </w:tcBorders>
            <w:shd w:val="clear" w:color="auto" w:fill="auto"/>
            <w:noWrap/>
            <w:vAlign w:val="center"/>
          </w:tcPr>
          <w:p w14:paraId="35122463" w14:textId="4B8219A4"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0</w:t>
            </w:r>
          </w:p>
        </w:tc>
        <w:tc>
          <w:tcPr>
            <w:tcW w:w="1276" w:type="dxa"/>
            <w:tcBorders>
              <w:top w:val="nil"/>
              <w:left w:val="nil"/>
              <w:bottom w:val="single" w:sz="4" w:space="0" w:color="auto"/>
              <w:right w:val="single" w:sz="4" w:space="0" w:color="auto"/>
            </w:tcBorders>
            <w:shd w:val="clear" w:color="auto" w:fill="auto"/>
            <w:noWrap/>
            <w:vAlign w:val="center"/>
          </w:tcPr>
          <w:p w14:paraId="140AAC94" w14:textId="591E954C"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0</w:t>
            </w:r>
          </w:p>
        </w:tc>
      </w:tr>
      <w:tr w:rsidR="00FF79C5" w:rsidRPr="00BC4594" w14:paraId="45BCF870" w14:textId="77777777" w:rsidTr="0037171C">
        <w:trPr>
          <w:gridAfter w:val="1"/>
          <w:wAfter w:w="48" w:type="dxa"/>
          <w:trHeight w:val="346"/>
        </w:trPr>
        <w:tc>
          <w:tcPr>
            <w:tcW w:w="1464" w:type="dxa"/>
            <w:gridSpan w:val="2"/>
            <w:tcBorders>
              <w:top w:val="nil"/>
              <w:left w:val="single" w:sz="4" w:space="0" w:color="auto"/>
              <w:bottom w:val="single" w:sz="4" w:space="0" w:color="auto"/>
              <w:right w:val="single" w:sz="4" w:space="0" w:color="auto"/>
            </w:tcBorders>
            <w:shd w:val="clear" w:color="auto" w:fill="auto"/>
            <w:vAlign w:val="center"/>
          </w:tcPr>
          <w:p w14:paraId="18452583" w14:textId="055273F5" w:rsidR="00FF79C5" w:rsidRPr="00E17A24" w:rsidRDefault="00FF79C5" w:rsidP="00FF79C5">
            <w:pPr>
              <w:widowControl/>
              <w:jc w:val="center"/>
              <w:rPr>
                <w:rFonts w:ascii="宋体" w:hAnsi="宋体" w:cs="Arial"/>
                <w:kern w:val="0"/>
                <w:szCs w:val="22"/>
              </w:rPr>
            </w:pPr>
            <w:proofErr w:type="gramStart"/>
            <w:r>
              <w:rPr>
                <w:rFonts w:ascii="宋体" w:hAnsi="宋体" w:cs="Arial" w:hint="eastAsia"/>
                <w:kern w:val="0"/>
                <w:sz w:val="22"/>
                <w:szCs w:val="22"/>
              </w:rPr>
              <w:t>普瑞马煤炭</w:t>
            </w:r>
            <w:proofErr w:type="gramEnd"/>
            <w:r>
              <w:rPr>
                <w:rFonts w:ascii="宋体" w:hAnsi="宋体" w:cs="Arial" w:hint="eastAsia"/>
                <w:kern w:val="0"/>
                <w:sz w:val="22"/>
                <w:szCs w:val="22"/>
              </w:rPr>
              <w:t>有限公司</w:t>
            </w:r>
          </w:p>
        </w:tc>
        <w:tc>
          <w:tcPr>
            <w:tcW w:w="1239" w:type="dxa"/>
            <w:gridSpan w:val="2"/>
            <w:tcBorders>
              <w:top w:val="nil"/>
              <w:left w:val="nil"/>
              <w:bottom w:val="single" w:sz="4" w:space="0" w:color="auto"/>
              <w:right w:val="single" w:sz="4" w:space="0" w:color="auto"/>
            </w:tcBorders>
            <w:shd w:val="clear" w:color="auto" w:fill="auto"/>
            <w:noWrap/>
            <w:vAlign w:val="center"/>
          </w:tcPr>
          <w:p w14:paraId="2FBCDFD8" w14:textId="47372E55" w:rsidR="00FF79C5" w:rsidRPr="00E17A24" w:rsidRDefault="00FF79C5" w:rsidP="00FF79C5">
            <w:pPr>
              <w:widowControl/>
              <w:jc w:val="center"/>
              <w:rPr>
                <w:rFonts w:ascii="宋体" w:hAnsi="宋体" w:cs="Arial"/>
                <w:kern w:val="0"/>
                <w:szCs w:val="22"/>
              </w:rPr>
            </w:pPr>
            <w:r>
              <w:rPr>
                <w:rFonts w:ascii="宋体" w:hAnsi="宋体" w:cs="Arial" w:hint="eastAsia"/>
                <w:kern w:val="0"/>
                <w:sz w:val="22"/>
                <w:szCs w:val="22"/>
              </w:rPr>
              <w:t>西澳大利亚洲</w:t>
            </w:r>
          </w:p>
        </w:tc>
        <w:tc>
          <w:tcPr>
            <w:tcW w:w="1332" w:type="dxa"/>
            <w:tcBorders>
              <w:top w:val="nil"/>
              <w:left w:val="nil"/>
              <w:bottom w:val="single" w:sz="4" w:space="0" w:color="auto"/>
              <w:right w:val="single" w:sz="4" w:space="0" w:color="auto"/>
            </w:tcBorders>
            <w:shd w:val="clear" w:color="auto" w:fill="auto"/>
            <w:vAlign w:val="center"/>
          </w:tcPr>
          <w:p w14:paraId="7BE41F5B" w14:textId="39E9D60A" w:rsidR="00FF79C5" w:rsidRPr="00E17A24" w:rsidRDefault="00FF79C5" w:rsidP="00FF79C5">
            <w:pPr>
              <w:widowControl/>
              <w:jc w:val="center"/>
              <w:rPr>
                <w:rFonts w:ascii="宋体" w:hAnsi="宋体" w:cs="Arial"/>
                <w:kern w:val="0"/>
                <w:szCs w:val="22"/>
              </w:rPr>
            </w:pPr>
            <w:r>
              <w:rPr>
                <w:rFonts w:ascii="宋体" w:hAnsi="宋体" w:cs="Arial" w:hint="eastAsia"/>
                <w:kern w:val="0"/>
                <w:sz w:val="22"/>
                <w:szCs w:val="22"/>
              </w:rPr>
              <w:t>3,885,679      澳元</w:t>
            </w:r>
          </w:p>
        </w:tc>
        <w:tc>
          <w:tcPr>
            <w:tcW w:w="1153" w:type="dxa"/>
            <w:gridSpan w:val="2"/>
            <w:tcBorders>
              <w:top w:val="nil"/>
              <w:left w:val="nil"/>
              <w:bottom w:val="single" w:sz="4" w:space="0" w:color="auto"/>
              <w:right w:val="single" w:sz="4" w:space="0" w:color="auto"/>
            </w:tcBorders>
            <w:shd w:val="clear" w:color="auto" w:fill="auto"/>
            <w:noWrap/>
            <w:vAlign w:val="center"/>
          </w:tcPr>
          <w:p w14:paraId="7993E79B" w14:textId="5AC5227C" w:rsidR="00FF79C5" w:rsidRPr="00E17A24" w:rsidRDefault="00FF79C5" w:rsidP="00FF79C5">
            <w:pPr>
              <w:widowControl/>
              <w:jc w:val="center"/>
              <w:rPr>
                <w:rFonts w:ascii="宋体" w:hAnsi="宋体" w:cs="Arial"/>
                <w:kern w:val="0"/>
                <w:szCs w:val="22"/>
              </w:rPr>
            </w:pPr>
            <w:r>
              <w:rPr>
                <w:rFonts w:ascii="宋体" w:hAnsi="宋体" w:cs="Arial" w:hint="eastAsia"/>
                <w:kern w:val="0"/>
                <w:sz w:val="22"/>
                <w:szCs w:val="22"/>
              </w:rPr>
              <w:t>100%</w:t>
            </w:r>
          </w:p>
        </w:tc>
        <w:tc>
          <w:tcPr>
            <w:tcW w:w="1244" w:type="dxa"/>
            <w:gridSpan w:val="2"/>
            <w:tcBorders>
              <w:top w:val="nil"/>
              <w:left w:val="nil"/>
              <w:bottom w:val="single" w:sz="4" w:space="0" w:color="auto"/>
              <w:right w:val="single" w:sz="4" w:space="0" w:color="auto"/>
            </w:tcBorders>
            <w:shd w:val="clear" w:color="auto" w:fill="auto"/>
            <w:noWrap/>
            <w:vAlign w:val="center"/>
          </w:tcPr>
          <w:p w14:paraId="3A2927C2" w14:textId="57C8DB9E" w:rsidR="00FF79C5" w:rsidRPr="00E17A24" w:rsidRDefault="00FF79C5" w:rsidP="00FF79C5">
            <w:pPr>
              <w:widowControl/>
              <w:jc w:val="center"/>
              <w:rPr>
                <w:rFonts w:ascii="宋体" w:hAnsi="宋体" w:cs="Arial"/>
                <w:kern w:val="0"/>
                <w:szCs w:val="22"/>
              </w:rPr>
            </w:pPr>
            <w:r>
              <w:rPr>
                <w:rFonts w:ascii="宋体" w:hAnsi="宋体" w:cs="Arial" w:hint="eastAsia"/>
                <w:kern w:val="0"/>
                <w:sz w:val="22"/>
                <w:szCs w:val="22"/>
              </w:rPr>
              <w:t>煤炭开采、洗选</w:t>
            </w:r>
          </w:p>
        </w:tc>
        <w:tc>
          <w:tcPr>
            <w:tcW w:w="1276" w:type="dxa"/>
            <w:tcBorders>
              <w:top w:val="nil"/>
              <w:left w:val="nil"/>
              <w:bottom w:val="single" w:sz="4" w:space="0" w:color="auto"/>
              <w:right w:val="single" w:sz="4" w:space="0" w:color="auto"/>
            </w:tcBorders>
            <w:shd w:val="clear" w:color="auto" w:fill="auto"/>
            <w:noWrap/>
            <w:vAlign w:val="center"/>
          </w:tcPr>
          <w:p w14:paraId="57E72075" w14:textId="4F9E1DCE"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3.1</w:t>
            </w:r>
            <w:r>
              <w:rPr>
                <w:rFonts w:ascii="宋体" w:hAnsi="宋体" w:hint="eastAsia"/>
              </w:rPr>
              <w:t>0</w:t>
            </w:r>
          </w:p>
        </w:tc>
        <w:tc>
          <w:tcPr>
            <w:tcW w:w="1406" w:type="dxa"/>
            <w:tcBorders>
              <w:top w:val="nil"/>
              <w:left w:val="nil"/>
              <w:bottom w:val="single" w:sz="4" w:space="0" w:color="auto"/>
              <w:right w:val="single" w:sz="4" w:space="0" w:color="auto"/>
            </w:tcBorders>
            <w:shd w:val="clear" w:color="auto" w:fill="auto"/>
            <w:noWrap/>
            <w:vAlign w:val="center"/>
          </w:tcPr>
          <w:p w14:paraId="58D50052" w14:textId="7FEA46C4"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1.32</w:t>
            </w:r>
          </w:p>
        </w:tc>
        <w:tc>
          <w:tcPr>
            <w:tcW w:w="1196" w:type="dxa"/>
            <w:gridSpan w:val="2"/>
            <w:tcBorders>
              <w:top w:val="nil"/>
              <w:left w:val="nil"/>
              <w:bottom w:val="single" w:sz="4" w:space="0" w:color="auto"/>
              <w:right w:val="single" w:sz="4" w:space="0" w:color="auto"/>
            </w:tcBorders>
            <w:shd w:val="clear" w:color="auto" w:fill="auto"/>
            <w:noWrap/>
            <w:vAlign w:val="center"/>
          </w:tcPr>
          <w:p w14:paraId="7E7A1F21" w14:textId="59A9D2B9"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1.78</w:t>
            </w:r>
          </w:p>
        </w:tc>
        <w:tc>
          <w:tcPr>
            <w:tcW w:w="958" w:type="dxa"/>
            <w:tcBorders>
              <w:top w:val="nil"/>
              <w:left w:val="nil"/>
              <w:bottom w:val="single" w:sz="4" w:space="0" w:color="auto"/>
              <w:right w:val="single" w:sz="4" w:space="0" w:color="auto"/>
            </w:tcBorders>
            <w:shd w:val="clear" w:color="auto" w:fill="auto"/>
            <w:noWrap/>
            <w:vAlign w:val="center"/>
          </w:tcPr>
          <w:p w14:paraId="2E0930EC" w14:textId="6305F76B"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42.73%</w:t>
            </w:r>
          </w:p>
        </w:tc>
        <w:tc>
          <w:tcPr>
            <w:tcW w:w="1257" w:type="dxa"/>
            <w:tcBorders>
              <w:top w:val="single" w:sz="4" w:space="0" w:color="auto"/>
              <w:left w:val="nil"/>
              <w:bottom w:val="single" w:sz="4" w:space="0" w:color="auto"/>
              <w:right w:val="single" w:sz="4" w:space="0" w:color="auto"/>
            </w:tcBorders>
            <w:vAlign w:val="center"/>
          </w:tcPr>
          <w:p w14:paraId="31A691FF" w14:textId="76F1B981"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0.66</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5E3BA952" w14:textId="326690CF"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0</w:t>
            </w:r>
          </w:p>
        </w:tc>
        <w:tc>
          <w:tcPr>
            <w:tcW w:w="1143" w:type="dxa"/>
            <w:tcBorders>
              <w:top w:val="nil"/>
              <w:left w:val="single" w:sz="4" w:space="0" w:color="auto"/>
              <w:bottom w:val="single" w:sz="4" w:space="0" w:color="auto"/>
              <w:right w:val="single" w:sz="4" w:space="0" w:color="auto"/>
            </w:tcBorders>
            <w:shd w:val="clear" w:color="auto" w:fill="auto"/>
            <w:noWrap/>
            <w:vAlign w:val="center"/>
          </w:tcPr>
          <w:p w14:paraId="31DB85C8" w14:textId="23CE3449"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2.06</w:t>
            </w:r>
          </w:p>
        </w:tc>
        <w:tc>
          <w:tcPr>
            <w:tcW w:w="1276" w:type="dxa"/>
            <w:tcBorders>
              <w:top w:val="nil"/>
              <w:left w:val="nil"/>
              <w:bottom w:val="single" w:sz="4" w:space="0" w:color="auto"/>
              <w:right w:val="single" w:sz="4" w:space="0" w:color="auto"/>
            </w:tcBorders>
            <w:shd w:val="clear" w:color="auto" w:fill="auto"/>
            <w:noWrap/>
            <w:vAlign w:val="center"/>
          </w:tcPr>
          <w:p w14:paraId="4DA81F13" w14:textId="38B89B41"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-0.01</w:t>
            </w:r>
          </w:p>
        </w:tc>
      </w:tr>
      <w:tr w:rsidR="00FF79C5" w:rsidRPr="00BC4594" w14:paraId="28E21EB7" w14:textId="77777777" w:rsidTr="0037171C">
        <w:trPr>
          <w:gridAfter w:val="1"/>
          <w:wAfter w:w="48" w:type="dxa"/>
          <w:trHeight w:val="346"/>
        </w:trPr>
        <w:tc>
          <w:tcPr>
            <w:tcW w:w="1464" w:type="dxa"/>
            <w:gridSpan w:val="2"/>
            <w:tcBorders>
              <w:top w:val="nil"/>
              <w:left w:val="single" w:sz="4" w:space="0" w:color="auto"/>
              <w:bottom w:val="single" w:sz="4" w:space="0" w:color="auto"/>
              <w:right w:val="single" w:sz="4" w:space="0" w:color="auto"/>
            </w:tcBorders>
            <w:shd w:val="clear" w:color="auto" w:fill="auto"/>
            <w:noWrap/>
            <w:vAlign w:val="center"/>
          </w:tcPr>
          <w:p w14:paraId="7D93C709" w14:textId="1D28D213" w:rsidR="00FF79C5" w:rsidRPr="00E17A24" w:rsidRDefault="00FF79C5" w:rsidP="00FF79C5">
            <w:pPr>
              <w:widowControl/>
              <w:jc w:val="center"/>
              <w:rPr>
                <w:rFonts w:ascii="宋体" w:hAnsi="宋体" w:cs="Arial"/>
                <w:kern w:val="0"/>
                <w:szCs w:val="22"/>
              </w:rPr>
            </w:pPr>
            <w:r>
              <w:rPr>
                <w:rFonts w:ascii="宋体" w:hAnsi="宋体" w:cs="Arial" w:hint="eastAsia"/>
                <w:kern w:val="0"/>
                <w:sz w:val="22"/>
                <w:szCs w:val="22"/>
              </w:rPr>
              <w:t>新泰</w:t>
            </w:r>
            <w:proofErr w:type="gramStart"/>
            <w:r>
              <w:rPr>
                <w:rFonts w:ascii="宋体" w:hAnsi="宋体" w:cs="Arial" w:hint="eastAsia"/>
                <w:kern w:val="0"/>
                <w:sz w:val="22"/>
                <w:szCs w:val="22"/>
              </w:rPr>
              <w:t>克资源</w:t>
            </w:r>
            <w:proofErr w:type="gramEnd"/>
            <w:r>
              <w:rPr>
                <w:rFonts w:ascii="宋体" w:hAnsi="宋体" w:cs="Arial" w:hint="eastAsia"/>
                <w:kern w:val="0"/>
                <w:sz w:val="22"/>
                <w:szCs w:val="22"/>
              </w:rPr>
              <w:t>有限公司</w:t>
            </w:r>
          </w:p>
        </w:tc>
        <w:tc>
          <w:tcPr>
            <w:tcW w:w="1239" w:type="dxa"/>
            <w:gridSpan w:val="2"/>
            <w:tcBorders>
              <w:top w:val="nil"/>
              <w:left w:val="nil"/>
              <w:bottom w:val="single" w:sz="4" w:space="0" w:color="auto"/>
              <w:right w:val="single" w:sz="4" w:space="0" w:color="auto"/>
            </w:tcBorders>
            <w:shd w:val="clear" w:color="auto" w:fill="auto"/>
            <w:noWrap/>
            <w:vAlign w:val="center"/>
          </w:tcPr>
          <w:p w14:paraId="2947A91E" w14:textId="420FE4FD" w:rsidR="00FF79C5" w:rsidRPr="00E17A24" w:rsidRDefault="00FF79C5" w:rsidP="00FF79C5">
            <w:pPr>
              <w:widowControl/>
              <w:jc w:val="center"/>
              <w:rPr>
                <w:rFonts w:ascii="宋体" w:hAnsi="宋体" w:cs="Arial"/>
                <w:kern w:val="0"/>
                <w:szCs w:val="22"/>
              </w:rPr>
            </w:pPr>
            <w:r>
              <w:rPr>
                <w:rFonts w:ascii="宋体" w:hAnsi="宋体" w:cs="Arial" w:hint="eastAsia"/>
                <w:kern w:val="0"/>
                <w:sz w:val="22"/>
                <w:szCs w:val="22"/>
              </w:rPr>
              <w:t>新南威尔士州</w:t>
            </w:r>
          </w:p>
        </w:tc>
        <w:tc>
          <w:tcPr>
            <w:tcW w:w="1332" w:type="dxa"/>
            <w:tcBorders>
              <w:top w:val="nil"/>
              <w:left w:val="nil"/>
              <w:bottom w:val="single" w:sz="4" w:space="0" w:color="auto"/>
              <w:right w:val="single" w:sz="4" w:space="0" w:color="auto"/>
            </w:tcBorders>
            <w:shd w:val="clear" w:color="auto" w:fill="auto"/>
            <w:vAlign w:val="center"/>
          </w:tcPr>
          <w:p w14:paraId="3D2FBFB0" w14:textId="3C8B24B7" w:rsidR="00FF79C5" w:rsidRPr="00E17A24" w:rsidRDefault="00FF79C5" w:rsidP="00FF79C5">
            <w:pPr>
              <w:widowControl/>
              <w:jc w:val="center"/>
              <w:rPr>
                <w:rFonts w:ascii="宋体" w:hAnsi="宋体" w:cs="Arial"/>
                <w:kern w:val="0"/>
                <w:szCs w:val="22"/>
              </w:rPr>
            </w:pPr>
            <w:r>
              <w:rPr>
                <w:rFonts w:ascii="宋体" w:hAnsi="宋体" w:cs="Arial" w:hint="eastAsia"/>
                <w:kern w:val="0"/>
                <w:sz w:val="22"/>
                <w:szCs w:val="22"/>
              </w:rPr>
              <w:t>64,826.90         澳元</w:t>
            </w:r>
          </w:p>
        </w:tc>
        <w:tc>
          <w:tcPr>
            <w:tcW w:w="1153" w:type="dxa"/>
            <w:gridSpan w:val="2"/>
            <w:tcBorders>
              <w:top w:val="nil"/>
              <w:left w:val="nil"/>
              <w:bottom w:val="single" w:sz="4" w:space="0" w:color="auto"/>
              <w:right w:val="single" w:sz="4" w:space="0" w:color="auto"/>
            </w:tcBorders>
            <w:shd w:val="clear" w:color="auto" w:fill="auto"/>
            <w:noWrap/>
            <w:vAlign w:val="center"/>
          </w:tcPr>
          <w:p w14:paraId="6BD989F8" w14:textId="410C4B09" w:rsidR="00FF79C5" w:rsidRPr="00E17A24" w:rsidRDefault="00FF79C5" w:rsidP="00FF79C5">
            <w:pPr>
              <w:widowControl/>
              <w:jc w:val="center"/>
              <w:rPr>
                <w:rFonts w:ascii="宋体" w:hAnsi="宋体" w:cs="Arial"/>
                <w:kern w:val="0"/>
                <w:szCs w:val="22"/>
              </w:rPr>
            </w:pPr>
            <w:r>
              <w:rPr>
                <w:rFonts w:ascii="宋体" w:hAnsi="宋体" w:cs="Arial" w:hint="eastAsia"/>
                <w:kern w:val="0"/>
                <w:sz w:val="22"/>
                <w:szCs w:val="22"/>
              </w:rPr>
              <w:t>100%</w:t>
            </w:r>
          </w:p>
        </w:tc>
        <w:tc>
          <w:tcPr>
            <w:tcW w:w="1244" w:type="dxa"/>
            <w:gridSpan w:val="2"/>
            <w:tcBorders>
              <w:top w:val="nil"/>
              <w:left w:val="nil"/>
              <w:bottom w:val="single" w:sz="4" w:space="0" w:color="auto"/>
              <w:right w:val="single" w:sz="4" w:space="0" w:color="auto"/>
            </w:tcBorders>
            <w:shd w:val="clear" w:color="auto" w:fill="auto"/>
            <w:noWrap/>
            <w:vAlign w:val="center"/>
          </w:tcPr>
          <w:p w14:paraId="138ED06E" w14:textId="0FA767D9" w:rsidR="00FF79C5" w:rsidRPr="00E17A24" w:rsidRDefault="00FF79C5" w:rsidP="00FF79C5">
            <w:pPr>
              <w:widowControl/>
              <w:jc w:val="center"/>
              <w:rPr>
                <w:rFonts w:ascii="宋体" w:hAnsi="宋体" w:cs="Arial"/>
                <w:kern w:val="0"/>
                <w:szCs w:val="22"/>
              </w:rPr>
            </w:pPr>
            <w:r>
              <w:rPr>
                <w:rFonts w:ascii="宋体" w:hAnsi="宋体" w:cs="Arial" w:hint="eastAsia"/>
                <w:kern w:val="0"/>
                <w:sz w:val="22"/>
                <w:szCs w:val="22"/>
              </w:rPr>
              <w:t>煤炭开采、洗选</w:t>
            </w:r>
          </w:p>
        </w:tc>
        <w:tc>
          <w:tcPr>
            <w:tcW w:w="1276" w:type="dxa"/>
            <w:tcBorders>
              <w:top w:val="nil"/>
              <w:left w:val="nil"/>
              <w:bottom w:val="single" w:sz="4" w:space="0" w:color="auto"/>
              <w:right w:val="single" w:sz="4" w:space="0" w:color="auto"/>
            </w:tcBorders>
            <w:shd w:val="clear" w:color="auto" w:fill="auto"/>
            <w:noWrap/>
            <w:vAlign w:val="center"/>
          </w:tcPr>
          <w:p w14:paraId="68DEBDA3" w14:textId="24479F90"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8.28</w:t>
            </w:r>
          </w:p>
        </w:tc>
        <w:tc>
          <w:tcPr>
            <w:tcW w:w="1406" w:type="dxa"/>
            <w:tcBorders>
              <w:top w:val="nil"/>
              <w:left w:val="nil"/>
              <w:bottom w:val="single" w:sz="4" w:space="0" w:color="auto"/>
              <w:right w:val="single" w:sz="4" w:space="0" w:color="auto"/>
            </w:tcBorders>
            <w:shd w:val="clear" w:color="auto" w:fill="auto"/>
            <w:noWrap/>
            <w:vAlign w:val="center"/>
          </w:tcPr>
          <w:p w14:paraId="441E0077" w14:textId="6AC125D6"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8.08</w:t>
            </w:r>
          </w:p>
        </w:tc>
        <w:tc>
          <w:tcPr>
            <w:tcW w:w="1196" w:type="dxa"/>
            <w:gridSpan w:val="2"/>
            <w:tcBorders>
              <w:top w:val="nil"/>
              <w:left w:val="nil"/>
              <w:bottom w:val="single" w:sz="4" w:space="0" w:color="auto"/>
              <w:right w:val="single" w:sz="4" w:space="0" w:color="auto"/>
            </w:tcBorders>
            <w:shd w:val="clear" w:color="auto" w:fill="auto"/>
            <w:noWrap/>
            <w:vAlign w:val="center"/>
          </w:tcPr>
          <w:p w14:paraId="4E049E6F" w14:textId="0ED56A5F"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0.2</w:t>
            </w:r>
            <w:r>
              <w:rPr>
                <w:rFonts w:ascii="宋体" w:hAnsi="宋体" w:hint="eastAsia"/>
              </w:rPr>
              <w:t>0</w:t>
            </w:r>
          </w:p>
        </w:tc>
        <w:tc>
          <w:tcPr>
            <w:tcW w:w="958" w:type="dxa"/>
            <w:tcBorders>
              <w:top w:val="nil"/>
              <w:left w:val="nil"/>
              <w:bottom w:val="single" w:sz="4" w:space="0" w:color="auto"/>
              <w:right w:val="single" w:sz="4" w:space="0" w:color="auto"/>
            </w:tcBorders>
            <w:shd w:val="clear" w:color="auto" w:fill="auto"/>
            <w:noWrap/>
            <w:vAlign w:val="center"/>
          </w:tcPr>
          <w:p w14:paraId="223EF3EC" w14:textId="2C5E7A02"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97.57%</w:t>
            </w:r>
          </w:p>
        </w:tc>
        <w:tc>
          <w:tcPr>
            <w:tcW w:w="1257" w:type="dxa"/>
            <w:tcBorders>
              <w:top w:val="single" w:sz="4" w:space="0" w:color="auto"/>
              <w:left w:val="nil"/>
              <w:bottom w:val="single" w:sz="4" w:space="0" w:color="auto"/>
              <w:right w:val="single" w:sz="4" w:space="0" w:color="auto"/>
            </w:tcBorders>
            <w:vAlign w:val="center"/>
          </w:tcPr>
          <w:p w14:paraId="64207847" w14:textId="3F7B5ABF"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6.56</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4CB329F0" w14:textId="7A5517D1"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0</w:t>
            </w:r>
          </w:p>
        </w:tc>
        <w:tc>
          <w:tcPr>
            <w:tcW w:w="1143" w:type="dxa"/>
            <w:tcBorders>
              <w:top w:val="nil"/>
              <w:left w:val="single" w:sz="4" w:space="0" w:color="auto"/>
              <w:bottom w:val="single" w:sz="4" w:space="0" w:color="auto"/>
              <w:right w:val="single" w:sz="4" w:space="0" w:color="auto"/>
            </w:tcBorders>
            <w:shd w:val="clear" w:color="auto" w:fill="auto"/>
            <w:noWrap/>
            <w:vAlign w:val="center"/>
          </w:tcPr>
          <w:p w14:paraId="105CB67B" w14:textId="2D7FA33D"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3.42</w:t>
            </w:r>
          </w:p>
        </w:tc>
        <w:tc>
          <w:tcPr>
            <w:tcW w:w="1276" w:type="dxa"/>
            <w:tcBorders>
              <w:top w:val="nil"/>
              <w:left w:val="nil"/>
              <w:bottom w:val="single" w:sz="4" w:space="0" w:color="auto"/>
              <w:right w:val="single" w:sz="4" w:space="0" w:color="auto"/>
            </w:tcBorders>
            <w:shd w:val="clear" w:color="auto" w:fill="auto"/>
            <w:noWrap/>
            <w:vAlign w:val="center"/>
          </w:tcPr>
          <w:p w14:paraId="4FD13B70" w14:textId="14A62DCF"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0.81</w:t>
            </w:r>
          </w:p>
        </w:tc>
      </w:tr>
      <w:tr w:rsidR="00FF79C5" w:rsidRPr="00BC4594" w14:paraId="6BABFDF0" w14:textId="77777777" w:rsidTr="0037171C">
        <w:trPr>
          <w:gridAfter w:val="1"/>
          <w:wAfter w:w="48" w:type="dxa"/>
          <w:trHeight w:val="689"/>
        </w:trPr>
        <w:tc>
          <w:tcPr>
            <w:tcW w:w="1464" w:type="dxa"/>
            <w:gridSpan w:val="2"/>
            <w:tcBorders>
              <w:top w:val="nil"/>
              <w:left w:val="single" w:sz="4" w:space="0" w:color="auto"/>
              <w:bottom w:val="single" w:sz="4" w:space="0" w:color="auto"/>
              <w:right w:val="single" w:sz="4" w:space="0" w:color="auto"/>
            </w:tcBorders>
            <w:shd w:val="clear" w:color="auto" w:fill="auto"/>
            <w:vAlign w:val="center"/>
          </w:tcPr>
          <w:p w14:paraId="05C122F5" w14:textId="46381F16" w:rsidR="00FF79C5" w:rsidRPr="00E17A24" w:rsidRDefault="00FF79C5" w:rsidP="00FF79C5">
            <w:pPr>
              <w:widowControl/>
              <w:jc w:val="center"/>
              <w:rPr>
                <w:rFonts w:ascii="宋体" w:hAnsi="宋体" w:cs="Arial"/>
                <w:kern w:val="0"/>
                <w:szCs w:val="22"/>
              </w:rPr>
            </w:pPr>
            <w:r>
              <w:rPr>
                <w:rFonts w:ascii="宋体" w:hAnsi="宋体" w:cs="Arial" w:hint="eastAsia"/>
                <w:kern w:val="0"/>
                <w:sz w:val="22"/>
                <w:szCs w:val="22"/>
              </w:rPr>
              <w:t>汤佛控股有限公司</w:t>
            </w:r>
          </w:p>
        </w:tc>
        <w:tc>
          <w:tcPr>
            <w:tcW w:w="1239" w:type="dxa"/>
            <w:gridSpan w:val="2"/>
            <w:tcBorders>
              <w:top w:val="nil"/>
              <w:left w:val="nil"/>
              <w:bottom w:val="single" w:sz="4" w:space="0" w:color="auto"/>
              <w:right w:val="single" w:sz="4" w:space="0" w:color="auto"/>
            </w:tcBorders>
            <w:shd w:val="clear" w:color="auto" w:fill="auto"/>
            <w:noWrap/>
            <w:vAlign w:val="center"/>
          </w:tcPr>
          <w:p w14:paraId="5D66C7A0" w14:textId="720D745E" w:rsidR="00FF79C5" w:rsidRPr="00E17A24" w:rsidRDefault="00FF79C5" w:rsidP="00FF79C5">
            <w:pPr>
              <w:widowControl/>
              <w:jc w:val="center"/>
              <w:rPr>
                <w:rFonts w:ascii="宋体" w:hAnsi="宋体" w:cs="Arial"/>
                <w:kern w:val="0"/>
                <w:szCs w:val="22"/>
              </w:rPr>
            </w:pPr>
            <w:r>
              <w:rPr>
                <w:rFonts w:ascii="宋体" w:hAnsi="宋体" w:cs="Arial" w:hint="eastAsia"/>
                <w:kern w:val="0"/>
                <w:sz w:val="22"/>
                <w:szCs w:val="22"/>
              </w:rPr>
              <w:t>维多利亚州</w:t>
            </w:r>
          </w:p>
        </w:tc>
        <w:tc>
          <w:tcPr>
            <w:tcW w:w="1332" w:type="dxa"/>
            <w:tcBorders>
              <w:top w:val="nil"/>
              <w:left w:val="nil"/>
              <w:bottom w:val="single" w:sz="4" w:space="0" w:color="auto"/>
              <w:right w:val="single" w:sz="4" w:space="0" w:color="auto"/>
            </w:tcBorders>
            <w:shd w:val="clear" w:color="auto" w:fill="auto"/>
            <w:vAlign w:val="center"/>
          </w:tcPr>
          <w:p w14:paraId="4B052EEC" w14:textId="7F07D045" w:rsidR="00FF79C5" w:rsidRPr="00E17A24" w:rsidRDefault="00FF79C5" w:rsidP="00FF79C5">
            <w:pPr>
              <w:widowControl/>
              <w:jc w:val="center"/>
              <w:rPr>
                <w:rFonts w:ascii="宋体" w:hAnsi="宋体" w:cs="Arial"/>
                <w:kern w:val="0"/>
                <w:szCs w:val="22"/>
              </w:rPr>
            </w:pPr>
            <w:r>
              <w:rPr>
                <w:rFonts w:ascii="宋体" w:hAnsi="宋体" w:cs="Arial" w:hint="eastAsia"/>
                <w:kern w:val="0"/>
                <w:sz w:val="22"/>
                <w:szCs w:val="22"/>
              </w:rPr>
              <w:t>46,407,918        澳元</w:t>
            </w:r>
          </w:p>
        </w:tc>
        <w:tc>
          <w:tcPr>
            <w:tcW w:w="1153" w:type="dxa"/>
            <w:gridSpan w:val="2"/>
            <w:tcBorders>
              <w:top w:val="nil"/>
              <w:left w:val="nil"/>
              <w:bottom w:val="single" w:sz="4" w:space="0" w:color="auto"/>
              <w:right w:val="single" w:sz="4" w:space="0" w:color="auto"/>
            </w:tcBorders>
            <w:shd w:val="clear" w:color="auto" w:fill="auto"/>
            <w:noWrap/>
            <w:vAlign w:val="center"/>
          </w:tcPr>
          <w:p w14:paraId="20E5FFDC" w14:textId="69CDEEFC" w:rsidR="00FF79C5" w:rsidRPr="00E17A24" w:rsidRDefault="00FF79C5" w:rsidP="00FF79C5">
            <w:pPr>
              <w:widowControl/>
              <w:jc w:val="center"/>
              <w:rPr>
                <w:rFonts w:ascii="宋体" w:hAnsi="宋体" w:cs="Arial"/>
                <w:kern w:val="0"/>
                <w:szCs w:val="22"/>
              </w:rPr>
            </w:pPr>
            <w:r>
              <w:rPr>
                <w:rFonts w:ascii="宋体" w:hAnsi="宋体" w:cs="Arial" w:hint="eastAsia"/>
                <w:kern w:val="0"/>
                <w:sz w:val="22"/>
                <w:szCs w:val="22"/>
              </w:rPr>
              <w:t>100%</w:t>
            </w:r>
          </w:p>
        </w:tc>
        <w:tc>
          <w:tcPr>
            <w:tcW w:w="1244" w:type="dxa"/>
            <w:gridSpan w:val="2"/>
            <w:tcBorders>
              <w:top w:val="nil"/>
              <w:left w:val="nil"/>
              <w:bottom w:val="single" w:sz="4" w:space="0" w:color="auto"/>
              <w:right w:val="single" w:sz="4" w:space="0" w:color="auto"/>
            </w:tcBorders>
            <w:shd w:val="clear" w:color="auto" w:fill="auto"/>
            <w:noWrap/>
            <w:vAlign w:val="center"/>
          </w:tcPr>
          <w:p w14:paraId="32955285" w14:textId="1C562692" w:rsidR="00FF79C5" w:rsidRPr="00E17A24" w:rsidRDefault="00FF79C5" w:rsidP="00FF79C5">
            <w:pPr>
              <w:widowControl/>
              <w:jc w:val="center"/>
              <w:rPr>
                <w:rFonts w:ascii="宋体" w:hAnsi="宋体" w:cs="Arial"/>
                <w:kern w:val="0"/>
                <w:szCs w:val="22"/>
              </w:rPr>
            </w:pPr>
            <w:r>
              <w:rPr>
                <w:rFonts w:ascii="宋体" w:hAnsi="宋体" w:cs="Arial" w:hint="eastAsia"/>
                <w:kern w:val="0"/>
                <w:sz w:val="22"/>
                <w:szCs w:val="22"/>
              </w:rPr>
              <w:t>勘探</w:t>
            </w:r>
          </w:p>
        </w:tc>
        <w:tc>
          <w:tcPr>
            <w:tcW w:w="1276" w:type="dxa"/>
            <w:tcBorders>
              <w:top w:val="nil"/>
              <w:left w:val="nil"/>
              <w:bottom w:val="single" w:sz="4" w:space="0" w:color="auto"/>
              <w:right w:val="single" w:sz="4" w:space="0" w:color="auto"/>
            </w:tcBorders>
            <w:shd w:val="clear" w:color="auto" w:fill="auto"/>
            <w:noWrap/>
            <w:vAlign w:val="center"/>
          </w:tcPr>
          <w:p w14:paraId="258B899E" w14:textId="30126D88"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0.61</w:t>
            </w:r>
          </w:p>
        </w:tc>
        <w:tc>
          <w:tcPr>
            <w:tcW w:w="1406" w:type="dxa"/>
            <w:tcBorders>
              <w:top w:val="nil"/>
              <w:left w:val="nil"/>
              <w:bottom w:val="single" w:sz="4" w:space="0" w:color="auto"/>
              <w:right w:val="single" w:sz="4" w:space="0" w:color="auto"/>
            </w:tcBorders>
            <w:shd w:val="clear" w:color="auto" w:fill="auto"/>
            <w:noWrap/>
            <w:vAlign w:val="center"/>
          </w:tcPr>
          <w:p w14:paraId="752B28F1" w14:textId="4E00C09D"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0.31</w:t>
            </w:r>
          </w:p>
        </w:tc>
        <w:tc>
          <w:tcPr>
            <w:tcW w:w="1196" w:type="dxa"/>
            <w:gridSpan w:val="2"/>
            <w:tcBorders>
              <w:top w:val="nil"/>
              <w:left w:val="nil"/>
              <w:bottom w:val="single" w:sz="4" w:space="0" w:color="auto"/>
              <w:right w:val="single" w:sz="4" w:space="0" w:color="auto"/>
            </w:tcBorders>
            <w:shd w:val="clear" w:color="auto" w:fill="auto"/>
            <w:noWrap/>
            <w:vAlign w:val="center"/>
          </w:tcPr>
          <w:p w14:paraId="13CEAEBF" w14:textId="0DEA2872"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0.3</w:t>
            </w:r>
            <w:r>
              <w:rPr>
                <w:rFonts w:ascii="宋体" w:hAnsi="宋体" w:hint="eastAsia"/>
              </w:rPr>
              <w:t>0</w:t>
            </w:r>
          </w:p>
        </w:tc>
        <w:tc>
          <w:tcPr>
            <w:tcW w:w="958" w:type="dxa"/>
            <w:tcBorders>
              <w:top w:val="nil"/>
              <w:left w:val="nil"/>
              <w:bottom w:val="single" w:sz="4" w:space="0" w:color="auto"/>
              <w:right w:val="single" w:sz="4" w:space="0" w:color="auto"/>
            </w:tcBorders>
            <w:shd w:val="clear" w:color="auto" w:fill="auto"/>
            <w:noWrap/>
            <w:vAlign w:val="center"/>
          </w:tcPr>
          <w:p w14:paraId="7B129F56" w14:textId="6B1E55FC"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50.37%</w:t>
            </w:r>
          </w:p>
        </w:tc>
        <w:tc>
          <w:tcPr>
            <w:tcW w:w="1257" w:type="dxa"/>
            <w:tcBorders>
              <w:top w:val="single" w:sz="4" w:space="0" w:color="auto"/>
              <w:left w:val="nil"/>
              <w:bottom w:val="single" w:sz="4" w:space="0" w:color="auto"/>
              <w:right w:val="single" w:sz="4" w:space="0" w:color="auto"/>
            </w:tcBorders>
            <w:vAlign w:val="center"/>
          </w:tcPr>
          <w:p w14:paraId="1477B12A" w14:textId="05D583B6"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0.13</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4ED442BE" w14:textId="6B2A849A"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0</w:t>
            </w:r>
          </w:p>
        </w:tc>
        <w:tc>
          <w:tcPr>
            <w:tcW w:w="1143" w:type="dxa"/>
            <w:tcBorders>
              <w:top w:val="nil"/>
              <w:left w:val="single" w:sz="4" w:space="0" w:color="auto"/>
              <w:bottom w:val="single" w:sz="4" w:space="0" w:color="auto"/>
              <w:right w:val="single" w:sz="4" w:space="0" w:color="auto"/>
            </w:tcBorders>
            <w:shd w:val="clear" w:color="auto" w:fill="auto"/>
            <w:noWrap/>
            <w:vAlign w:val="center"/>
          </w:tcPr>
          <w:p w14:paraId="40114C7D" w14:textId="592DFD95"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0</w:t>
            </w:r>
          </w:p>
        </w:tc>
        <w:tc>
          <w:tcPr>
            <w:tcW w:w="1276" w:type="dxa"/>
            <w:tcBorders>
              <w:top w:val="nil"/>
              <w:left w:val="nil"/>
              <w:bottom w:val="single" w:sz="4" w:space="0" w:color="auto"/>
              <w:right w:val="single" w:sz="4" w:space="0" w:color="auto"/>
            </w:tcBorders>
            <w:shd w:val="clear" w:color="auto" w:fill="auto"/>
            <w:noWrap/>
            <w:vAlign w:val="center"/>
          </w:tcPr>
          <w:p w14:paraId="72B02C9A" w14:textId="54661DDC"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0</w:t>
            </w:r>
          </w:p>
        </w:tc>
      </w:tr>
      <w:tr w:rsidR="00FF79C5" w14:paraId="6202971F" w14:textId="77777777" w:rsidTr="0037171C">
        <w:trPr>
          <w:gridAfter w:val="1"/>
          <w:wAfter w:w="48" w:type="dxa"/>
          <w:trHeight w:val="346"/>
        </w:trPr>
        <w:tc>
          <w:tcPr>
            <w:tcW w:w="1464" w:type="dxa"/>
            <w:gridSpan w:val="2"/>
            <w:tcBorders>
              <w:top w:val="nil"/>
              <w:left w:val="single" w:sz="4" w:space="0" w:color="auto"/>
              <w:bottom w:val="single" w:sz="4" w:space="0" w:color="auto"/>
              <w:right w:val="single" w:sz="4" w:space="0" w:color="auto"/>
            </w:tcBorders>
            <w:shd w:val="clear" w:color="auto" w:fill="auto"/>
            <w:vAlign w:val="center"/>
          </w:tcPr>
          <w:p w14:paraId="4039D2E7" w14:textId="6C946DDD" w:rsidR="00FF79C5" w:rsidRPr="00E17A24" w:rsidRDefault="00FF79C5" w:rsidP="00FF79C5">
            <w:pPr>
              <w:widowControl/>
              <w:jc w:val="center"/>
              <w:rPr>
                <w:rFonts w:ascii="宋体" w:hAnsi="宋体" w:cs="Arial"/>
                <w:kern w:val="0"/>
                <w:szCs w:val="22"/>
              </w:rPr>
            </w:pPr>
            <w:r>
              <w:rPr>
                <w:rFonts w:ascii="宋体" w:hAnsi="宋体" w:cs="Arial" w:hint="eastAsia"/>
                <w:kern w:val="0"/>
                <w:sz w:val="22"/>
                <w:szCs w:val="22"/>
              </w:rPr>
              <w:t>威尔平那控股有限公司</w:t>
            </w:r>
          </w:p>
        </w:tc>
        <w:tc>
          <w:tcPr>
            <w:tcW w:w="1239" w:type="dxa"/>
            <w:gridSpan w:val="2"/>
            <w:tcBorders>
              <w:top w:val="nil"/>
              <w:left w:val="nil"/>
              <w:bottom w:val="single" w:sz="4" w:space="0" w:color="auto"/>
              <w:right w:val="single" w:sz="4" w:space="0" w:color="auto"/>
            </w:tcBorders>
            <w:shd w:val="clear" w:color="auto" w:fill="auto"/>
            <w:noWrap/>
            <w:vAlign w:val="center"/>
          </w:tcPr>
          <w:p w14:paraId="055CC55C" w14:textId="1547BB89" w:rsidR="00FF79C5" w:rsidRPr="00E17A24" w:rsidRDefault="00FF79C5" w:rsidP="00FF79C5">
            <w:pPr>
              <w:widowControl/>
              <w:jc w:val="center"/>
              <w:rPr>
                <w:rFonts w:ascii="宋体" w:hAnsi="宋体" w:cs="Arial"/>
                <w:kern w:val="0"/>
                <w:szCs w:val="22"/>
              </w:rPr>
            </w:pPr>
            <w:r>
              <w:rPr>
                <w:rFonts w:ascii="宋体" w:hAnsi="宋体" w:cs="Arial" w:hint="eastAsia"/>
                <w:kern w:val="0"/>
                <w:sz w:val="22"/>
                <w:szCs w:val="22"/>
              </w:rPr>
              <w:t>维多利亚州</w:t>
            </w:r>
          </w:p>
        </w:tc>
        <w:tc>
          <w:tcPr>
            <w:tcW w:w="1332" w:type="dxa"/>
            <w:tcBorders>
              <w:top w:val="nil"/>
              <w:left w:val="nil"/>
              <w:bottom w:val="single" w:sz="4" w:space="0" w:color="auto"/>
              <w:right w:val="single" w:sz="4" w:space="0" w:color="auto"/>
            </w:tcBorders>
            <w:shd w:val="clear" w:color="auto" w:fill="auto"/>
            <w:vAlign w:val="center"/>
          </w:tcPr>
          <w:p w14:paraId="530BFAF1" w14:textId="17BB1CFD" w:rsidR="00FF79C5" w:rsidRPr="00E17A24" w:rsidRDefault="00FF79C5" w:rsidP="00FF79C5">
            <w:pPr>
              <w:widowControl/>
              <w:jc w:val="center"/>
              <w:rPr>
                <w:rFonts w:ascii="宋体" w:hAnsi="宋体" w:cs="Arial"/>
                <w:kern w:val="0"/>
                <w:szCs w:val="22"/>
              </w:rPr>
            </w:pPr>
            <w:r>
              <w:rPr>
                <w:rFonts w:ascii="宋体" w:hAnsi="宋体" w:cs="Arial" w:hint="eastAsia"/>
                <w:kern w:val="0"/>
                <w:sz w:val="22"/>
                <w:szCs w:val="22"/>
              </w:rPr>
              <w:t>3,457,382        澳元</w:t>
            </w:r>
          </w:p>
        </w:tc>
        <w:tc>
          <w:tcPr>
            <w:tcW w:w="1153" w:type="dxa"/>
            <w:gridSpan w:val="2"/>
            <w:tcBorders>
              <w:top w:val="nil"/>
              <w:left w:val="nil"/>
              <w:bottom w:val="single" w:sz="4" w:space="0" w:color="auto"/>
              <w:right w:val="single" w:sz="4" w:space="0" w:color="auto"/>
            </w:tcBorders>
            <w:shd w:val="clear" w:color="auto" w:fill="auto"/>
            <w:noWrap/>
            <w:vAlign w:val="center"/>
          </w:tcPr>
          <w:p w14:paraId="0DA6C2F3" w14:textId="0053CDE3" w:rsidR="00FF79C5" w:rsidRPr="00E17A24" w:rsidRDefault="00FF79C5" w:rsidP="00FF79C5">
            <w:pPr>
              <w:widowControl/>
              <w:jc w:val="center"/>
              <w:rPr>
                <w:rFonts w:ascii="宋体" w:hAnsi="宋体" w:cs="Arial"/>
                <w:kern w:val="0"/>
                <w:szCs w:val="22"/>
              </w:rPr>
            </w:pPr>
            <w:r>
              <w:rPr>
                <w:rFonts w:ascii="宋体" w:hAnsi="宋体" w:cs="Arial" w:hint="eastAsia"/>
                <w:kern w:val="0"/>
                <w:sz w:val="22"/>
                <w:szCs w:val="22"/>
              </w:rPr>
              <w:t>100%</w:t>
            </w:r>
          </w:p>
        </w:tc>
        <w:tc>
          <w:tcPr>
            <w:tcW w:w="1244" w:type="dxa"/>
            <w:gridSpan w:val="2"/>
            <w:tcBorders>
              <w:top w:val="nil"/>
              <w:left w:val="nil"/>
              <w:bottom w:val="single" w:sz="4" w:space="0" w:color="auto"/>
              <w:right w:val="single" w:sz="4" w:space="0" w:color="auto"/>
            </w:tcBorders>
            <w:shd w:val="clear" w:color="auto" w:fill="auto"/>
            <w:noWrap/>
            <w:vAlign w:val="center"/>
          </w:tcPr>
          <w:p w14:paraId="51919E1F" w14:textId="2A0E24E1" w:rsidR="00FF79C5" w:rsidRPr="00E17A24" w:rsidRDefault="00FF79C5" w:rsidP="00FF79C5">
            <w:pPr>
              <w:widowControl/>
              <w:jc w:val="center"/>
              <w:rPr>
                <w:rFonts w:ascii="宋体" w:hAnsi="宋体" w:cs="Arial"/>
                <w:kern w:val="0"/>
                <w:szCs w:val="22"/>
              </w:rPr>
            </w:pPr>
            <w:r>
              <w:rPr>
                <w:rFonts w:ascii="宋体" w:hAnsi="宋体" w:cs="Arial" w:hint="eastAsia"/>
                <w:kern w:val="0"/>
                <w:sz w:val="22"/>
                <w:szCs w:val="22"/>
              </w:rPr>
              <w:t>勘探</w:t>
            </w:r>
          </w:p>
        </w:tc>
        <w:tc>
          <w:tcPr>
            <w:tcW w:w="1276" w:type="dxa"/>
            <w:tcBorders>
              <w:top w:val="nil"/>
              <w:left w:val="nil"/>
              <w:bottom w:val="single" w:sz="4" w:space="0" w:color="auto"/>
              <w:right w:val="single" w:sz="4" w:space="0" w:color="auto"/>
            </w:tcBorders>
            <w:shd w:val="clear" w:color="auto" w:fill="auto"/>
            <w:noWrap/>
            <w:vAlign w:val="center"/>
          </w:tcPr>
          <w:p w14:paraId="5A6BEDCB" w14:textId="7BA9940B"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0.2</w:t>
            </w:r>
            <w:r>
              <w:rPr>
                <w:rFonts w:ascii="宋体" w:hAnsi="宋体" w:hint="eastAsia"/>
              </w:rPr>
              <w:t>0</w:t>
            </w:r>
          </w:p>
        </w:tc>
        <w:tc>
          <w:tcPr>
            <w:tcW w:w="1406" w:type="dxa"/>
            <w:tcBorders>
              <w:top w:val="nil"/>
              <w:left w:val="nil"/>
              <w:bottom w:val="single" w:sz="4" w:space="0" w:color="auto"/>
              <w:right w:val="single" w:sz="4" w:space="0" w:color="auto"/>
            </w:tcBorders>
            <w:shd w:val="clear" w:color="auto" w:fill="auto"/>
            <w:noWrap/>
            <w:vAlign w:val="center"/>
          </w:tcPr>
          <w:p w14:paraId="798E591D" w14:textId="33A15D16"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0.18</w:t>
            </w:r>
          </w:p>
        </w:tc>
        <w:tc>
          <w:tcPr>
            <w:tcW w:w="1196" w:type="dxa"/>
            <w:gridSpan w:val="2"/>
            <w:tcBorders>
              <w:top w:val="nil"/>
              <w:left w:val="nil"/>
              <w:bottom w:val="single" w:sz="4" w:space="0" w:color="auto"/>
              <w:right w:val="single" w:sz="4" w:space="0" w:color="auto"/>
            </w:tcBorders>
            <w:shd w:val="clear" w:color="auto" w:fill="auto"/>
            <w:noWrap/>
            <w:vAlign w:val="center"/>
          </w:tcPr>
          <w:p w14:paraId="64FD9B9A" w14:textId="507CEED5"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0.02</w:t>
            </w:r>
          </w:p>
        </w:tc>
        <w:tc>
          <w:tcPr>
            <w:tcW w:w="958" w:type="dxa"/>
            <w:tcBorders>
              <w:top w:val="nil"/>
              <w:left w:val="nil"/>
              <w:bottom w:val="single" w:sz="4" w:space="0" w:color="auto"/>
              <w:right w:val="single" w:sz="4" w:space="0" w:color="auto"/>
            </w:tcBorders>
            <w:shd w:val="clear" w:color="auto" w:fill="auto"/>
            <w:noWrap/>
            <w:vAlign w:val="center"/>
          </w:tcPr>
          <w:p w14:paraId="70475CB3" w14:textId="63E3330D"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89.38%</w:t>
            </w:r>
          </w:p>
        </w:tc>
        <w:tc>
          <w:tcPr>
            <w:tcW w:w="1257" w:type="dxa"/>
            <w:tcBorders>
              <w:top w:val="single" w:sz="4" w:space="0" w:color="auto"/>
              <w:left w:val="nil"/>
              <w:bottom w:val="single" w:sz="4" w:space="0" w:color="auto"/>
              <w:right w:val="single" w:sz="4" w:space="0" w:color="auto"/>
            </w:tcBorders>
            <w:vAlign w:val="center"/>
          </w:tcPr>
          <w:p w14:paraId="7CBC4598" w14:textId="1E2A531D"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0.02</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5DC6E11C" w14:textId="58C34DC2"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0</w:t>
            </w:r>
          </w:p>
        </w:tc>
        <w:tc>
          <w:tcPr>
            <w:tcW w:w="1143" w:type="dxa"/>
            <w:tcBorders>
              <w:top w:val="nil"/>
              <w:left w:val="single" w:sz="4" w:space="0" w:color="auto"/>
              <w:bottom w:val="single" w:sz="4" w:space="0" w:color="auto"/>
              <w:right w:val="single" w:sz="4" w:space="0" w:color="auto"/>
            </w:tcBorders>
            <w:shd w:val="clear" w:color="auto" w:fill="auto"/>
            <w:noWrap/>
            <w:vAlign w:val="center"/>
          </w:tcPr>
          <w:p w14:paraId="31B6E9FB" w14:textId="578AFD97"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0</w:t>
            </w:r>
          </w:p>
        </w:tc>
        <w:tc>
          <w:tcPr>
            <w:tcW w:w="1276" w:type="dxa"/>
            <w:tcBorders>
              <w:top w:val="nil"/>
              <w:left w:val="nil"/>
              <w:bottom w:val="single" w:sz="4" w:space="0" w:color="auto"/>
              <w:right w:val="single" w:sz="4" w:space="0" w:color="auto"/>
            </w:tcBorders>
            <w:shd w:val="clear" w:color="auto" w:fill="auto"/>
            <w:noWrap/>
            <w:vAlign w:val="center"/>
          </w:tcPr>
          <w:p w14:paraId="513B10DC" w14:textId="0A2F7C33" w:rsidR="00FF79C5" w:rsidRPr="00E17A24" w:rsidRDefault="00FF79C5" w:rsidP="00FF79C5">
            <w:pPr>
              <w:jc w:val="right"/>
              <w:rPr>
                <w:rFonts w:asciiTheme="minorEastAsia" w:eastAsiaTheme="minorEastAsia" w:hAnsiTheme="minorEastAsia" w:cs="Arial"/>
                <w:kern w:val="0"/>
                <w:sz w:val="22"/>
                <w:szCs w:val="22"/>
              </w:rPr>
            </w:pPr>
            <w:r>
              <w:rPr>
                <w:rFonts w:ascii="宋体" w:hAnsi="宋体"/>
              </w:rPr>
              <w:t>0</w:t>
            </w:r>
          </w:p>
        </w:tc>
      </w:tr>
    </w:tbl>
    <w:p w14:paraId="186C59E1" w14:textId="77777777" w:rsidR="00112206" w:rsidRDefault="00112206">
      <w:pPr>
        <w:widowControl/>
        <w:tabs>
          <w:tab w:val="left" w:pos="630"/>
        </w:tabs>
        <w:jc w:val="left"/>
        <w:rPr>
          <w:rFonts w:ascii="宋体" w:hAnsi="宋体"/>
          <w:color w:val="000000"/>
          <w:sz w:val="28"/>
        </w:rPr>
      </w:pPr>
    </w:p>
    <w:sectPr w:rsidR="00112206" w:rsidSect="00224AB1">
      <w:pgSz w:w="16838" w:h="11906" w:orient="landscape"/>
      <w:pgMar w:top="1276" w:right="1440" w:bottom="1701"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CD0BE" w14:textId="77777777" w:rsidR="003F70DF" w:rsidRDefault="003F70DF" w:rsidP="00224AB1">
      <w:r>
        <w:separator/>
      </w:r>
    </w:p>
  </w:endnote>
  <w:endnote w:type="continuationSeparator" w:id="0">
    <w:p w14:paraId="181D4308" w14:textId="77777777" w:rsidR="003F70DF" w:rsidRDefault="003F70DF" w:rsidP="0022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A2A3" w14:textId="77777777" w:rsidR="004803DD" w:rsidRDefault="004803DD">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rPr>
      <w:t>1</w:t>
    </w:r>
    <w:r>
      <w:rPr>
        <w:rStyle w:val="af0"/>
      </w:rPr>
      <w:fldChar w:fldCharType="end"/>
    </w:r>
  </w:p>
  <w:p w14:paraId="02BD2015" w14:textId="77777777" w:rsidR="004803DD" w:rsidRDefault="004803D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97649" w14:textId="77777777" w:rsidR="004803DD" w:rsidRDefault="004803DD">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3D41D0">
      <w:rPr>
        <w:rStyle w:val="af0"/>
        <w:noProof/>
      </w:rPr>
      <w:t>5</w:t>
    </w:r>
    <w:r>
      <w:rPr>
        <w:rStyle w:val="af0"/>
      </w:rPr>
      <w:fldChar w:fldCharType="end"/>
    </w:r>
  </w:p>
  <w:p w14:paraId="615BD53D" w14:textId="77777777" w:rsidR="004803DD" w:rsidRDefault="004803D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3943D" w14:textId="77777777" w:rsidR="003F70DF" w:rsidRDefault="003F70DF" w:rsidP="00224AB1">
      <w:r>
        <w:separator/>
      </w:r>
    </w:p>
  </w:footnote>
  <w:footnote w:type="continuationSeparator" w:id="0">
    <w:p w14:paraId="18C8B68A" w14:textId="77777777" w:rsidR="003F70DF" w:rsidRDefault="003F70DF" w:rsidP="00224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22525"/>
    <w:multiLevelType w:val="multilevel"/>
    <w:tmpl w:val="61722525"/>
    <w:lvl w:ilvl="0">
      <w:start w:val="1"/>
      <w:numFmt w:val="bullet"/>
      <w:lvlText w:val=""/>
      <w:lvlJc w:val="left"/>
      <w:pPr>
        <w:ind w:left="960" w:hanging="420"/>
      </w:pPr>
      <w:rPr>
        <w:rFonts w:ascii="Wingdings" w:hAnsi="Wingdings" w:hint="default"/>
      </w:rPr>
    </w:lvl>
    <w:lvl w:ilvl="1">
      <w:start w:val="1"/>
      <w:numFmt w:val="bullet"/>
      <w:lvlText w:val=""/>
      <w:lvlJc w:val="left"/>
      <w:pPr>
        <w:ind w:left="1380" w:hanging="420"/>
      </w:pPr>
      <w:rPr>
        <w:rFonts w:ascii="Wingdings" w:hAnsi="Wingdings" w:hint="default"/>
      </w:rPr>
    </w:lvl>
    <w:lvl w:ilvl="2">
      <w:start w:val="1"/>
      <w:numFmt w:val="bullet"/>
      <w:lvlText w:val=""/>
      <w:lvlJc w:val="left"/>
      <w:pPr>
        <w:ind w:left="1800" w:hanging="420"/>
      </w:pPr>
      <w:rPr>
        <w:rFonts w:ascii="Wingdings" w:hAnsi="Wingdings" w:hint="default"/>
      </w:rPr>
    </w:lvl>
    <w:lvl w:ilvl="3">
      <w:start w:val="1"/>
      <w:numFmt w:val="bullet"/>
      <w:lvlText w:val=""/>
      <w:lvlJc w:val="left"/>
      <w:pPr>
        <w:ind w:left="2220" w:hanging="420"/>
      </w:pPr>
      <w:rPr>
        <w:rFonts w:ascii="Wingdings" w:hAnsi="Wingdings" w:hint="default"/>
      </w:rPr>
    </w:lvl>
    <w:lvl w:ilvl="4">
      <w:start w:val="1"/>
      <w:numFmt w:val="bullet"/>
      <w:lvlText w:val=""/>
      <w:lvlJc w:val="left"/>
      <w:pPr>
        <w:ind w:left="2640" w:hanging="420"/>
      </w:pPr>
      <w:rPr>
        <w:rFonts w:ascii="Wingdings" w:hAnsi="Wingdings" w:hint="default"/>
      </w:rPr>
    </w:lvl>
    <w:lvl w:ilvl="5">
      <w:start w:val="1"/>
      <w:numFmt w:val="bullet"/>
      <w:lvlText w:val=""/>
      <w:lvlJc w:val="left"/>
      <w:pPr>
        <w:ind w:left="3060" w:hanging="420"/>
      </w:pPr>
      <w:rPr>
        <w:rFonts w:ascii="Wingdings" w:hAnsi="Wingdings" w:hint="default"/>
      </w:rPr>
    </w:lvl>
    <w:lvl w:ilvl="6">
      <w:start w:val="1"/>
      <w:numFmt w:val="bullet"/>
      <w:lvlText w:val=""/>
      <w:lvlJc w:val="left"/>
      <w:pPr>
        <w:ind w:left="3480" w:hanging="420"/>
      </w:pPr>
      <w:rPr>
        <w:rFonts w:ascii="Wingdings" w:hAnsi="Wingdings" w:hint="default"/>
      </w:rPr>
    </w:lvl>
    <w:lvl w:ilvl="7">
      <w:start w:val="1"/>
      <w:numFmt w:val="bullet"/>
      <w:lvlText w:val=""/>
      <w:lvlJc w:val="left"/>
      <w:pPr>
        <w:ind w:left="3900" w:hanging="420"/>
      </w:pPr>
      <w:rPr>
        <w:rFonts w:ascii="Wingdings" w:hAnsi="Wingdings" w:hint="default"/>
      </w:rPr>
    </w:lvl>
    <w:lvl w:ilvl="8">
      <w:start w:val="1"/>
      <w:numFmt w:val="bullet"/>
      <w:lvlText w:val=""/>
      <w:lvlJc w:val="left"/>
      <w:pPr>
        <w:ind w:left="43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B1166A"/>
    <w:rsid w:val="00000C66"/>
    <w:rsid w:val="00004217"/>
    <w:rsid w:val="00004F54"/>
    <w:rsid w:val="00010C7D"/>
    <w:rsid w:val="00010F7F"/>
    <w:rsid w:val="000116A3"/>
    <w:rsid w:val="00011EA4"/>
    <w:rsid w:val="00014E26"/>
    <w:rsid w:val="000214C2"/>
    <w:rsid w:val="000233E3"/>
    <w:rsid w:val="0002426E"/>
    <w:rsid w:val="00024379"/>
    <w:rsid w:val="00026422"/>
    <w:rsid w:val="0002731B"/>
    <w:rsid w:val="000352B0"/>
    <w:rsid w:val="000370A7"/>
    <w:rsid w:val="00043543"/>
    <w:rsid w:val="00044496"/>
    <w:rsid w:val="0004674E"/>
    <w:rsid w:val="000476C8"/>
    <w:rsid w:val="00050B16"/>
    <w:rsid w:val="000511F3"/>
    <w:rsid w:val="000528FA"/>
    <w:rsid w:val="00056E40"/>
    <w:rsid w:val="00061BB9"/>
    <w:rsid w:val="0006259E"/>
    <w:rsid w:val="00062790"/>
    <w:rsid w:val="00062C38"/>
    <w:rsid w:val="00072E86"/>
    <w:rsid w:val="00081501"/>
    <w:rsid w:val="0008169E"/>
    <w:rsid w:val="0008173A"/>
    <w:rsid w:val="00082F21"/>
    <w:rsid w:val="00086404"/>
    <w:rsid w:val="000918E3"/>
    <w:rsid w:val="000925B2"/>
    <w:rsid w:val="00093159"/>
    <w:rsid w:val="000932BB"/>
    <w:rsid w:val="00097BE1"/>
    <w:rsid w:val="000A2DA2"/>
    <w:rsid w:val="000B320D"/>
    <w:rsid w:val="000B50E0"/>
    <w:rsid w:val="000C0D4B"/>
    <w:rsid w:val="000C27F6"/>
    <w:rsid w:val="000C5674"/>
    <w:rsid w:val="000C5F87"/>
    <w:rsid w:val="000C7908"/>
    <w:rsid w:val="000D00F7"/>
    <w:rsid w:val="000D08AF"/>
    <w:rsid w:val="000D2858"/>
    <w:rsid w:val="000D3363"/>
    <w:rsid w:val="000E601C"/>
    <w:rsid w:val="000F1F4E"/>
    <w:rsid w:val="000F664B"/>
    <w:rsid w:val="00100065"/>
    <w:rsid w:val="0010275A"/>
    <w:rsid w:val="00103433"/>
    <w:rsid w:val="001037A0"/>
    <w:rsid w:val="00104049"/>
    <w:rsid w:val="001040E2"/>
    <w:rsid w:val="001049AD"/>
    <w:rsid w:val="00107077"/>
    <w:rsid w:val="001074A9"/>
    <w:rsid w:val="001075E8"/>
    <w:rsid w:val="001102A7"/>
    <w:rsid w:val="00112206"/>
    <w:rsid w:val="00112FFC"/>
    <w:rsid w:val="00113684"/>
    <w:rsid w:val="001317E5"/>
    <w:rsid w:val="00131EAE"/>
    <w:rsid w:val="00133FF0"/>
    <w:rsid w:val="00136120"/>
    <w:rsid w:val="00136497"/>
    <w:rsid w:val="00140ECB"/>
    <w:rsid w:val="00142007"/>
    <w:rsid w:val="001424F3"/>
    <w:rsid w:val="00145AE1"/>
    <w:rsid w:val="00146972"/>
    <w:rsid w:val="00151936"/>
    <w:rsid w:val="001519AF"/>
    <w:rsid w:val="00152D7B"/>
    <w:rsid w:val="00152EF5"/>
    <w:rsid w:val="00156669"/>
    <w:rsid w:val="001609CE"/>
    <w:rsid w:val="001660E6"/>
    <w:rsid w:val="00167509"/>
    <w:rsid w:val="001702E8"/>
    <w:rsid w:val="001710E6"/>
    <w:rsid w:val="001723C6"/>
    <w:rsid w:val="00172B92"/>
    <w:rsid w:val="00174DB2"/>
    <w:rsid w:val="00177770"/>
    <w:rsid w:val="00177B5A"/>
    <w:rsid w:val="00181DF4"/>
    <w:rsid w:val="001826AE"/>
    <w:rsid w:val="001827F4"/>
    <w:rsid w:val="0018495C"/>
    <w:rsid w:val="00186A21"/>
    <w:rsid w:val="00187950"/>
    <w:rsid w:val="00190ED1"/>
    <w:rsid w:val="001945F1"/>
    <w:rsid w:val="00195760"/>
    <w:rsid w:val="001971D6"/>
    <w:rsid w:val="001A28A4"/>
    <w:rsid w:val="001A3DCA"/>
    <w:rsid w:val="001A3F2B"/>
    <w:rsid w:val="001A6684"/>
    <w:rsid w:val="001B03E7"/>
    <w:rsid w:val="001B333A"/>
    <w:rsid w:val="001B4B3C"/>
    <w:rsid w:val="001C1B8A"/>
    <w:rsid w:val="001C476B"/>
    <w:rsid w:val="001C4C53"/>
    <w:rsid w:val="001C5E45"/>
    <w:rsid w:val="001D095A"/>
    <w:rsid w:val="001D1FD8"/>
    <w:rsid w:val="001D4E3E"/>
    <w:rsid w:val="001D4F36"/>
    <w:rsid w:val="001D601E"/>
    <w:rsid w:val="001E04EB"/>
    <w:rsid w:val="001E0A87"/>
    <w:rsid w:val="001E140B"/>
    <w:rsid w:val="001E1DDA"/>
    <w:rsid w:val="001E1F75"/>
    <w:rsid w:val="001E2596"/>
    <w:rsid w:val="001E4B66"/>
    <w:rsid w:val="001E4F6B"/>
    <w:rsid w:val="001F0B26"/>
    <w:rsid w:val="001F1263"/>
    <w:rsid w:val="001F5AB0"/>
    <w:rsid w:val="00200D5E"/>
    <w:rsid w:val="0020181F"/>
    <w:rsid w:val="00201B81"/>
    <w:rsid w:val="0020720E"/>
    <w:rsid w:val="002079EF"/>
    <w:rsid w:val="0021073B"/>
    <w:rsid w:val="002146B3"/>
    <w:rsid w:val="00216202"/>
    <w:rsid w:val="00216E6C"/>
    <w:rsid w:val="00222902"/>
    <w:rsid w:val="0022415A"/>
    <w:rsid w:val="00224AB1"/>
    <w:rsid w:val="00226377"/>
    <w:rsid w:val="00226695"/>
    <w:rsid w:val="0022720D"/>
    <w:rsid w:val="00227AEC"/>
    <w:rsid w:val="00234F6D"/>
    <w:rsid w:val="002360CB"/>
    <w:rsid w:val="002412D2"/>
    <w:rsid w:val="002424F4"/>
    <w:rsid w:val="00243D16"/>
    <w:rsid w:val="0025011E"/>
    <w:rsid w:val="00254979"/>
    <w:rsid w:val="002567CF"/>
    <w:rsid w:val="00261DB6"/>
    <w:rsid w:val="00264439"/>
    <w:rsid w:val="00267C65"/>
    <w:rsid w:val="00270B3B"/>
    <w:rsid w:val="00273A15"/>
    <w:rsid w:val="00276653"/>
    <w:rsid w:val="00277115"/>
    <w:rsid w:val="00277207"/>
    <w:rsid w:val="002832A0"/>
    <w:rsid w:val="002861A8"/>
    <w:rsid w:val="002909AA"/>
    <w:rsid w:val="00294979"/>
    <w:rsid w:val="002965E2"/>
    <w:rsid w:val="0029667A"/>
    <w:rsid w:val="002A1CB2"/>
    <w:rsid w:val="002A36EF"/>
    <w:rsid w:val="002A3841"/>
    <w:rsid w:val="002A3AA7"/>
    <w:rsid w:val="002A49BC"/>
    <w:rsid w:val="002A6867"/>
    <w:rsid w:val="002B0825"/>
    <w:rsid w:val="002B0BDE"/>
    <w:rsid w:val="002C2B5C"/>
    <w:rsid w:val="002C6AA6"/>
    <w:rsid w:val="002D0095"/>
    <w:rsid w:val="002D331B"/>
    <w:rsid w:val="002D413C"/>
    <w:rsid w:val="002D738C"/>
    <w:rsid w:val="002E450A"/>
    <w:rsid w:val="002F11CA"/>
    <w:rsid w:val="002F13A1"/>
    <w:rsid w:val="002F1D7A"/>
    <w:rsid w:val="002F45BA"/>
    <w:rsid w:val="002F5278"/>
    <w:rsid w:val="002F61B8"/>
    <w:rsid w:val="003002F6"/>
    <w:rsid w:val="00300970"/>
    <w:rsid w:val="00301DB6"/>
    <w:rsid w:val="00302BC8"/>
    <w:rsid w:val="0030466A"/>
    <w:rsid w:val="00304D9D"/>
    <w:rsid w:val="003053D8"/>
    <w:rsid w:val="00305F47"/>
    <w:rsid w:val="00306D0F"/>
    <w:rsid w:val="00307EC1"/>
    <w:rsid w:val="00312FF2"/>
    <w:rsid w:val="003141DD"/>
    <w:rsid w:val="00315E7D"/>
    <w:rsid w:val="00317B58"/>
    <w:rsid w:val="00324490"/>
    <w:rsid w:val="00325B7D"/>
    <w:rsid w:val="00341AE8"/>
    <w:rsid w:val="00342EC4"/>
    <w:rsid w:val="003468C1"/>
    <w:rsid w:val="003475E3"/>
    <w:rsid w:val="003504E3"/>
    <w:rsid w:val="003517CB"/>
    <w:rsid w:val="00353B50"/>
    <w:rsid w:val="00354828"/>
    <w:rsid w:val="00356C7A"/>
    <w:rsid w:val="0036105B"/>
    <w:rsid w:val="00361481"/>
    <w:rsid w:val="00362AB2"/>
    <w:rsid w:val="00362B84"/>
    <w:rsid w:val="00365905"/>
    <w:rsid w:val="00370C02"/>
    <w:rsid w:val="0037171C"/>
    <w:rsid w:val="003727D6"/>
    <w:rsid w:val="0037389C"/>
    <w:rsid w:val="00382979"/>
    <w:rsid w:val="003832E6"/>
    <w:rsid w:val="00383CEA"/>
    <w:rsid w:val="00386052"/>
    <w:rsid w:val="003866E8"/>
    <w:rsid w:val="00390DB7"/>
    <w:rsid w:val="0039344E"/>
    <w:rsid w:val="0039366A"/>
    <w:rsid w:val="00397E1A"/>
    <w:rsid w:val="003A2833"/>
    <w:rsid w:val="003B4E49"/>
    <w:rsid w:val="003B6E18"/>
    <w:rsid w:val="003C0976"/>
    <w:rsid w:val="003C5316"/>
    <w:rsid w:val="003D2F8D"/>
    <w:rsid w:val="003D41D0"/>
    <w:rsid w:val="003E2E2D"/>
    <w:rsid w:val="003E3F1A"/>
    <w:rsid w:val="003E4680"/>
    <w:rsid w:val="003E5142"/>
    <w:rsid w:val="003E540E"/>
    <w:rsid w:val="003E5742"/>
    <w:rsid w:val="003E60F3"/>
    <w:rsid w:val="003E73D3"/>
    <w:rsid w:val="003E7428"/>
    <w:rsid w:val="003F5958"/>
    <w:rsid w:val="003F70DF"/>
    <w:rsid w:val="00400593"/>
    <w:rsid w:val="00400EF7"/>
    <w:rsid w:val="004046A1"/>
    <w:rsid w:val="00406881"/>
    <w:rsid w:val="00406A8B"/>
    <w:rsid w:val="00407613"/>
    <w:rsid w:val="00410104"/>
    <w:rsid w:val="00414278"/>
    <w:rsid w:val="00416620"/>
    <w:rsid w:val="00416E45"/>
    <w:rsid w:val="0042031E"/>
    <w:rsid w:val="00420EE7"/>
    <w:rsid w:val="00420EFC"/>
    <w:rsid w:val="00421A81"/>
    <w:rsid w:val="0042469F"/>
    <w:rsid w:val="00430734"/>
    <w:rsid w:val="00431198"/>
    <w:rsid w:val="00435781"/>
    <w:rsid w:val="0044668E"/>
    <w:rsid w:val="00450237"/>
    <w:rsid w:val="00450DA1"/>
    <w:rsid w:val="004547D2"/>
    <w:rsid w:val="00461A88"/>
    <w:rsid w:val="00464520"/>
    <w:rsid w:val="00470AE7"/>
    <w:rsid w:val="00470CA9"/>
    <w:rsid w:val="00471C27"/>
    <w:rsid w:val="00471FC9"/>
    <w:rsid w:val="00472A24"/>
    <w:rsid w:val="0047354B"/>
    <w:rsid w:val="004777C3"/>
    <w:rsid w:val="004803DD"/>
    <w:rsid w:val="00481DBE"/>
    <w:rsid w:val="00482903"/>
    <w:rsid w:val="00485459"/>
    <w:rsid w:val="00486F95"/>
    <w:rsid w:val="004935A1"/>
    <w:rsid w:val="004A343E"/>
    <w:rsid w:val="004A41D3"/>
    <w:rsid w:val="004A6538"/>
    <w:rsid w:val="004A6667"/>
    <w:rsid w:val="004B1950"/>
    <w:rsid w:val="004B69FD"/>
    <w:rsid w:val="004C0FC7"/>
    <w:rsid w:val="004C2F57"/>
    <w:rsid w:val="004C5846"/>
    <w:rsid w:val="004D00C4"/>
    <w:rsid w:val="004D01F4"/>
    <w:rsid w:val="004D0FF2"/>
    <w:rsid w:val="004D19DC"/>
    <w:rsid w:val="004D2C88"/>
    <w:rsid w:val="004D31B2"/>
    <w:rsid w:val="004D663B"/>
    <w:rsid w:val="004D739C"/>
    <w:rsid w:val="004E046C"/>
    <w:rsid w:val="004E0E6F"/>
    <w:rsid w:val="004E4202"/>
    <w:rsid w:val="004E66DB"/>
    <w:rsid w:val="004E70DE"/>
    <w:rsid w:val="004E7356"/>
    <w:rsid w:val="004F29D3"/>
    <w:rsid w:val="004F5FED"/>
    <w:rsid w:val="00502CFD"/>
    <w:rsid w:val="00506E57"/>
    <w:rsid w:val="0051345D"/>
    <w:rsid w:val="00514A04"/>
    <w:rsid w:val="00516ABB"/>
    <w:rsid w:val="00517019"/>
    <w:rsid w:val="00520220"/>
    <w:rsid w:val="00523F7D"/>
    <w:rsid w:val="00525D0D"/>
    <w:rsid w:val="00527D17"/>
    <w:rsid w:val="005321DA"/>
    <w:rsid w:val="00534537"/>
    <w:rsid w:val="00535112"/>
    <w:rsid w:val="00537657"/>
    <w:rsid w:val="005379B1"/>
    <w:rsid w:val="0054020E"/>
    <w:rsid w:val="00541232"/>
    <w:rsid w:val="005459D5"/>
    <w:rsid w:val="00552727"/>
    <w:rsid w:val="00553577"/>
    <w:rsid w:val="005541B3"/>
    <w:rsid w:val="00554A44"/>
    <w:rsid w:val="005567F4"/>
    <w:rsid w:val="00563524"/>
    <w:rsid w:val="005649E0"/>
    <w:rsid w:val="00567AB8"/>
    <w:rsid w:val="005708E3"/>
    <w:rsid w:val="00571FD8"/>
    <w:rsid w:val="00573AD2"/>
    <w:rsid w:val="00574F1D"/>
    <w:rsid w:val="00577366"/>
    <w:rsid w:val="0057774B"/>
    <w:rsid w:val="00577DF3"/>
    <w:rsid w:val="00582424"/>
    <w:rsid w:val="00582B21"/>
    <w:rsid w:val="0058649F"/>
    <w:rsid w:val="0059077E"/>
    <w:rsid w:val="00593418"/>
    <w:rsid w:val="00596403"/>
    <w:rsid w:val="00597142"/>
    <w:rsid w:val="005A0FE1"/>
    <w:rsid w:val="005A274A"/>
    <w:rsid w:val="005A4B7C"/>
    <w:rsid w:val="005B5482"/>
    <w:rsid w:val="005B7EC3"/>
    <w:rsid w:val="005C147B"/>
    <w:rsid w:val="005C2F10"/>
    <w:rsid w:val="005C4795"/>
    <w:rsid w:val="005C5A2A"/>
    <w:rsid w:val="005C6C6B"/>
    <w:rsid w:val="005D02E2"/>
    <w:rsid w:val="005D138E"/>
    <w:rsid w:val="005D17D8"/>
    <w:rsid w:val="005D26EE"/>
    <w:rsid w:val="005D48C5"/>
    <w:rsid w:val="005D4FF4"/>
    <w:rsid w:val="005D783B"/>
    <w:rsid w:val="005D7DF8"/>
    <w:rsid w:val="005E0764"/>
    <w:rsid w:val="005E0A40"/>
    <w:rsid w:val="005E1E1D"/>
    <w:rsid w:val="005E2687"/>
    <w:rsid w:val="005E3011"/>
    <w:rsid w:val="005E5EC0"/>
    <w:rsid w:val="005E7BCD"/>
    <w:rsid w:val="005F1443"/>
    <w:rsid w:val="005F43C9"/>
    <w:rsid w:val="005F4C96"/>
    <w:rsid w:val="005F6548"/>
    <w:rsid w:val="005F7542"/>
    <w:rsid w:val="00604182"/>
    <w:rsid w:val="00604899"/>
    <w:rsid w:val="006064F7"/>
    <w:rsid w:val="006069B7"/>
    <w:rsid w:val="00606D40"/>
    <w:rsid w:val="006138C4"/>
    <w:rsid w:val="006151AF"/>
    <w:rsid w:val="00616A31"/>
    <w:rsid w:val="006175CB"/>
    <w:rsid w:val="00620B39"/>
    <w:rsid w:val="006232DD"/>
    <w:rsid w:val="0062459F"/>
    <w:rsid w:val="006257C3"/>
    <w:rsid w:val="00625B3C"/>
    <w:rsid w:val="006264A2"/>
    <w:rsid w:val="006308BF"/>
    <w:rsid w:val="00630CA2"/>
    <w:rsid w:val="00630DD5"/>
    <w:rsid w:val="00633574"/>
    <w:rsid w:val="006342C4"/>
    <w:rsid w:val="00635DC6"/>
    <w:rsid w:val="006377E1"/>
    <w:rsid w:val="0064200D"/>
    <w:rsid w:val="0064327D"/>
    <w:rsid w:val="006451E9"/>
    <w:rsid w:val="00647C00"/>
    <w:rsid w:val="006509C3"/>
    <w:rsid w:val="006512DA"/>
    <w:rsid w:val="006519FA"/>
    <w:rsid w:val="006547DE"/>
    <w:rsid w:val="00654D53"/>
    <w:rsid w:val="00654DD7"/>
    <w:rsid w:val="00661699"/>
    <w:rsid w:val="00661969"/>
    <w:rsid w:val="00667ABC"/>
    <w:rsid w:val="00670363"/>
    <w:rsid w:val="00672693"/>
    <w:rsid w:val="00682F53"/>
    <w:rsid w:val="006835FC"/>
    <w:rsid w:val="00684AF6"/>
    <w:rsid w:val="0069159A"/>
    <w:rsid w:val="00696B88"/>
    <w:rsid w:val="00697447"/>
    <w:rsid w:val="006A1145"/>
    <w:rsid w:val="006A19E1"/>
    <w:rsid w:val="006A3B24"/>
    <w:rsid w:val="006B4BC2"/>
    <w:rsid w:val="006B7FA7"/>
    <w:rsid w:val="006C2979"/>
    <w:rsid w:val="006C4487"/>
    <w:rsid w:val="006C4C49"/>
    <w:rsid w:val="006C6259"/>
    <w:rsid w:val="006C6DB6"/>
    <w:rsid w:val="006D05DA"/>
    <w:rsid w:val="006D097B"/>
    <w:rsid w:val="006D1D81"/>
    <w:rsid w:val="006D294F"/>
    <w:rsid w:val="006E5421"/>
    <w:rsid w:val="006E5548"/>
    <w:rsid w:val="006E5E2D"/>
    <w:rsid w:val="006E7F29"/>
    <w:rsid w:val="006F0162"/>
    <w:rsid w:val="006F020D"/>
    <w:rsid w:val="006F5EBD"/>
    <w:rsid w:val="00706A57"/>
    <w:rsid w:val="007079E2"/>
    <w:rsid w:val="007108C5"/>
    <w:rsid w:val="0071169A"/>
    <w:rsid w:val="00712D9D"/>
    <w:rsid w:val="007178C3"/>
    <w:rsid w:val="00723650"/>
    <w:rsid w:val="00723BA1"/>
    <w:rsid w:val="00723BE2"/>
    <w:rsid w:val="00734DB0"/>
    <w:rsid w:val="0074016A"/>
    <w:rsid w:val="00740A9E"/>
    <w:rsid w:val="00741F16"/>
    <w:rsid w:val="00746966"/>
    <w:rsid w:val="00753D4A"/>
    <w:rsid w:val="007601CD"/>
    <w:rsid w:val="00763737"/>
    <w:rsid w:val="00764713"/>
    <w:rsid w:val="007647B9"/>
    <w:rsid w:val="00764BE2"/>
    <w:rsid w:val="00765FE5"/>
    <w:rsid w:val="00770663"/>
    <w:rsid w:val="0077592E"/>
    <w:rsid w:val="00777258"/>
    <w:rsid w:val="00777BD6"/>
    <w:rsid w:val="00777CCA"/>
    <w:rsid w:val="0078750B"/>
    <w:rsid w:val="00793A51"/>
    <w:rsid w:val="007944F2"/>
    <w:rsid w:val="00794620"/>
    <w:rsid w:val="00794C77"/>
    <w:rsid w:val="00795BF6"/>
    <w:rsid w:val="007A1165"/>
    <w:rsid w:val="007A5ACB"/>
    <w:rsid w:val="007A5FC6"/>
    <w:rsid w:val="007A6B1B"/>
    <w:rsid w:val="007B06B3"/>
    <w:rsid w:val="007B10D1"/>
    <w:rsid w:val="007B42A1"/>
    <w:rsid w:val="007B4552"/>
    <w:rsid w:val="007C2315"/>
    <w:rsid w:val="007C5C3B"/>
    <w:rsid w:val="007D12E9"/>
    <w:rsid w:val="007D4568"/>
    <w:rsid w:val="007D562B"/>
    <w:rsid w:val="007E0C66"/>
    <w:rsid w:val="007E261D"/>
    <w:rsid w:val="007E4596"/>
    <w:rsid w:val="007E5616"/>
    <w:rsid w:val="007E6AA1"/>
    <w:rsid w:val="007E71B2"/>
    <w:rsid w:val="007E7438"/>
    <w:rsid w:val="007F0416"/>
    <w:rsid w:val="007F1106"/>
    <w:rsid w:val="007F137F"/>
    <w:rsid w:val="007F611C"/>
    <w:rsid w:val="007F64BB"/>
    <w:rsid w:val="007F737E"/>
    <w:rsid w:val="007F7CE0"/>
    <w:rsid w:val="008023A5"/>
    <w:rsid w:val="008043A6"/>
    <w:rsid w:val="008103F9"/>
    <w:rsid w:val="00810FAA"/>
    <w:rsid w:val="00816EA3"/>
    <w:rsid w:val="00823BBE"/>
    <w:rsid w:val="00823CEB"/>
    <w:rsid w:val="008260E2"/>
    <w:rsid w:val="00826BCA"/>
    <w:rsid w:val="00827EC9"/>
    <w:rsid w:val="0083162E"/>
    <w:rsid w:val="00831A55"/>
    <w:rsid w:val="00844E22"/>
    <w:rsid w:val="00845CC3"/>
    <w:rsid w:val="008470A3"/>
    <w:rsid w:val="008515BA"/>
    <w:rsid w:val="00851ECF"/>
    <w:rsid w:val="00852468"/>
    <w:rsid w:val="0085266A"/>
    <w:rsid w:val="00853ECD"/>
    <w:rsid w:val="00854468"/>
    <w:rsid w:val="008556BB"/>
    <w:rsid w:val="0085666E"/>
    <w:rsid w:val="00856CBD"/>
    <w:rsid w:val="0085707D"/>
    <w:rsid w:val="00860829"/>
    <w:rsid w:val="00862959"/>
    <w:rsid w:val="0086318B"/>
    <w:rsid w:val="00866FCA"/>
    <w:rsid w:val="00867617"/>
    <w:rsid w:val="00873477"/>
    <w:rsid w:val="00873EA2"/>
    <w:rsid w:val="00873F02"/>
    <w:rsid w:val="0087497B"/>
    <w:rsid w:val="008754C9"/>
    <w:rsid w:val="00877C86"/>
    <w:rsid w:val="00883811"/>
    <w:rsid w:val="00884B8F"/>
    <w:rsid w:val="008864A2"/>
    <w:rsid w:val="0088713A"/>
    <w:rsid w:val="00890012"/>
    <w:rsid w:val="00890567"/>
    <w:rsid w:val="00894BC9"/>
    <w:rsid w:val="00895B59"/>
    <w:rsid w:val="008A72B2"/>
    <w:rsid w:val="008B1914"/>
    <w:rsid w:val="008B3792"/>
    <w:rsid w:val="008B4BE6"/>
    <w:rsid w:val="008C04EB"/>
    <w:rsid w:val="008C07AE"/>
    <w:rsid w:val="008C0D2C"/>
    <w:rsid w:val="008C3203"/>
    <w:rsid w:val="008C3858"/>
    <w:rsid w:val="008C3905"/>
    <w:rsid w:val="008C5934"/>
    <w:rsid w:val="008C7396"/>
    <w:rsid w:val="008D1528"/>
    <w:rsid w:val="008D22C1"/>
    <w:rsid w:val="008D4A93"/>
    <w:rsid w:val="008D709C"/>
    <w:rsid w:val="008E05A5"/>
    <w:rsid w:val="008E3622"/>
    <w:rsid w:val="008E3D99"/>
    <w:rsid w:val="008E476B"/>
    <w:rsid w:val="008E567F"/>
    <w:rsid w:val="008E5A9F"/>
    <w:rsid w:val="008F235D"/>
    <w:rsid w:val="008F2DDB"/>
    <w:rsid w:val="008F703B"/>
    <w:rsid w:val="009009E0"/>
    <w:rsid w:val="00900B2B"/>
    <w:rsid w:val="0090211E"/>
    <w:rsid w:val="0090511B"/>
    <w:rsid w:val="00913BDF"/>
    <w:rsid w:val="009204E7"/>
    <w:rsid w:val="009210CF"/>
    <w:rsid w:val="00922772"/>
    <w:rsid w:val="00923ED4"/>
    <w:rsid w:val="00927C54"/>
    <w:rsid w:val="009307E8"/>
    <w:rsid w:val="00932C48"/>
    <w:rsid w:val="0093627E"/>
    <w:rsid w:val="009364EC"/>
    <w:rsid w:val="0093654C"/>
    <w:rsid w:val="00936793"/>
    <w:rsid w:val="009367E0"/>
    <w:rsid w:val="00937780"/>
    <w:rsid w:val="009500F9"/>
    <w:rsid w:val="00952E18"/>
    <w:rsid w:val="00954C54"/>
    <w:rsid w:val="00956618"/>
    <w:rsid w:val="00956820"/>
    <w:rsid w:val="009633CC"/>
    <w:rsid w:val="00966BF6"/>
    <w:rsid w:val="00972FA1"/>
    <w:rsid w:val="00974F32"/>
    <w:rsid w:val="0097584D"/>
    <w:rsid w:val="00975C25"/>
    <w:rsid w:val="009801AF"/>
    <w:rsid w:val="00981373"/>
    <w:rsid w:val="00982221"/>
    <w:rsid w:val="00983538"/>
    <w:rsid w:val="00986BD3"/>
    <w:rsid w:val="0098747D"/>
    <w:rsid w:val="00990237"/>
    <w:rsid w:val="009941A1"/>
    <w:rsid w:val="00995522"/>
    <w:rsid w:val="009959E6"/>
    <w:rsid w:val="009A32DC"/>
    <w:rsid w:val="009A3588"/>
    <w:rsid w:val="009A415A"/>
    <w:rsid w:val="009A7F37"/>
    <w:rsid w:val="009B1A16"/>
    <w:rsid w:val="009B4C26"/>
    <w:rsid w:val="009B78C5"/>
    <w:rsid w:val="009C005F"/>
    <w:rsid w:val="009C0AE3"/>
    <w:rsid w:val="009C5C9F"/>
    <w:rsid w:val="009C6448"/>
    <w:rsid w:val="009C74B0"/>
    <w:rsid w:val="009D2963"/>
    <w:rsid w:val="009D2CCF"/>
    <w:rsid w:val="009D2EF6"/>
    <w:rsid w:val="009D73F1"/>
    <w:rsid w:val="009D7E9A"/>
    <w:rsid w:val="009D7EA2"/>
    <w:rsid w:val="009E42CB"/>
    <w:rsid w:val="009E4682"/>
    <w:rsid w:val="009E4D5A"/>
    <w:rsid w:val="009E5693"/>
    <w:rsid w:val="009E7113"/>
    <w:rsid w:val="009F161B"/>
    <w:rsid w:val="009F2CE8"/>
    <w:rsid w:val="009F553D"/>
    <w:rsid w:val="009F6E60"/>
    <w:rsid w:val="00A00729"/>
    <w:rsid w:val="00A0628B"/>
    <w:rsid w:val="00A06566"/>
    <w:rsid w:val="00A0668C"/>
    <w:rsid w:val="00A0738D"/>
    <w:rsid w:val="00A12EC8"/>
    <w:rsid w:val="00A15339"/>
    <w:rsid w:val="00A17BA9"/>
    <w:rsid w:val="00A20D54"/>
    <w:rsid w:val="00A21321"/>
    <w:rsid w:val="00A213F4"/>
    <w:rsid w:val="00A330AF"/>
    <w:rsid w:val="00A33830"/>
    <w:rsid w:val="00A35F0D"/>
    <w:rsid w:val="00A37682"/>
    <w:rsid w:val="00A41B1C"/>
    <w:rsid w:val="00A42181"/>
    <w:rsid w:val="00A523A6"/>
    <w:rsid w:val="00A54F7B"/>
    <w:rsid w:val="00A5723C"/>
    <w:rsid w:val="00A62602"/>
    <w:rsid w:val="00A63773"/>
    <w:rsid w:val="00A66231"/>
    <w:rsid w:val="00A75632"/>
    <w:rsid w:val="00A77E6D"/>
    <w:rsid w:val="00A86A82"/>
    <w:rsid w:val="00A8780A"/>
    <w:rsid w:val="00A94FEB"/>
    <w:rsid w:val="00A95D10"/>
    <w:rsid w:val="00A97630"/>
    <w:rsid w:val="00AA0A24"/>
    <w:rsid w:val="00AA24FC"/>
    <w:rsid w:val="00AA28EA"/>
    <w:rsid w:val="00AA567C"/>
    <w:rsid w:val="00AA5FE7"/>
    <w:rsid w:val="00AB005D"/>
    <w:rsid w:val="00AB1073"/>
    <w:rsid w:val="00AB12E9"/>
    <w:rsid w:val="00AB2777"/>
    <w:rsid w:val="00AB635A"/>
    <w:rsid w:val="00AC329E"/>
    <w:rsid w:val="00AC387B"/>
    <w:rsid w:val="00AC5B04"/>
    <w:rsid w:val="00AC6ACF"/>
    <w:rsid w:val="00AC785E"/>
    <w:rsid w:val="00AD1732"/>
    <w:rsid w:val="00AD1A33"/>
    <w:rsid w:val="00AD2E1A"/>
    <w:rsid w:val="00AD463C"/>
    <w:rsid w:val="00AD47CD"/>
    <w:rsid w:val="00AD4EB9"/>
    <w:rsid w:val="00AD7B93"/>
    <w:rsid w:val="00AE0F8F"/>
    <w:rsid w:val="00AE16C9"/>
    <w:rsid w:val="00AE4A7A"/>
    <w:rsid w:val="00AE5EF6"/>
    <w:rsid w:val="00AF0D5C"/>
    <w:rsid w:val="00AF0FA9"/>
    <w:rsid w:val="00AF1450"/>
    <w:rsid w:val="00AF277A"/>
    <w:rsid w:val="00AF5A17"/>
    <w:rsid w:val="00AF7672"/>
    <w:rsid w:val="00AF7B47"/>
    <w:rsid w:val="00B00C3C"/>
    <w:rsid w:val="00B01D34"/>
    <w:rsid w:val="00B0341B"/>
    <w:rsid w:val="00B04CAA"/>
    <w:rsid w:val="00B053E5"/>
    <w:rsid w:val="00B05FD1"/>
    <w:rsid w:val="00B1166A"/>
    <w:rsid w:val="00B1243A"/>
    <w:rsid w:val="00B12462"/>
    <w:rsid w:val="00B1426D"/>
    <w:rsid w:val="00B20093"/>
    <w:rsid w:val="00B219D9"/>
    <w:rsid w:val="00B266B5"/>
    <w:rsid w:val="00B30DF2"/>
    <w:rsid w:val="00B3324E"/>
    <w:rsid w:val="00B361A4"/>
    <w:rsid w:val="00B3688A"/>
    <w:rsid w:val="00B37012"/>
    <w:rsid w:val="00B41A34"/>
    <w:rsid w:val="00B42464"/>
    <w:rsid w:val="00B42D22"/>
    <w:rsid w:val="00B51371"/>
    <w:rsid w:val="00B60411"/>
    <w:rsid w:val="00B60906"/>
    <w:rsid w:val="00B63297"/>
    <w:rsid w:val="00B63472"/>
    <w:rsid w:val="00B7141E"/>
    <w:rsid w:val="00B75E3D"/>
    <w:rsid w:val="00B76FDB"/>
    <w:rsid w:val="00B865EE"/>
    <w:rsid w:val="00B87065"/>
    <w:rsid w:val="00B90CDA"/>
    <w:rsid w:val="00B933B6"/>
    <w:rsid w:val="00B95AF3"/>
    <w:rsid w:val="00B95EA4"/>
    <w:rsid w:val="00B96AE4"/>
    <w:rsid w:val="00B97154"/>
    <w:rsid w:val="00BA14CC"/>
    <w:rsid w:val="00BA3DB8"/>
    <w:rsid w:val="00BB25B5"/>
    <w:rsid w:val="00BB669A"/>
    <w:rsid w:val="00BB6A7D"/>
    <w:rsid w:val="00BB6B10"/>
    <w:rsid w:val="00BB7248"/>
    <w:rsid w:val="00BB72D1"/>
    <w:rsid w:val="00BC1AF5"/>
    <w:rsid w:val="00BC4566"/>
    <w:rsid w:val="00BC4594"/>
    <w:rsid w:val="00BC4FED"/>
    <w:rsid w:val="00BC5815"/>
    <w:rsid w:val="00BD1562"/>
    <w:rsid w:val="00BD182C"/>
    <w:rsid w:val="00BD2533"/>
    <w:rsid w:val="00BD68EC"/>
    <w:rsid w:val="00BD7328"/>
    <w:rsid w:val="00BE14A4"/>
    <w:rsid w:val="00BE395C"/>
    <w:rsid w:val="00BE5D58"/>
    <w:rsid w:val="00BF1B29"/>
    <w:rsid w:val="00BF3AD4"/>
    <w:rsid w:val="00BF6F49"/>
    <w:rsid w:val="00C0028A"/>
    <w:rsid w:val="00C00600"/>
    <w:rsid w:val="00C02A4B"/>
    <w:rsid w:val="00C05634"/>
    <w:rsid w:val="00C05DEC"/>
    <w:rsid w:val="00C07942"/>
    <w:rsid w:val="00C07CAB"/>
    <w:rsid w:val="00C1004E"/>
    <w:rsid w:val="00C10305"/>
    <w:rsid w:val="00C13779"/>
    <w:rsid w:val="00C16ECD"/>
    <w:rsid w:val="00C1713D"/>
    <w:rsid w:val="00C236B2"/>
    <w:rsid w:val="00C268EA"/>
    <w:rsid w:val="00C27170"/>
    <w:rsid w:val="00C30320"/>
    <w:rsid w:val="00C346EF"/>
    <w:rsid w:val="00C42DAC"/>
    <w:rsid w:val="00C4532B"/>
    <w:rsid w:val="00C50C5F"/>
    <w:rsid w:val="00C5748E"/>
    <w:rsid w:val="00C629A4"/>
    <w:rsid w:val="00C629CB"/>
    <w:rsid w:val="00C641D3"/>
    <w:rsid w:val="00C6632D"/>
    <w:rsid w:val="00C718FE"/>
    <w:rsid w:val="00C73585"/>
    <w:rsid w:val="00C803E9"/>
    <w:rsid w:val="00C81C7C"/>
    <w:rsid w:val="00C83A92"/>
    <w:rsid w:val="00C83B27"/>
    <w:rsid w:val="00C8572E"/>
    <w:rsid w:val="00C86766"/>
    <w:rsid w:val="00C90E2C"/>
    <w:rsid w:val="00C9105F"/>
    <w:rsid w:val="00C92529"/>
    <w:rsid w:val="00C93B56"/>
    <w:rsid w:val="00C942FE"/>
    <w:rsid w:val="00CA07A2"/>
    <w:rsid w:val="00CA0B17"/>
    <w:rsid w:val="00CA2ED3"/>
    <w:rsid w:val="00CA39F0"/>
    <w:rsid w:val="00CB042D"/>
    <w:rsid w:val="00CB0BB3"/>
    <w:rsid w:val="00CB2487"/>
    <w:rsid w:val="00CB4DBF"/>
    <w:rsid w:val="00CB59F6"/>
    <w:rsid w:val="00CC1FD7"/>
    <w:rsid w:val="00CC51E9"/>
    <w:rsid w:val="00CC55DF"/>
    <w:rsid w:val="00CC7267"/>
    <w:rsid w:val="00CD0E54"/>
    <w:rsid w:val="00CD104B"/>
    <w:rsid w:val="00CD485D"/>
    <w:rsid w:val="00CD5124"/>
    <w:rsid w:val="00CD7D91"/>
    <w:rsid w:val="00CE0471"/>
    <w:rsid w:val="00CE1752"/>
    <w:rsid w:val="00CE3792"/>
    <w:rsid w:val="00CE416F"/>
    <w:rsid w:val="00CE472B"/>
    <w:rsid w:val="00CE4C5D"/>
    <w:rsid w:val="00CE4DA9"/>
    <w:rsid w:val="00CF0CDB"/>
    <w:rsid w:val="00CF31FF"/>
    <w:rsid w:val="00CF594C"/>
    <w:rsid w:val="00CF770E"/>
    <w:rsid w:val="00D0544D"/>
    <w:rsid w:val="00D074CD"/>
    <w:rsid w:val="00D102CB"/>
    <w:rsid w:val="00D1275C"/>
    <w:rsid w:val="00D128DC"/>
    <w:rsid w:val="00D14DBE"/>
    <w:rsid w:val="00D14E7F"/>
    <w:rsid w:val="00D26880"/>
    <w:rsid w:val="00D27A0E"/>
    <w:rsid w:val="00D302AD"/>
    <w:rsid w:val="00D31D4B"/>
    <w:rsid w:val="00D33FC5"/>
    <w:rsid w:val="00D33FD4"/>
    <w:rsid w:val="00D34423"/>
    <w:rsid w:val="00D35780"/>
    <w:rsid w:val="00D358D2"/>
    <w:rsid w:val="00D4746D"/>
    <w:rsid w:val="00D47753"/>
    <w:rsid w:val="00D51B9E"/>
    <w:rsid w:val="00D53199"/>
    <w:rsid w:val="00D55D5C"/>
    <w:rsid w:val="00D567CA"/>
    <w:rsid w:val="00D57322"/>
    <w:rsid w:val="00D606AE"/>
    <w:rsid w:val="00D82F5B"/>
    <w:rsid w:val="00D9094C"/>
    <w:rsid w:val="00D97710"/>
    <w:rsid w:val="00DA209B"/>
    <w:rsid w:val="00DA3F9C"/>
    <w:rsid w:val="00DA41AC"/>
    <w:rsid w:val="00DA4F79"/>
    <w:rsid w:val="00DA57FE"/>
    <w:rsid w:val="00DA6A65"/>
    <w:rsid w:val="00DB3971"/>
    <w:rsid w:val="00DB4672"/>
    <w:rsid w:val="00DB7B0A"/>
    <w:rsid w:val="00DC024C"/>
    <w:rsid w:val="00DC1CA9"/>
    <w:rsid w:val="00DC1EBC"/>
    <w:rsid w:val="00DC3862"/>
    <w:rsid w:val="00DC6B12"/>
    <w:rsid w:val="00DD2F96"/>
    <w:rsid w:val="00DD38A2"/>
    <w:rsid w:val="00DD6018"/>
    <w:rsid w:val="00DE17A1"/>
    <w:rsid w:val="00DE523A"/>
    <w:rsid w:val="00DE6B52"/>
    <w:rsid w:val="00DE79C1"/>
    <w:rsid w:val="00DF0415"/>
    <w:rsid w:val="00DF4EC6"/>
    <w:rsid w:val="00DF65CB"/>
    <w:rsid w:val="00DF70D7"/>
    <w:rsid w:val="00E0067C"/>
    <w:rsid w:val="00E01800"/>
    <w:rsid w:val="00E0310F"/>
    <w:rsid w:val="00E0503A"/>
    <w:rsid w:val="00E07172"/>
    <w:rsid w:val="00E14624"/>
    <w:rsid w:val="00E14FF7"/>
    <w:rsid w:val="00E15598"/>
    <w:rsid w:val="00E16C07"/>
    <w:rsid w:val="00E17044"/>
    <w:rsid w:val="00E17A24"/>
    <w:rsid w:val="00E20E67"/>
    <w:rsid w:val="00E223A7"/>
    <w:rsid w:val="00E25109"/>
    <w:rsid w:val="00E265A3"/>
    <w:rsid w:val="00E2709F"/>
    <w:rsid w:val="00E375A9"/>
    <w:rsid w:val="00E41C44"/>
    <w:rsid w:val="00E45BB3"/>
    <w:rsid w:val="00E51F9A"/>
    <w:rsid w:val="00E520CE"/>
    <w:rsid w:val="00E52A71"/>
    <w:rsid w:val="00E5771C"/>
    <w:rsid w:val="00E60BA0"/>
    <w:rsid w:val="00E6217F"/>
    <w:rsid w:val="00E63007"/>
    <w:rsid w:val="00E63088"/>
    <w:rsid w:val="00E63D89"/>
    <w:rsid w:val="00E66CE1"/>
    <w:rsid w:val="00E722CE"/>
    <w:rsid w:val="00E72AD7"/>
    <w:rsid w:val="00E74DA5"/>
    <w:rsid w:val="00E74F12"/>
    <w:rsid w:val="00E75DC5"/>
    <w:rsid w:val="00E77457"/>
    <w:rsid w:val="00E81B4B"/>
    <w:rsid w:val="00E81C59"/>
    <w:rsid w:val="00E82D8D"/>
    <w:rsid w:val="00E83E04"/>
    <w:rsid w:val="00E86BF9"/>
    <w:rsid w:val="00E873F8"/>
    <w:rsid w:val="00E87660"/>
    <w:rsid w:val="00E87D8E"/>
    <w:rsid w:val="00E90CAA"/>
    <w:rsid w:val="00E90E7B"/>
    <w:rsid w:val="00EA1962"/>
    <w:rsid w:val="00EA2A85"/>
    <w:rsid w:val="00EA3FC5"/>
    <w:rsid w:val="00EA568D"/>
    <w:rsid w:val="00EA5F1D"/>
    <w:rsid w:val="00EA7AB9"/>
    <w:rsid w:val="00EB00B3"/>
    <w:rsid w:val="00EB1194"/>
    <w:rsid w:val="00EB2D08"/>
    <w:rsid w:val="00EB7F64"/>
    <w:rsid w:val="00EC03F0"/>
    <w:rsid w:val="00EC4E83"/>
    <w:rsid w:val="00ED1340"/>
    <w:rsid w:val="00ED1540"/>
    <w:rsid w:val="00ED217D"/>
    <w:rsid w:val="00ED2E0B"/>
    <w:rsid w:val="00ED3790"/>
    <w:rsid w:val="00ED4917"/>
    <w:rsid w:val="00EE3BDF"/>
    <w:rsid w:val="00EE4DEA"/>
    <w:rsid w:val="00EF1DF0"/>
    <w:rsid w:val="00EF4B72"/>
    <w:rsid w:val="00EF5786"/>
    <w:rsid w:val="00EF57F6"/>
    <w:rsid w:val="00EF74AA"/>
    <w:rsid w:val="00F01AED"/>
    <w:rsid w:val="00F034E8"/>
    <w:rsid w:val="00F07FFE"/>
    <w:rsid w:val="00F10A4D"/>
    <w:rsid w:val="00F1122F"/>
    <w:rsid w:val="00F11A8C"/>
    <w:rsid w:val="00F153B3"/>
    <w:rsid w:val="00F21EF0"/>
    <w:rsid w:val="00F2524B"/>
    <w:rsid w:val="00F259FF"/>
    <w:rsid w:val="00F260E9"/>
    <w:rsid w:val="00F2675B"/>
    <w:rsid w:val="00F3237F"/>
    <w:rsid w:val="00F32597"/>
    <w:rsid w:val="00F3646B"/>
    <w:rsid w:val="00F42221"/>
    <w:rsid w:val="00F43DDB"/>
    <w:rsid w:val="00F50752"/>
    <w:rsid w:val="00F56B99"/>
    <w:rsid w:val="00F573B7"/>
    <w:rsid w:val="00F60AEB"/>
    <w:rsid w:val="00F62BD7"/>
    <w:rsid w:val="00F63C49"/>
    <w:rsid w:val="00F6436E"/>
    <w:rsid w:val="00F64796"/>
    <w:rsid w:val="00F7560A"/>
    <w:rsid w:val="00F758AF"/>
    <w:rsid w:val="00F8443D"/>
    <w:rsid w:val="00F86B43"/>
    <w:rsid w:val="00F86F56"/>
    <w:rsid w:val="00F872BE"/>
    <w:rsid w:val="00F91F30"/>
    <w:rsid w:val="00F92119"/>
    <w:rsid w:val="00F95156"/>
    <w:rsid w:val="00F953AE"/>
    <w:rsid w:val="00FA4A16"/>
    <w:rsid w:val="00FA63C3"/>
    <w:rsid w:val="00FA71B4"/>
    <w:rsid w:val="00FA7FA8"/>
    <w:rsid w:val="00FB2367"/>
    <w:rsid w:val="00FB2B44"/>
    <w:rsid w:val="00FB4AEA"/>
    <w:rsid w:val="00FB53AA"/>
    <w:rsid w:val="00FB56E8"/>
    <w:rsid w:val="00FB7A96"/>
    <w:rsid w:val="00FB7EEB"/>
    <w:rsid w:val="00FC2965"/>
    <w:rsid w:val="00FC2AB9"/>
    <w:rsid w:val="00FC61C9"/>
    <w:rsid w:val="00FC76A6"/>
    <w:rsid w:val="00FD2420"/>
    <w:rsid w:val="00FD3F89"/>
    <w:rsid w:val="00FD41FA"/>
    <w:rsid w:val="00FD5CCA"/>
    <w:rsid w:val="00FE02BF"/>
    <w:rsid w:val="00FE0F88"/>
    <w:rsid w:val="00FE2AE6"/>
    <w:rsid w:val="00FE3F87"/>
    <w:rsid w:val="00FE4CBF"/>
    <w:rsid w:val="00FE746C"/>
    <w:rsid w:val="00FE793B"/>
    <w:rsid w:val="00FE7CBC"/>
    <w:rsid w:val="00FF1D0A"/>
    <w:rsid w:val="00FF79C5"/>
    <w:rsid w:val="1130228A"/>
    <w:rsid w:val="176470DA"/>
    <w:rsid w:val="234A2E0A"/>
    <w:rsid w:val="48947988"/>
    <w:rsid w:val="5D5D3774"/>
    <w:rsid w:val="5DE007BC"/>
    <w:rsid w:val="75CD7A22"/>
    <w:rsid w:val="76FF13B0"/>
    <w:rsid w:val="7B2A76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22F84A6A"/>
  <w15:docId w15:val="{2B33137A-D596-4F37-87B8-1D15649E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软雅黑"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4AB1"/>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224AB1"/>
    <w:pPr>
      <w:shd w:val="clear" w:color="auto" w:fill="000080"/>
    </w:pPr>
  </w:style>
  <w:style w:type="paragraph" w:styleId="a4">
    <w:name w:val="annotation text"/>
    <w:basedOn w:val="a"/>
    <w:link w:val="a5"/>
    <w:uiPriority w:val="99"/>
    <w:semiHidden/>
    <w:qFormat/>
    <w:rsid w:val="00224AB1"/>
    <w:pPr>
      <w:jc w:val="left"/>
    </w:pPr>
  </w:style>
  <w:style w:type="paragraph" w:styleId="a6">
    <w:name w:val="Body Text Indent"/>
    <w:basedOn w:val="a"/>
    <w:qFormat/>
    <w:rsid w:val="00224AB1"/>
    <w:pPr>
      <w:spacing w:line="480" w:lineRule="exact"/>
      <w:ind w:firstLine="560"/>
    </w:pPr>
    <w:rPr>
      <w:rFonts w:ascii="宋体" w:hAnsi="宋体"/>
    </w:rPr>
  </w:style>
  <w:style w:type="paragraph" w:styleId="a7">
    <w:name w:val="Plain Text"/>
    <w:basedOn w:val="a"/>
    <w:qFormat/>
    <w:rsid w:val="00224AB1"/>
    <w:rPr>
      <w:rFonts w:ascii="宋体" w:hAnsi="Courier New"/>
    </w:rPr>
  </w:style>
  <w:style w:type="paragraph" w:styleId="a8">
    <w:name w:val="Date"/>
    <w:basedOn w:val="a"/>
    <w:next w:val="a"/>
    <w:link w:val="a9"/>
    <w:qFormat/>
    <w:rsid w:val="00224AB1"/>
    <w:rPr>
      <w:sz w:val="24"/>
    </w:rPr>
  </w:style>
  <w:style w:type="paragraph" w:styleId="2">
    <w:name w:val="Body Text Indent 2"/>
    <w:basedOn w:val="a"/>
    <w:qFormat/>
    <w:rsid w:val="00224AB1"/>
    <w:pPr>
      <w:ind w:firstLine="539"/>
    </w:pPr>
    <w:rPr>
      <w:color w:val="FF0000"/>
    </w:rPr>
  </w:style>
  <w:style w:type="paragraph" w:styleId="aa">
    <w:name w:val="Balloon Text"/>
    <w:basedOn w:val="a"/>
    <w:semiHidden/>
    <w:qFormat/>
    <w:rsid w:val="00224AB1"/>
    <w:rPr>
      <w:sz w:val="18"/>
      <w:szCs w:val="18"/>
    </w:rPr>
  </w:style>
  <w:style w:type="paragraph" w:styleId="ab">
    <w:name w:val="footer"/>
    <w:basedOn w:val="a"/>
    <w:qFormat/>
    <w:rsid w:val="00224AB1"/>
    <w:pPr>
      <w:tabs>
        <w:tab w:val="center" w:pos="4153"/>
        <w:tab w:val="right" w:pos="8306"/>
      </w:tabs>
      <w:snapToGrid w:val="0"/>
      <w:jc w:val="left"/>
    </w:pPr>
    <w:rPr>
      <w:sz w:val="18"/>
    </w:rPr>
  </w:style>
  <w:style w:type="paragraph" w:styleId="ac">
    <w:name w:val="header"/>
    <w:basedOn w:val="a"/>
    <w:link w:val="ad"/>
    <w:qFormat/>
    <w:rsid w:val="00224AB1"/>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rsid w:val="00224AB1"/>
    <w:pPr>
      <w:spacing w:line="440" w:lineRule="exact"/>
      <w:ind w:firstLine="480"/>
    </w:pPr>
    <w:rPr>
      <w:rFonts w:ascii="宋体" w:hAnsi="宋体"/>
      <w:sz w:val="24"/>
    </w:rPr>
  </w:style>
  <w:style w:type="paragraph" w:styleId="1">
    <w:name w:val="index 1"/>
    <w:basedOn w:val="a"/>
    <w:next w:val="a"/>
    <w:qFormat/>
    <w:rsid w:val="00224AB1"/>
    <w:rPr>
      <w:rFonts w:eastAsia="楷体_GB2312"/>
      <w:sz w:val="28"/>
      <w:szCs w:val="24"/>
    </w:rPr>
  </w:style>
  <w:style w:type="paragraph" w:styleId="ae">
    <w:name w:val="annotation subject"/>
    <w:basedOn w:val="a4"/>
    <w:next w:val="a4"/>
    <w:semiHidden/>
    <w:qFormat/>
    <w:rsid w:val="00224AB1"/>
    <w:rPr>
      <w:b/>
      <w:bCs/>
    </w:rPr>
  </w:style>
  <w:style w:type="table" w:styleId="af">
    <w:name w:val="Table Grid"/>
    <w:basedOn w:val="a1"/>
    <w:qFormat/>
    <w:rsid w:val="00224A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Table Colorful 2"/>
    <w:basedOn w:val="a1"/>
    <w:qFormat/>
    <w:rsid w:val="00224AB1"/>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af0">
    <w:name w:val="page number"/>
    <w:basedOn w:val="a0"/>
    <w:qFormat/>
    <w:rsid w:val="00224AB1"/>
  </w:style>
  <w:style w:type="character" w:styleId="af1">
    <w:name w:val="FollowedHyperlink"/>
    <w:qFormat/>
    <w:rsid w:val="00224AB1"/>
    <w:rPr>
      <w:color w:val="800080"/>
      <w:u w:val="single"/>
    </w:rPr>
  </w:style>
  <w:style w:type="character" w:styleId="af2">
    <w:name w:val="Hyperlink"/>
    <w:qFormat/>
    <w:rsid w:val="00224AB1"/>
    <w:rPr>
      <w:color w:val="0000FF"/>
      <w:u w:val="single"/>
    </w:rPr>
  </w:style>
  <w:style w:type="character" w:styleId="af3">
    <w:name w:val="annotation reference"/>
    <w:semiHidden/>
    <w:qFormat/>
    <w:rsid w:val="00224AB1"/>
    <w:rPr>
      <w:sz w:val="21"/>
      <w:szCs w:val="21"/>
    </w:rPr>
  </w:style>
  <w:style w:type="paragraph" w:customStyle="1" w:styleId="10">
    <w:name w:val="正文1"/>
    <w:qFormat/>
    <w:rsid w:val="00224AB1"/>
    <w:pPr>
      <w:jc w:val="both"/>
    </w:pPr>
    <w:rPr>
      <w:rFonts w:ascii="Times New Roman" w:eastAsia="PMingLiU" w:hAnsi="Times New Roman" w:cs="Times New Roman"/>
      <w:kern w:val="2"/>
      <w:sz w:val="24"/>
      <w:lang w:eastAsia="zh-TW"/>
    </w:rPr>
  </w:style>
  <w:style w:type="paragraph" w:customStyle="1" w:styleId="ParaCharCharCharCharCharCharChar">
    <w:name w:val="默认段落字体 Para Char Char Char Char Char Char Char"/>
    <w:basedOn w:val="a"/>
    <w:qFormat/>
    <w:rsid w:val="00224AB1"/>
    <w:rPr>
      <w:rFonts w:ascii="Tahoma" w:hAnsi="Tahoma"/>
      <w:sz w:val="24"/>
    </w:rPr>
  </w:style>
  <w:style w:type="paragraph" w:customStyle="1" w:styleId="CharCharCharCharCharChar">
    <w:name w:val="Char Char Char Char 字元 字元 Char Char 字元 字元"/>
    <w:basedOn w:val="a"/>
    <w:qFormat/>
    <w:rsid w:val="00224AB1"/>
    <w:pPr>
      <w:widowControl/>
      <w:adjustRightInd w:val="0"/>
      <w:spacing w:after="160" w:line="240" w:lineRule="exact"/>
      <w:jc w:val="left"/>
      <w:textAlignment w:val="baseline"/>
    </w:pPr>
    <w:rPr>
      <w:rFonts w:ascii="Verdana" w:eastAsia="Times New Roman" w:hAnsi="Verdana"/>
      <w:kern w:val="0"/>
      <w:sz w:val="20"/>
      <w:lang w:eastAsia="en-US"/>
    </w:rPr>
  </w:style>
  <w:style w:type="paragraph" w:customStyle="1" w:styleId="Default">
    <w:name w:val="Default"/>
    <w:qFormat/>
    <w:rsid w:val="00224AB1"/>
    <w:pPr>
      <w:widowControl w:val="0"/>
      <w:autoSpaceDE w:val="0"/>
      <w:autoSpaceDN w:val="0"/>
      <w:adjustRightInd w:val="0"/>
    </w:pPr>
    <w:rPr>
      <w:rFonts w:ascii=".." w:eastAsia=".." w:hAnsi="Times New Roman" w:cs="Times New Roman"/>
      <w:color w:val="000000"/>
      <w:sz w:val="24"/>
      <w:szCs w:val="24"/>
    </w:rPr>
  </w:style>
  <w:style w:type="paragraph" w:customStyle="1" w:styleId="CharCharChar1Char">
    <w:name w:val="Char Char Char1 Char"/>
    <w:basedOn w:val="a3"/>
    <w:qFormat/>
    <w:rsid w:val="00224AB1"/>
    <w:pPr>
      <w:adjustRightInd w:val="0"/>
      <w:spacing w:line="436" w:lineRule="exact"/>
      <w:ind w:left="357"/>
      <w:jc w:val="left"/>
      <w:outlineLvl w:val="3"/>
    </w:pPr>
    <w:rPr>
      <w:rFonts w:ascii="Tahoma" w:hAnsi="Tahoma"/>
      <w:b/>
      <w:sz w:val="24"/>
      <w:szCs w:val="28"/>
    </w:rPr>
  </w:style>
  <w:style w:type="character" w:customStyle="1" w:styleId="ad">
    <w:name w:val="页眉 字符"/>
    <w:link w:val="ac"/>
    <w:qFormat/>
    <w:rsid w:val="00224AB1"/>
    <w:rPr>
      <w:kern w:val="2"/>
      <w:sz w:val="18"/>
      <w:szCs w:val="18"/>
    </w:rPr>
  </w:style>
  <w:style w:type="character" w:customStyle="1" w:styleId="a5">
    <w:name w:val="批注文字 字符"/>
    <w:link w:val="a4"/>
    <w:uiPriority w:val="99"/>
    <w:semiHidden/>
    <w:qFormat/>
    <w:rsid w:val="00224AB1"/>
    <w:rPr>
      <w:kern w:val="2"/>
      <w:sz w:val="21"/>
    </w:rPr>
  </w:style>
  <w:style w:type="character" w:customStyle="1" w:styleId="a9">
    <w:name w:val="日期 字符"/>
    <w:link w:val="a8"/>
    <w:qFormat/>
    <w:rsid w:val="00224AB1"/>
    <w:rPr>
      <w:kern w:val="2"/>
      <w:sz w:val="24"/>
    </w:rPr>
  </w:style>
  <w:style w:type="paragraph" w:customStyle="1" w:styleId="11">
    <w:name w:val="修订1"/>
    <w:hidden/>
    <w:uiPriority w:val="99"/>
    <w:semiHidden/>
    <w:qFormat/>
    <w:rsid w:val="00224AB1"/>
    <w:rPr>
      <w:rFonts w:ascii="Times New Roman" w:eastAsia="宋体" w:hAnsi="Times New Roman" w:cs="Times New Roman"/>
      <w:kern w:val="2"/>
      <w:sz w:val="21"/>
    </w:rPr>
  </w:style>
  <w:style w:type="paragraph" w:styleId="af4">
    <w:name w:val="List Paragraph"/>
    <w:basedOn w:val="a"/>
    <w:uiPriority w:val="34"/>
    <w:qFormat/>
    <w:rsid w:val="00224AB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F8713C2B-0D5A-456C-9E3C-5F08C8A5A5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15</Pages>
  <Words>4652</Words>
  <Characters>4932</Characters>
  <Application>Microsoft Office Word</Application>
  <DocSecurity>0</DocSecurity>
  <Lines>986</Lines>
  <Paragraphs>532</Paragraphs>
  <ScaleCrop>false</ScaleCrop>
  <Company>csc</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建德</cp:lastModifiedBy>
  <cp:revision>25</cp:revision>
  <cp:lastPrinted>2022-03-29T01:49:00Z</cp:lastPrinted>
  <dcterms:created xsi:type="dcterms:W3CDTF">2021-03-16T07:58:00Z</dcterms:created>
  <dcterms:modified xsi:type="dcterms:W3CDTF">2022-03-30T03:12:00Z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