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192E7" w14:textId="77777777" w:rsidR="00B155F6" w:rsidRPr="00286D7B" w:rsidRDefault="00B155F6" w:rsidP="00B155F6">
      <w:pPr>
        <w:adjustRightInd w:val="0"/>
        <w:snapToGrid w:val="0"/>
        <w:spacing w:line="600" w:lineRule="exact"/>
        <w:rPr>
          <w:rFonts w:ascii="黑体" w:eastAsia="黑体" w:hAnsi="黑体"/>
          <w:szCs w:val="21"/>
        </w:rPr>
      </w:pPr>
      <w:r w:rsidRPr="00286D7B">
        <w:rPr>
          <w:rFonts w:ascii="黑体" w:eastAsia="黑体" w:hAnsi="黑体" w:hint="eastAsia"/>
          <w:szCs w:val="21"/>
        </w:rPr>
        <w:t>股票</w:t>
      </w:r>
      <w:r w:rsidRPr="00286D7B">
        <w:rPr>
          <w:rFonts w:ascii="黑体" w:eastAsia="黑体" w:hAnsi="黑体"/>
          <w:szCs w:val="21"/>
        </w:rPr>
        <w:t xml:space="preserve">代码：600188      </w:t>
      </w:r>
      <w:r>
        <w:rPr>
          <w:rFonts w:ascii="黑体" w:eastAsia="黑体" w:hAnsi="黑体"/>
          <w:szCs w:val="21"/>
        </w:rPr>
        <w:t xml:space="preserve">  </w:t>
      </w:r>
      <w:r w:rsidRPr="00286D7B">
        <w:rPr>
          <w:rFonts w:ascii="黑体" w:eastAsia="黑体" w:hAnsi="黑体"/>
          <w:szCs w:val="21"/>
        </w:rPr>
        <w:t xml:space="preserve">   </w:t>
      </w:r>
      <w:r>
        <w:rPr>
          <w:rFonts w:ascii="黑体" w:eastAsia="黑体" w:hAnsi="黑体"/>
          <w:szCs w:val="21"/>
        </w:rPr>
        <w:t xml:space="preserve">  </w:t>
      </w:r>
      <w:r w:rsidRPr="00286D7B">
        <w:rPr>
          <w:rFonts w:ascii="黑体" w:eastAsia="黑体" w:hAnsi="黑体"/>
          <w:szCs w:val="21"/>
        </w:rPr>
        <w:t xml:space="preserve">  股票简称：</w:t>
      </w:r>
      <w:r w:rsidRPr="00286D7B">
        <w:rPr>
          <w:rFonts w:ascii="黑体" w:eastAsia="黑体" w:hAnsi="黑体" w:hint="eastAsia"/>
          <w:szCs w:val="21"/>
        </w:rPr>
        <w:t xml:space="preserve">兖州煤业 </w:t>
      </w:r>
      <w:r w:rsidRPr="00286D7B">
        <w:rPr>
          <w:rFonts w:ascii="黑体" w:eastAsia="黑体" w:hAnsi="黑体"/>
          <w:szCs w:val="21"/>
        </w:rPr>
        <w:t xml:space="preserve">     </w:t>
      </w:r>
      <w:r>
        <w:rPr>
          <w:rFonts w:ascii="黑体" w:eastAsia="黑体" w:hAnsi="黑体"/>
          <w:szCs w:val="21"/>
        </w:rPr>
        <w:t xml:space="preserve">     </w:t>
      </w:r>
      <w:r w:rsidRPr="00286D7B">
        <w:rPr>
          <w:rFonts w:ascii="黑体" w:eastAsia="黑体" w:hAnsi="黑体"/>
          <w:szCs w:val="21"/>
        </w:rPr>
        <w:t xml:space="preserve">   </w:t>
      </w:r>
      <w:r w:rsidRPr="00286D7B">
        <w:rPr>
          <w:rFonts w:ascii="黑体" w:eastAsia="黑体" w:hAnsi="黑体" w:hint="eastAsia"/>
          <w:szCs w:val="21"/>
        </w:rPr>
        <w:t xml:space="preserve"> </w:t>
      </w:r>
      <w:r w:rsidRPr="00286D7B">
        <w:rPr>
          <w:rFonts w:ascii="黑体" w:eastAsia="黑体" w:hAnsi="黑体"/>
          <w:szCs w:val="21"/>
        </w:rPr>
        <w:t>编号：</w:t>
      </w:r>
      <w:r w:rsidRPr="00286D7B">
        <w:rPr>
          <w:rFonts w:ascii="黑体" w:eastAsia="黑体" w:hAnsi="黑体" w:hint="eastAsia"/>
          <w:szCs w:val="21"/>
        </w:rPr>
        <w:t>临</w:t>
      </w:r>
      <w:r w:rsidRPr="00286D7B">
        <w:rPr>
          <w:rFonts w:ascii="黑体" w:eastAsia="黑体" w:hAnsi="黑体"/>
          <w:szCs w:val="21"/>
        </w:rPr>
        <w:t>2021-</w:t>
      </w:r>
      <w:r w:rsidRPr="00286D7B">
        <w:rPr>
          <w:rFonts w:ascii="黑体" w:eastAsia="黑体" w:hAnsi="黑体" w:hint="eastAsia"/>
          <w:szCs w:val="21"/>
        </w:rPr>
        <w:t>0</w:t>
      </w:r>
      <w:r w:rsidRPr="00286D7B">
        <w:rPr>
          <w:rFonts w:ascii="黑体" w:eastAsia="黑体" w:hAnsi="黑体"/>
          <w:szCs w:val="21"/>
        </w:rPr>
        <w:t>81</w:t>
      </w:r>
    </w:p>
    <w:p w14:paraId="604B7139" w14:textId="77777777" w:rsidR="00C24EC2" w:rsidRPr="0084769B" w:rsidRDefault="00C24EC2">
      <w:pPr>
        <w:adjustRightInd w:val="0"/>
        <w:snapToGrid w:val="0"/>
        <w:spacing w:line="600" w:lineRule="exact"/>
        <w:rPr>
          <w:rFonts w:eastAsiaTheme="minorEastAsia"/>
          <w:szCs w:val="21"/>
        </w:rPr>
      </w:pPr>
    </w:p>
    <w:p w14:paraId="49437524" w14:textId="77777777" w:rsidR="00C24EC2" w:rsidRPr="00D64136" w:rsidRDefault="00EA2AE3">
      <w:pPr>
        <w:adjustRightInd w:val="0"/>
        <w:snapToGrid w:val="0"/>
        <w:spacing w:line="600" w:lineRule="exact"/>
        <w:jc w:val="center"/>
        <w:rPr>
          <w:rFonts w:eastAsia="黑体"/>
          <w:b/>
          <w:bCs/>
          <w:color w:val="FF0000"/>
          <w:sz w:val="36"/>
          <w:szCs w:val="36"/>
        </w:rPr>
      </w:pPr>
      <w:r>
        <w:rPr>
          <w:rFonts w:eastAsia="黑体" w:hint="eastAsia"/>
          <w:b/>
          <w:bCs/>
          <w:color w:val="FF0000"/>
          <w:sz w:val="36"/>
          <w:szCs w:val="36"/>
        </w:rPr>
        <w:t>兖州煤业股份</w:t>
      </w:r>
      <w:r w:rsidR="00AF57CC" w:rsidRPr="00D64136">
        <w:rPr>
          <w:rFonts w:eastAsia="黑体"/>
          <w:b/>
          <w:bCs/>
          <w:color w:val="FF0000"/>
          <w:sz w:val="36"/>
          <w:szCs w:val="36"/>
        </w:rPr>
        <w:t>有限公司</w:t>
      </w:r>
    </w:p>
    <w:p w14:paraId="4744EA8C" w14:textId="7F2BCC79" w:rsidR="00C24EC2" w:rsidRPr="00D64136" w:rsidRDefault="00F2125A">
      <w:pPr>
        <w:adjustRightInd w:val="0"/>
        <w:snapToGrid w:val="0"/>
        <w:spacing w:line="600" w:lineRule="exact"/>
        <w:jc w:val="center"/>
        <w:rPr>
          <w:rFonts w:eastAsia="黑体"/>
          <w:b/>
          <w:bCs/>
          <w:color w:val="FF0000"/>
          <w:sz w:val="36"/>
          <w:szCs w:val="36"/>
        </w:rPr>
      </w:pPr>
      <w:r w:rsidRPr="00D64136">
        <w:rPr>
          <w:rFonts w:eastAsia="黑体"/>
          <w:b/>
          <w:bCs/>
          <w:color w:val="FF0000"/>
          <w:sz w:val="36"/>
          <w:szCs w:val="36"/>
        </w:rPr>
        <w:t>202</w:t>
      </w:r>
      <w:r w:rsidR="000C5131">
        <w:rPr>
          <w:rFonts w:eastAsia="黑体"/>
          <w:b/>
          <w:bCs/>
          <w:color w:val="FF0000"/>
          <w:sz w:val="36"/>
          <w:szCs w:val="36"/>
        </w:rPr>
        <w:t>1</w:t>
      </w:r>
      <w:r w:rsidRPr="00D64136">
        <w:rPr>
          <w:rFonts w:eastAsia="黑体"/>
          <w:b/>
          <w:bCs/>
          <w:color w:val="FF0000"/>
          <w:sz w:val="36"/>
          <w:szCs w:val="36"/>
        </w:rPr>
        <w:t>年</w:t>
      </w:r>
      <w:r w:rsidR="00FA37E4">
        <w:rPr>
          <w:rFonts w:eastAsia="黑体"/>
          <w:b/>
          <w:bCs/>
          <w:color w:val="FF0000"/>
          <w:sz w:val="36"/>
          <w:szCs w:val="36"/>
        </w:rPr>
        <w:t>A</w:t>
      </w:r>
      <w:r w:rsidR="00FA37E4">
        <w:rPr>
          <w:rFonts w:eastAsia="黑体" w:hint="eastAsia"/>
          <w:b/>
          <w:bCs/>
          <w:color w:val="FF0000"/>
          <w:sz w:val="36"/>
          <w:szCs w:val="36"/>
        </w:rPr>
        <w:t>股</w:t>
      </w:r>
      <w:r w:rsidRPr="00D64136">
        <w:rPr>
          <w:rFonts w:eastAsia="黑体"/>
          <w:b/>
          <w:bCs/>
          <w:color w:val="FF0000"/>
          <w:sz w:val="36"/>
          <w:szCs w:val="36"/>
        </w:rPr>
        <w:t>限制性股票激励计划（草案）摘要公告</w:t>
      </w:r>
    </w:p>
    <w:p w14:paraId="39E6DD11" w14:textId="77777777" w:rsidR="00C24EC2" w:rsidRPr="0084769B" w:rsidRDefault="00C24EC2">
      <w:pPr>
        <w:adjustRightInd w:val="0"/>
        <w:snapToGrid w:val="0"/>
        <w:spacing w:line="360" w:lineRule="auto"/>
        <w:rPr>
          <w:rFonts w:eastAsiaTheme="minorEastAsia"/>
          <w:szCs w:val="21"/>
        </w:rPr>
      </w:pPr>
    </w:p>
    <w:p w14:paraId="68BBB7B4" w14:textId="77777777" w:rsidR="00C24EC2" w:rsidRPr="00D64136" w:rsidRDefault="00F2125A">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80"/>
        <w:rPr>
          <w:rFonts w:eastAsiaTheme="minorEastAsia"/>
          <w:color w:val="000000"/>
          <w:sz w:val="24"/>
        </w:rPr>
      </w:pPr>
      <w:r w:rsidRPr="00D64136">
        <w:rPr>
          <w:rFonts w:eastAsiaTheme="minorEastAsia"/>
          <w:color w:val="000000"/>
          <w:sz w:val="24"/>
        </w:rPr>
        <w:t>本公司董事会及全体董事保证本公告内容不存在任何虚假记载、误导性陈述或者重大遗漏，并对其内容的真实性、准确性和完整性承担个别及连带责任。</w:t>
      </w:r>
    </w:p>
    <w:p w14:paraId="04836F21" w14:textId="77777777" w:rsidR="00C24EC2" w:rsidRPr="00D64136" w:rsidRDefault="00C24EC2">
      <w:pPr>
        <w:adjustRightInd w:val="0"/>
        <w:snapToGrid w:val="0"/>
        <w:spacing w:line="360" w:lineRule="auto"/>
        <w:rPr>
          <w:rFonts w:eastAsiaTheme="minorEastAsia"/>
          <w:b/>
          <w:color w:val="000000"/>
          <w:sz w:val="24"/>
        </w:rPr>
      </w:pPr>
    </w:p>
    <w:p w14:paraId="414AE655" w14:textId="77777777" w:rsidR="00C24EC2" w:rsidRPr="00D64136" w:rsidRDefault="00F2125A" w:rsidP="005F7946">
      <w:pPr>
        <w:spacing w:beforeLines="100" w:before="312" w:line="360" w:lineRule="auto"/>
        <w:ind w:firstLineChars="200" w:firstLine="482"/>
        <w:rPr>
          <w:b/>
          <w:bCs/>
          <w:color w:val="000000" w:themeColor="text1"/>
          <w:sz w:val="24"/>
          <w:szCs w:val="24"/>
        </w:rPr>
      </w:pPr>
      <w:r w:rsidRPr="00D64136">
        <w:rPr>
          <w:b/>
          <w:bCs/>
          <w:color w:val="000000" w:themeColor="text1"/>
          <w:sz w:val="24"/>
          <w:szCs w:val="24"/>
        </w:rPr>
        <w:t>重要内容提示：</w:t>
      </w:r>
    </w:p>
    <w:p w14:paraId="71731E32" w14:textId="77777777" w:rsidR="00C24EC2" w:rsidRPr="00D64136" w:rsidRDefault="00F2125A">
      <w:pPr>
        <w:numPr>
          <w:ilvl w:val="0"/>
          <w:numId w:val="1"/>
        </w:numPr>
        <w:spacing w:line="360" w:lineRule="auto"/>
        <w:ind w:left="0" w:firstLineChars="200" w:firstLine="480"/>
        <w:rPr>
          <w:color w:val="000000" w:themeColor="text1"/>
          <w:sz w:val="24"/>
          <w:szCs w:val="24"/>
        </w:rPr>
      </w:pPr>
      <w:r w:rsidRPr="00D64136">
        <w:rPr>
          <w:color w:val="000000" w:themeColor="text1"/>
          <w:sz w:val="24"/>
          <w:szCs w:val="24"/>
        </w:rPr>
        <w:t>股权激励方式：</w:t>
      </w:r>
      <w:r w:rsidR="00170FE8">
        <w:rPr>
          <w:color w:val="000000" w:themeColor="text1"/>
          <w:sz w:val="24"/>
          <w:szCs w:val="24"/>
        </w:rPr>
        <w:t>A</w:t>
      </w:r>
      <w:r w:rsidR="00170FE8">
        <w:rPr>
          <w:rFonts w:hint="eastAsia"/>
          <w:color w:val="000000" w:themeColor="text1"/>
          <w:sz w:val="24"/>
          <w:szCs w:val="24"/>
        </w:rPr>
        <w:t>股</w:t>
      </w:r>
      <w:r w:rsidRPr="00D64136">
        <w:rPr>
          <w:rFonts w:hint="eastAsia"/>
          <w:color w:val="000000" w:themeColor="text1"/>
          <w:sz w:val="24"/>
          <w:szCs w:val="24"/>
        </w:rPr>
        <w:t>限</w:t>
      </w:r>
      <w:r w:rsidRPr="00D64136">
        <w:rPr>
          <w:color w:val="000000" w:themeColor="text1"/>
          <w:sz w:val="24"/>
          <w:szCs w:val="24"/>
        </w:rPr>
        <w:t>制性股票</w:t>
      </w:r>
    </w:p>
    <w:p w14:paraId="685A63C4" w14:textId="77777777" w:rsidR="00B667CB" w:rsidRDefault="00F2125A">
      <w:pPr>
        <w:numPr>
          <w:ilvl w:val="0"/>
          <w:numId w:val="1"/>
        </w:numPr>
        <w:spacing w:line="360" w:lineRule="auto"/>
        <w:ind w:left="0" w:firstLineChars="200" w:firstLine="480"/>
        <w:rPr>
          <w:color w:val="000000" w:themeColor="text1"/>
          <w:sz w:val="24"/>
          <w:szCs w:val="24"/>
        </w:rPr>
      </w:pPr>
      <w:r w:rsidRPr="00D64136">
        <w:rPr>
          <w:color w:val="000000" w:themeColor="text1"/>
          <w:sz w:val="24"/>
          <w:szCs w:val="24"/>
        </w:rPr>
        <w:t>股份来源：</w:t>
      </w:r>
      <w:r w:rsidR="00170FE8">
        <w:rPr>
          <w:rFonts w:hint="eastAsia"/>
          <w:color w:val="000000" w:themeColor="text1"/>
          <w:sz w:val="24"/>
          <w:szCs w:val="24"/>
        </w:rPr>
        <w:t>标的股票来源为</w:t>
      </w:r>
      <w:r w:rsidRPr="00D64136">
        <w:rPr>
          <w:color w:val="000000" w:themeColor="text1"/>
          <w:sz w:val="24"/>
          <w:szCs w:val="24"/>
        </w:rPr>
        <w:t>公司向激励对象定向发行</w:t>
      </w:r>
      <w:r w:rsidR="00330F2C">
        <w:rPr>
          <w:color w:val="000000" w:themeColor="text1"/>
          <w:sz w:val="24"/>
          <w:szCs w:val="24"/>
        </w:rPr>
        <w:t>的</w:t>
      </w:r>
      <w:r w:rsidRPr="00D64136">
        <w:rPr>
          <w:color w:val="000000" w:themeColor="text1"/>
          <w:sz w:val="24"/>
          <w:szCs w:val="24"/>
        </w:rPr>
        <w:t>本公司</w:t>
      </w:r>
      <w:r w:rsidR="00330F2C">
        <w:rPr>
          <w:color w:val="000000" w:themeColor="text1"/>
          <w:sz w:val="24"/>
          <w:szCs w:val="24"/>
        </w:rPr>
        <w:t>人民币</w:t>
      </w:r>
      <w:r w:rsidRPr="00D64136">
        <w:rPr>
          <w:color w:val="000000" w:themeColor="text1"/>
          <w:sz w:val="24"/>
          <w:szCs w:val="24"/>
        </w:rPr>
        <w:t>A</w:t>
      </w:r>
      <w:r w:rsidRPr="00D64136">
        <w:rPr>
          <w:color w:val="000000" w:themeColor="text1"/>
          <w:sz w:val="24"/>
          <w:szCs w:val="24"/>
        </w:rPr>
        <w:t>股普</w:t>
      </w:r>
    </w:p>
    <w:p w14:paraId="6EB23CED" w14:textId="77777777" w:rsidR="00331722" w:rsidRDefault="00F2125A" w:rsidP="00011042">
      <w:pPr>
        <w:spacing w:line="360" w:lineRule="auto"/>
        <w:ind w:left="480"/>
        <w:rPr>
          <w:color w:val="000000" w:themeColor="text1"/>
          <w:sz w:val="24"/>
          <w:szCs w:val="24"/>
        </w:rPr>
      </w:pPr>
      <w:r w:rsidRPr="00D64136">
        <w:rPr>
          <w:color w:val="000000" w:themeColor="text1"/>
          <w:sz w:val="24"/>
          <w:szCs w:val="24"/>
        </w:rPr>
        <w:t>通股</w:t>
      </w:r>
    </w:p>
    <w:p w14:paraId="46D8516C" w14:textId="40FACDD1" w:rsidR="00460A50" w:rsidRPr="000E42E1" w:rsidRDefault="00330F2C" w:rsidP="000E42E1">
      <w:pPr>
        <w:numPr>
          <w:ilvl w:val="0"/>
          <w:numId w:val="1"/>
        </w:numPr>
        <w:spacing w:line="360" w:lineRule="auto"/>
        <w:ind w:left="482" w:firstLine="0"/>
        <w:rPr>
          <w:b/>
          <w:color w:val="000000" w:themeColor="text1"/>
          <w:sz w:val="24"/>
          <w:szCs w:val="24"/>
        </w:rPr>
      </w:pPr>
      <w:bookmarkStart w:id="0" w:name="_Hlk502858731"/>
      <w:r>
        <w:rPr>
          <w:color w:val="000000" w:themeColor="text1"/>
          <w:sz w:val="24"/>
          <w:szCs w:val="24"/>
        </w:rPr>
        <w:t>激励总量</w:t>
      </w:r>
      <w:r w:rsidR="00F2125A" w:rsidRPr="000E42E1">
        <w:rPr>
          <w:color w:val="000000" w:themeColor="text1"/>
          <w:sz w:val="24"/>
          <w:szCs w:val="24"/>
        </w:rPr>
        <w:t>：</w:t>
      </w:r>
      <w:bookmarkEnd w:id="0"/>
      <w:r w:rsidR="00100C95" w:rsidRPr="00100C95">
        <w:rPr>
          <w:rFonts w:hint="eastAsia"/>
          <w:color w:val="000000" w:themeColor="text1"/>
          <w:sz w:val="24"/>
          <w:szCs w:val="24"/>
        </w:rPr>
        <w:t>本激励计划拟向激励对象授予</w:t>
      </w:r>
      <w:r w:rsidR="00A812C3">
        <w:rPr>
          <w:rFonts w:ascii="宋体" w:hAnsi="宋体"/>
          <w:color w:val="000000" w:themeColor="text1"/>
          <w:sz w:val="24"/>
          <w:szCs w:val="24"/>
        </w:rPr>
        <w:t>6,298</w:t>
      </w:r>
      <w:r w:rsidR="00100C95" w:rsidRPr="00100C95">
        <w:rPr>
          <w:rFonts w:hint="eastAsia"/>
          <w:color w:val="000000" w:themeColor="text1"/>
          <w:sz w:val="24"/>
          <w:szCs w:val="24"/>
        </w:rPr>
        <w:t>万份</w:t>
      </w:r>
      <w:r>
        <w:rPr>
          <w:rFonts w:hint="eastAsia"/>
          <w:color w:val="000000" w:themeColor="text1"/>
          <w:sz w:val="24"/>
          <w:szCs w:val="24"/>
        </w:rPr>
        <w:t>限制性股票</w:t>
      </w:r>
      <w:r w:rsidR="00100C95" w:rsidRPr="00100C95">
        <w:rPr>
          <w:rFonts w:hint="eastAsia"/>
          <w:color w:val="000000" w:themeColor="text1"/>
          <w:sz w:val="24"/>
          <w:szCs w:val="24"/>
        </w:rPr>
        <w:t>，约占本激励计划公告日公司股本总额</w:t>
      </w:r>
      <w:r w:rsidR="008C4978" w:rsidRPr="00011042">
        <w:rPr>
          <w:rFonts w:ascii="宋体" w:hAnsi="宋体"/>
          <w:color w:val="000000" w:themeColor="text1"/>
          <w:sz w:val="24"/>
          <w:szCs w:val="24"/>
        </w:rPr>
        <w:t>487,418.41</w:t>
      </w:r>
      <w:r w:rsidR="00100C95" w:rsidRPr="00100C95">
        <w:rPr>
          <w:rFonts w:hint="eastAsia"/>
          <w:color w:val="000000" w:themeColor="text1"/>
          <w:sz w:val="24"/>
          <w:szCs w:val="24"/>
        </w:rPr>
        <w:t>万股的</w:t>
      </w:r>
      <w:r w:rsidR="008C4978" w:rsidRPr="00732F20">
        <w:rPr>
          <w:rFonts w:ascii="宋体" w:hAnsi="宋体"/>
          <w:color w:val="000000" w:themeColor="text1"/>
          <w:sz w:val="24"/>
          <w:szCs w:val="24"/>
        </w:rPr>
        <w:t>1.</w:t>
      </w:r>
      <w:r w:rsidR="00A812C3" w:rsidRPr="00732F20">
        <w:rPr>
          <w:rFonts w:ascii="宋体" w:hAnsi="宋体"/>
          <w:color w:val="000000" w:themeColor="text1"/>
          <w:sz w:val="24"/>
          <w:szCs w:val="24"/>
        </w:rPr>
        <w:t>29</w:t>
      </w:r>
      <w:r w:rsidR="008C4978" w:rsidRPr="00732F20">
        <w:rPr>
          <w:rFonts w:ascii="宋体" w:hAnsi="宋体"/>
          <w:color w:val="000000" w:themeColor="text1"/>
          <w:sz w:val="24"/>
          <w:szCs w:val="24"/>
        </w:rPr>
        <w:t>%</w:t>
      </w:r>
      <w:r w:rsidR="00100C95" w:rsidRPr="00100C95">
        <w:rPr>
          <w:rFonts w:hint="eastAsia"/>
          <w:color w:val="000000" w:themeColor="text1"/>
          <w:sz w:val="24"/>
          <w:szCs w:val="24"/>
        </w:rPr>
        <w:t>。</w:t>
      </w:r>
    </w:p>
    <w:p w14:paraId="73B889DA" w14:textId="77777777" w:rsidR="00C24EC2" w:rsidRPr="00D64136" w:rsidRDefault="00F2125A" w:rsidP="00460A50">
      <w:pPr>
        <w:spacing w:line="360" w:lineRule="auto"/>
        <w:ind w:left="482"/>
        <w:rPr>
          <w:b/>
          <w:color w:val="000000" w:themeColor="text1"/>
          <w:sz w:val="24"/>
          <w:szCs w:val="24"/>
        </w:rPr>
      </w:pPr>
      <w:r w:rsidRPr="00D64136">
        <w:rPr>
          <w:b/>
          <w:color w:val="000000" w:themeColor="text1"/>
          <w:sz w:val="24"/>
          <w:szCs w:val="24"/>
        </w:rPr>
        <w:t>一、公司基本情况</w:t>
      </w:r>
    </w:p>
    <w:p w14:paraId="098D6670" w14:textId="77777777" w:rsidR="00C24EC2" w:rsidRPr="00D64136" w:rsidRDefault="00F2125A">
      <w:pPr>
        <w:spacing w:line="360" w:lineRule="auto"/>
        <w:ind w:firstLine="480"/>
        <w:rPr>
          <w:b/>
          <w:color w:val="000000" w:themeColor="text1"/>
          <w:sz w:val="24"/>
          <w:szCs w:val="24"/>
        </w:rPr>
      </w:pPr>
      <w:r w:rsidRPr="00D64136">
        <w:rPr>
          <w:b/>
          <w:color w:val="000000" w:themeColor="text1"/>
          <w:sz w:val="24"/>
          <w:szCs w:val="24"/>
        </w:rPr>
        <w:t>（一）公司简介</w:t>
      </w:r>
    </w:p>
    <w:p w14:paraId="109F7C14" w14:textId="77777777" w:rsidR="00C24EC2" w:rsidRPr="00D64136" w:rsidRDefault="00F2125A">
      <w:pPr>
        <w:spacing w:line="360" w:lineRule="auto"/>
        <w:ind w:firstLine="480"/>
        <w:rPr>
          <w:color w:val="000000" w:themeColor="text1"/>
          <w:sz w:val="24"/>
          <w:szCs w:val="24"/>
        </w:rPr>
      </w:pPr>
      <w:r w:rsidRPr="00D64136">
        <w:rPr>
          <w:color w:val="000000" w:themeColor="text1"/>
          <w:sz w:val="24"/>
          <w:szCs w:val="24"/>
        </w:rPr>
        <w:t>公司名称：</w:t>
      </w:r>
      <w:r w:rsidR="00EA2AE3">
        <w:rPr>
          <w:rFonts w:hint="eastAsia"/>
          <w:color w:val="000000" w:themeColor="text1"/>
          <w:sz w:val="24"/>
          <w:szCs w:val="24"/>
        </w:rPr>
        <w:t>兖州煤业股份</w:t>
      </w:r>
      <w:r w:rsidR="003712B9">
        <w:rPr>
          <w:rFonts w:hint="eastAsia"/>
          <w:color w:val="000000" w:themeColor="text1"/>
          <w:sz w:val="24"/>
          <w:szCs w:val="24"/>
        </w:rPr>
        <w:t>有限公司</w:t>
      </w:r>
    </w:p>
    <w:p w14:paraId="5167D73E" w14:textId="77777777" w:rsidR="00C24EC2" w:rsidRPr="00D64136" w:rsidRDefault="008C4978">
      <w:pPr>
        <w:spacing w:line="360" w:lineRule="auto"/>
        <w:ind w:firstLine="480"/>
        <w:rPr>
          <w:color w:val="000000" w:themeColor="text1"/>
          <w:sz w:val="24"/>
          <w:szCs w:val="24"/>
        </w:rPr>
      </w:pPr>
      <w:r w:rsidRPr="00011042">
        <w:rPr>
          <w:rFonts w:hint="eastAsia"/>
          <w:color w:val="000000" w:themeColor="text1"/>
          <w:sz w:val="24"/>
          <w:szCs w:val="24"/>
        </w:rPr>
        <w:t>英文名称：</w:t>
      </w:r>
      <w:r w:rsidRPr="00011042">
        <w:rPr>
          <w:color w:val="000000" w:themeColor="text1"/>
          <w:sz w:val="24"/>
          <w:szCs w:val="24"/>
        </w:rPr>
        <w:t>Yanzhou Coal Mining Company Limited</w:t>
      </w:r>
    </w:p>
    <w:p w14:paraId="17B94669" w14:textId="77777777" w:rsidR="00C24EC2" w:rsidRPr="00D64136" w:rsidRDefault="00F2125A">
      <w:pPr>
        <w:spacing w:line="360" w:lineRule="auto"/>
        <w:ind w:firstLine="480"/>
        <w:rPr>
          <w:color w:val="000000" w:themeColor="text1"/>
          <w:sz w:val="24"/>
          <w:szCs w:val="24"/>
        </w:rPr>
      </w:pPr>
      <w:r w:rsidRPr="00D64136">
        <w:rPr>
          <w:color w:val="000000" w:themeColor="text1"/>
          <w:sz w:val="24"/>
          <w:szCs w:val="24"/>
        </w:rPr>
        <w:t>注册地址：</w:t>
      </w:r>
      <w:r w:rsidR="00170FE8" w:rsidRPr="00170FE8">
        <w:rPr>
          <w:rFonts w:hint="eastAsia"/>
          <w:color w:val="000000" w:themeColor="text1"/>
          <w:sz w:val="24"/>
          <w:szCs w:val="24"/>
        </w:rPr>
        <w:t>山东省邹城市凫山南路</w:t>
      </w:r>
      <w:r w:rsidR="005A17ED">
        <w:rPr>
          <w:color w:val="000000" w:themeColor="text1"/>
          <w:sz w:val="24"/>
          <w:szCs w:val="24"/>
        </w:rPr>
        <w:t>949</w:t>
      </w:r>
      <w:r w:rsidR="00170FE8" w:rsidRPr="00170FE8">
        <w:rPr>
          <w:rFonts w:hint="eastAsia"/>
          <w:color w:val="000000" w:themeColor="text1"/>
          <w:sz w:val="24"/>
          <w:szCs w:val="24"/>
        </w:rPr>
        <w:t>号</w:t>
      </w:r>
    </w:p>
    <w:p w14:paraId="39CED84D" w14:textId="77777777" w:rsidR="00C24EC2" w:rsidRPr="00D64136" w:rsidRDefault="00F2125A">
      <w:pPr>
        <w:spacing w:line="360" w:lineRule="auto"/>
        <w:ind w:firstLine="480"/>
        <w:rPr>
          <w:color w:val="000000" w:themeColor="text1"/>
          <w:sz w:val="24"/>
          <w:szCs w:val="24"/>
        </w:rPr>
      </w:pPr>
      <w:r w:rsidRPr="00D64136">
        <w:rPr>
          <w:color w:val="000000" w:themeColor="text1"/>
          <w:sz w:val="24"/>
          <w:szCs w:val="24"/>
        </w:rPr>
        <w:t>法定代表人：</w:t>
      </w:r>
      <w:r w:rsidR="00170FE8">
        <w:rPr>
          <w:rFonts w:hint="eastAsia"/>
          <w:color w:val="000000" w:themeColor="text1"/>
          <w:sz w:val="24"/>
          <w:szCs w:val="24"/>
        </w:rPr>
        <w:t>李伟</w:t>
      </w:r>
    </w:p>
    <w:p w14:paraId="4F4CD79D" w14:textId="77777777" w:rsidR="00C24EC2" w:rsidRPr="00D64136" w:rsidRDefault="00F2125A">
      <w:pPr>
        <w:spacing w:line="360" w:lineRule="auto"/>
        <w:ind w:firstLine="480"/>
        <w:rPr>
          <w:color w:val="000000" w:themeColor="text1"/>
          <w:sz w:val="24"/>
          <w:szCs w:val="24"/>
        </w:rPr>
      </w:pPr>
      <w:r w:rsidRPr="00D64136">
        <w:rPr>
          <w:color w:val="000000" w:themeColor="text1"/>
          <w:sz w:val="24"/>
          <w:szCs w:val="24"/>
        </w:rPr>
        <w:t>注册资本：</w:t>
      </w:r>
      <w:r w:rsidR="00170FE8" w:rsidRPr="00170FE8">
        <w:rPr>
          <w:color w:val="000000" w:themeColor="text1"/>
          <w:sz w:val="24"/>
          <w:szCs w:val="24"/>
        </w:rPr>
        <w:t>4,</w:t>
      </w:r>
      <w:r w:rsidR="005A17ED" w:rsidRPr="00170FE8">
        <w:rPr>
          <w:color w:val="000000" w:themeColor="text1"/>
          <w:sz w:val="24"/>
          <w:szCs w:val="24"/>
        </w:rPr>
        <w:t>8</w:t>
      </w:r>
      <w:r w:rsidR="005A17ED">
        <w:rPr>
          <w:color w:val="000000" w:themeColor="text1"/>
          <w:sz w:val="24"/>
          <w:szCs w:val="24"/>
        </w:rPr>
        <w:t>60</w:t>
      </w:r>
      <w:r w:rsidR="00170FE8" w:rsidRPr="00170FE8">
        <w:rPr>
          <w:color w:val="000000" w:themeColor="text1"/>
          <w:sz w:val="24"/>
          <w:szCs w:val="24"/>
        </w:rPr>
        <w:t>,</w:t>
      </w:r>
      <w:r w:rsidR="005A17ED">
        <w:rPr>
          <w:color w:val="000000" w:themeColor="text1"/>
          <w:sz w:val="24"/>
          <w:szCs w:val="24"/>
        </w:rPr>
        <w:t>000</w:t>
      </w:r>
      <w:r w:rsidR="00170FE8" w:rsidRPr="00170FE8">
        <w:rPr>
          <w:color w:val="000000" w:themeColor="text1"/>
          <w:sz w:val="24"/>
          <w:szCs w:val="24"/>
        </w:rPr>
        <w:t>,</w:t>
      </w:r>
      <w:r w:rsidR="005A17ED" w:rsidRPr="00170FE8">
        <w:rPr>
          <w:color w:val="000000" w:themeColor="text1"/>
          <w:sz w:val="24"/>
          <w:szCs w:val="24"/>
        </w:rPr>
        <w:t>0</w:t>
      </w:r>
      <w:r w:rsidR="005A17ED">
        <w:rPr>
          <w:color w:val="000000" w:themeColor="text1"/>
          <w:sz w:val="24"/>
          <w:szCs w:val="24"/>
        </w:rPr>
        <w:t>0</w:t>
      </w:r>
      <w:r w:rsidR="005A17ED" w:rsidRPr="00170FE8">
        <w:rPr>
          <w:color w:val="000000" w:themeColor="text1"/>
          <w:sz w:val="24"/>
          <w:szCs w:val="24"/>
        </w:rPr>
        <w:t>0</w:t>
      </w:r>
      <w:r w:rsidR="00F87096" w:rsidRPr="00D64136">
        <w:rPr>
          <w:color w:val="000000" w:themeColor="text1"/>
          <w:sz w:val="24"/>
          <w:szCs w:val="24"/>
        </w:rPr>
        <w:t>元</w:t>
      </w:r>
      <w:r w:rsidRPr="00D64136">
        <w:rPr>
          <w:color w:val="000000" w:themeColor="text1"/>
          <w:sz w:val="24"/>
          <w:szCs w:val="24"/>
        </w:rPr>
        <w:t>人民币</w:t>
      </w:r>
    </w:p>
    <w:p w14:paraId="51F8937A" w14:textId="77777777" w:rsidR="00C24EC2" w:rsidRPr="00D64136" w:rsidRDefault="00F2125A">
      <w:pPr>
        <w:spacing w:line="360" w:lineRule="auto"/>
        <w:ind w:firstLine="480"/>
        <w:rPr>
          <w:color w:val="000000" w:themeColor="text1"/>
          <w:sz w:val="24"/>
          <w:szCs w:val="24"/>
        </w:rPr>
      </w:pPr>
      <w:r w:rsidRPr="00D64136">
        <w:rPr>
          <w:color w:val="000000" w:themeColor="text1"/>
          <w:sz w:val="24"/>
          <w:szCs w:val="24"/>
        </w:rPr>
        <w:t>统一社会信用代码：</w:t>
      </w:r>
      <w:r w:rsidR="00170FE8" w:rsidRPr="00170FE8">
        <w:rPr>
          <w:color w:val="000000" w:themeColor="text1"/>
          <w:sz w:val="24"/>
          <w:szCs w:val="24"/>
        </w:rPr>
        <w:t>91370000166122374N</w:t>
      </w:r>
    </w:p>
    <w:p w14:paraId="483E894F" w14:textId="7428A0F7" w:rsidR="00C24EC2" w:rsidRPr="00D64136" w:rsidRDefault="00F2125A">
      <w:pPr>
        <w:spacing w:line="360" w:lineRule="auto"/>
        <w:ind w:firstLine="480"/>
        <w:rPr>
          <w:color w:val="000000" w:themeColor="text1"/>
          <w:sz w:val="24"/>
          <w:szCs w:val="24"/>
        </w:rPr>
      </w:pPr>
      <w:r w:rsidRPr="00D64136">
        <w:rPr>
          <w:color w:val="000000" w:themeColor="text1"/>
          <w:sz w:val="24"/>
          <w:szCs w:val="24"/>
        </w:rPr>
        <w:t>成立日期：</w:t>
      </w:r>
      <w:r w:rsidR="00F87096" w:rsidRPr="00D64136">
        <w:rPr>
          <w:color w:val="000000" w:themeColor="text1"/>
          <w:sz w:val="24"/>
          <w:szCs w:val="24"/>
        </w:rPr>
        <w:t>199</w:t>
      </w:r>
      <w:r w:rsidR="00170FE8">
        <w:rPr>
          <w:color w:val="000000" w:themeColor="text1"/>
          <w:sz w:val="24"/>
          <w:szCs w:val="24"/>
        </w:rPr>
        <w:t>7</w:t>
      </w:r>
      <w:r w:rsidRPr="00D64136">
        <w:rPr>
          <w:color w:val="000000" w:themeColor="text1"/>
          <w:sz w:val="24"/>
          <w:szCs w:val="24"/>
        </w:rPr>
        <w:t>年</w:t>
      </w:r>
      <w:r w:rsidR="00FB1267">
        <w:rPr>
          <w:color w:val="000000" w:themeColor="text1"/>
          <w:sz w:val="24"/>
          <w:szCs w:val="24"/>
        </w:rPr>
        <w:t>9</w:t>
      </w:r>
      <w:r w:rsidRPr="00D64136">
        <w:rPr>
          <w:color w:val="000000" w:themeColor="text1"/>
          <w:sz w:val="24"/>
          <w:szCs w:val="24"/>
        </w:rPr>
        <w:t>月</w:t>
      </w:r>
      <w:r w:rsidR="00FB1267">
        <w:rPr>
          <w:color w:val="000000" w:themeColor="text1"/>
          <w:sz w:val="24"/>
          <w:szCs w:val="24"/>
        </w:rPr>
        <w:t>25</w:t>
      </w:r>
      <w:r w:rsidRPr="00D64136">
        <w:rPr>
          <w:color w:val="000000" w:themeColor="text1"/>
          <w:sz w:val="24"/>
          <w:szCs w:val="24"/>
        </w:rPr>
        <w:t>日</w:t>
      </w:r>
    </w:p>
    <w:p w14:paraId="22267B4F" w14:textId="79FEA323" w:rsidR="00C24EC2" w:rsidRPr="00D64136" w:rsidRDefault="00F2125A">
      <w:pPr>
        <w:spacing w:line="360" w:lineRule="auto"/>
        <w:ind w:firstLine="480"/>
        <w:rPr>
          <w:color w:val="000000" w:themeColor="text1"/>
          <w:sz w:val="24"/>
          <w:szCs w:val="24"/>
        </w:rPr>
      </w:pPr>
      <w:r w:rsidRPr="00D64136">
        <w:rPr>
          <w:color w:val="000000" w:themeColor="text1"/>
          <w:sz w:val="24"/>
          <w:szCs w:val="24"/>
        </w:rPr>
        <w:t>上市日期：</w:t>
      </w:r>
      <w:r w:rsidR="00FB1267">
        <w:rPr>
          <w:color w:val="000000" w:themeColor="text1"/>
          <w:sz w:val="24"/>
          <w:szCs w:val="24"/>
        </w:rPr>
        <w:t>1998</w:t>
      </w:r>
      <w:r w:rsidRPr="00D64136">
        <w:rPr>
          <w:color w:val="000000" w:themeColor="text1"/>
          <w:sz w:val="24"/>
          <w:szCs w:val="24"/>
        </w:rPr>
        <w:t>年</w:t>
      </w:r>
      <w:r w:rsidR="00FB1267">
        <w:rPr>
          <w:color w:val="000000" w:themeColor="text1"/>
          <w:sz w:val="24"/>
          <w:szCs w:val="24"/>
        </w:rPr>
        <w:t>7</w:t>
      </w:r>
      <w:r w:rsidRPr="00D64136">
        <w:rPr>
          <w:color w:val="000000" w:themeColor="text1"/>
          <w:sz w:val="24"/>
          <w:szCs w:val="24"/>
        </w:rPr>
        <w:t>月</w:t>
      </w:r>
      <w:r w:rsidR="00FB1267">
        <w:rPr>
          <w:color w:val="000000" w:themeColor="text1"/>
          <w:sz w:val="24"/>
          <w:szCs w:val="24"/>
        </w:rPr>
        <w:t>1</w:t>
      </w:r>
      <w:r w:rsidRPr="00D64136">
        <w:rPr>
          <w:color w:val="000000" w:themeColor="text1"/>
          <w:sz w:val="24"/>
          <w:szCs w:val="24"/>
        </w:rPr>
        <w:t>日</w:t>
      </w:r>
    </w:p>
    <w:p w14:paraId="395556D9" w14:textId="70B69331" w:rsidR="00C24EC2" w:rsidRDefault="00F2125A">
      <w:pPr>
        <w:spacing w:line="360" w:lineRule="auto"/>
        <w:ind w:firstLine="480"/>
        <w:rPr>
          <w:color w:val="000000" w:themeColor="text1"/>
          <w:sz w:val="24"/>
          <w:szCs w:val="24"/>
        </w:rPr>
      </w:pPr>
      <w:r w:rsidRPr="00D64136">
        <w:rPr>
          <w:color w:val="000000" w:themeColor="text1"/>
          <w:sz w:val="24"/>
          <w:szCs w:val="24"/>
        </w:rPr>
        <w:t>经营范围：</w:t>
      </w:r>
      <w:r w:rsidR="005A17ED">
        <w:rPr>
          <w:rFonts w:hint="eastAsia"/>
          <w:color w:val="000000" w:themeColor="text1"/>
          <w:sz w:val="24"/>
          <w:szCs w:val="24"/>
        </w:rPr>
        <w:t>主要从事煤炭开采、洗选加工、煤炭销售、煤化工。</w:t>
      </w:r>
    </w:p>
    <w:p w14:paraId="654C231A" w14:textId="390DA17A" w:rsidR="00AE7C89" w:rsidRDefault="00AE7C89">
      <w:pPr>
        <w:widowControl/>
        <w:jc w:val="left"/>
        <w:rPr>
          <w:color w:val="000000" w:themeColor="text1"/>
          <w:sz w:val="24"/>
          <w:szCs w:val="24"/>
        </w:rPr>
      </w:pPr>
      <w:r>
        <w:rPr>
          <w:color w:val="000000" w:themeColor="text1"/>
          <w:sz w:val="24"/>
          <w:szCs w:val="24"/>
        </w:rPr>
        <w:br w:type="page"/>
      </w:r>
    </w:p>
    <w:p w14:paraId="19F191CF" w14:textId="77777777" w:rsidR="00C24EC2" w:rsidRPr="00D64136" w:rsidRDefault="00F2125A">
      <w:pPr>
        <w:spacing w:line="360" w:lineRule="auto"/>
        <w:ind w:firstLine="480"/>
        <w:outlineLvl w:val="0"/>
        <w:rPr>
          <w:b/>
          <w:color w:val="000000" w:themeColor="text1"/>
          <w:sz w:val="24"/>
          <w:szCs w:val="24"/>
        </w:rPr>
      </w:pPr>
      <w:r w:rsidRPr="00D64136">
        <w:rPr>
          <w:b/>
          <w:color w:val="000000" w:themeColor="text1"/>
          <w:sz w:val="24"/>
          <w:szCs w:val="24"/>
        </w:rPr>
        <w:lastRenderedPageBreak/>
        <w:t>（二）近三年主要业绩情况</w:t>
      </w:r>
    </w:p>
    <w:p w14:paraId="637376E8" w14:textId="77777777" w:rsidR="00C24EC2" w:rsidRPr="00D64136" w:rsidRDefault="00F2125A">
      <w:pPr>
        <w:jc w:val="right"/>
        <w:rPr>
          <w:color w:val="000000" w:themeColor="text1"/>
          <w:szCs w:val="24"/>
        </w:rPr>
      </w:pPr>
      <w:r w:rsidRPr="00D64136">
        <w:rPr>
          <w:color w:val="000000" w:themeColor="text1"/>
          <w:szCs w:val="24"/>
        </w:rPr>
        <w:t>单位：</w:t>
      </w:r>
      <w:sdt>
        <w:sdtPr>
          <w:rPr>
            <w:rFonts w:hint="eastAsia"/>
            <w:color w:val="000000" w:themeColor="text1"/>
            <w:szCs w:val="24"/>
          </w:rPr>
          <w:alias w:val="单位：报告期末公司前三年主要会计数据和财务指标"/>
          <w:tag w:val="_GBC_831bf622af014dd988d7abf34a230ded"/>
          <w:id w:val="-992866848"/>
          <w:placeholder>
            <w:docPart w:val="67305322FC7F4C578902F94C7D82DA2B"/>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FB1267">
            <w:rPr>
              <w:rFonts w:hint="eastAsia"/>
              <w:color w:val="000000" w:themeColor="text1"/>
              <w:szCs w:val="24"/>
            </w:rPr>
            <w:t>千</w:t>
          </w:r>
          <w:r w:rsidRPr="00D64136">
            <w:rPr>
              <w:rFonts w:hint="eastAsia"/>
              <w:color w:val="000000" w:themeColor="text1"/>
              <w:szCs w:val="24"/>
            </w:rPr>
            <w:t>元</w:t>
          </w:r>
        </w:sdtContent>
      </w:sdt>
      <w:r w:rsidRPr="00D64136">
        <w:rPr>
          <w:color w:val="000000" w:themeColor="text1"/>
          <w:szCs w:val="24"/>
        </w:rPr>
        <w:t xml:space="preserve">   </w:t>
      </w:r>
      <w:r w:rsidRPr="00D64136">
        <w:rPr>
          <w:color w:val="000000" w:themeColor="text1"/>
          <w:szCs w:val="24"/>
        </w:rPr>
        <w:t>币种：</w:t>
      </w:r>
      <w:sdt>
        <w:sdtPr>
          <w:rPr>
            <w:color w:val="000000" w:themeColor="text1"/>
            <w:szCs w:val="24"/>
          </w:rPr>
          <w:alias w:val="币种：报告期末公司前三年主要会计数据和财务指标"/>
          <w:tag w:val="_GBC_966177366f0d4256ae6aac54dd779761"/>
          <w:id w:val="-1582282056"/>
          <w:placeholder>
            <w:docPart w:val="67305322FC7F4C578902F94C7D82DA2B"/>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D64136">
            <w:rPr>
              <w:color w:val="000000" w:themeColor="text1"/>
              <w:szCs w:val="24"/>
            </w:rPr>
            <w:t>人民币</w:t>
          </w:r>
        </w:sdtContent>
      </w:sdt>
    </w:p>
    <w:tbl>
      <w:tblPr>
        <w:tblW w:w="4940" w:type="pct"/>
        <w:jc w:val="center"/>
        <w:tblBorders>
          <w:top w:val="single" w:sz="18" w:space="0" w:color="auto"/>
          <w:left w:val="single" w:sz="18" w:space="0" w:color="auto"/>
          <w:bottom w:val="single" w:sz="18" w:space="0" w:color="auto"/>
          <w:right w:val="single" w:sz="18" w:space="0" w:color="auto"/>
          <w:insideH w:val="single" w:sz="8" w:space="0" w:color="000000"/>
          <w:insideV w:val="single" w:sz="8" w:space="0" w:color="000000"/>
        </w:tblBorders>
        <w:tblLayout w:type="fixed"/>
        <w:tblLook w:val="04A0" w:firstRow="1" w:lastRow="0" w:firstColumn="1" w:lastColumn="0" w:noHBand="0" w:noVBand="1"/>
      </w:tblPr>
      <w:tblGrid>
        <w:gridCol w:w="2859"/>
        <w:gridCol w:w="1939"/>
        <w:gridCol w:w="1939"/>
        <w:gridCol w:w="2046"/>
      </w:tblGrid>
      <w:tr w:rsidR="00480FE8" w:rsidRPr="00D64136" w14:paraId="4257FE63" w14:textId="77777777" w:rsidTr="00480FE8">
        <w:trPr>
          <w:trHeight w:hRule="exact" w:val="397"/>
          <w:jc w:val="center"/>
        </w:trPr>
        <w:tc>
          <w:tcPr>
            <w:tcW w:w="1627" w:type="pct"/>
            <w:shd w:val="clear" w:color="auto" w:fill="D9D9D9" w:themeFill="background1" w:themeFillShade="D9"/>
            <w:tcMar>
              <w:top w:w="0" w:type="dxa"/>
              <w:left w:w="0" w:type="dxa"/>
              <w:bottom w:w="0" w:type="dxa"/>
              <w:right w:w="0" w:type="dxa"/>
            </w:tcMar>
            <w:vAlign w:val="center"/>
          </w:tcPr>
          <w:p w14:paraId="5FA591C6" w14:textId="77777777" w:rsidR="00480FE8" w:rsidRPr="00D64136" w:rsidRDefault="00480FE8">
            <w:pPr>
              <w:widowControl/>
              <w:autoSpaceDE w:val="0"/>
              <w:autoSpaceDN w:val="0"/>
              <w:adjustRightInd w:val="0"/>
              <w:jc w:val="center"/>
              <w:rPr>
                <w:b/>
                <w:color w:val="000000" w:themeColor="text1"/>
                <w:kern w:val="0"/>
                <w:szCs w:val="21"/>
              </w:rPr>
            </w:pPr>
            <w:r w:rsidRPr="00D64136">
              <w:rPr>
                <w:b/>
                <w:color w:val="000000" w:themeColor="text1"/>
                <w:kern w:val="0"/>
                <w:szCs w:val="21"/>
              </w:rPr>
              <w:t>主要会计数据</w:t>
            </w:r>
          </w:p>
        </w:tc>
        <w:tc>
          <w:tcPr>
            <w:tcW w:w="1104" w:type="pct"/>
            <w:shd w:val="clear" w:color="auto" w:fill="D9D9D9" w:themeFill="background1" w:themeFillShade="D9"/>
          </w:tcPr>
          <w:p w14:paraId="6DD63D8E" w14:textId="77777777" w:rsidR="00480FE8" w:rsidRPr="00D64136" w:rsidRDefault="00480FE8">
            <w:pPr>
              <w:widowControl/>
              <w:autoSpaceDE w:val="0"/>
              <w:autoSpaceDN w:val="0"/>
              <w:adjustRightInd w:val="0"/>
              <w:jc w:val="center"/>
              <w:rPr>
                <w:b/>
                <w:color w:val="000000" w:themeColor="text1"/>
                <w:kern w:val="0"/>
                <w:szCs w:val="21"/>
              </w:rPr>
            </w:pPr>
            <w:r>
              <w:rPr>
                <w:rFonts w:hint="eastAsia"/>
                <w:b/>
                <w:color w:val="000000" w:themeColor="text1"/>
                <w:kern w:val="0"/>
                <w:szCs w:val="21"/>
              </w:rPr>
              <w:t>2</w:t>
            </w:r>
            <w:r>
              <w:rPr>
                <w:b/>
                <w:color w:val="000000" w:themeColor="text1"/>
                <w:kern w:val="0"/>
                <w:szCs w:val="21"/>
              </w:rPr>
              <w:t>020</w:t>
            </w:r>
            <w:r>
              <w:rPr>
                <w:rFonts w:hint="eastAsia"/>
                <w:b/>
                <w:color w:val="000000" w:themeColor="text1"/>
                <w:kern w:val="0"/>
                <w:szCs w:val="21"/>
              </w:rPr>
              <w:t>年</w:t>
            </w:r>
          </w:p>
        </w:tc>
        <w:tc>
          <w:tcPr>
            <w:tcW w:w="1104" w:type="pct"/>
            <w:shd w:val="clear" w:color="auto" w:fill="D9D9D9" w:themeFill="background1" w:themeFillShade="D9"/>
            <w:vAlign w:val="center"/>
          </w:tcPr>
          <w:p w14:paraId="4F046E9D" w14:textId="77777777" w:rsidR="00480FE8" w:rsidRPr="00D64136" w:rsidRDefault="00480FE8">
            <w:pPr>
              <w:widowControl/>
              <w:autoSpaceDE w:val="0"/>
              <w:autoSpaceDN w:val="0"/>
              <w:adjustRightInd w:val="0"/>
              <w:jc w:val="center"/>
              <w:rPr>
                <w:b/>
                <w:color w:val="000000" w:themeColor="text1"/>
                <w:kern w:val="0"/>
                <w:szCs w:val="21"/>
              </w:rPr>
            </w:pPr>
            <w:r w:rsidRPr="00D64136">
              <w:rPr>
                <w:b/>
                <w:color w:val="000000" w:themeColor="text1"/>
                <w:kern w:val="0"/>
                <w:szCs w:val="21"/>
              </w:rPr>
              <w:t>2019</w:t>
            </w:r>
            <w:r w:rsidRPr="00D64136">
              <w:rPr>
                <w:b/>
                <w:color w:val="000000" w:themeColor="text1"/>
                <w:kern w:val="0"/>
                <w:szCs w:val="21"/>
              </w:rPr>
              <w:t>年</w:t>
            </w:r>
          </w:p>
        </w:tc>
        <w:tc>
          <w:tcPr>
            <w:tcW w:w="1165" w:type="pct"/>
            <w:shd w:val="clear" w:color="auto" w:fill="D9D9D9" w:themeFill="background1" w:themeFillShade="D9"/>
            <w:tcMar>
              <w:top w:w="0" w:type="dxa"/>
              <w:left w:w="0" w:type="dxa"/>
              <w:bottom w:w="0" w:type="dxa"/>
              <w:right w:w="0" w:type="dxa"/>
            </w:tcMar>
            <w:vAlign w:val="center"/>
          </w:tcPr>
          <w:p w14:paraId="78146AF4" w14:textId="77777777" w:rsidR="00480FE8" w:rsidRPr="00D64136" w:rsidRDefault="00480FE8">
            <w:pPr>
              <w:widowControl/>
              <w:autoSpaceDE w:val="0"/>
              <w:autoSpaceDN w:val="0"/>
              <w:adjustRightInd w:val="0"/>
              <w:jc w:val="center"/>
              <w:rPr>
                <w:b/>
                <w:color w:val="000000" w:themeColor="text1"/>
                <w:kern w:val="0"/>
                <w:szCs w:val="21"/>
              </w:rPr>
            </w:pPr>
            <w:r w:rsidRPr="00D64136">
              <w:rPr>
                <w:b/>
                <w:color w:val="000000" w:themeColor="text1"/>
                <w:kern w:val="0"/>
                <w:szCs w:val="21"/>
              </w:rPr>
              <w:t>2018</w:t>
            </w:r>
            <w:r w:rsidRPr="00D64136">
              <w:rPr>
                <w:b/>
                <w:color w:val="000000" w:themeColor="text1"/>
                <w:kern w:val="0"/>
                <w:szCs w:val="21"/>
              </w:rPr>
              <w:t>年</w:t>
            </w:r>
          </w:p>
        </w:tc>
      </w:tr>
      <w:tr w:rsidR="00480FE8" w:rsidRPr="00D64136" w14:paraId="75C05C40" w14:textId="77777777" w:rsidTr="00480FE8">
        <w:trPr>
          <w:trHeight w:hRule="exact" w:val="397"/>
          <w:jc w:val="center"/>
        </w:trPr>
        <w:tc>
          <w:tcPr>
            <w:tcW w:w="1627" w:type="pct"/>
            <w:shd w:val="clear" w:color="auto" w:fill="D9D9D9" w:themeFill="background1" w:themeFillShade="D9"/>
            <w:tcMar>
              <w:top w:w="0" w:type="dxa"/>
              <w:left w:w="0" w:type="dxa"/>
              <w:bottom w:w="0" w:type="dxa"/>
              <w:right w:w="0" w:type="dxa"/>
            </w:tcMar>
            <w:vAlign w:val="center"/>
          </w:tcPr>
          <w:p w14:paraId="44C6FD99" w14:textId="77777777" w:rsidR="00480FE8" w:rsidRPr="00D64136" w:rsidRDefault="00480FE8" w:rsidP="00480FE8">
            <w:pPr>
              <w:widowControl/>
              <w:autoSpaceDE w:val="0"/>
              <w:autoSpaceDN w:val="0"/>
              <w:adjustRightInd w:val="0"/>
              <w:rPr>
                <w:color w:val="000000" w:themeColor="text1"/>
                <w:kern w:val="0"/>
                <w:szCs w:val="21"/>
              </w:rPr>
            </w:pPr>
            <w:r w:rsidRPr="00D64136">
              <w:rPr>
                <w:color w:val="000000" w:themeColor="text1"/>
                <w:kern w:val="0"/>
                <w:szCs w:val="21"/>
              </w:rPr>
              <w:t>营业收入</w:t>
            </w:r>
          </w:p>
        </w:tc>
        <w:tc>
          <w:tcPr>
            <w:tcW w:w="1104" w:type="pct"/>
            <w:vAlign w:val="center"/>
          </w:tcPr>
          <w:p w14:paraId="20FBA40F" w14:textId="77777777" w:rsidR="00480FE8" w:rsidRPr="00D64136" w:rsidRDefault="00FB1267" w:rsidP="00480FE8">
            <w:pPr>
              <w:widowControl/>
              <w:autoSpaceDE w:val="0"/>
              <w:autoSpaceDN w:val="0"/>
              <w:adjustRightInd w:val="0"/>
              <w:jc w:val="center"/>
              <w:rPr>
                <w:szCs w:val="21"/>
              </w:rPr>
            </w:pPr>
            <w:r w:rsidRPr="00FB1267">
              <w:rPr>
                <w:szCs w:val="21"/>
              </w:rPr>
              <w:t>214,991,818</w:t>
            </w:r>
          </w:p>
        </w:tc>
        <w:tc>
          <w:tcPr>
            <w:tcW w:w="1104" w:type="pct"/>
            <w:vAlign w:val="center"/>
          </w:tcPr>
          <w:p w14:paraId="70D1A63E" w14:textId="77777777" w:rsidR="00480FE8" w:rsidRPr="00D64136" w:rsidRDefault="00FB1267" w:rsidP="00480FE8">
            <w:pPr>
              <w:widowControl/>
              <w:autoSpaceDE w:val="0"/>
              <w:autoSpaceDN w:val="0"/>
              <w:adjustRightInd w:val="0"/>
              <w:jc w:val="center"/>
              <w:rPr>
                <w:szCs w:val="21"/>
              </w:rPr>
            </w:pPr>
            <w:r w:rsidRPr="00FB1267">
              <w:rPr>
                <w:szCs w:val="21"/>
              </w:rPr>
              <w:t>214,688,079</w:t>
            </w:r>
          </w:p>
        </w:tc>
        <w:tc>
          <w:tcPr>
            <w:tcW w:w="1165" w:type="pct"/>
            <w:tcMar>
              <w:top w:w="0" w:type="dxa"/>
              <w:left w:w="0" w:type="dxa"/>
              <w:bottom w:w="0" w:type="dxa"/>
              <w:right w:w="0" w:type="dxa"/>
            </w:tcMar>
            <w:vAlign w:val="center"/>
          </w:tcPr>
          <w:p w14:paraId="35E38DB6" w14:textId="77777777" w:rsidR="00480FE8" w:rsidRPr="00D64136" w:rsidRDefault="00FB1267" w:rsidP="00480FE8">
            <w:pPr>
              <w:widowControl/>
              <w:autoSpaceDE w:val="0"/>
              <w:autoSpaceDN w:val="0"/>
              <w:adjustRightInd w:val="0"/>
              <w:jc w:val="center"/>
              <w:rPr>
                <w:szCs w:val="21"/>
              </w:rPr>
            </w:pPr>
            <w:r w:rsidRPr="00FB1267">
              <w:rPr>
                <w:szCs w:val="21"/>
              </w:rPr>
              <w:t>186,970,729</w:t>
            </w:r>
          </w:p>
        </w:tc>
      </w:tr>
      <w:tr w:rsidR="00480FE8" w:rsidRPr="00D64136" w14:paraId="33BAC600" w14:textId="77777777" w:rsidTr="00480FE8">
        <w:trPr>
          <w:trHeight w:hRule="exact" w:val="397"/>
          <w:jc w:val="center"/>
        </w:trPr>
        <w:tc>
          <w:tcPr>
            <w:tcW w:w="1627" w:type="pct"/>
            <w:shd w:val="clear" w:color="auto" w:fill="D9D9D9" w:themeFill="background1" w:themeFillShade="D9"/>
            <w:tcMar>
              <w:top w:w="0" w:type="dxa"/>
              <w:left w:w="0" w:type="dxa"/>
              <w:bottom w:w="0" w:type="dxa"/>
              <w:right w:w="0" w:type="dxa"/>
            </w:tcMar>
            <w:vAlign w:val="center"/>
          </w:tcPr>
          <w:p w14:paraId="6F9FFAFC" w14:textId="77777777" w:rsidR="00480FE8" w:rsidRPr="00D64136" w:rsidRDefault="00480FE8" w:rsidP="00480FE8">
            <w:pPr>
              <w:widowControl/>
              <w:autoSpaceDE w:val="0"/>
              <w:autoSpaceDN w:val="0"/>
              <w:adjustRightInd w:val="0"/>
              <w:rPr>
                <w:color w:val="000000" w:themeColor="text1"/>
                <w:kern w:val="0"/>
                <w:szCs w:val="21"/>
              </w:rPr>
            </w:pPr>
            <w:r w:rsidRPr="00D64136">
              <w:rPr>
                <w:color w:val="000000" w:themeColor="text1"/>
                <w:kern w:val="0"/>
                <w:szCs w:val="21"/>
              </w:rPr>
              <w:t>归属于上市公司股东的净利润</w:t>
            </w:r>
          </w:p>
        </w:tc>
        <w:tc>
          <w:tcPr>
            <w:tcW w:w="1104" w:type="pct"/>
            <w:vAlign w:val="center"/>
          </w:tcPr>
          <w:p w14:paraId="676C7993" w14:textId="77777777" w:rsidR="00480FE8" w:rsidRPr="00D64136" w:rsidRDefault="00FB1267" w:rsidP="00480FE8">
            <w:pPr>
              <w:widowControl/>
              <w:autoSpaceDE w:val="0"/>
              <w:autoSpaceDN w:val="0"/>
              <w:adjustRightInd w:val="0"/>
              <w:jc w:val="center"/>
              <w:rPr>
                <w:szCs w:val="21"/>
              </w:rPr>
            </w:pPr>
            <w:r w:rsidRPr="00FB1267">
              <w:rPr>
                <w:szCs w:val="21"/>
              </w:rPr>
              <w:t>7,121,636</w:t>
            </w:r>
          </w:p>
        </w:tc>
        <w:tc>
          <w:tcPr>
            <w:tcW w:w="1104" w:type="pct"/>
            <w:vAlign w:val="center"/>
          </w:tcPr>
          <w:p w14:paraId="4780E920" w14:textId="77777777" w:rsidR="00480FE8" w:rsidRPr="00D64136" w:rsidRDefault="00FB1267" w:rsidP="00480FE8">
            <w:pPr>
              <w:widowControl/>
              <w:autoSpaceDE w:val="0"/>
              <w:autoSpaceDN w:val="0"/>
              <w:adjustRightInd w:val="0"/>
              <w:jc w:val="center"/>
              <w:rPr>
                <w:szCs w:val="21"/>
              </w:rPr>
            </w:pPr>
            <w:r w:rsidRPr="00FB1267">
              <w:rPr>
                <w:szCs w:val="21"/>
              </w:rPr>
              <w:t>9,918,114</w:t>
            </w:r>
          </w:p>
        </w:tc>
        <w:tc>
          <w:tcPr>
            <w:tcW w:w="1165" w:type="pct"/>
            <w:tcMar>
              <w:top w:w="0" w:type="dxa"/>
              <w:left w:w="0" w:type="dxa"/>
              <w:bottom w:w="0" w:type="dxa"/>
              <w:right w:w="0" w:type="dxa"/>
            </w:tcMar>
            <w:vAlign w:val="center"/>
          </w:tcPr>
          <w:p w14:paraId="377C399B" w14:textId="77777777" w:rsidR="00480FE8" w:rsidRPr="00D64136" w:rsidRDefault="00FB1267" w:rsidP="00480FE8">
            <w:pPr>
              <w:widowControl/>
              <w:autoSpaceDE w:val="0"/>
              <w:autoSpaceDN w:val="0"/>
              <w:adjustRightInd w:val="0"/>
              <w:jc w:val="center"/>
              <w:rPr>
                <w:szCs w:val="21"/>
              </w:rPr>
            </w:pPr>
            <w:r w:rsidRPr="00FB1267">
              <w:rPr>
                <w:szCs w:val="21"/>
              </w:rPr>
              <w:t>8,823,037</w:t>
            </w:r>
          </w:p>
        </w:tc>
      </w:tr>
      <w:tr w:rsidR="00480FE8" w:rsidRPr="00D64136" w14:paraId="6A0D1B1D" w14:textId="77777777" w:rsidTr="00480FE8">
        <w:trPr>
          <w:trHeight w:hRule="exact" w:val="680"/>
          <w:jc w:val="center"/>
        </w:trPr>
        <w:tc>
          <w:tcPr>
            <w:tcW w:w="1627" w:type="pct"/>
            <w:shd w:val="clear" w:color="auto" w:fill="D9D9D9" w:themeFill="background1" w:themeFillShade="D9"/>
            <w:tcMar>
              <w:top w:w="0" w:type="dxa"/>
              <w:left w:w="0" w:type="dxa"/>
              <w:bottom w:w="0" w:type="dxa"/>
              <w:right w:w="0" w:type="dxa"/>
            </w:tcMar>
            <w:vAlign w:val="center"/>
          </w:tcPr>
          <w:p w14:paraId="1F4ACDE9" w14:textId="77777777" w:rsidR="00480FE8" w:rsidRPr="00D64136" w:rsidRDefault="00480FE8" w:rsidP="00480FE8">
            <w:pPr>
              <w:widowControl/>
              <w:autoSpaceDE w:val="0"/>
              <w:autoSpaceDN w:val="0"/>
              <w:adjustRightInd w:val="0"/>
              <w:rPr>
                <w:color w:val="000000" w:themeColor="text1"/>
                <w:kern w:val="0"/>
                <w:szCs w:val="21"/>
              </w:rPr>
            </w:pPr>
            <w:r w:rsidRPr="00D64136">
              <w:rPr>
                <w:color w:val="000000" w:themeColor="text1"/>
                <w:kern w:val="0"/>
                <w:szCs w:val="21"/>
              </w:rPr>
              <w:t>归属于上市公司股东的扣除非经常性损益的净利润</w:t>
            </w:r>
          </w:p>
        </w:tc>
        <w:tc>
          <w:tcPr>
            <w:tcW w:w="1104" w:type="pct"/>
            <w:vAlign w:val="center"/>
          </w:tcPr>
          <w:p w14:paraId="13CA2A4E" w14:textId="77777777" w:rsidR="00480FE8" w:rsidRPr="00D64136" w:rsidRDefault="000331FB" w:rsidP="00480FE8">
            <w:pPr>
              <w:widowControl/>
              <w:autoSpaceDE w:val="0"/>
              <w:autoSpaceDN w:val="0"/>
              <w:adjustRightInd w:val="0"/>
              <w:jc w:val="center"/>
              <w:rPr>
                <w:szCs w:val="21"/>
              </w:rPr>
            </w:pPr>
            <w:r w:rsidRPr="000331FB">
              <w:rPr>
                <w:szCs w:val="21"/>
              </w:rPr>
              <w:t>6,534,585</w:t>
            </w:r>
          </w:p>
        </w:tc>
        <w:tc>
          <w:tcPr>
            <w:tcW w:w="1104" w:type="pct"/>
            <w:vAlign w:val="center"/>
          </w:tcPr>
          <w:p w14:paraId="4DC5B0D3" w14:textId="77777777" w:rsidR="00480FE8" w:rsidRPr="00D64136" w:rsidRDefault="000331FB" w:rsidP="00480FE8">
            <w:pPr>
              <w:widowControl/>
              <w:autoSpaceDE w:val="0"/>
              <w:autoSpaceDN w:val="0"/>
              <w:adjustRightInd w:val="0"/>
              <w:jc w:val="center"/>
              <w:rPr>
                <w:szCs w:val="21"/>
              </w:rPr>
            </w:pPr>
            <w:r w:rsidRPr="000331FB">
              <w:rPr>
                <w:szCs w:val="21"/>
              </w:rPr>
              <w:t>7,309,761</w:t>
            </w:r>
          </w:p>
        </w:tc>
        <w:tc>
          <w:tcPr>
            <w:tcW w:w="1165" w:type="pct"/>
            <w:tcMar>
              <w:top w:w="0" w:type="dxa"/>
              <w:left w:w="0" w:type="dxa"/>
              <w:bottom w:w="0" w:type="dxa"/>
              <w:right w:w="0" w:type="dxa"/>
            </w:tcMar>
            <w:vAlign w:val="center"/>
          </w:tcPr>
          <w:p w14:paraId="341D7B39" w14:textId="77777777" w:rsidR="00480FE8" w:rsidRPr="00D64136" w:rsidRDefault="000331FB" w:rsidP="00480FE8">
            <w:pPr>
              <w:widowControl/>
              <w:autoSpaceDE w:val="0"/>
              <w:autoSpaceDN w:val="0"/>
              <w:adjustRightInd w:val="0"/>
              <w:jc w:val="center"/>
              <w:rPr>
                <w:szCs w:val="21"/>
              </w:rPr>
            </w:pPr>
            <w:r w:rsidRPr="000331FB">
              <w:rPr>
                <w:szCs w:val="21"/>
              </w:rPr>
              <w:t>8,334,532</w:t>
            </w:r>
          </w:p>
        </w:tc>
      </w:tr>
      <w:tr w:rsidR="00480FE8" w:rsidRPr="00D64136" w14:paraId="0B52432B" w14:textId="77777777" w:rsidTr="00480FE8">
        <w:trPr>
          <w:trHeight w:hRule="exact" w:val="397"/>
          <w:jc w:val="center"/>
        </w:trPr>
        <w:tc>
          <w:tcPr>
            <w:tcW w:w="1627" w:type="pct"/>
            <w:shd w:val="clear" w:color="auto" w:fill="D9D9D9" w:themeFill="background1" w:themeFillShade="D9"/>
            <w:tcMar>
              <w:top w:w="0" w:type="dxa"/>
              <w:left w:w="0" w:type="dxa"/>
              <w:bottom w:w="0" w:type="dxa"/>
              <w:right w:w="0" w:type="dxa"/>
            </w:tcMar>
            <w:vAlign w:val="center"/>
          </w:tcPr>
          <w:p w14:paraId="13D60679" w14:textId="77777777" w:rsidR="00480FE8" w:rsidRPr="00D64136" w:rsidRDefault="00480FE8" w:rsidP="00480FE8">
            <w:pPr>
              <w:widowControl/>
              <w:autoSpaceDE w:val="0"/>
              <w:autoSpaceDN w:val="0"/>
              <w:adjustRightInd w:val="0"/>
              <w:rPr>
                <w:color w:val="000000" w:themeColor="text1"/>
                <w:kern w:val="0"/>
                <w:szCs w:val="21"/>
              </w:rPr>
            </w:pPr>
            <w:r w:rsidRPr="00D64136">
              <w:rPr>
                <w:color w:val="000000" w:themeColor="text1"/>
                <w:kern w:val="0"/>
                <w:szCs w:val="21"/>
              </w:rPr>
              <w:t>经营活动产生的现金流量净额</w:t>
            </w:r>
          </w:p>
        </w:tc>
        <w:tc>
          <w:tcPr>
            <w:tcW w:w="1104" w:type="pct"/>
            <w:vAlign w:val="center"/>
          </w:tcPr>
          <w:p w14:paraId="14C308C1" w14:textId="77777777" w:rsidR="00480FE8" w:rsidRPr="00D64136" w:rsidRDefault="000331FB" w:rsidP="00480FE8">
            <w:pPr>
              <w:widowControl/>
              <w:autoSpaceDE w:val="0"/>
              <w:autoSpaceDN w:val="0"/>
              <w:adjustRightInd w:val="0"/>
              <w:jc w:val="center"/>
              <w:rPr>
                <w:szCs w:val="21"/>
              </w:rPr>
            </w:pPr>
            <w:r w:rsidRPr="000331FB">
              <w:rPr>
                <w:szCs w:val="21"/>
              </w:rPr>
              <w:t>22,233,399</w:t>
            </w:r>
          </w:p>
        </w:tc>
        <w:tc>
          <w:tcPr>
            <w:tcW w:w="1104" w:type="pct"/>
            <w:vAlign w:val="center"/>
          </w:tcPr>
          <w:p w14:paraId="1933A1D1" w14:textId="77777777" w:rsidR="00480FE8" w:rsidRPr="00D64136" w:rsidRDefault="000331FB" w:rsidP="00480FE8">
            <w:pPr>
              <w:widowControl/>
              <w:autoSpaceDE w:val="0"/>
              <w:autoSpaceDN w:val="0"/>
              <w:adjustRightInd w:val="0"/>
              <w:jc w:val="center"/>
              <w:rPr>
                <w:szCs w:val="21"/>
              </w:rPr>
            </w:pPr>
            <w:r w:rsidRPr="000331FB">
              <w:rPr>
                <w:szCs w:val="21"/>
              </w:rPr>
              <w:t>28,127,109</w:t>
            </w:r>
          </w:p>
        </w:tc>
        <w:tc>
          <w:tcPr>
            <w:tcW w:w="1165" w:type="pct"/>
            <w:tcMar>
              <w:top w:w="0" w:type="dxa"/>
              <w:left w:w="0" w:type="dxa"/>
              <w:bottom w:w="0" w:type="dxa"/>
              <w:right w:w="0" w:type="dxa"/>
            </w:tcMar>
            <w:vAlign w:val="center"/>
          </w:tcPr>
          <w:p w14:paraId="6CD39043" w14:textId="77777777" w:rsidR="00480FE8" w:rsidRPr="00D64136" w:rsidRDefault="000331FB" w:rsidP="00480FE8">
            <w:pPr>
              <w:widowControl/>
              <w:autoSpaceDE w:val="0"/>
              <w:autoSpaceDN w:val="0"/>
              <w:adjustRightInd w:val="0"/>
              <w:jc w:val="center"/>
              <w:rPr>
                <w:szCs w:val="21"/>
              </w:rPr>
            </w:pPr>
            <w:r w:rsidRPr="000331FB">
              <w:rPr>
                <w:szCs w:val="21"/>
              </w:rPr>
              <w:t>25,072,169</w:t>
            </w:r>
          </w:p>
        </w:tc>
      </w:tr>
      <w:tr w:rsidR="00480FE8" w:rsidRPr="00D64136" w14:paraId="4F1DFC2E" w14:textId="77777777" w:rsidTr="00480FE8">
        <w:trPr>
          <w:trHeight w:hRule="exact" w:val="397"/>
          <w:jc w:val="center"/>
        </w:trPr>
        <w:tc>
          <w:tcPr>
            <w:tcW w:w="1627" w:type="pct"/>
            <w:shd w:val="clear" w:color="auto" w:fill="D9D9D9" w:themeFill="background1" w:themeFillShade="D9"/>
            <w:tcMar>
              <w:top w:w="0" w:type="dxa"/>
              <w:left w:w="0" w:type="dxa"/>
              <w:bottom w:w="0" w:type="dxa"/>
              <w:right w:w="0" w:type="dxa"/>
            </w:tcMar>
            <w:vAlign w:val="center"/>
          </w:tcPr>
          <w:p w14:paraId="6DE78097" w14:textId="77777777" w:rsidR="00480FE8" w:rsidRPr="00D64136" w:rsidRDefault="00480FE8" w:rsidP="00480FE8">
            <w:pPr>
              <w:widowControl/>
              <w:autoSpaceDE w:val="0"/>
              <w:autoSpaceDN w:val="0"/>
              <w:adjustRightInd w:val="0"/>
              <w:rPr>
                <w:color w:val="000000" w:themeColor="text1"/>
                <w:kern w:val="0"/>
                <w:szCs w:val="21"/>
              </w:rPr>
            </w:pPr>
            <w:r w:rsidRPr="00D64136">
              <w:rPr>
                <w:color w:val="000000" w:themeColor="text1"/>
                <w:kern w:val="0"/>
                <w:szCs w:val="21"/>
              </w:rPr>
              <w:t>归属于上市公司股东的净资产</w:t>
            </w:r>
          </w:p>
        </w:tc>
        <w:tc>
          <w:tcPr>
            <w:tcW w:w="1104" w:type="pct"/>
            <w:vAlign w:val="center"/>
          </w:tcPr>
          <w:p w14:paraId="653D14FE" w14:textId="77777777" w:rsidR="00480FE8" w:rsidRPr="00D64136" w:rsidRDefault="000331FB" w:rsidP="00480FE8">
            <w:pPr>
              <w:widowControl/>
              <w:autoSpaceDE w:val="0"/>
              <w:autoSpaceDN w:val="0"/>
              <w:adjustRightInd w:val="0"/>
              <w:jc w:val="center"/>
              <w:rPr>
                <w:szCs w:val="21"/>
              </w:rPr>
            </w:pPr>
            <w:r w:rsidRPr="000331FB">
              <w:rPr>
                <w:szCs w:val="21"/>
              </w:rPr>
              <w:t>54,118,394</w:t>
            </w:r>
          </w:p>
        </w:tc>
        <w:tc>
          <w:tcPr>
            <w:tcW w:w="1104" w:type="pct"/>
            <w:vAlign w:val="center"/>
          </w:tcPr>
          <w:p w14:paraId="735B4317" w14:textId="77777777" w:rsidR="00480FE8" w:rsidRPr="00D64136" w:rsidRDefault="000331FB" w:rsidP="00480FE8">
            <w:pPr>
              <w:widowControl/>
              <w:autoSpaceDE w:val="0"/>
              <w:autoSpaceDN w:val="0"/>
              <w:adjustRightInd w:val="0"/>
              <w:jc w:val="center"/>
              <w:rPr>
                <w:szCs w:val="21"/>
              </w:rPr>
            </w:pPr>
            <w:r w:rsidRPr="000331FB">
              <w:rPr>
                <w:szCs w:val="21"/>
              </w:rPr>
              <w:t>74,865,977</w:t>
            </w:r>
          </w:p>
        </w:tc>
        <w:tc>
          <w:tcPr>
            <w:tcW w:w="1165" w:type="pct"/>
            <w:tcMar>
              <w:top w:w="0" w:type="dxa"/>
              <w:left w:w="0" w:type="dxa"/>
              <w:bottom w:w="0" w:type="dxa"/>
              <w:right w:w="0" w:type="dxa"/>
            </w:tcMar>
            <w:vAlign w:val="center"/>
          </w:tcPr>
          <w:p w14:paraId="0F29BC00" w14:textId="77777777" w:rsidR="00480FE8" w:rsidRPr="00D64136" w:rsidRDefault="000331FB" w:rsidP="00480FE8">
            <w:pPr>
              <w:widowControl/>
              <w:autoSpaceDE w:val="0"/>
              <w:autoSpaceDN w:val="0"/>
              <w:adjustRightInd w:val="0"/>
              <w:jc w:val="center"/>
              <w:rPr>
                <w:szCs w:val="21"/>
              </w:rPr>
            </w:pPr>
            <w:r w:rsidRPr="000331FB">
              <w:rPr>
                <w:szCs w:val="21"/>
              </w:rPr>
              <w:t>69,736,821</w:t>
            </w:r>
          </w:p>
        </w:tc>
      </w:tr>
      <w:tr w:rsidR="00480FE8" w:rsidRPr="00D64136" w14:paraId="51179111" w14:textId="77777777" w:rsidTr="00480FE8">
        <w:trPr>
          <w:trHeight w:hRule="exact" w:val="397"/>
          <w:jc w:val="center"/>
        </w:trPr>
        <w:tc>
          <w:tcPr>
            <w:tcW w:w="1627" w:type="pct"/>
            <w:shd w:val="clear" w:color="auto" w:fill="D9D9D9" w:themeFill="background1" w:themeFillShade="D9"/>
            <w:tcMar>
              <w:top w:w="0" w:type="dxa"/>
              <w:left w:w="0" w:type="dxa"/>
              <w:bottom w:w="0" w:type="dxa"/>
              <w:right w:w="0" w:type="dxa"/>
            </w:tcMar>
            <w:vAlign w:val="center"/>
          </w:tcPr>
          <w:p w14:paraId="4C6042AF" w14:textId="77777777" w:rsidR="00480FE8" w:rsidRPr="00D64136" w:rsidRDefault="00480FE8" w:rsidP="00480FE8">
            <w:pPr>
              <w:widowControl/>
              <w:autoSpaceDE w:val="0"/>
              <w:autoSpaceDN w:val="0"/>
              <w:adjustRightInd w:val="0"/>
              <w:rPr>
                <w:color w:val="000000" w:themeColor="text1"/>
                <w:kern w:val="0"/>
                <w:szCs w:val="21"/>
              </w:rPr>
            </w:pPr>
            <w:r w:rsidRPr="00D64136">
              <w:rPr>
                <w:color w:val="000000" w:themeColor="text1"/>
                <w:kern w:val="0"/>
                <w:szCs w:val="21"/>
              </w:rPr>
              <w:t>总资产</w:t>
            </w:r>
          </w:p>
        </w:tc>
        <w:tc>
          <w:tcPr>
            <w:tcW w:w="1104" w:type="pct"/>
            <w:vAlign w:val="center"/>
          </w:tcPr>
          <w:p w14:paraId="23EB027A" w14:textId="77777777" w:rsidR="00480FE8" w:rsidRPr="00D64136" w:rsidRDefault="000331FB" w:rsidP="00480FE8">
            <w:pPr>
              <w:widowControl/>
              <w:autoSpaceDE w:val="0"/>
              <w:autoSpaceDN w:val="0"/>
              <w:adjustRightInd w:val="0"/>
              <w:jc w:val="center"/>
              <w:rPr>
                <w:szCs w:val="21"/>
              </w:rPr>
            </w:pPr>
            <w:r w:rsidRPr="000331FB">
              <w:rPr>
                <w:szCs w:val="21"/>
              </w:rPr>
              <w:t>258,910,041</w:t>
            </w:r>
          </w:p>
        </w:tc>
        <w:tc>
          <w:tcPr>
            <w:tcW w:w="1104" w:type="pct"/>
            <w:vAlign w:val="center"/>
          </w:tcPr>
          <w:p w14:paraId="09CAC011" w14:textId="77777777" w:rsidR="00480FE8" w:rsidRPr="00D64136" w:rsidRDefault="000331FB" w:rsidP="00480FE8">
            <w:pPr>
              <w:widowControl/>
              <w:autoSpaceDE w:val="0"/>
              <w:autoSpaceDN w:val="0"/>
              <w:adjustRightInd w:val="0"/>
              <w:jc w:val="center"/>
              <w:rPr>
                <w:szCs w:val="21"/>
              </w:rPr>
            </w:pPr>
            <w:r w:rsidRPr="000331FB">
              <w:rPr>
                <w:szCs w:val="21"/>
              </w:rPr>
              <w:t>236,224,771</w:t>
            </w:r>
          </w:p>
        </w:tc>
        <w:tc>
          <w:tcPr>
            <w:tcW w:w="1165" w:type="pct"/>
            <w:tcMar>
              <w:top w:w="0" w:type="dxa"/>
              <w:left w:w="0" w:type="dxa"/>
              <w:bottom w:w="0" w:type="dxa"/>
              <w:right w:w="0" w:type="dxa"/>
            </w:tcMar>
            <w:vAlign w:val="center"/>
          </w:tcPr>
          <w:p w14:paraId="4236F310" w14:textId="77777777" w:rsidR="00480FE8" w:rsidRPr="00D64136" w:rsidRDefault="000331FB" w:rsidP="00480FE8">
            <w:pPr>
              <w:widowControl/>
              <w:autoSpaceDE w:val="0"/>
              <w:autoSpaceDN w:val="0"/>
              <w:adjustRightInd w:val="0"/>
              <w:jc w:val="center"/>
              <w:rPr>
                <w:szCs w:val="21"/>
              </w:rPr>
            </w:pPr>
            <w:r w:rsidRPr="000331FB">
              <w:rPr>
                <w:szCs w:val="21"/>
              </w:rPr>
              <w:t>233,470,220</w:t>
            </w:r>
          </w:p>
        </w:tc>
      </w:tr>
      <w:tr w:rsidR="00480FE8" w:rsidRPr="00D64136" w14:paraId="73117579" w14:textId="77777777" w:rsidTr="00480FE8">
        <w:trPr>
          <w:trHeight w:hRule="exact" w:val="397"/>
          <w:jc w:val="center"/>
        </w:trPr>
        <w:tc>
          <w:tcPr>
            <w:tcW w:w="1627" w:type="pct"/>
            <w:shd w:val="clear" w:color="auto" w:fill="D9D9D9" w:themeFill="background1" w:themeFillShade="D9"/>
            <w:tcMar>
              <w:top w:w="0" w:type="dxa"/>
              <w:left w:w="0" w:type="dxa"/>
              <w:bottom w:w="0" w:type="dxa"/>
              <w:right w:w="0" w:type="dxa"/>
            </w:tcMar>
            <w:vAlign w:val="center"/>
          </w:tcPr>
          <w:p w14:paraId="1025145E" w14:textId="77777777" w:rsidR="00480FE8" w:rsidRPr="00D64136" w:rsidRDefault="00480FE8">
            <w:pPr>
              <w:widowControl/>
              <w:autoSpaceDE w:val="0"/>
              <w:autoSpaceDN w:val="0"/>
              <w:adjustRightInd w:val="0"/>
              <w:jc w:val="center"/>
              <w:rPr>
                <w:b/>
                <w:color w:val="000000" w:themeColor="text1"/>
                <w:kern w:val="0"/>
                <w:szCs w:val="21"/>
              </w:rPr>
            </w:pPr>
            <w:r w:rsidRPr="00D64136">
              <w:rPr>
                <w:b/>
                <w:color w:val="000000" w:themeColor="text1"/>
                <w:kern w:val="0"/>
                <w:szCs w:val="21"/>
              </w:rPr>
              <w:t>主要财务指标</w:t>
            </w:r>
          </w:p>
        </w:tc>
        <w:tc>
          <w:tcPr>
            <w:tcW w:w="1104" w:type="pct"/>
            <w:shd w:val="clear" w:color="auto" w:fill="D9D9D9" w:themeFill="background1" w:themeFillShade="D9"/>
          </w:tcPr>
          <w:p w14:paraId="798B0FCB" w14:textId="77777777" w:rsidR="00480FE8" w:rsidRPr="00D64136" w:rsidRDefault="00480FE8">
            <w:pPr>
              <w:widowControl/>
              <w:autoSpaceDE w:val="0"/>
              <w:autoSpaceDN w:val="0"/>
              <w:adjustRightInd w:val="0"/>
              <w:jc w:val="center"/>
              <w:rPr>
                <w:b/>
                <w:color w:val="000000" w:themeColor="text1"/>
                <w:kern w:val="0"/>
                <w:szCs w:val="21"/>
              </w:rPr>
            </w:pPr>
            <w:r>
              <w:rPr>
                <w:rFonts w:hint="eastAsia"/>
                <w:b/>
                <w:color w:val="000000" w:themeColor="text1"/>
                <w:kern w:val="0"/>
                <w:szCs w:val="21"/>
              </w:rPr>
              <w:t>2</w:t>
            </w:r>
            <w:r>
              <w:rPr>
                <w:b/>
                <w:color w:val="000000" w:themeColor="text1"/>
                <w:kern w:val="0"/>
                <w:szCs w:val="21"/>
              </w:rPr>
              <w:t>020</w:t>
            </w:r>
            <w:r>
              <w:rPr>
                <w:rFonts w:hint="eastAsia"/>
                <w:b/>
                <w:color w:val="000000" w:themeColor="text1"/>
                <w:kern w:val="0"/>
                <w:szCs w:val="21"/>
              </w:rPr>
              <w:t>年</w:t>
            </w:r>
          </w:p>
        </w:tc>
        <w:tc>
          <w:tcPr>
            <w:tcW w:w="1104" w:type="pct"/>
            <w:shd w:val="clear" w:color="auto" w:fill="D9D9D9" w:themeFill="background1" w:themeFillShade="D9"/>
            <w:vAlign w:val="center"/>
          </w:tcPr>
          <w:p w14:paraId="66E9E10B" w14:textId="77777777" w:rsidR="00480FE8" w:rsidRPr="00D64136" w:rsidRDefault="00480FE8">
            <w:pPr>
              <w:widowControl/>
              <w:autoSpaceDE w:val="0"/>
              <w:autoSpaceDN w:val="0"/>
              <w:adjustRightInd w:val="0"/>
              <w:jc w:val="center"/>
              <w:rPr>
                <w:b/>
                <w:color w:val="000000" w:themeColor="text1"/>
                <w:kern w:val="0"/>
                <w:szCs w:val="21"/>
              </w:rPr>
            </w:pPr>
            <w:r w:rsidRPr="00D64136">
              <w:rPr>
                <w:b/>
                <w:color w:val="000000" w:themeColor="text1"/>
                <w:kern w:val="0"/>
                <w:szCs w:val="21"/>
              </w:rPr>
              <w:t>2019</w:t>
            </w:r>
            <w:r w:rsidRPr="00D64136">
              <w:rPr>
                <w:b/>
                <w:color w:val="000000" w:themeColor="text1"/>
                <w:kern w:val="0"/>
                <w:szCs w:val="21"/>
              </w:rPr>
              <w:t>年</w:t>
            </w:r>
          </w:p>
        </w:tc>
        <w:tc>
          <w:tcPr>
            <w:tcW w:w="1165" w:type="pct"/>
            <w:shd w:val="clear" w:color="auto" w:fill="D9D9D9" w:themeFill="background1" w:themeFillShade="D9"/>
            <w:tcMar>
              <w:top w:w="0" w:type="dxa"/>
              <w:left w:w="0" w:type="dxa"/>
              <w:bottom w:w="0" w:type="dxa"/>
              <w:right w:w="0" w:type="dxa"/>
            </w:tcMar>
            <w:vAlign w:val="center"/>
          </w:tcPr>
          <w:p w14:paraId="356B5E67" w14:textId="77777777" w:rsidR="00480FE8" w:rsidRPr="00D64136" w:rsidRDefault="00480FE8">
            <w:pPr>
              <w:widowControl/>
              <w:autoSpaceDE w:val="0"/>
              <w:autoSpaceDN w:val="0"/>
              <w:adjustRightInd w:val="0"/>
              <w:jc w:val="center"/>
              <w:rPr>
                <w:b/>
                <w:color w:val="000000" w:themeColor="text1"/>
                <w:spacing w:val="-10"/>
                <w:kern w:val="0"/>
                <w:szCs w:val="21"/>
              </w:rPr>
            </w:pPr>
            <w:r w:rsidRPr="00D64136">
              <w:rPr>
                <w:b/>
                <w:color w:val="000000" w:themeColor="text1"/>
                <w:kern w:val="0"/>
                <w:szCs w:val="21"/>
              </w:rPr>
              <w:t>2018</w:t>
            </w:r>
            <w:r w:rsidRPr="00D64136">
              <w:rPr>
                <w:b/>
                <w:color w:val="000000" w:themeColor="text1"/>
                <w:kern w:val="0"/>
                <w:szCs w:val="21"/>
              </w:rPr>
              <w:t>年</w:t>
            </w:r>
          </w:p>
        </w:tc>
      </w:tr>
      <w:tr w:rsidR="00480FE8" w:rsidRPr="00D64136" w14:paraId="7DCAD86E" w14:textId="77777777" w:rsidTr="00480FE8">
        <w:trPr>
          <w:trHeight w:hRule="exact" w:val="397"/>
          <w:jc w:val="center"/>
        </w:trPr>
        <w:tc>
          <w:tcPr>
            <w:tcW w:w="1627" w:type="pct"/>
            <w:shd w:val="clear" w:color="auto" w:fill="D9D9D9" w:themeFill="background1" w:themeFillShade="D9"/>
            <w:tcMar>
              <w:top w:w="0" w:type="dxa"/>
              <w:left w:w="0" w:type="dxa"/>
              <w:bottom w:w="0" w:type="dxa"/>
              <w:right w:w="0" w:type="dxa"/>
            </w:tcMar>
            <w:vAlign w:val="center"/>
          </w:tcPr>
          <w:p w14:paraId="7FD49DE9" w14:textId="77777777" w:rsidR="00480FE8" w:rsidRPr="00D64136" w:rsidRDefault="00480FE8" w:rsidP="00F87096">
            <w:pPr>
              <w:widowControl/>
              <w:autoSpaceDE w:val="0"/>
              <w:autoSpaceDN w:val="0"/>
              <w:adjustRightInd w:val="0"/>
              <w:rPr>
                <w:color w:val="000000" w:themeColor="text1"/>
                <w:kern w:val="0"/>
                <w:szCs w:val="21"/>
              </w:rPr>
            </w:pPr>
            <w:r w:rsidRPr="00D64136">
              <w:rPr>
                <w:color w:val="000000" w:themeColor="text1"/>
                <w:kern w:val="0"/>
                <w:szCs w:val="21"/>
              </w:rPr>
              <w:t>基本每股收益（元</w:t>
            </w:r>
            <w:r w:rsidRPr="00D64136">
              <w:rPr>
                <w:color w:val="000000" w:themeColor="text1"/>
                <w:kern w:val="0"/>
                <w:szCs w:val="21"/>
              </w:rPr>
              <w:t>/</w:t>
            </w:r>
            <w:r w:rsidRPr="00D64136">
              <w:rPr>
                <w:color w:val="000000" w:themeColor="text1"/>
                <w:kern w:val="0"/>
                <w:szCs w:val="21"/>
              </w:rPr>
              <w:t>股）</w:t>
            </w:r>
          </w:p>
        </w:tc>
        <w:tc>
          <w:tcPr>
            <w:tcW w:w="1104" w:type="pct"/>
            <w:vAlign w:val="center"/>
          </w:tcPr>
          <w:p w14:paraId="1ABAF6B2" w14:textId="77777777" w:rsidR="00480FE8" w:rsidRPr="00D64136" w:rsidRDefault="000331FB" w:rsidP="00480FE8">
            <w:pPr>
              <w:widowControl/>
              <w:autoSpaceDE w:val="0"/>
              <w:autoSpaceDN w:val="0"/>
              <w:adjustRightInd w:val="0"/>
              <w:jc w:val="center"/>
              <w:rPr>
                <w:szCs w:val="21"/>
              </w:rPr>
            </w:pPr>
            <w:r w:rsidRPr="000331FB">
              <w:rPr>
                <w:szCs w:val="21"/>
              </w:rPr>
              <w:t>1.4589</w:t>
            </w:r>
          </w:p>
        </w:tc>
        <w:tc>
          <w:tcPr>
            <w:tcW w:w="1104" w:type="pct"/>
            <w:vAlign w:val="center"/>
          </w:tcPr>
          <w:p w14:paraId="1196D8AB" w14:textId="77777777" w:rsidR="00480FE8" w:rsidRPr="00D64136" w:rsidRDefault="000331FB" w:rsidP="00F87096">
            <w:pPr>
              <w:widowControl/>
              <w:autoSpaceDE w:val="0"/>
              <w:autoSpaceDN w:val="0"/>
              <w:adjustRightInd w:val="0"/>
              <w:jc w:val="center"/>
              <w:rPr>
                <w:szCs w:val="21"/>
              </w:rPr>
            </w:pPr>
            <w:r w:rsidRPr="000331FB">
              <w:rPr>
                <w:szCs w:val="21"/>
              </w:rPr>
              <w:t>2.0192</w:t>
            </w:r>
          </w:p>
        </w:tc>
        <w:tc>
          <w:tcPr>
            <w:tcW w:w="1165" w:type="pct"/>
            <w:tcMar>
              <w:top w:w="0" w:type="dxa"/>
              <w:left w:w="0" w:type="dxa"/>
              <w:bottom w:w="0" w:type="dxa"/>
              <w:right w:w="0" w:type="dxa"/>
            </w:tcMar>
            <w:vAlign w:val="center"/>
          </w:tcPr>
          <w:p w14:paraId="6302CEF7" w14:textId="77777777" w:rsidR="00480FE8" w:rsidRPr="00D64136" w:rsidRDefault="000331FB" w:rsidP="00F87096">
            <w:pPr>
              <w:widowControl/>
              <w:autoSpaceDE w:val="0"/>
              <w:autoSpaceDN w:val="0"/>
              <w:adjustRightInd w:val="0"/>
              <w:jc w:val="center"/>
              <w:rPr>
                <w:szCs w:val="21"/>
              </w:rPr>
            </w:pPr>
            <w:r w:rsidRPr="000331FB">
              <w:rPr>
                <w:szCs w:val="21"/>
              </w:rPr>
              <w:t>1.7962</w:t>
            </w:r>
          </w:p>
        </w:tc>
      </w:tr>
      <w:tr w:rsidR="00480FE8" w:rsidRPr="00D64136" w14:paraId="7840A18A" w14:textId="77777777" w:rsidTr="00480FE8">
        <w:trPr>
          <w:trHeight w:hRule="exact" w:val="397"/>
          <w:jc w:val="center"/>
        </w:trPr>
        <w:tc>
          <w:tcPr>
            <w:tcW w:w="1627" w:type="pct"/>
            <w:shd w:val="clear" w:color="auto" w:fill="D9D9D9" w:themeFill="background1" w:themeFillShade="D9"/>
            <w:tcMar>
              <w:top w:w="0" w:type="dxa"/>
              <w:left w:w="0" w:type="dxa"/>
              <w:bottom w:w="0" w:type="dxa"/>
              <w:right w:w="0" w:type="dxa"/>
            </w:tcMar>
            <w:vAlign w:val="center"/>
          </w:tcPr>
          <w:p w14:paraId="69DDFA15" w14:textId="77777777" w:rsidR="00480FE8" w:rsidRPr="00D64136" w:rsidRDefault="00480FE8" w:rsidP="00F87096">
            <w:pPr>
              <w:widowControl/>
              <w:autoSpaceDE w:val="0"/>
              <w:autoSpaceDN w:val="0"/>
              <w:adjustRightInd w:val="0"/>
              <w:rPr>
                <w:color w:val="000000" w:themeColor="text1"/>
                <w:kern w:val="0"/>
                <w:szCs w:val="21"/>
              </w:rPr>
            </w:pPr>
            <w:r w:rsidRPr="00D64136">
              <w:rPr>
                <w:color w:val="000000" w:themeColor="text1"/>
                <w:kern w:val="0"/>
                <w:szCs w:val="21"/>
              </w:rPr>
              <w:t>稀释每股收益（元</w:t>
            </w:r>
            <w:r w:rsidRPr="00D64136">
              <w:rPr>
                <w:color w:val="000000" w:themeColor="text1"/>
                <w:kern w:val="0"/>
                <w:szCs w:val="21"/>
              </w:rPr>
              <w:t>/</w:t>
            </w:r>
            <w:r w:rsidRPr="00D64136">
              <w:rPr>
                <w:color w:val="000000" w:themeColor="text1"/>
                <w:kern w:val="0"/>
                <w:szCs w:val="21"/>
              </w:rPr>
              <w:t>股）</w:t>
            </w:r>
          </w:p>
        </w:tc>
        <w:tc>
          <w:tcPr>
            <w:tcW w:w="1104" w:type="pct"/>
            <w:vAlign w:val="center"/>
          </w:tcPr>
          <w:p w14:paraId="03CFD6DE" w14:textId="77777777" w:rsidR="00480FE8" w:rsidRPr="00D64136" w:rsidRDefault="000331FB" w:rsidP="00480FE8">
            <w:pPr>
              <w:widowControl/>
              <w:autoSpaceDE w:val="0"/>
              <w:autoSpaceDN w:val="0"/>
              <w:adjustRightInd w:val="0"/>
              <w:jc w:val="center"/>
              <w:rPr>
                <w:szCs w:val="21"/>
              </w:rPr>
            </w:pPr>
            <w:r w:rsidRPr="000331FB">
              <w:rPr>
                <w:szCs w:val="21"/>
              </w:rPr>
              <w:t>1.4589</w:t>
            </w:r>
          </w:p>
        </w:tc>
        <w:tc>
          <w:tcPr>
            <w:tcW w:w="1104" w:type="pct"/>
            <w:vAlign w:val="center"/>
          </w:tcPr>
          <w:p w14:paraId="5772B0F4" w14:textId="77777777" w:rsidR="00480FE8" w:rsidRPr="00D64136" w:rsidRDefault="000331FB" w:rsidP="00F87096">
            <w:pPr>
              <w:widowControl/>
              <w:autoSpaceDE w:val="0"/>
              <w:autoSpaceDN w:val="0"/>
              <w:adjustRightInd w:val="0"/>
              <w:jc w:val="center"/>
              <w:rPr>
                <w:szCs w:val="21"/>
              </w:rPr>
            </w:pPr>
            <w:r w:rsidRPr="000331FB">
              <w:rPr>
                <w:szCs w:val="21"/>
              </w:rPr>
              <w:t>2.0192</w:t>
            </w:r>
          </w:p>
        </w:tc>
        <w:tc>
          <w:tcPr>
            <w:tcW w:w="1165" w:type="pct"/>
            <w:tcMar>
              <w:top w:w="0" w:type="dxa"/>
              <w:left w:w="0" w:type="dxa"/>
              <w:bottom w:w="0" w:type="dxa"/>
              <w:right w:w="0" w:type="dxa"/>
            </w:tcMar>
            <w:vAlign w:val="center"/>
          </w:tcPr>
          <w:p w14:paraId="65FB6438" w14:textId="77777777" w:rsidR="00480FE8" w:rsidRPr="00D64136" w:rsidRDefault="000331FB" w:rsidP="00F87096">
            <w:pPr>
              <w:widowControl/>
              <w:autoSpaceDE w:val="0"/>
              <w:autoSpaceDN w:val="0"/>
              <w:adjustRightInd w:val="0"/>
              <w:jc w:val="center"/>
              <w:rPr>
                <w:szCs w:val="21"/>
              </w:rPr>
            </w:pPr>
            <w:r w:rsidRPr="000331FB">
              <w:rPr>
                <w:szCs w:val="21"/>
              </w:rPr>
              <w:t>1.7962</w:t>
            </w:r>
          </w:p>
        </w:tc>
      </w:tr>
      <w:tr w:rsidR="00480FE8" w:rsidRPr="00D64136" w14:paraId="649FB29D" w14:textId="77777777" w:rsidTr="00480FE8">
        <w:trPr>
          <w:trHeight w:hRule="exact" w:val="680"/>
          <w:jc w:val="center"/>
        </w:trPr>
        <w:tc>
          <w:tcPr>
            <w:tcW w:w="1627" w:type="pct"/>
            <w:shd w:val="clear" w:color="auto" w:fill="D9D9D9" w:themeFill="background1" w:themeFillShade="D9"/>
            <w:tcMar>
              <w:top w:w="0" w:type="dxa"/>
              <w:left w:w="0" w:type="dxa"/>
              <w:bottom w:w="0" w:type="dxa"/>
              <w:right w:w="0" w:type="dxa"/>
            </w:tcMar>
            <w:vAlign w:val="center"/>
          </w:tcPr>
          <w:p w14:paraId="62822C3C" w14:textId="77777777" w:rsidR="00480FE8" w:rsidRPr="00D64136" w:rsidRDefault="00480FE8" w:rsidP="00F87096">
            <w:pPr>
              <w:widowControl/>
              <w:autoSpaceDE w:val="0"/>
              <w:autoSpaceDN w:val="0"/>
              <w:adjustRightInd w:val="0"/>
              <w:rPr>
                <w:color w:val="000000" w:themeColor="text1"/>
                <w:kern w:val="0"/>
                <w:szCs w:val="21"/>
              </w:rPr>
            </w:pPr>
            <w:r w:rsidRPr="00D64136">
              <w:rPr>
                <w:color w:val="000000" w:themeColor="text1"/>
                <w:kern w:val="0"/>
                <w:szCs w:val="21"/>
              </w:rPr>
              <w:t>扣除非经常性损益后的基本每股收益（元</w:t>
            </w:r>
            <w:r w:rsidRPr="00D64136">
              <w:rPr>
                <w:color w:val="000000" w:themeColor="text1"/>
                <w:kern w:val="0"/>
                <w:szCs w:val="21"/>
              </w:rPr>
              <w:t>/</w:t>
            </w:r>
            <w:r w:rsidRPr="00D64136">
              <w:rPr>
                <w:color w:val="000000" w:themeColor="text1"/>
                <w:kern w:val="0"/>
                <w:szCs w:val="21"/>
              </w:rPr>
              <w:t>股）</w:t>
            </w:r>
          </w:p>
        </w:tc>
        <w:tc>
          <w:tcPr>
            <w:tcW w:w="1104" w:type="pct"/>
            <w:vAlign w:val="center"/>
          </w:tcPr>
          <w:p w14:paraId="36E7D270" w14:textId="77777777" w:rsidR="00480FE8" w:rsidRPr="00D64136" w:rsidRDefault="000331FB" w:rsidP="00480FE8">
            <w:pPr>
              <w:widowControl/>
              <w:autoSpaceDE w:val="0"/>
              <w:autoSpaceDN w:val="0"/>
              <w:adjustRightInd w:val="0"/>
              <w:jc w:val="center"/>
              <w:rPr>
                <w:szCs w:val="21"/>
              </w:rPr>
            </w:pPr>
            <w:r w:rsidRPr="000331FB">
              <w:rPr>
                <w:szCs w:val="21"/>
              </w:rPr>
              <w:t>1.3386</w:t>
            </w:r>
          </w:p>
        </w:tc>
        <w:tc>
          <w:tcPr>
            <w:tcW w:w="1104" w:type="pct"/>
            <w:vAlign w:val="center"/>
          </w:tcPr>
          <w:p w14:paraId="7680E7F4" w14:textId="77777777" w:rsidR="00480FE8" w:rsidRPr="00D64136" w:rsidRDefault="000331FB" w:rsidP="00F87096">
            <w:pPr>
              <w:widowControl/>
              <w:autoSpaceDE w:val="0"/>
              <w:autoSpaceDN w:val="0"/>
              <w:adjustRightInd w:val="0"/>
              <w:jc w:val="center"/>
              <w:rPr>
                <w:szCs w:val="21"/>
              </w:rPr>
            </w:pPr>
            <w:r w:rsidRPr="000331FB">
              <w:rPr>
                <w:szCs w:val="21"/>
              </w:rPr>
              <w:t>1.5211</w:t>
            </w:r>
          </w:p>
        </w:tc>
        <w:tc>
          <w:tcPr>
            <w:tcW w:w="1165" w:type="pct"/>
            <w:tcMar>
              <w:top w:w="0" w:type="dxa"/>
              <w:left w:w="0" w:type="dxa"/>
              <w:bottom w:w="0" w:type="dxa"/>
              <w:right w:w="0" w:type="dxa"/>
            </w:tcMar>
            <w:vAlign w:val="center"/>
          </w:tcPr>
          <w:p w14:paraId="4A4F709A" w14:textId="77777777" w:rsidR="00480FE8" w:rsidRPr="00D64136" w:rsidRDefault="000331FB" w:rsidP="00F87096">
            <w:pPr>
              <w:widowControl/>
              <w:autoSpaceDE w:val="0"/>
              <w:autoSpaceDN w:val="0"/>
              <w:adjustRightInd w:val="0"/>
              <w:jc w:val="center"/>
              <w:rPr>
                <w:szCs w:val="21"/>
              </w:rPr>
            </w:pPr>
            <w:r w:rsidRPr="000331FB">
              <w:rPr>
                <w:szCs w:val="21"/>
              </w:rPr>
              <w:t>1.9674</w:t>
            </w:r>
          </w:p>
        </w:tc>
      </w:tr>
      <w:tr w:rsidR="00480FE8" w:rsidRPr="00D64136" w14:paraId="23AB4C14" w14:textId="77777777" w:rsidTr="00480FE8">
        <w:trPr>
          <w:trHeight w:hRule="exact" w:val="397"/>
          <w:jc w:val="center"/>
        </w:trPr>
        <w:tc>
          <w:tcPr>
            <w:tcW w:w="1627" w:type="pct"/>
            <w:shd w:val="clear" w:color="auto" w:fill="D9D9D9" w:themeFill="background1" w:themeFillShade="D9"/>
            <w:tcMar>
              <w:top w:w="0" w:type="dxa"/>
              <w:left w:w="0" w:type="dxa"/>
              <w:bottom w:w="0" w:type="dxa"/>
              <w:right w:w="0" w:type="dxa"/>
            </w:tcMar>
            <w:vAlign w:val="center"/>
          </w:tcPr>
          <w:p w14:paraId="5D9415BD" w14:textId="77777777" w:rsidR="00480FE8" w:rsidRPr="00D64136" w:rsidRDefault="00480FE8" w:rsidP="00F87096">
            <w:pPr>
              <w:widowControl/>
              <w:autoSpaceDE w:val="0"/>
              <w:autoSpaceDN w:val="0"/>
              <w:adjustRightInd w:val="0"/>
              <w:rPr>
                <w:color w:val="000000" w:themeColor="text1"/>
                <w:kern w:val="0"/>
                <w:szCs w:val="21"/>
              </w:rPr>
            </w:pPr>
            <w:r w:rsidRPr="00D64136">
              <w:rPr>
                <w:color w:val="000000" w:themeColor="text1"/>
                <w:kern w:val="0"/>
                <w:szCs w:val="21"/>
              </w:rPr>
              <w:t>加权平均净资产收益率（</w:t>
            </w:r>
            <w:r w:rsidRPr="00D64136">
              <w:rPr>
                <w:color w:val="000000" w:themeColor="text1"/>
                <w:kern w:val="0"/>
                <w:szCs w:val="21"/>
              </w:rPr>
              <w:t>%</w:t>
            </w:r>
            <w:r w:rsidRPr="00D64136">
              <w:rPr>
                <w:color w:val="000000" w:themeColor="text1"/>
                <w:kern w:val="0"/>
                <w:szCs w:val="21"/>
              </w:rPr>
              <w:t>）</w:t>
            </w:r>
          </w:p>
        </w:tc>
        <w:tc>
          <w:tcPr>
            <w:tcW w:w="1104" w:type="pct"/>
            <w:vAlign w:val="center"/>
          </w:tcPr>
          <w:p w14:paraId="1512D24C" w14:textId="77777777" w:rsidR="00480FE8" w:rsidRPr="00D64136" w:rsidRDefault="000331FB" w:rsidP="00480FE8">
            <w:pPr>
              <w:widowControl/>
              <w:autoSpaceDE w:val="0"/>
              <w:autoSpaceDN w:val="0"/>
              <w:adjustRightInd w:val="0"/>
              <w:jc w:val="center"/>
              <w:rPr>
                <w:szCs w:val="21"/>
              </w:rPr>
            </w:pPr>
            <w:r w:rsidRPr="000331FB">
              <w:rPr>
                <w:szCs w:val="21"/>
              </w:rPr>
              <w:t>9.46</w:t>
            </w:r>
          </w:p>
        </w:tc>
        <w:tc>
          <w:tcPr>
            <w:tcW w:w="1104" w:type="pct"/>
            <w:vAlign w:val="center"/>
          </w:tcPr>
          <w:p w14:paraId="0E1A70E6" w14:textId="77777777" w:rsidR="00480FE8" w:rsidRPr="00D64136" w:rsidRDefault="00013F0C" w:rsidP="00F87096">
            <w:pPr>
              <w:widowControl/>
              <w:autoSpaceDE w:val="0"/>
              <w:autoSpaceDN w:val="0"/>
              <w:adjustRightInd w:val="0"/>
              <w:jc w:val="center"/>
              <w:rPr>
                <w:szCs w:val="21"/>
              </w:rPr>
            </w:pPr>
            <w:r w:rsidRPr="00013F0C">
              <w:rPr>
                <w:szCs w:val="21"/>
              </w:rPr>
              <w:t>15.91</w:t>
            </w:r>
          </w:p>
        </w:tc>
        <w:tc>
          <w:tcPr>
            <w:tcW w:w="1165" w:type="pct"/>
            <w:tcMar>
              <w:top w:w="0" w:type="dxa"/>
              <w:left w:w="0" w:type="dxa"/>
              <w:bottom w:w="0" w:type="dxa"/>
              <w:right w:w="0" w:type="dxa"/>
            </w:tcMar>
            <w:vAlign w:val="center"/>
          </w:tcPr>
          <w:p w14:paraId="2769DF61" w14:textId="77777777" w:rsidR="00480FE8" w:rsidRPr="00D64136" w:rsidRDefault="00013F0C" w:rsidP="00F87096">
            <w:pPr>
              <w:widowControl/>
              <w:autoSpaceDE w:val="0"/>
              <w:autoSpaceDN w:val="0"/>
              <w:adjustRightInd w:val="0"/>
              <w:jc w:val="center"/>
              <w:rPr>
                <w:szCs w:val="21"/>
              </w:rPr>
            </w:pPr>
            <w:r w:rsidRPr="00013F0C">
              <w:rPr>
                <w:szCs w:val="21"/>
              </w:rPr>
              <w:t>16.23</w:t>
            </w:r>
          </w:p>
        </w:tc>
      </w:tr>
      <w:tr w:rsidR="00480FE8" w:rsidRPr="00D64136" w14:paraId="718B28A2" w14:textId="77777777" w:rsidTr="00480FE8">
        <w:trPr>
          <w:trHeight w:hRule="exact" w:val="680"/>
          <w:jc w:val="center"/>
        </w:trPr>
        <w:tc>
          <w:tcPr>
            <w:tcW w:w="1627" w:type="pct"/>
            <w:shd w:val="clear" w:color="auto" w:fill="D9D9D9" w:themeFill="background1" w:themeFillShade="D9"/>
            <w:tcMar>
              <w:top w:w="0" w:type="dxa"/>
              <w:left w:w="0" w:type="dxa"/>
              <w:bottom w:w="0" w:type="dxa"/>
              <w:right w:w="0" w:type="dxa"/>
            </w:tcMar>
            <w:vAlign w:val="center"/>
          </w:tcPr>
          <w:p w14:paraId="7D926BCF" w14:textId="77777777" w:rsidR="00480FE8" w:rsidRPr="00D64136" w:rsidRDefault="00480FE8" w:rsidP="00F87096">
            <w:pPr>
              <w:widowControl/>
              <w:autoSpaceDE w:val="0"/>
              <w:autoSpaceDN w:val="0"/>
              <w:adjustRightInd w:val="0"/>
              <w:rPr>
                <w:color w:val="000000" w:themeColor="text1"/>
                <w:kern w:val="0"/>
                <w:szCs w:val="21"/>
              </w:rPr>
            </w:pPr>
            <w:r w:rsidRPr="00D64136">
              <w:rPr>
                <w:color w:val="000000" w:themeColor="text1"/>
                <w:kern w:val="0"/>
                <w:szCs w:val="21"/>
              </w:rPr>
              <w:t>扣除非经常性损益后的加权平均净资产收益率（</w:t>
            </w:r>
            <w:r w:rsidRPr="00D64136">
              <w:rPr>
                <w:color w:val="000000" w:themeColor="text1"/>
                <w:kern w:val="0"/>
                <w:szCs w:val="21"/>
              </w:rPr>
              <w:t>%</w:t>
            </w:r>
            <w:r w:rsidRPr="00D64136">
              <w:rPr>
                <w:color w:val="000000" w:themeColor="text1"/>
                <w:kern w:val="0"/>
                <w:szCs w:val="21"/>
              </w:rPr>
              <w:t>）</w:t>
            </w:r>
          </w:p>
        </w:tc>
        <w:tc>
          <w:tcPr>
            <w:tcW w:w="1104" w:type="pct"/>
            <w:vAlign w:val="center"/>
          </w:tcPr>
          <w:p w14:paraId="753EEE84" w14:textId="77777777" w:rsidR="00480FE8" w:rsidRPr="00D64136" w:rsidRDefault="00013F0C" w:rsidP="00480FE8">
            <w:pPr>
              <w:widowControl/>
              <w:autoSpaceDE w:val="0"/>
              <w:autoSpaceDN w:val="0"/>
              <w:adjustRightInd w:val="0"/>
              <w:jc w:val="center"/>
              <w:rPr>
                <w:szCs w:val="21"/>
              </w:rPr>
            </w:pPr>
            <w:r w:rsidRPr="00013F0C">
              <w:rPr>
                <w:szCs w:val="21"/>
              </w:rPr>
              <w:t>8.68</w:t>
            </w:r>
          </w:p>
        </w:tc>
        <w:tc>
          <w:tcPr>
            <w:tcW w:w="1104" w:type="pct"/>
            <w:vAlign w:val="center"/>
          </w:tcPr>
          <w:p w14:paraId="0A5123C9" w14:textId="77777777" w:rsidR="00480FE8" w:rsidRPr="00D64136" w:rsidRDefault="00013F0C" w:rsidP="00F87096">
            <w:pPr>
              <w:widowControl/>
              <w:autoSpaceDE w:val="0"/>
              <w:autoSpaceDN w:val="0"/>
              <w:adjustRightInd w:val="0"/>
              <w:jc w:val="center"/>
              <w:rPr>
                <w:szCs w:val="21"/>
              </w:rPr>
            </w:pPr>
            <w:r w:rsidRPr="00013F0C">
              <w:rPr>
                <w:szCs w:val="21"/>
              </w:rPr>
              <w:t>11.80</w:t>
            </w:r>
          </w:p>
        </w:tc>
        <w:tc>
          <w:tcPr>
            <w:tcW w:w="1165" w:type="pct"/>
            <w:tcMar>
              <w:top w:w="0" w:type="dxa"/>
              <w:left w:w="0" w:type="dxa"/>
              <w:bottom w:w="0" w:type="dxa"/>
              <w:right w:w="0" w:type="dxa"/>
            </w:tcMar>
            <w:vAlign w:val="center"/>
          </w:tcPr>
          <w:p w14:paraId="65D683CC" w14:textId="77777777" w:rsidR="00480FE8" w:rsidRPr="00D64136" w:rsidRDefault="00013F0C" w:rsidP="00F87096">
            <w:pPr>
              <w:widowControl/>
              <w:autoSpaceDE w:val="0"/>
              <w:autoSpaceDN w:val="0"/>
              <w:adjustRightInd w:val="0"/>
              <w:jc w:val="center"/>
              <w:rPr>
                <w:szCs w:val="21"/>
              </w:rPr>
            </w:pPr>
            <w:r w:rsidRPr="00013F0C">
              <w:rPr>
                <w:szCs w:val="21"/>
              </w:rPr>
              <w:t>14.26</w:t>
            </w:r>
          </w:p>
        </w:tc>
      </w:tr>
    </w:tbl>
    <w:p w14:paraId="02A2D4E7" w14:textId="77777777" w:rsidR="00331722" w:rsidRDefault="00F2125A" w:rsidP="00011042">
      <w:pPr>
        <w:spacing w:beforeLines="50" w:before="156" w:afterLines="50" w:after="156" w:line="360" w:lineRule="auto"/>
        <w:ind w:firstLineChars="200" w:firstLine="482"/>
        <w:rPr>
          <w:b/>
          <w:color w:val="000000" w:themeColor="text1"/>
          <w:sz w:val="24"/>
          <w:szCs w:val="24"/>
        </w:rPr>
      </w:pPr>
      <w:r w:rsidRPr="00D64136">
        <w:rPr>
          <w:b/>
          <w:color w:val="000000" w:themeColor="text1"/>
          <w:sz w:val="24"/>
          <w:szCs w:val="24"/>
        </w:rPr>
        <w:t>（三）公司董事会、监事会、高管人员构成情况</w:t>
      </w:r>
    </w:p>
    <w:tbl>
      <w:tblPr>
        <w:tblW w:w="87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42"/>
        <w:gridCol w:w="3686"/>
        <w:gridCol w:w="3842"/>
      </w:tblGrid>
      <w:tr w:rsidR="00330F2C" w14:paraId="0D0E6290" w14:textId="77777777" w:rsidTr="00011042">
        <w:trPr>
          <w:trHeight w:val="397"/>
          <w:jc w:val="center"/>
        </w:trPr>
        <w:tc>
          <w:tcPr>
            <w:tcW w:w="1242" w:type="dxa"/>
            <w:shd w:val="clear" w:color="auto" w:fill="A6A6A6"/>
            <w:vAlign w:val="center"/>
          </w:tcPr>
          <w:p w14:paraId="3BCE53BF" w14:textId="77777777" w:rsidR="00330F2C" w:rsidRDefault="00330F2C" w:rsidP="00330F2C">
            <w:pPr>
              <w:jc w:val="center"/>
              <w:rPr>
                <w:rFonts w:eastAsiaTheme="minorEastAsia"/>
                <w:b/>
                <w:szCs w:val="21"/>
              </w:rPr>
            </w:pPr>
            <w:r>
              <w:rPr>
                <w:rFonts w:eastAsiaTheme="minorEastAsia" w:hint="eastAsia"/>
                <w:b/>
                <w:szCs w:val="21"/>
              </w:rPr>
              <w:t>序号</w:t>
            </w:r>
          </w:p>
        </w:tc>
        <w:tc>
          <w:tcPr>
            <w:tcW w:w="3686" w:type="dxa"/>
            <w:shd w:val="clear" w:color="auto" w:fill="A6A6A6"/>
            <w:vAlign w:val="center"/>
          </w:tcPr>
          <w:p w14:paraId="756F9835" w14:textId="77777777" w:rsidR="00330F2C" w:rsidRDefault="00330F2C" w:rsidP="00330F2C">
            <w:pPr>
              <w:jc w:val="center"/>
              <w:rPr>
                <w:rFonts w:eastAsiaTheme="minorEastAsia"/>
                <w:b/>
                <w:szCs w:val="21"/>
              </w:rPr>
            </w:pPr>
            <w:r>
              <w:rPr>
                <w:rFonts w:eastAsiaTheme="minorEastAsia" w:hint="eastAsia"/>
                <w:b/>
                <w:szCs w:val="21"/>
              </w:rPr>
              <w:t>姓名</w:t>
            </w:r>
          </w:p>
        </w:tc>
        <w:tc>
          <w:tcPr>
            <w:tcW w:w="3842" w:type="dxa"/>
            <w:shd w:val="clear" w:color="auto" w:fill="A6A6A6"/>
            <w:vAlign w:val="center"/>
          </w:tcPr>
          <w:p w14:paraId="552F2795" w14:textId="77777777" w:rsidR="00330F2C" w:rsidRDefault="00330F2C" w:rsidP="00330F2C">
            <w:pPr>
              <w:jc w:val="center"/>
              <w:rPr>
                <w:rFonts w:eastAsiaTheme="minorEastAsia"/>
                <w:b/>
                <w:szCs w:val="21"/>
              </w:rPr>
            </w:pPr>
            <w:r>
              <w:rPr>
                <w:rFonts w:eastAsiaTheme="minorEastAsia" w:hint="eastAsia"/>
                <w:b/>
                <w:szCs w:val="21"/>
              </w:rPr>
              <w:t>职务</w:t>
            </w:r>
          </w:p>
        </w:tc>
      </w:tr>
      <w:tr w:rsidR="00330F2C" w14:paraId="3A454845" w14:textId="77777777" w:rsidTr="00011042">
        <w:trPr>
          <w:trHeight w:val="397"/>
          <w:jc w:val="center"/>
        </w:trPr>
        <w:tc>
          <w:tcPr>
            <w:tcW w:w="1242" w:type="dxa"/>
            <w:vAlign w:val="center"/>
          </w:tcPr>
          <w:p w14:paraId="7BE7E335" w14:textId="77777777" w:rsidR="00330F2C" w:rsidRDefault="00330F2C" w:rsidP="00330F2C">
            <w:pPr>
              <w:jc w:val="center"/>
              <w:rPr>
                <w:rFonts w:eastAsiaTheme="minorEastAsia"/>
                <w:szCs w:val="21"/>
              </w:rPr>
            </w:pPr>
            <w:r>
              <w:rPr>
                <w:rFonts w:eastAsiaTheme="minorEastAsia"/>
                <w:szCs w:val="21"/>
              </w:rPr>
              <w:t>1</w:t>
            </w:r>
          </w:p>
        </w:tc>
        <w:tc>
          <w:tcPr>
            <w:tcW w:w="3686" w:type="dxa"/>
            <w:vAlign w:val="center"/>
          </w:tcPr>
          <w:p w14:paraId="0A04719A" w14:textId="77777777" w:rsidR="00330F2C" w:rsidRDefault="00330F2C" w:rsidP="00330F2C">
            <w:pPr>
              <w:jc w:val="center"/>
              <w:rPr>
                <w:rFonts w:eastAsiaTheme="minorEastAsia"/>
              </w:rPr>
            </w:pPr>
            <w:r>
              <w:rPr>
                <w:rFonts w:eastAsiaTheme="minorEastAsia" w:hint="eastAsia"/>
              </w:rPr>
              <w:t>李伟</w:t>
            </w:r>
          </w:p>
        </w:tc>
        <w:tc>
          <w:tcPr>
            <w:tcW w:w="3842" w:type="dxa"/>
            <w:vAlign w:val="center"/>
          </w:tcPr>
          <w:p w14:paraId="6786D279" w14:textId="77777777" w:rsidR="00331722" w:rsidRDefault="00330F2C">
            <w:pPr>
              <w:jc w:val="center"/>
              <w:rPr>
                <w:rFonts w:eastAsiaTheme="minorEastAsia"/>
              </w:rPr>
            </w:pPr>
            <w:r>
              <w:rPr>
                <w:rFonts w:eastAsiaTheme="minorEastAsia" w:hint="eastAsia"/>
              </w:rPr>
              <w:t>董事长、董事</w:t>
            </w:r>
          </w:p>
        </w:tc>
      </w:tr>
      <w:tr w:rsidR="00330F2C" w14:paraId="2C33216D" w14:textId="77777777" w:rsidTr="00011042">
        <w:trPr>
          <w:trHeight w:val="397"/>
          <w:jc w:val="center"/>
        </w:trPr>
        <w:tc>
          <w:tcPr>
            <w:tcW w:w="1242" w:type="dxa"/>
            <w:vAlign w:val="center"/>
          </w:tcPr>
          <w:p w14:paraId="0EF25084" w14:textId="77777777" w:rsidR="00330F2C" w:rsidRDefault="00330F2C" w:rsidP="00330F2C">
            <w:pPr>
              <w:jc w:val="center"/>
              <w:rPr>
                <w:rFonts w:eastAsiaTheme="minorEastAsia"/>
                <w:szCs w:val="21"/>
              </w:rPr>
            </w:pPr>
            <w:r>
              <w:rPr>
                <w:rFonts w:eastAsiaTheme="minorEastAsia"/>
                <w:szCs w:val="21"/>
              </w:rPr>
              <w:t>2</w:t>
            </w:r>
          </w:p>
        </w:tc>
        <w:tc>
          <w:tcPr>
            <w:tcW w:w="3686" w:type="dxa"/>
            <w:vAlign w:val="center"/>
          </w:tcPr>
          <w:p w14:paraId="01079C71" w14:textId="77777777" w:rsidR="00330F2C" w:rsidRDefault="00330F2C" w:rsidP="00330F2C">
            <w:pPr>
              <w:jc w:val="center"/>
              <w:rPr>
                <w:rFonts w:eastAsiaTheme="minorEastAsia"/>
              </w:rPr>
            </w:pPr>
            <w:r>
              <w:rPr>
                <w:rFonts w:eastAsiaTheme="minorEastAsia" w:hint="eastAsia"/>
              </w:rPr>
              <w:t>刘健</w:t>
            </w:r>
          </w:p>
        </w:tc>
        <w:tc>
          <w:tcPr>
            <w:tcW w:w="3842" w:type="dxa"/>
            <w:vAlign w:val="center"/>
          </w:tcPr>
          <w:p w14:paraId="1C094F47" w14:textId="77777777" w:rsidR="00330F2C" w:rsidRDefault="00330F2C" w:rsidP="00330F2C">
            <w:pPr>
              <w:jc w:val="center"/>
              <w:rPr>
                <w:rFonts w:eastAsiaTheme="minorEastAsia"/>
              </w:rPr>
            </w:pPr>
            <w:r>
              <w:rPr>
                <w:rFonts w:eastAsiaTheme="minorEastAsia" w:hint="eastAsia"/>
              </w:rPr>
              <w:t>董事</w:t>
            </w:r>
          </w:p>
        </w:tc>
      </w:tr>
      <w:tr w:rsidR="00330F2C" w14:paraId="5CA6103D" w14:textId="77777777" w:rsidTr="00011042">
        <w:trPr>
          <w:trHeight w:val="397"/>
          <w:jc w:val="center"/>
        </w:trPr>
        <w:tc>
          <w:tcPr>
            <w:tcW w:w="1242" w:type="dxa"/>
            <w:vAlign w:val="center"/>
          </w:tcPr>
          <w:p w14:paraId="40960E47" w14:textId="77777777" w:rsidR="00330F2C" w:rsidRDefault="00330F2C" w:rsidP="00330F2C">
            <w:pPr>
              <w:jc w:val="center"/>
              <w:rPr>
                <w:rFonts w:eastAsiaTheme="minorEastAsia"/>
                <w:szCs w:val="21"/>
              </w:rPr>
            </w:pPr>
            <w:r>
              <w:rPr>
                <w:rFonts w:eastAsiaTheme="minorEastAsia"/>
                <w:szCs w:val="21"/>
              </w:rPr>
              <w:t>3</w:t>
            </w:r>
          </w:p>
        </w:tc>
        <w:tc>
          <w:tcPr>
            <w:tcW w:w="3686" w:type="dxa"/>
            <w:vAlign w:val="center"/>
          </w:tcPr>
          <w:p w14:paraId="57AE9A69" w14:textId="77777777" w:rsidR="00330F2C" w:rsidRDefault="00330F2C" w:rsidP="00330F2C">
            <w:pPr>
              <w:jc w:val="center"/>
              <w:rPr>
                <w:rFonts w:eastAsiaTheme="minorEastAsia"/>
              </w:rPr>
            </w:pPr>
            <w:r>
              <w:rPr>
                <w:rFonts w:eastAsiaTheme="minorEastAsia" w:hint="eastAsia"/>
              </w:rPr>
              <w:t>肖耀猛</w:t>
            </w:r>
          </w:p>
        </w:tc>
        <w:tc>
          <w:tcPr>
            <w:tcW w:w="3842" w:type="dxa"/>
            <w:vAlign w:val="center"/>
          </w:tcPr>
          <w:p w14:paraId="6066A3C8" w14:textId="77777777" w:rsidR="00330F2C" w:rsidRDefault="00330F2C" w:rsidP="00330F2C">
            <w:pPr>
              <w:jc w:val="center"/>
              <w:rPr>
                <w:rFonts w:eastAsiaTheme="minorEastAsia"/>
              </w:rPr>
            </w:pPr>
            <w:r>
              <w:rPr>
                <w:rFonts w:eastAsiaTheme="minorEastAsia" w:hint="eastAsia"/>
              </w:rPr>
              <w:t>党委书记、董事、总经理</w:t>
            </w:r>
          </w:p>
        </w:tc>
      </w:tr>
      <w:tr w:rsidR="00330F2C" w14:paraId="3D9FDFBE" w14:textId="77777777" w:rsidTr="00011042">
        <w:trPr>
          <w:trHeight w:val="397"/>
          <w:jc w:val="center"/>
        </w:trPr>
        <w:tc>
          <w:tcPr>
            <w:tcW w:w="1242" w:type="dxa"/>
            <w:vAlign w:val="center"/>
          </w:tcPr>
          <w:p w14:paraId="69C9D32B" w14:textId="77777777" w:rsidR="00330F2C" w:rsidRDefault="00330F2C" w:rsidP="00330F2C">
            <w:pPr>
              <w:jc w:val="center"/>
              <w:rPr>
                <w:rFonts w:eastAsiaTheme="minorEastAsia"/>
                <w:szCs w:val="21"/>
              </w:rPr>
            </w:pPr>
            <w:r>
              <w:rPr>
                <w:rFonts w:eastAsiaTheme="minorEastAsia"/>
                <w:szCs w:val="21"/>
              </w:rPr>
              <w:t>4</w:t>
            </w:r>
          </w:p>
        </w:tc>
        <w:tc>
          <w:tcPr>
            <w:tcW w:w="3686" w:type="dxa"/>
            <w:vAlign w:val="center"/>
          </w:tcPr>
          <w:p w14:paraId="7EB6FEBF" w14:textId="77777777" w:rsidR="00330F2C" w:rsidRDefault="00330F2C" w:rsidP="00330F2C">
            <w:pPr>
              <w:jc w:val="center"/>
              <w:rPr>
                <w:rFonts w:eastAsiaTheme="minorEastAsia"/>
              </w:rPr>
            </w:pPr>
            <w:r>
              <w:rPr>
                <w:rFonts w:eastAsiaTheme="minorEastAsia"/>
              </w:rPr>
              <w:t>祝庆瑞</w:t>
            </w:r>
          </w:p>
        </w:tc>
        <w:tc>
          <w:tcPr>
            <w:tcW w:w="3842" w:type="dxa"/>
            <w:vAlign w:val="center"/>
          </w:tcPr>
          <w:p w14:paraId="4D57D554" w14:textId="77777777" w:rsidR="00330F2C" w:rsidRDefault="00330F2C" w:rsidP="00330F2C">
            <w:pPr>
              <w:jc w:val="center"/>
              <w:rPr>
                <w:rFonts w:eastAsiaTheme="minorEastAsia"/>
              </w:rPr>
            </w:pPr>
            <w:r>
              <w:rPr>
                <w:rFonts w:eastAsiaTheme="minorEastAsia" w:hint="eastAsia"/>
              </w:rPr>
              <w:t>董事</w:t>
            </w:r>
          </w:p>
        </w:tc>
      </w:tr>
      <w:tr w:rsidR="00330F2C" w14:paraId="168B5DD7" w14:textId="77777777" w:rsidTr="00330F2C">
        <w:trPr>
          <w:trHeight w:val="397"/>
          <w:jc w:val="center"/>
        </w:trPr>
        <w:tc>
          <w:tcPr>
            <w:tcW w:w="1242" w:type="dxa"/>
            <w:vAlign w:val="center"/>
          </w:tcPr>
          <w:p w14:paraId="395748E7" w14:textId="77777777" w:rsidR="00330F2C" w:rsidRPr="0064078F" w:rsidRDefault="00330F2C" w:rsidP="00330F2C">
            <w:pPr>
              <w:jc w:val="center"/>
              <w:rPr>
                <w:rFonts w:eastAsiaTheme="minorEastAsia"/>
                <w:szCs w:val="21"/>
              </w:rPr>
            </w:pPr>
            <w:r w:rsidRPr="0064078F">
              <w:rPr>
                <w:rFonts w:eastAsiaTheme="minorEastAsia" w:hint="eastAsia"/>
                <w:szCs w:val="21"/>
              </w:rPr>
              <w:t>5</w:t>
            </w:r>
          </w:p>
        </w:tc>
        <w:tc>
          <w:tcPr>
            <w:tcW w:w="3686" w:type="dxa"/>
            <w:vAlign w:val="center"/>
          </w:tcPr>
          <w:p w14:paraId="64948754" w14:textId="77777777" w:rsidR="00330F2C" w:rsidRPr="0064078F" w:rsidRDefault="00330F2C" w:rsidP="00330F2C">
            <w:pPr>
              <w:jc w:val="center"/>
              <w:rPr>
                <w:rFonts w:eastAsiaTheme="minorEastAsia"/>
              </w:rPr>
            </w:pPr>
            <w:r w:rsidRPr="0064078F">
              <w:rPr>
                <w:rFonts w:eastAsiaTheme="minorEastAsia"/>
              </w:rPr>
              <w:t>王若林</w:t>
            </w:r>
          </w:p>
        </w:tc>
        <w:tc>
          <w:tcPr>
            <w:tcW w:w="3842" w:type="dxa"/>
            <w:vAlign w:val="center"/>
          </w:tcPr>
          <w:p w14:paraId="3118914F" w14:textId="77777777" w:rsidR="00330F2C" w:rsidRPr="0064078F" w:rsidRDefault="00330F2C" w:rsidP="00330F2C">
            <w:pPr>
              <w:jc w:val="center"/>
              <w:rPr>
                <w:rFonts w:eastAsiaTheme="minorEastAsia"/>
              </w:rPr>
            </w:pPr>
            <w:r w:rsidRPr="0064078F">
              <w:rPr>
                <w:rFonts w:eastAsiaTheme="minorEastAsia" w:hint="eastAsia"/>
              </w:rPr>
              <w:t>党委副书记、工会主席、职工董事</w:t>
            </w:r>
          </w:p>
        </w:tc>
      </w:tr>
      <w:tr w:rsidR="00330F2C" w14:paraId="1B846FB6" w14:textId="77777777" w:rsidTr="00011042">
        <w:trPr>
          <w:trHeight w:val="397"/>
          <w:jc w:val="center"/>
        </w:trPr>
        <w:tc>
          <w:tcPr>
            <w:tcW w:w="1242" w:type="dxa"/>
            <w:vAlign w:val="center"/>
          </w:tcPr>
          <w:p w14:paraId="7B9BC849" w14:textId="77777777" w:rsidR="00330F2C" w:rsidRPr="0064078F" w:rsidRDefault="00330F2C" w:rsidP="00330F2C">
            <w:pPr>
              <w:jc w:val="center"/>
              <w:rPr>
                <w:rFonts w:eastAsiaTheme="minorEastAsia"/>
                <w:szCs w:val="21"/>
              </w:rPr>
            </w:pPr>
            <w:r w:rsidRPr="0064078F">
              <w:rPr>
                <w:rFonts w:eastAsiaTheme="minorEastAsia" w:hint="eastAsia"/>
                <w:szCs w:val="21"/>
              </w:rPr>
              <w:t>6</w:t>
            </w:r>
          </w:p>
        </w:tc>
        <w:tc>
          <w:tcPr>
            <w:tcW w:w="3686" w:type="dxa"/>
            <w:vAlign w:val="center"/>
          </w:tcPr>
          <w:p w14:paraId="225F87CA" w14:textId="77777777" w:rsidR="00330F2C" w:rsidRPr="0064078F" w:rsidRDefault="00330F2C" w:rsidP="00330F2C">
            <w:pPr>
              <w:jc w:val="center"/>
              <w:rPr>
                <w:rFonts w:eastAsiaTheme="minorEastAsia"/>
              </w:rPr>
            </w:pPr>
            <w:r w:rsidRPr="0064078F">
              <w:rPr>
                <w:rFonts w:eastAsiaTheme="minorEastAsia" w:hint="eastAsia"/>
              </w:rPr>
              <w:t>赵青春</w:t>
            </w:r>
          </w:p>
        </w:tc>
        <w:tc>
          <w:tcPr>
            <w:tcW w:w="3842" w:type="dxa"/>
            <w:vAlign w:val="center"/>
          </w:tcPr>
          <w:p w14:paraId="45E9202E" w14:textId="77777777" w:rsidR="00330F2C" w:rsidRPr="0064078F" w:rsidRDefault="00330F2C" w:rsidP="00330F2C">
            <w:pPr>
              <w:jc w:val="center"/>
              <w:rPr>
                <w:rFonts w:eastAsiaTheme="minorEastAsia"/>
              </w:rPr>
            </w:pPr>
            <w:r w:rsidRPr="0064078F">
              <w:rPr>
                <w:rFonts w:eastAsiaTheme="minorEastAsia" w:hint="eastAsia"/>
              </w:rPr>
              <w:t>董事、财务总监</w:t>
            </w:r>
          </w:p>
        </w:tc>
      </w:tr>
      <w:tr w:rsidR="00330F2C" w14:paraId="1770E250" w14:textId="77777777" w:rsidTr="00011042">
        <w:trPr>
          <w:trHeight w:val="397"/>
          <w:jc w:val="center"/>
        </w:trPr>
        <w:tc>
          <w:tcPr>
            <w:tcW w:w="1242" w:type="dxa"/>
            <w:vAlign w:val="center"/>
          </w:tcPr>
          <w:p w14:paraId="42BE5B47" w14:textId="77777777" w:rsidR="00330F2C" w:rsidRDefault="00330F2C" w:rsidP="00330F2C">
            <w:pPr>
              <w:jc w:val="center"/>
              <w:rPr>
                <w:rFonts w:eastAsiaTheme="minorEastAsia"/>
                <w:szCs w:val="21"/>
              </w:rPr>
            </w:pPr>
            <w:r>
              <w:rPr>
                <w:rFonts w:eastAsiaTheme="minorEastAsia" w:hint="eastAsia"/>
                <w:szCs w:val="21"/>
              </w:rPr>
              <w:t>7</w:t>
            </w:r>
          </w:p>
        </w:tc>
        <w:tc>
          <w:tcPr>
            <w:tcW w:w="3686" w:type="dxa"/>
            <w:vAlign w:val="center"/>
          </w:tcPr>
          <w:p w14:paraId="1BC09B8C" w14:textId="77777777" w:rsidR="00330F2C" w:rsidRDefault="00330F2C" w:rsidP="00330F2C">
            <w:pPr>
              <w:jc w:val="center"/>
              <w:rPr>
                <w:rFonts w:eastAsiaTheme="minorEastAsia"/>
              </w:rPr>
            </w:pPr>
            <w:r>
              <w:rPr>
                <w:rFonts w:eastAsiaTheme="minorEastAsia" w:hint="eastAsia"/>
              </w:rPr>
              <w:t>黄霄龙</w:t>
            </w:r>
          </w:p>
        </w:tc>
        <w:tc>
          <w:tcPr>
            <w:tcW w:w="3842" w:type="dxa"/>
            <w:vAlign w:val="center"/>
          </w:tcPr>
          <w:p w14:paraId="471BFACA" w14:textId="77777777" w:rsidR="00330F2C" w:rsidRDefault="00330F2C" w:rsidP="00330F2C">
            <w:pPr>
              <w:jc w:val="center"/>
              <w:rPr>
                <w:rFonts w:eastAsiaTheme="minorEastAsia"/>
              </w:rPr>
            </w:pPr>
            <w:r>
              <w:rPr>
                <w:rFonts w:eastAsiaTheme="minorEastAsia" w:hint="eastAsia"/>
              </w:rPr>
              <w:t>董事、董事会秘书</w:t>
            </w:r>
          </w:p>
        </w:tc>
      </w:tr>
      <w:tr w:rsidR="00330F2C" w14:paraId="292FC2E1" w14:textId="77777777" w:rsidTr="00011042">
        <w:trPr>
          <w:trHeight w:val="397"/>
          <w:jc w:val="center"/>
        </w:trPr>
        <w:tc>
          <w:tcPr>
            <w:tcW w:w="1242" w:type="dxa"/>
            <w:vAlign w:val="center"/>
          </w:tcPr>
          <w:p w14:paraId="60A6E31D" w14:textId="77777777" w:rsidR="00330F2C" w:rsidRDefault="00330F2C" w:rsidP="00330F2C">
            <w:pPr>
              <w:jc w:val="center"/>
              <w:rPr>
                <w:rFonts w:eastAsiaTheme="minorEastAsia"/>
                <w:szCs w:val="21"/>
              </w:rPr>
            </w:pPr>
            <w:r>
              <w:rPr>
                <w:rFonts w:eastAsiaTheme="minorEastAsia" w:hint="eastAsia"/>
                <w:szCs w:val="21"/>
              </w:rPr>
              <w:t>8</w:t>
            </w:r>
          </w:p>
        </w:tc>
        <w:tc>
          <w:tcPr>
            <w:tcW w:w="3686" w:type="dxa"/>
            <w:vAlign w:val="center"/>
          </w:tcPr>
          <w:p w14:paraId="7D63B762" w14:textId="77777777" w:rsidR="00330F2C" w:rsidRDefault="00330F2C" w:rsidP="00330F2C">
            <w:pPr>
              <w:jc w:val="center"/>
              <w:rPr>
                <w:rFonts w:eastAsiaTheme="minorEastAsia"/>
              </w:rPr>
            </w:pPr>
            <w:r>
              <w:rPr>
                <w:rFonts w:eastAsiaTheme="minorEastAsia" w:hint="eastAsia"/>
              </w:rPr>
              <w:t>田会</w:t>
            </w:r>
          </w:p>
        </w:tc>
        <w:tc>
          <w:tcPr>
            <w:tcW w:w="3842" w:type="dxa"/>
            <w:vAlign w:val="center"/>
          </w:tcPr>
          <w:p w14:paraId="757F215C" w14:textId="77777777" w:rsidR="00330F2C" w:rsidRDefault="00330F2C" w:rsidP="00330F2C">
            <w:pPr>
              <w:jc w:val="center"/>
              <w:rPr>
                <w:rFonts w:eastAsiaTheme="minorEastAsia"/>
              </w:rPr>
            </w:pPr>
            <w:r>
              <w:rPr>
                <w:rFonts w:eastAsiaTheme="minorEastAsia" w:hint="eastAsia"/>
              </w:rPr>
              <w:t>独立董事</w:t>
            </w:r>
          </w:p>
        </w:tc>
      </w:tr>
      <w:tr w:rsidR="00330F2C" w14:paraId="55221713" w14:textId="77777777" w:rsidTr="00011042">
        <w:trPr>
          <w:trHeight w:val="397"/>
          <w:jc w:val="center"/>
        </w:trPr>
        <w:tc>
          <w:tcPr>
            <w:tcW w:w="1242" w:type="dxa"/>
            <w:vAlign w:val="center"/>
          </w:tcPr>
          <w:p w14:paraId="28540057" w14:textId="77777777" w:rsidR="00330F2C" w:rsidRDefault="00330F2C" w:rsidP="00330F2C">
            <w:pPr>
              <w:jc w:val="center"/>
              <w:rPr>
                <w:rFonts w:eastAsiaTheme="minorEastAsia"/>
                <w:szCs w:val="21"/>
              </w:rPr>
            </w:pPr>
            <w:r>
              <w:rPr>
                <w:rFonts w:eastAsiaTheme="minorEastAsia" w:hint="eastAsia"/>
                <w:szCs w:val="21"/>
              </w:rPr>
              <w:t>9</w:t>
            </w:r>
          </w:p>
        </w:tc>
        <w:tc>
          <w:tcPr>
            <w:tcW w:w="3686" w:type="dxa"/>
            <w:vAlign w:val="center"/>
          </w:tcPr>
          <w:p w14:paraId="399DD1D6" w14:textId="77777777" w:rsidR="00330F2C" w:rsidRDefault="00330F2C" w:rsidP="00330F2C">
            <w:pPr>
              <w:jc w:val="center"/>
              <w:rPr>
                <w:rFonts w:eastAsiaTheme="minorEastAsia"/>
              </w:rPr>
            </w:pPr>
            <w:r>
              <w:rPr>
                <w:rFonts w:eastAsiaTheme="minorEastAsia" w:hint="eastAsia"/>
              </w:rPr>
              <w:t>朱利民</w:t>
            </w:r>
          </w:p>
        </w:tc>
        <w:tc>
          <w:tcPr>
            <w:tcW w:w="3842" w:type="dxa"/>
            <w:vAlign w:val="center"/>
          </w:tcPr>
          <w:p w14:paraId="7687DC79" w14:textId="77777777" w:rsidR="00330F2C" w:rsidRDefault="00330F2C" w:rsidP="00330F2C">
            <w:pPr>
              <w:jc w:val="center"/>
              <w:rPr>
                <w:rFonts w:eastAsiaTheme="minorEastAsia"/>
              </w:rPr>
            </w:pPr>
            <w:r>
              <w:rPr>
                <w:rFonts w:eastAsiaTheme="minorEastAsia" w:hint="eastAsia"/>
              </w:rPr>
              <w:t>独立董事</w:t>
            </w:r>
          </w:p>
        </w:tc>
      </w:tr>
      <w:tr w:rsidR="00330F2C" w14:paraId="21D11A90" w14:textId="77777777" w:rsidTr="00011042">
        <w:trPr>
          <w:trHeight w:val="397"/>
          <w:jc w:val="center"/>
        </w:trPr>
        <w:tc>
          <w:tcPr>
            <w:tcW w:w="1242" w:type="dxa"/>
            <w:vAlign w:val="center"/>
          </w:tcPr>
          <w:p w14:paraId="17DC1D54" w14:textId="77777777" w:rsidR="00330F2C" w:rsidRDefault="00330F2C" w:rsidP="00330F2C">
            <w:pPr>
              <w:jc w:val="center"/>
              <w:rPr>
                <w:rFonts w:eastAsiaTheme="minorEastAsia"/>
                <w:szCs w:val="21"/>
              </w:rPr>
            </w:pPr>
            <w:r>
              <w:rPr>
                <w:rFonts w:eastAsiaTheme="minorEastAsia" w:hint="eastAsia"/>
                <w:szCs w:val="21"/>
              </w:rPr>
              <w:t>10</w:t>
            </w:r>
          </w:p>
        </w:tc>
        <w:tc>
          <w:tcPr>
            <w:tcW w:w="3686" w:type="dxa"/>
            <w:vAlign w:val="center"/>
          </w:tcPr>
          <w:p w14:paraId="725DE8CB" w14:textId="77777777" w:rsidR="00330F2C" w:rsidRDefault="00330F2C" w:rsidP="00330F2C">
            <w:pPr>
              <w:jc w:val="center"/>
              <w:rPr>
                <w:rFonts w:eastAsiaTheme="minorEastAsia"/>
              </w:rPr>
            </w:pPr>
            <w:r>
              <w:rPr>
                <w:rFonts w:eastAsiaTheme="minorEastAsia" w:hint="eastAsia"/>
              </w:rPr>
              <w:t>蔡昌</w:t>
            </w:r>
          </w:p>
        </w:tc>
        <w:tc>
          <w:tcPr>
            <w:tcW w:w="3842" w:type="dxa"/>
            <w:vAlign w:val="center"/>
          </w:tcPr>
          <w:p w14:paraId="17B8A650" w14:textId="77777777" w:rsidR="00330F2C" w:rsidRDefault="00330F2C" w:rsidP="00330F2C">
            <w:pPr>
              <w:jc w:val="center"/>
              <w:rPr>
                <w:rFonts w:eastAsiaTheme="minorEastAsia"/>
              </w:rPr>
            </w:pPr>
            <w:r>
              <w:rPr>
                <w:rFonts w:eastAsiaTheme="minorEastAsia" w:hint="eastAsia"/>
              </w:rPr>
              <w:t>独立董事</w:t>
            </w:r>
          </w:p>
        </w:tc>
      </w:tr>
      <w:tr w:rsidR="00330F2C" w14:paraId="079B273E" w14:textId="77777777" w:rsidTr="00011042">
        <w:trPr>
          <w:trHeight w:val="397"/>
          <w:jc w:val="center"/>
        </w:trPr>
        <w:tc>
          <w:tcPr>
            <w:tcW w:w="1242" w:type="dxa"/>
            <w:vAlign w:val="center"/>
          </w:tcPr>
          <w:p w14:paraId="6DF4D56F" w14:textId="77777777" w:rsidR="00331722" w:rsidRDefault="00330F2C">
            <w:pPr>
              <w:jc w:val="center"/>
              <w:rPr>
                <w:rFonts w:eastAsiaTheme="minorEastAsia"/>
                <w:szCs w:val="21"/>
              </w:rPr>
            </w:pPr>
            <w:r>
              <w:rPr>
                <w:rFonts w:eastAsiaTheme="minorEastAsia"/>
                <w:szCs w:val="21"/>
              </w:rPr>
              <w:t>1</w:t>
            </w:r>
            <w:r>
              <w:rPr>
                <w:rFonts w:eastAsiaTheme="minorEastAsia" w:hint="eastAsia"/>
                <w:szCs w:val="21"/>
              </w:rPr>
              <w:t>1</w:t>
            </w:r>
          </w:p>
        </w:tc>
        <w:tc>
          <w:tcPr>
            <w:tcW w:w="3686" w:type="dxa"/>
            <w:vAlign w:val="center"/>
          </w:tcPr>
          <w:p w14:paraId="64ACFC55" w14:textId="77777777" w:rsidR="00330F2C" w:rsidRDefault="00330F2C" w:rsidP="00330F2C">
            <w:pPr>
              <w:jc w:val="center"/>
              <w:rPr>
                <w:rFonts w:eastAsiaTheme="minorEastAsia"/>
              </w:rPr>
            </w:pPr>
            <w:r>
              <w:rPr>
                <w:rFonts w:eastAsiaTheme="minorEastAsia" w:hint="eastAsia"/>
              </w:rPr>
              <w:t>潘昭国</w:t>
            </w:r>
          </w:p>
        </w:tc>
        <w:tc>
          <w:tcPr>
            <w:tcW w:w="3842" w:type="dxa"/>
            <w:vAlign w:val="center"/>
          </w:tcPr>
          <w:p w14:paraId="5B593034" w14:textId="77777777" w:rsidR="00330F2C" w:rsidRDefault="00330F2C" w:rsidP="00330F2C">
            <w:pPr>
              <w:jc w:val="center"/>
              <w:rPr>
                <w:rFonts w:eastAsiaTheme="minorEastAsia"/>
              </w:rPr>
            </w:pPr>
            <w:r>
              <w:rPr>
                <w:rFonts w:eastAsiaTheme="minorEastAsia" w:hint="eastAsia"/>
              </w:rPr>
              <w:t>独立董事</w:t>
            </w:r>
          </w:p>
        </w:tc>
      </w:tr>
      <w:tr w:rsidR="00330F2C" w14:paraId="1D574483" w14:textId="77777777" w:rsidTr="00011042">
        <w:trPr>
          <w:trHeight w:val="397"/>
          <w:jc w:val="center"/>
        </w:trPr>
        <w:tc>
          <w:tcPr>
            <w:tcW w:w="1242" w:type="dxa"/>
            <w:vAlign w:val="center"/>
          </w:tcPr>
          <w:p w14:paraId="663D1BA9" w14:textId="77777777" w:rsidR="00330F2C" w:rsidRDefault="00330F2C" w:rsidP="00330F2C">
            <w:pPr>
              <w:jc w:val="center"/>
              <w:rPr>
                <w:rFonts w:eastAsiaTheme="minorEastAsia"/>
                <w:szCs w:val="21"/>
              </w:rPr>
            </w:pPr>
            <w:r>
              <w:rPr>
                <w:rFonts w:eastAsiaTheme="minorEastAsia"/>
                <w:szCs w:val="21"/>
              </w:rPr>
              <w:t>12</w:t>
            </w:r>
          </w:p>
        </w:tc>
        <w:tc>
          <w:tcPr>
            <w:tcW w:w="3686" w:type="dxa"/>
            <w:vAlign w:val="center"/>
          </w:tcPr>
          <w:p w14:paraId="515B0DB1" w14:textId="77777777" w:rsidR="00330F2C" w:rsidRDefault="00330F2C" w:rsidP="00330F2C">
            <w:pPr>
              <w:jc w:val="center"/>
              <w:rPr>
                <w:rFonts w:eastAsiaTheme="minorEastAsia"/>
              </w:rPr>
            </w:pPr>
            <w:r>
              <w:rPr>
                <w:rFonts w:eastAsiaTheme="minorEastAsia" w:hint="eastAsia"/>
              </w:rPr>
              <w:t>周鸿</w:t>
            </w:r>
          </w:p>
        </w:tc>
        <w:tc>
          <w:tcPr>
            <w:tcW w:w="3842" w:type="dxa"/>
            <w:vAlign w:val="center"/>
          </w:tcPr>
          <w:p w14:paraId="2D291D56" w14:textId="77777777" w:rsidR="00330F2C" w:rsidRDefault="00330F2C" w:rsidP="00330F2C">
            <w:pPr>
              <w:jc w:val="center"/>
              <w:rPr>
                <w:rFonts w:eastAsiaTheme="minorEastAsia"/>
              </w:rPr>
            </w:pPr>
            <w:r>
              <w:rPr>
                <w:rFonts w:eastAsiaTheme="minorEastAsia" w:hint="eastAsia"/>
              </w:rPr>
              <w:t>监事会主席、监事</w:t>
            </w:r>
          </w:p>
        </w:tc>
      </w:tr>
      <w:tr w:rsidR="00330F2C" w14:paraId="6BB54E2B" w14:textId="77777777" w:rsidTr="00011042">
        <w:trPr>
          <w:trHeight w:val="397"/>
          <w:jc w:val="center"/>
        </w:trPr>
        <w:tc>
          <w:tcPr>
            <w:tcW w:w="1242" w:type="dxa"/>
            <w:vAlign w:val="center"/>
          </w:tcPr>
          <w:p w14:paraId="37EC0804" w14:textId="77777777" w:rsidR="00330F2C" w:rsidRDefault="00330F2C" w:rsidP="00330F2C">
            <w:pPr>
              <w:jc w:val="center"/>
              <w:rPr>
                <w:rFonts w:eastAsiaTheme="minorEastAsia"/>
                <w:szCs w:val="21"/>
              </w:rPr>
            </w:pPr>
            <w:r>
              <w:rPr>
                <w:rFonts w:eastAsiaTheme="minorEastAsia"/>
                <w:szCs w:val="21"/>
              </w:rPr>
              <w:t>13</w:t>
            </w:r>
          </w:p>
        </w:tc>
        <w:tc>
          <w:tcPr>
            <w:tcW w:w="3686" w:type="dxa"/>
            <w:vAlign w:val="center"/>
          </w:tcPr>
          <w:p w14:paraId="74FC64A8" w14:textId="77777777" w:rsidR="00330F2C" w:rsidRDefault="00330F2C" w:rsidP="00330F2C">
            <w:pPr>
              <w:jc w:val="center"/>
              <w:rPr>
                <w:rFonts w:eastAsiaTheme="minorEastAsia"/>
              </w:rPr>
            </w:pPr>
            <w:r>
              <w:rPr>
                <w:rFonts w:eastAsiaTheme="minorEastAsia" w:hint="eastAsia"/>
              </w:rPr>
              <w:t>李士鹏</w:t>
            </w:r>
          </w:p>
        </w:tc>
        <w:tc>
          <w:tcPr>
            <w:tcW w:w="3842" w:type="dxa"/>
            <w:vAlign w:val="center"/>
          </w:tcPr>
          <w:p w14:paraId="11AE6DC1" w14:textId="77777777" w:rsidR="00330F2C" w:rsidRDefault="00330F2C" w:rsidP="00330F2C">
            <w:pPr>
              <w:jc w:val="center"/>
              <w:rPr>
                <w:rFonts w:eastAsiaTheme="minorEastAsia"/>
              </w:rPr>
            </w:pPr>
            <w:r>
              <w:rPr>
                <w:rFonts w:eastAsiaTheme="minorEastAsia" w:hint="eastAsia"/>
              </w:rPr>
              <w:t>监事会副主席、监事</w:t>
            </w:r>
          </w:p>
        </w:tc>
      </w:tr>
      <w:tr w:rsidR="00330F2C" w14:paraId="50EB612D" w14:textId="77777777" w:rsidTr="00011042">
        <w:trPr>
          <w:trHeight w:val="397"/>
          <w:jc w:val="center"/>
        </w:trPr>
        <w:tc>
          <w:tcPr>
            <w:tcW w:w="1242" w:type="dxa"/>
            <w:vAlign w:val="center"/>
          </w:tcPr>
          <w:p w14:paraId="2584A549" w14:textId="77777777" w:rsidR="00330F2C" w:rsidRDefault="00330F2C" w:rsidP="00330F2C">
            <w:pPr>
              <w:jc w:val="center"/>
              <w:rPr>
                <w:rFonts w:eastAsiaTheme="minorEastAsia"/>
                <w:szCs w:val="21"/>
              </w:rPr>
            </w:pPr>
            <w:r>
              <w:rPr>
                <w:rFonts w:eastAsiaTheme="minorEastAsia"/>
                <w:szCs w:val="21"/>
              </w:rPr>
              <w:t>14</w:t>
            </w:r>
          </w:p>
        </w:tc>
        <w:tc>
          <w:tcPr>
            <w:tcW w:w="3686" w:type="dxa"/>
            <w:vAlign w:val="center"/>
          </w:tcPr>
          <w:p w14:paraId="6CC59717" w14:textId="77777777" w:rsidR="00330F2C" w:rsidRDefault="00330F2C" w:rsidP="00330F2C">
            <w:pPr>
              <w:jc w:val="center"/>
              <w:rPr>
                <w:rFonts w:eastAsiaTheme="minorEastAsia"/>
              </w:rPr>
            </w:pPr>
            <w:r>
              <w:rPr>
                <w:rFonts w:eastAsiaTheme="minorEastAsia" w:hint="eastAsia"/>
              </w:rPr>
              <w:t>朱昊</w:t>
            </w:r>
          </w:p>
        </w:tc>
        <w:tc>
          <w:tcPr>
            <w:tcW w:w="3842" w:type="dxa"/>
            <w:vAlign w:val="center"/>
          </w:tcPr>
          <w:p w14:paraId="734248AF" w14:textId="77777777" w:rsidR="00330F2C" w:rsidRDefault="00330F2C" w:rsidP="00330F2C">
            <w:pPr>
              <w:jc w:val="center"/>
              <w:rPr>
                <w:rFonts w:eastAsiaTheme="minorEastAsia"/>
              </w:rPr>
            </w:pPr>
            <w:r>
              <w:rPr>
                <w:rFonts w:eastAsiaTheme="minorEastAsia" w:hint="eastAsia"/>
              </w:rPr>
              <w:t>监事</w:t>
            </w:r>
          </w:p>
        </w:tc>
      </w:tr>
      <w:tr w:rsidR="00330F2C" w14:paraId="77818827" w14:textId="77777777" w:rsidTr="00011042">
        <w:trPr>
          <w:trHeight w:val="397"/>
          <w:jc w:val="center"/>
        </w:trPr>
        <w:tc>
          <w:tcPr>
            <w:tcW w:w="1242" w:type="dxa"/>
            <w:vAlign w:val="center"/>
          </w:tcPr>
          <w:p w14:paraId="70FBE212" w14:textId="77777777" w:rsidR="00330F2C" w:rsidRDefault="00330F2C" w:rsidP="00330F2C">
            <w:pPr>
              <w:jc w:val="center"/>
              <w:rPr>
                <w:rFonts w:eastAsiaTheme="minorEastAsia"/>
                <w:szCs w:val="21"/>
              </w:rPr>
            </w:pPr>
            <w:r>
              <w:rPr>
                <w:rFonts w:eastAsiaTheme="minorEastAsia"/>
                <w:szCs w:val="21"/>
              </w:rPr>
              <w:t>15</w:t>
            </w:r>
          </w:p>
        </w:tc>
        <w:tc>
          <w:tcPr>
            <w:tcW w:w="3686" w:type="dxa"/>
            <w:vAlign w:val="center"/>
          </w:tcPr>
          <w:p w14:paraId="0A1CCDDE" w14:textId="77777777" w:rsidR="00330F2C" w:rsidRDefault="00330F2C" w:rsidP="00330F2C">
            <w:pPr>
              <w:jc w:val="center"/>
              <w:rPr>
                <w:rFonts w:eastAsiaTheme="minorEastAsia"/>
              </w:rPr>
            </w:pPr>
            <w:r>
              <w:rPr>
                <w:rFonts w:eastAsiaTheme="minorEastAsia" w:hint="eastAsia"/>
              </w:rPr>
              <w:t>秦言坡</w:t>
            </w:r>
          </w:p>
        </w:tc>
        <w:tc>
          <w:tcPr>
            <w:tcW w:w="3842" w:type="dxa"/>
            <w:vAlign w:val="center"/>
          </w:tcPr>
          <w:p w14:paraId="0E1284E9" w14:textId="77777777" w:rsidR="00330F2C" w:rsidRDefault="00330F2C" w:rsidP="00330F2C">
            <w:pPr>
              <w:jc w:val="center"/>
              <w:rPr>
                <w:rFonts w:eastAsiaTheme="minorEastAsia"/>
              </w:rPr>
            </w:pPr>
            <w:r>
              <w:rPr>
                <w:rFonts w:eastAsiaTheme="minorEastAsia" w:hint="eastAsia"/>
              </w:rPr>
              <w:t>监事</w:t>
            </w:r>
          </w:p>
        </w:tc>
      </w:tr>
      <w:tr w:rsidR="00330F2C" w14:paraId="0AFD98D3" w14:textId="77777777" w:rsidTr="00011042">
        <w:trPr>
          <w:trHeight w:val="397"/>
          <w:jc w:val="center"/>
        </w:trPr>
        <w:tc>
          <w:tcPr>
            <w:tcW w:w="1242" w:type="dxa"/>
            <w:vAlign w:val="center"/>
          </w:tcPr>
          <w:p w14:paraId="3F513222" w14:textId="77777777" w:rsidR="00330F2C" w:rsidRDefault="00330F2C" w:rsidP="00330F2C">
            <w:pPr>
              <w:jc w:val="center"/>
              <w:rPr>
                <w:rFonts w:eastAsiaTheme="minorEastAsia"/>
                <w:szCs w:val="21"/>
              </w:rPr>
            </w:pPr>
            <w:r>
              <w:rPr>
                <w:rFonts w:eastAsiaTheme="minorEastAsia"/>
                <w:szCs w:val="21"/>
              </w:rPr>
              <w:t>1</w:t>
            </w:r>
            <w:r>
              <w:rPr>
                <w:rFonts w:eastAsiaTheme="minorEastAsia" w:hint="eastAsia"/>
                <w:szCs w:val="21"/>
              </w:rPr>
              <w:t>6</w:t>
            </w:r>
          </w:p>
        </w:tc>
        <w:tc>
          <w:tcPr>
            <w:tcW w:w="3686" w:type="dxa"/>
            <w:vAlign w:val="center"/>
          </w:tcPr>
          <w:p w14:paraId="28FD26D5" w14:textId="77777777" w:rsidR="00330F2C" w:rsidRDefault="00330F2C" w:rsidP="00330F2C">
            <w:pPr>
              <w:jc w:val="center"/>
              <w:rPr>
                <w:rFonts w:eastAsiaTheme="minorEastAsia"/>
              </w:rPr>
            </w:pPr>
            <w:r>
              <w:rPr>
                <w:rFonts w:eastAsiaTheme="minorEastAsia" w:hint="eastAsia"/>
              </w:rPr>
              <w:t>苏力</w:t>
            </w:r>
          </w:p>
        </w:tc>
        <w:tc>
          <w:tcPr>
            <w:tcW w:w="3842" w:type="dxa"/>
            <w:vAlign w:val="center"/>
          </w:tcPr>
          <w:p w14:paraId="12C7831D" w14:textId="77777777" w:rsidR="00330F2C" w:rsidRDefault="00330F2C" w:rsidP="00330F2C">
            <w:pPr>
              <w:jc w:val="center"/>
              <w:rPr>
                <w:rFonts w:eastAsiaTheme="minorEastAsia"/>
              </w:rPr>
            </w:pPr>
            <w:r>
              <w:rPr>
                <w:rFonts w:eastAsiaTheme="minorEastAsia" w:hint="eastAsia"/>
              </w:rPr>
              <w:t>职工监事</w:t>
            </w:r>
          </w:p>
        </w:tc>
      </w:tr>
      <w:tr w:rsidR="00330F2C" w14:paraId="4A6A2EF7" w14:textId="77777777" w:rsidTr="00011042">
        <w:trPr>
          <w:trHeight w:val="397"/>
          <w:jc w:val="center"/>
        </w:trPr>
        <w:tc>
          <w:tcPr>
            <w:tcW w:w="1242" w:type="dxa"/>
            <w:vAlign w:val="center"/>
          </w:tcPr>
          <w:p w14:paraId="3DDC8D5A" w14:textId="77777777" w:rsidR="00330F2C" w:rsidRDefault="00330F2C" w:rsidP="00330F2C">
            <w:pPr>
              <w:jc w:val="center"/>
              <w:rPr>
                <w:rFonts w:eastAsiaTheme="minorEastAsia"/>
                <w:szCs w:val="21"/>
              </w:rPr>
            </w:pPr>
            <w:r>
              <w:rPr>
                <w:rFonts w:eastAsiaTheme="minorEastAsia"/>
                <w:szCs w:val="21"/>
              </w:rPr>
              <w:t>17</w:t>
            </w:r>
          </w:p>
        </w:tc>
        <w:tc>
          <w:tcPr>
            <w:tcW w:w="3686" w:type="dxa"/>
            <w:vAlign w:val="center"/>
          </w:tcPr>
          <w:p w14:paraId="51278019" w14:textId="0ED0AD75" w:rsidR="00330F2C" w:rsidRDefault="00F317B8" w:rsidP="00330F2C">
            <w:pPr>
              <w:jc w:val="center"/>
              <w:rPr>
                <w:rFonts w:eastAsiaTheme="minorEastAsia"/>
              </w:rPr>
            </w:pPr>
            <w:r>
              <w:rPr>
                <w:rFonts w:eastAsiaTheme="minorEastAsia" w:hint="eastAsia"/>
              </w:rPr>
              <w:t>邓辉</w:t>
            </w:r>
          </w:p>
        </w:tc>
        <w:tc>
          <w:tcPr>
            <w:tcW w:w="3842" w:type="dxa"/>
            <w:vAlign w:val="center"/>
          </w:tcPr>
          <w:p w14:paraId="736A2714" w14:textId="77777777" w:rsidR="00330F2C" w:rsidRDefault="00330F2C" w:rsidP="00330F2C">
            <w:pPr>
              <w:jc w:val="center"/>
              <w:rPr>
                <w:rFonts w:eastAsiaTheme="minorEastAsia"/>
              </w:rPr>
            </w:pPr>
            <w:r>
              <w:rPr>
                <w:rFonts w:eastAsiaTheme="minorEastAsia" w:hint="eastAsia"/>
              </w:rPr>
              <w:t>职工监事</w:t>
            </w:r>
          </w:p>
        </w:tc>
      </w:tr>
      <w:tr w:rsidR="00330F2C" w14:paraId="74160D02" w14:textId="77777777" w:rsidTr="00011042">
        <w:trPr>
          <w:trHeight w:val="397"/>
          <w:jc w:val="center"/>
        </w:trPr>
        <w:tc>
          <w:tcPr>
            <w:tcW w:w="1242" w:type="dxa"/>
            <w:vAlign w:val="center"/>
          </w:tcPr>
          <w:p w14:paraId="66988794" w14:textId="77777777" w:rsidR="00330F2C" w:rsidRDefault="00330F2C" w:rsidP="00330F2C">
            <w:pPr>
              <w:jc w:val="center"/>
              <w:rPr>
                <w:rFonts w:eastAsiaTheme="minorEastAsia"/>
                <w:szCs w:val="21"/>
              </w:rPr>
            </w:pPr>
            <w:r>
              <w:rPr>
                <w:rFonts w:eastAsiaTheme="minorEastAsia" w:hint="eastAsia"/>
                <w:szCs w:val="21"/>
              </w:rPr>
              <w:t>18</w:t>
            </w:r>
          </w:p>
        </w:tc>
        <w:tc>
          <w:tcPr>
            <w:tcW w:w="3686" w:type="dxa"/>
            <w:vAlign w:val="center"/>
          </w:tcPr>
          <w:p w14:paraId="04962E68" w14:textId="77777777" w:rsidR="00330F2C" w:rsidRDefault="00B667CB" w:rsidP="00330F2C">
            <w:pPr>
              <w:jc w:val="center"/>
              <w:rPr>
                <w:rFonts w:eastAsiaTheme="minorEastAsia"/>
              </w:rPr>
            </w:pPr>
            <w:r>
              <w:rPr>
                <w:rFonts w:eastAsiaTheme="minorEastAsia" w:hint="eastAsia"/>
              </w:rPr>
              <w:t>宫志杰</w:t>
            </w:r>
          </w:p>
        </w:tc>
        <w:tc>
          <w:tcPr>
            <w:tcW w:w="3842" w:type="dxa"/>
            <w:vAlign w:val="center"/>
          </w:tcPr>
          <w:p w14:paraId="107F0601" w14:textId="77777777" w:rsidR="00330F2C" w:rsidRDefault="00330F2C" w:rsidP="00330F2C">
            <w:pPr>
              <w:jc w:val="center"/>
              <w:rPr>
                <w:rFonts w:eastAsiaTheme="minorEastAsia"/>
              </w:rPr>
            </w:pPr>
            <w:r>
              <w:rPr>
                <w:rFonts w:eastAsiaTheme="minorEastAsia" w:hint="eastAsia"/>
              </w:rPr>
              <w:t>副总经理</w:t>
            </w:r>
          </w:p>
        </w:tc>
      </w:tr>
      <w:tr w:rsidR="00330F2C" w14:paraId="0978AC95" w14:textId="77777777" w:rsidTr="00011042">
        <w:trPr>
          <w:trHeight w:val="397"/>
          <w:jc w:val="center"/>
        </w:trPr>
        <w:tc>
          <w:tcPr>
            <w:tcW w:w="1242" w:type="dxa"/>
            <w:vAlign w:val="center"/>
          </w:tcPr>
          <w:p w14:paraId="0CFDEBDB" w14:textId="77777777" w:rsidR="00330F2C" w:rsidRDefault="00330F2C" w:rsidP="00330F2C">
            <w:pPr>
              <w:jc w:val="center"/>
              <w:rPr>
                <w:rFonts w:eastAsiaTheme="minorEastAsia"/>
                <w:szCs w:val="21"/>
              </w:rPr>
            </w:pPr>
            <w:r>
              <w:rPr>
                <w:rFonts w:eastAsiaTheme="minorEastAsia" w:hint="eastAsia"/>
                <w:szCs w:val="21"/>
              </w:rPr>
              <w:t>19</w:t>
            </w:r>
          </w:p>
        </w:tc>
        <w:tc>
          <w:tcPr>
            <w:tcW w:w="3686" w:type="dxa"/>
            <w:vAlign w:val="center"/>
          </w:tcPr>
          <w:p w14:paraId="044DFA38" w14:textId="77777777" w:rsidR="00330F2C" w:rsidRDefault="00B667CB" w:rsidP="00330F2C">
            <w:pPr>
              <w:jc w:val="center"/>
              <w:rPr>
                <w:rFonts w:eastAsiaTheme="minorEastAsia"/>
              </w:rPr>
            </w:pPr>
            <w:r>
              <w:rPr>
                <w:rFonts w:eastAsiaTheme="minorEastAsia" w:hint="eastAsia"/>
              </w:rPr>
              <w:t>张延伟</w:t>
            </w:r>
          </w:p>
        </w:tc>
        <w:tc>
          <w:tcPr>
            <w:tcW w:w="3842" w:type="dxa"/>
            <w:vAlign w:val="center"/>
          </w:tcPr>
          <w:p w14:paraId="3E84D8A9" w14:textId="77777777" w:rsidR="00330F2C" w:rsidRDefault="00B667CB" w:rsidP="00330F2C">
            <w:pPr>
              <w:jc w:val="center"/>
              <w:rPr>
                <w:rFonts w:eastAsiaTheme="minorEastAsia"/>
              </w:rPr>
            </w:pPr>
            <w:r>
              <w:rPr>
                <w:rFonts w:eastAsiaTheme="minorEastAsia" w:hint="eastAsia"/>
              </w:rPr>
              <w:t>副总经理</w:t>
            </w:r>
          </w:p>
        </w:tc>
      </w:tr>
      <w:tr w:rsidR="00330F2C" w14:paraId="5563AAB7" w14:textId="77777777" w:rsidTr="00011042">
        <w:trPr>
          <w:trHeight w:val="397"/>
          <w:jc w:val="center"/>
        </w:trPr>
        <w:tc>
          <w:tcPr>
            <w:tcW w:w="1242" w:type="dxa"/>
            <w:vAlign w:val="center"/>
          </w:tcPr>
          <w:p w14:paraId="758173CB" w14:textId="77777777" w:rsidR="00330F2C" w:rsidRDefault="00330F2C" w:rsidP="00330F2C">
            <w:pPr>
              <w:jc w:val="center"/>
              <w:rPr>
                <w:rFonts w:eastAsiaTheme="minorEastAsia"/>
                <w:szCs w:val="21"/>
              </w:rPr>
            </w:pPr>
            <w:r>
              <w:rPr>
                <w:rFonts w:eastAsiaTheme="minorEastAsia" w:hint="eastAsia"/>
                <w:szCs w:val="21"/>
              </w:rPr>
              <w:t>20</w:t>
            </w:r>
          </w:p>
        </w:tc>
        <w:tc>
          <w:tcPr>
            <w:tcW w:w="3686" w:type="dxa"/>
            <w:vAlign w:val="center"/>
          </w:tcPr>
          <w:p w14:paraId="02441E46" w14:textId="77777777" w:rsidR="00330F2C" w:rsidRDefault="00B667CB" w:rsidP="00330F2C">
            <w:pPr>
              <w:jc w:val="center"/>
              <w:rPr>
                <w:rFonts w:eastAsiaTheme="minorEastAsia"/>
              </w:rPr>
            </w:pPr>
            <w:r>
              <w:rPr>
                <w:rFonts w:eastAsiaTheme="minorEastAsia" w:hint="eastAsia"/>
              </w:rPr>
              <w:t>张传昌</w:t>
            </w:r>
          </w:p>
        </w:tc>
        <w:tc>
          <w:tcPr>
            <w:tcW w:w="3842" w:type="dxa"/>
            <w:vAlign w:val="center"/>
          </w:tcPr>
          <w:p w14:paraId="0A4A09B9" w14:textId="77777777" w:rsidR="00330F2C" w:rsidRDefault="00330F2C" w:rsidP="00330F2C">
            <w:pPr>
              <w:jc w:val="center"/>
              <w:rPr>
                <w:rFonts w:eastAsiaTheme="minorEastAsia"/>
              </w:rPr>
            </w:pPr>
            <w:r>
              <w:rPr>
                <w:rFonts w:eastAsiaTheme="minorEastAsia" w:hint="eastAsia"/>
              </w:rPr>
              <w:t>副总经理</w:t>
            </w:r>
          </w:p>
        </w:tc>
      </w:tr>
      <w:tr w:rsidR="00330F2C" w14:paraId="7AEAA6B6" w14:textId="77777777" w:rsidTr="00011042">
        <w:trPr>
          <w:trHeight w:val="397"/>
          <w:jc w:val="center"/>
        </w:trPr>
        <w:tc>
          <w:tcPr>
            <w:tcW w:w="1242" w:type="dxa"/>
            <w:vAlign w:val="center"/>
          </w:tcPr>
          <w:p w14:paraId="6B991B44" w14:textId="77777777" w:rsidR="00330F2C" w:rsidRDefault="00330F2C" w:rsidP="00330F2C">
            <w:pPr>
              <w:jc w:val="center"/>
              <w:rPr>
                <w:rFonts w:eastAsiaTheme="minorEastAsia"/>
                <w:szCs w:val="21"/>
              </w:rPr>
            </w:pPr>
            <w:r>
              <w:rPr>
                <w:rFonts w:eastAsiaTheme="minorEastAsia"/>
                <w:szCs w:val="21"/>
              </w:rPr>
              <w:t>21</w:t>
            </w:r>
          </w:p>
        </w:tc>
        <w:tc>
          <w:tcPr>
            <w:tcW w:w="3686" w:type="dxa"/>
            <w:vAlign w:val="center"/>
          </w:tcPr>
          <w:p w14:paraId="6BB7E6BA" w14:textId="77777777" w:rsidR="00330F2C" w:rsidRDefault="00B667CB" w:rsidP="00330F2C">
            <w:pPr>
              <w:jc w:val="center"/>
              <w:rPr>
                <w:rFonts w:eastAsiaTheme="minorEastAsia"/>
              </w:rPr>
            </w:pPr>
            <w:r>
              <w:rPr>
                <w:rFonts w:eastAsiaTheme="minorEastAsia" w:hint="eastAsia"/>
              </w:rPr>
              <w:t>田兆华</w:t>
            </w:r>
          </w:p>
        </w:tc>
        <w:tc>
          <w:tcPr>
            <w:tcW w:w="3842" w:type="dxa"/>
            <w:vAlign w:val="center"/>
          </w:tcPr>
          <w:p w14:paraId="091B647C" w14:textId="77777777" w:rsidR="00330F2C" w:rsidRDefault="00330F2C" w:rsidP="00330F2C">
            <w:pPr>
              <w:jc w:val="center"/>
              <w:rPr>
                <w:rFonts w:eastAsiaTheme="minorEastAsia"/>
              </w:rPr>
            </w:pPr>
            <w:r>
              <w:rPr>
                <w:rFonts w:eastAsiaTheme="minorEastAsia" w:hint="eastAsia"/>
              </w:rPr>
              <w:t>副总经理</w:t>
            </w:r>
          </w:p>
        </w:tc>
      </w:tr>
      <w:tr w:rsidR="00330F2C" w14:paraId="24974010" w14:textId="77777777" w:rsidTr="00011042">
        <w:trPr>
          <w:trHeight w:val="397"/>
          <w:jc w:val="center"/>
        </w:trPr>
        <w:tc>
          <w:tcPr>
            <w:tcW w:w="1242" w:type="dxa"/>
            <w:vAlign w:val="center"/>
          </w:tcPr>
          <w:p w14:paraId="170A80C4" w14:textId="77777777" w:rsidR="00330F2C" w:rsidRDefault="00330F2C" w:rsidP="00330F2C">
            <w:pPr>
              <w:jc w:val="center"/>
              <w:rPr>
                <w:rFonts w:eastAsiaTheme="minorEastAsia"/>
                <w:szCs w:val="21"/>
              </w:rPr>
            </w:pPr>
            <w:r>
              <w:rPr>
                <w:rFonts w:eastAsiaTheme="minorEastAsia" w:hint="eastAsia"/>
                <w:szCs w:val="21"/>
              </w:rPr>
              <w:t>22</w:t>
            </w:r>
          </w:p>
        </w:tc>
        <w:tc>
          <w:tcPr>
            <w:tcW w:w="3686" w:type="dxa"/>
            <w:vAlign w:val="center"/>
          </w:tcPr>
          <w:p w14:paraId="08FAA15E" w14:textId="77777777" w:rsidR="00330F2C" w:rsidRDefault="00B667CB" w:rsidP="00330F2C">
            <w:pPr>
              <w:jc w:val="center"/>
              <w:rPr>
                <w:rFonts w:eastAsiaTheme="minorEastAsia"/>
              </w:rPr>
            </w:pPr>
            <w:r>
              <w:rPr>
                <w:rFonts w:eastAsiaTheme="minorEastAsia" w:hint="eastAsia"/>
              </w:rPr>
              <w:t>刘强</w:t>
            </w:r>
          </w:p>
        </w:tc>
        <w:tc>
          <w:tcPr>
            <w:tcW w:w="3842" w:type="dxa"/>
            <w:vAlign w:val="center"/>
          </w:tcPr>
          <w:p w14:paraId="120D558A" w14:textId="77777777" w:rsidR="00330F2C" w:rsidRDefault="00330F2C" w:rsidP="00330F2C">
            <w:pPr>
              <w:jc w:val="center"/>
              <w:rPr>
                <w:rFonts w:eastAsiaTheme="minorEastAsia"/>
              </w:rPr>
            </w:pPr>
            <w:r>
              <w:rPr>
                <w:rFonts w:eastAsiaTheme="minorEastAsia" w:hint="eastAsia"/>
              </w:rPr>
              <w:t>副总经理</w:t>
            </w:r>
          </w:p>
        </w:tc>
      </w:tr>
      <w:tr w:rsidR="00330F2C" w14:paraId="3BC1D983" w14:textId="77777777" w:rsidTr="00011042">
        <w:trPr>
          <w:trHeight w:val="397"/>
          <w:jc w:val="center"/>
        </w:trPr>
        <w:tc>
          <w:tcPr>
            <w:tcW w:w="1242" w:type="dxa"/>
            <w:vAlign w:val="center"/>
          </w:tcPr>
          <w:p w14:paraId="598170BD" w14:textId="77777777" w:rsidR="00330F2C" w:rsidRDefault="00330F2C" w:rsidP="00330F2C">
            <w:pPr>
              <w:jc w:val="center"/>
              <w:rPr>
                <w:rFonts w:eastAsiaTheme="minorEastAsia"/>
                <w:szCs w:val="21"/>
              </w:rPr>
            </w:pPr>
            <w:r>
              <w:rPr>
                <w:rFonts w:eastAsiaTheme="minorEastAsia" w:hint="eastAsia"/>
                <w:szCs w:val="21"/>
              </w:rPr>
              <w:t>23</w:t>
            </w:r>
          </w:p>
        </w:tc>
        <w:tc>
          <w:tcPr>
            <w:tcW w:w="3686" w:type="dxa"/>
            <w:vAlign w:val="center"/>
          </w:tcPr>
          <w:p w14:paraId="55CEF513" w14:textId="77777777" w:rsidR="00331722" w:rsidRDefault="00B667CB">
            <w:pPr>
              <w:jc w:val="center"/>
              <w:rPr>
                <w:rFonts w:eastAsiaTheme="minorEastAsia"/>
              </w:rPr>
            </w:pPr>
            <w:r>
              <w:rPr>
                <w:rFonts w:eastAsiaTheme="minorEastAsia" w:hint="eastAsia"/>
              </w:rPr>
              <w:t>李伟清</w:t>
            </w:r>
          </w:p>
        </w:tc>
        <w:tc>
          <w:tcPr>
            <w:tcW w:w="3842" w:type="dxa"/>
            <w:vAlign w:val="center"/>
          </w:tcPr>
          <w:p w14:paraId="7F9CC1C0" w14:textId="77777777" w:rsidR="00330F2C" w:rsidRDefault="00B667CB" w:rsidP="00330F2C">
            <w:pPr>
              <w:jc w:val="center"/>
              <w:rPr>
                <w:rFonts w:eastAsiaTheme="minorEastAsia"/>
              </w:rPr>
            </w:pPr>
            <w:r>
              <w:rPr>
                <w:rFonts w:eastAsiaTheme="minorEastAsia" w:hint="eastAsia"/>
              </w:rPr>
              <w:t>副总经理</w:t>
            </w:r>
          </w:p>
        </w:tc>
      </w:tr>
    </w:tbl>
    <w:p w14:paraId="2D3EBB44" w14:textId="2BCA460D" w:rsidR="00331722" w:rsidRDefault="00F2125A" w:rsidP="00011042">
      <w:pPr>
        <w:widowControl/>
        <w:spacing w:line="360" w:lineRule="auto"/>
        <w:ind w:firstLineChars="200" w:firstLine="482"/>
        <w:rPr>
          <w:b/>
          <w:color w:val="000000" w:themeColor="text1"/>
          <w:sz w:val="24"/>
          <w:szCs w:val="24"/>
        </w:rPr>
      </w:pPr>
      <w:r w:rsidRPr="00D64136">
        <w:rPr>
          <w:b/>
          <w:color w:val="000000" w:themeColor="text1"/>
          <w:sz w:val="24"/>
          <w:szCs w:val="24"/>
        </w:rPr>
        <w:t>二、</w:t>
      </w:r>
      <w:r w:rsidR="00B667CB">
        <w:rPr>
          <w:rFonts w:hint="eastAsia"/>
          <w:b/>
          <w:color w:val="000000" w:themeColor="text1"/>
          <w:sz w:val="24"/>
          <w:szCs w:val="24"/>
        </w:rPr>
        <w:t>本</w:t>
      </w:r>
      <w:r w:rsidRPr="00D64136">
        <w:rPr>
          <w:b/>
          <w:color w:val="000000" w:themeColor="text1"/>
          <w:sz w:val="24"/>
          <w:szCs w:val="24"/>
        </w:rPr>
        <w:t>激励计划的目的</w:t>
      </w:r>
    </w:p>
    <w:p w14:paraId="5AA2F246" w14:textId="2398247B" w:rsidR="00331722" w:rsidRPr="00011042" w:rsidRDefault="00B667CB">
      <w:pPr>
        <w:tabs>
          <w:tab w:val="left" w:pos="426"/>
        </w:tabs>
        <w:spacing w:line="360" w:lineRule="auto"/>
        <w:ind w:firstLineChars="200" w:firstLine="480"/>
        <w:outlineLvl w:val="0"/>
        <w:rPr>
          <w:rFonts w:ascii="宋体" w:hAnsi="宋体"/>
          <w:color w:val="000000" w:themeColor="text1"/>
          <w:sz w:val="24"/>
          <w:szCs w:val="24"/>
        </w:rPr>
      </w:pPr>
      <w:r w:rsidRPr="00B667CB">
        <w:rPr>
          <w:rFonts w:hint="eastAsia"/>
          <w:color w:val="000000" w:themeColor="text1"/>
          <w:sz w:val="24"/>
          <w:szCs w:val="24"/>
        </w:rPr>
        <w:t>为进一步健全中长期激励机制，充分调动兖州煤业股份有限公司（</w:t>
      </w:r>
      <w:r>
        <w:rPr>
          <w:rFonts w:hint="eastAsia"/>
          <w:color w:val="000000" w:themeColor="text1"/>
          <w:sz w:val="24"/>
          <w:szCs w:val="24"/>
        </w:rPr>
        <w:t>“公司”“本公司”</w:t>
      </w:r>
      <w:r w:rsidRPr="00B667CB">
        <w:rPr>
          <w:rFonts w:hint="eastAsia"/>
          <w:color w:val="000000" w:themeColor="text1"/>
          <w:sz w:val="24"/>
          <w:szCs w:val="24"/>
        </w:rPr>
        <w:t>）管理团队及骨干员工积极性，将股东利益、公司利益和核心团队个人利益紧密结合，提升公司的市场竞争能力与可持续发展能力，根据《中华人民共和国公司法》（“《公司法》”）、《中华人民共和国证券法》（“《证券法》”）、</w:t>
      </w:r>
      <w:r w:rsidR="00FA32A2" w:rsidRPr="00011042">
        <w:rPr>
          <w:rFonts w:ascii="宋体" w:hAnsi="宋体" w:hint="eastAsia"/>
          <w:color w:val="000000" w:themeColor="text1"/>
          <w:sz w:val="24"/>
          <w:szCs w:val="24"/>
        </w:rPr>
        <w:t>《上市公司股权激励管理办法》（“《管理办法》”）（证监会令〔第</w:t>
      </w:r>
      <w:r w:rsidR="00FA32A2" w:rsidRPr="00011042">
        <w:rPr>
          <w:rFonts w:ascii="宋体" w:hAnsi="宋体"/>
          <w:color w:val="000000" w:themeColor="text1"/>
          <w:sz w:val="24"/>
          <w:szCs w:val="24"/>
        </w:rPr>
        <w:t>148</w:t>
      </w:r>
      <w:r w:rsidR="00FA32A2" w:rsidRPr="00011042">
        <w:rPr>
          <w:rFonts w:ascii="宋体" w:hAnsi="宋体" w:hint="eastAsia"/>
          <w:color w:val="000000" w:themeColor="text1"/>
          <w:sz w:val="24"/>
          <w:szCs w:val="24"/>
        </w:rPr>
        <w:t>号〕）</w:t>
      </w:r>
      <w:r w:rsidR="00FA32A2">
        <w:rPr>
          <w:rFonts w:ascii="宋体" w:hAnsi="宋体" w:hint="eastAsia"/>
          <w:color w:val="000000" w:themeColor="text1"/>
          <w:sz w:val="24"/>
          <w:szCs w:val="24"/>
        </w:rPr>
        <w:t>、</w:t>
      </w:r>
      <w:r w:rsidR="00C63F33" w:rsidRPr="00C63F33">
        <w:rPr>
          <w:rFonts w:ascii="宋体" w:hAnsi="宋体" w:hint="eastAsia"/>
          <w:color w:val="000000" w:themeColor="text1"/>
          <w:sz w:val="24"/>
          <w:szCs w:val="24"/>
        </w:rPr>
        <w:t>《关于规范国有控股上市公司实施股权激励制度有关问题的通知》（国资发分配[2008]171号）</w:t>
      </w:r>
      <w:r w:rsidR="00C63F33">
        <w:rPr>
          <w:rFonts w:ascii="宋体" w:hAnsi="宋体" w:hint="eastAsia"/>
          <w:color w:val="000000" w:themeColor="text1"/>
          <w:sz w:val="24"/>
          <w:szCs w:val="24"/>
        </w:rPr>
        <w:t>、</w:t>
      </w:r>
      <w:r w:rsidR="00FA32A2" w:rsidRPr="00FA32A2">
        <w:rPr>
          <w:rFonts w:ascii="宋体" w:hAnsi="宋体" w:hint="eastAsia"/>
          <w:color w:val="000000" w:themeColor="text1"/>
          <w:sz w:val="24"/>
          <w:szCs w:val="24"/>
        </w:rPr>
        <w:t>《国有控股上市公司（境内）实施股权激励试行办法》（国资发分配[2006]175号）</w:t>
      </w:r>
      <w:r w:rsidR="008C4978" w:rsidRPr="00011042">
        <w:rPr>
          <w:rFonts w:ascii="宋体" w:hAnsi="宋体" w:hint="eastAsia"/>
          <w:color w:val="000000" w:themeColor="text1"/>
          <w:sz w:val="24"/>
          <w:szCs w:val="24"/>
        </w:rPr>
        <w:t>等有关规定，公司拟实施</w:t>
      </w:r>
      <w:r w:rsidR="008C4978" w:rsidRPr="00011042">
        <w:rPr>
          <w:rFonts w:ascii="宋体" w:hAnsi="宋体"/>
          <w:color w:val="000000" w:themeColor="text1"/>
          <w:sz w:val="24"/>
          <w:szCs w:val="24"/>
        </w:rPr>
        <w:t>2021</w:t>
      </w:r>
      <w:r w:rsidR="008C4978" w:rsidRPr="00011042">
        <w:rPr>
          <w:rFonts w:ascii="宋体" w:hAnsi="宋体" w:hint="eastAsia"/>
          <w:color w:val="000000" w:themeColor="text1"/>
          <w:sz w:val="24"/>
          <w:szCs w:val="24"/>
        </w:rPr>
        <w:t>年</w:t>
      </w:r>
      <w:r w:rsidR="008C4978" w:rsidRPr="00011042">
        <w:rPr>
          <w:rFonts w:ascii="宋体" w:hAnsi="宋体"/>
          <w:color w:val="000000" w:themeColor="text1"/>
          <w:sz w:val="24"/>
          <w:szCs w:val="24"/>
        </w:rPr>
        <w:t>A</w:t>
      </w:r>
      <w:r w:rsidR="008C4978" w:rsidRPr="00011042">
        <w:rPr>
          <w:rFonts w:ascii="宋体" w:hAnsi="宋体" w:hint="eastAsia"/>
          <w:color w:val="000000" w:themeColor="text1"/>
          <w:sz w:val="24"/>
          <w:szCs w:val="24"/>
        </w:rPr>
        <w:t>股限制性股票激励计划（</w:t>
      </w:r>
      <w:r>
        <w:rPr>
          <w:rFonts w:ascii="宋体" w:hAnsi="宋体" w:hint="eastAsia"/>
          <w:color w:val="000000" w:themeColor="text1"/>
          <w:sz w:val="24"/>
          <w:szCs w:val="24"/>
        </w:rPr>
        <w:t>“</w:t>
      </w:r>
      <w:r w:rsidR="008C4978" w:rsidRPr="00011042">
        <w:rPr>
          <w:rFonts w:ascii="宋体" w:hAnsi="宋体" w:hint="eastAsia"/>
          <w:color w:val="000000" w:themeColor="text1"/>
          <w:sz w:val="24"/>
          <w:szCs w:val="24"/>
        </w:rPr>
        <w:t>本激励计划”</w:t>
      </w:r>
      <w:r>
        <w:rPr>
          <w:rFonts w:ascii="宋体" w:hAnsi="宋体" w:hint="eastAsia"/>
          <w:color w:val="000000" w:themeColor="text1"/>
          <w:sz w:val="24"/>
          <w:szCs w:val="24"/>
        </w:rPr>
        <w:t>“本计划”</w:t>
      </w:r>
      <w:r w:rsidR="008C4978" w:rsidRPr="00011042">
        <w:rPr>
          <w:rFonts w:ascii="宋体" w:hAnsi="宋体" w:hint="eastAsia"/>
          <w:color w:val="000000" w:themeColor="text1"/>
          <w:sz w:val="24"/>
          <w:szCs w:val="24"/>
        </w:rPr>
        <w:t>）。</w:t>
      </w:r>
    </w:p>
    <w:p w14:paraId="6E3C94A2" w14:textId="77777777" w:rsidR="00C24EC2" w:rsidRPr="00E425D7" w:rsidRDefault="00F2125A" w:rsidP="00945263">
      <w:pPr>
        <w:tabs>
          <w:tab w:val="left" w:pos="426"/>
        </w:tabs>
        <w:spacing w:line="360" w:lineRule="auto"/>
        <w:ind w:firstLineChars="200" w:firstLine="482"/>
        <w:outlineLvl w:val="0"/>
        <w:rPr>
          <w:color w:val="000000" w:themeColor="text1"/>
          <w:sz w:val="24"/>
          <w:szCs w:val="24"/>
        </w:rPr>
      </w:pPr>
      <w:r w:rsidRPr="00D64136">
        <w:rPr>
          <w:b/>
          <w:color w:val="000000" w:themeColor="text1"/>
          <w:sz w:val="24"/>
          <w:szCs w:val="24"/>
        </w:rPr>
        <w:t>三、股权激励方式及标的股票来源</w:t>
      </w:r>
    </w:p>
    <w:p w14:paraId="251EF1BB" w14:textId="77777777" w:rsidR="00C24EC2" w:rsidRPr="00D64136" w:rsidRDefault="00F2125A" w:rsidP="00FF11F6">
      <w:pPr>
        <w:spacing w:line="360" w:lineRule="auto"/>
        <w:ind w:firstLineChars="200" w:firstLine="482"/>
        <w:rPr>
          <w:b/>
          <w:bCs/>
          <w:color w:val="000000" w:themeColor="text1"/>
          <w:sz w:val="24"/>
          <w:szCs w:val="24"/>
        </w:rPr>
      </w:pPr>
      <w:r w:rsidRPr="00D64136">
        <w:rPr>
          <w:b/>
          <w:bCs/>
          <w:color w:val="000000" w:themeColor="text1"/>
          <w:sz w:val="24"/>
          <w:szCs w:val="24"/>
        </w:rPr>
        <w:t>（一）股权激励方式</w:t>
      </w:r>
    </w:p>
    <w:p w14:paraId="2F2C558C" w14:textId="77777777" w:rsidR="00C24EC2" w:rsidRPr="00D64136" w:rsidRDefault="00F2125A" w:rsidP="00FF11F6">
      <w:pPr>
        <w:spacing w:line="360" w:lineRule="auto"/>
        <w:ind w:firstLineChars="200" w:firstLine="480"/>
        <w:rPr>
          <w:color w:val="000000" w:themeColor="text1"/>
          <w:sz w:val="24"/>
          <w:szCs w:val="24"/>
        </w:rPr>
      </w:pPr>
      <w:r w:rsidRPr="00D64136">
        <w:rPr>
          <w:color w:val="000000" w:themeColor="text1"/>
          <w:sz w:val="24"/>
          <w:szCs w:val="24"/>
        </w:rPr>
        <w:t>本激励计划采用</w:t>
      </w:r>
      <w:r w:rsidRPr="00D64136">
        <w:rPr>
          <w:rFonts w:hint="eastAsia"/>
          <w:color w:val="000000" w:themeColor="text1"/>
          <w:sz w:val="24"/>
          <w:szCs w:val="24"/>
        </w:rPr>
        <w:t>限</w:t>
      </w:r>
      <w:r w:rsidRPr="00D64136">
        <w:rPr>
          <w:color w:val="000000" w:themeColor="text1"/>
          <w:sz w:val="24"/>
          <w:szCs w:val="24"/>
        </w:rPr>
        <w:t>制性股票的激励方式。</w:t>
      </w:r>
    </w:p>
    <w:p w14:paraId="52DAA1B1" w14:textId="77777777" w:rsidR="00C24EC2" w:rsidRPr="00D64136" w:rsidRDefault="00F2125A" w:rsidP="00FF11F6">
      <w:pPr>
        <w:spacing w:line="360" w:lineRule="auto"/>
        <w:ind w:firstLineChars="200" w:firstLine="482"/>
        <w:rPr>
          <w:b/>
          <w:bCs/>
          <w:color w:val="000000" w:themeColor="text1"/>
          <w:sz w:val="24"/>
          <w:szCs w:val="24"/>
        </w:rPr>
      </w:pPr>
      <w:r w:rsidRPr="00D64136">
        <w:rPr>
          <w:b/>
          <w:bCs/>
          <w:color w:val="000000" w:themeColor="text1"/>
          <w:sz w:val="24"/>
          <w:szCs w:val="24"/>
        </w:rPr>
        <w:t>（二）标的股票来源</w:t>
      </w:r>
    </w:p>
    <w:p w14:paraId="2879E83B" w14:textId="77777777" w:rsidR="00C24EC2" w:rsidRPr="00D64136" w:rsidRDefault="00F2125A" w:rsidP="00FF11F6">
      <w:pPr>
        <w:spacing w:line="360" w:lineRule="auto"/>
        <w:ind w:firstLineChars="200" w:firstLine="480"/>
        <w:rPr>
          <w:color w:val="000000" w:themeColor="text1"/>
          <w:sz w:val="24"/>
          <w:szCs w:val="24"/>
        </w:rPr>
      </w:pPr>
      <w:r w:rsidRPr="00D64136">
        <w:rPr>
          <w:color w:val="000000" w:themeColor="text1"/>
          <w:sz w:val="24"/>
          <w:szCs w:val="24"/>
        </w:rPr>
        <w:t>股票来源为公司向激励对象定向发行</w:t>
      </w:r>
      <w:r w:rsidR="00B667CB">
        <w:rPr>
          <w:color w:val="000000" w:themeColor="text1"/>
          <w:sz w:val="24"/>
          <w:szCs w:val="24"/>
        </w:rPr>
        <w:t>的</w:t>
      </w:r>
      <w:r w:rsidRPr="00D64136">
        <w:rPr>
          <w:color w:val="000000" w:themeColor="text1"/>
          <w:sz w:val="24"/>
          <w:szCs w:val="24"/>
        </w:rPr>
        <w:t>本公司</w:t>
      </w:r>
      <w:r w:rsidR="00B667CB">
        <w:rPr>
          <w:color w:val="000000" w:themeColor="text1"/>
          <w:sz w:val="24"/>
          <w:szCs w:val="24"/>
        </w:rPr>
        <w:t>人民币</w:t>
      </w:r>
      <w:r w:rsidRPr="00D64136">
        <w:rPr>
          <w:color w:val="000000" w:themeColor="text1"/>
          <w:sz w:val="24"/>
          <w:szCs w:val="24"/>
        </w:rPr>
        <w:t>A</w:t>
      </w:r>
      <w:r w:rsidRPr="00D64136">
        <w:rPr>
          <w:color w:val="000000" w:themeColor="text1"/>
          <w:sz w:val="24"/>
          <w:szCs w:val="24"/>
        </w:rPr>
        <w:t>股普通股。</w:t>
      </w:r>
    </w:p>
    <w:p w14:paraId="67CEEC9C" w14:textId="4BD17AB5" w:rsidR="00C24EC2" w:rsidRPr="00D64136" w:rsidRDefault="00F2125A" w:rsidP="00FF11F6">
      <w:pPr>
        <w:tabs>
          <w:tab w:val="left" w:pos="426"/>
        </w:tabs>
        <w:spacing w:line="360" w:lineRule="auto"/>
        <w:ind w:firstLineChars="200" w:firstLine="482"/>
        <w:outlineLvl w:val="0"/>
        <w:rPr>
          <w:b/>
          <w:color w:val="000000" w:themeColor="text1"/>
          <w:sz w:val="24"/>
          <w:szCs w:val="24"/>
        </w:rPr>
      </w:pPr>
      <w:r w:rsidRPr="00D64136">
        <w:rPr>
          <w:b/>
          <w:color w:val="000000" w:themeColor="text1"/>
          <w:sz w:val="24"/>
          <w:szCs w:val="24"/>
        </w:rPr>
        <w:t>四、拟授出的</w:t>
      </w:r>
      <w:r w:rsidR="00B667CB">
        <w:rPr>
          <w:rFonts w:hint="eastAsia"/>
          <w:b/>
          <w:color w:val="000000" w:themeColor="text1"/>
          <w:sz w:val="24"/>
          <w:szCs w:val="24"/>
        </w:rPr>
        <w:t>限制性</w:t>
      </w:r>
      <w:r w:rsidR="00B667CB">
        <w:rPr>
          <w:b/>
          <w:color w:val="000000" w:themeColor="text1"/>
          <w:sz w:val="24"/>
          <w:szCs w:val="24"/>
        </w:rPr>
        <w:t>股票</w:t>
      </w:r>
      <w:r w:rsidRPr="00D64136">
        <w:rPr>
          <w:b/>
          <w:color w:val="000000" w:themeColor="text1"/>
          <w:sz w:val="24"/>
          <w:szCs w:val="24"/>
        </w:rPr>
        <w:t>数量</w:t>
      </w:r>
    </w:p>
    <w:p w14:paraId="0857F9F6" w14:textId="101D3D76" w:rsidR="00100C95" w:rsidRDefault="00100C95" w:rsidP="00882D5C">
      <w:pPr>
        <w:tabs>
          <w:tab w:val="left" w:pos="426"/>
        </w:tabs>
        <w:spacing w:line="360" w:lineRule="auto"/>
        <w:ind w:firstLineChars="200" w:firstLine="480"/>
        <w:outlineLvl w:val="0"/>
        <w:rPr>
          <w:color w:val="000000" w:themeColor="text1"/>
          <w:sz w:val="24"/>
          <w:szCs w:val="24"/>
        </w:rPr>
      </w:pPr>
      <w:r w:rsidRPr="00100C95">
        <w:rPr>
          <w:rFonts w:hint="eastAsia"/>
          <w:color w:val="000000" w:themeColor="text1"/>
          <w:sz w:val="24"/>
          <w:szCs w:val="24"/>
        </w:rPr>
        <w:t>本激励计划拟向激励对象授予</w:t>
      </w:r>
      <w:r w:rsidR="00E46300">
        <w:rPr>
          <w:rFonts w:ascii="宋体" w:hAnsi="宋体"/>
          <w:color w:val="000000" w:themeColor="text1"/>
          <w:sz w:val="24"/>
          <w:szCs w:val="24"/>
        </w:rPr>
        <w:t>6,298</w:t>
      </w:r>
      <w:r w:rsidRPr="00100C95">
        <w:rPr>
          <w:rFonts w:hint="eastAsia"/>
          <w:color w:val="000000" w:themeColor="text1"/>
          <w:sz w:val="24"/>
          <w:szCs w:val="24"/>
        </w:rPr>
        <w:t>万份</w:t>
      </w:r>
      <w:r w:rsidR="00B667CB">
        <w:rPr>
          <w:rFonts w:hint="eastAsia"/>
          <w:color w:val="000000" w:themeColor="text1"/>
          <w:sz w:val="24"/>
          <w:szCs w:val="24"/>
        </w:rPr>
        <w:t>限制性股票</w:t>
      </w:r>
      <w:r w:rsidRPr="00100C95">
        <w:rPr>
          <w:rFonts w:hint="eastAsia"/>
          <w:color w:val="000000" w:themeColor="text1"/>
          <w:sz w:val="24"/>
          <w:szCs w:val="24"/>
        </w:rPr>
        <w:t>，约占本激励计划公告日公司股本总额</w:t>
      </w:r>
      <w:r w:rsidR="008C4978" w:rsidRPr="00011042">
        <w:rPr>
          <w:rFonts w:ascii="宋体" w:hAnsi="宋体"/>
          <w:color w:val="000000" w:themeColor="text1"/>
          <w:sz w:val="24"/>
          <w:szCs w:val="24"/>
        </w:rPr>
        <w:t>487,418.41</w:t>
      </w:r>
      <w:r w:rsidRPr="00100C95">
        <w:rPr>
          <w:rFonts w:hint="eastAsia"/>
          <w:color w:val="000000" w:themeColor="text1"/>
          <w:sz w:val="24"/>
          <w:szCs w:val="24"/>
        </w:rPr>
        <w:t>万股的</w:t>
      </w:r>
      <w:r w:rsidR="00B840BD" w:rsidRPr="00732F20">
        <w:rPr>
          <w:rFonts w:ascii="宋体" w:hAnsi="宋体"/>
          <w:color w:val="000000" w:themeColor="text1"/>
          <w:sz w:val="24"/>
          <w:szCs w:val="24"/>
        </w:rPr>
        <w:t>1.</w:t>
      </w:r>
      <w:r w:rsidR="00E46300" w:rsidRPr="00732F20">
        <w:rPr>
          <w:rFonts w:ascii="宋体" w:hAnsi="宋体"/>
          <w:color w:val="000000" w:themeColor="text1"/>
          <w:sz w:val="24"/>
          <w:szCs w:val="24"/>
        </w:rPr>
        <w:t>29</w:t>
      </w:r>
      <w:r w:rsidR="00B840BD" w:rsidRPr="00732F20">
        <w:rPr>
          <w:rFonts w:ascii="宋体" w:hAnsi="宋体"/>
          <w:color w:val="000000" w:themeColor="text1"/>
          <w:sz w:val="24"/>
          <w:szCs w:val="24"/>
        </w:rPr>
        <w:t>%</w:t>
      </w:r>
      <w:r w:rsidRPr="00100C95">
        <w:rPr>
          <w:rFonts w:hint="eastAsia"/>
          <w:color w:val="000000" w:themeColor="text1"/>
          <w:sz w:val="24"/>
          <w:szCs w:val="24"/>
        </w:rPr>
        <w:t>。</w:t>
      </w:r>
    </w:p>
    <w:p w14:paraId="321D0B50" w14:textId="77777777" w:rsidR="005A5444" w:rsidRDefault="005A5444" w:rsidP="00882D5C">
      <w:pPr>
        <w:tabs>
          <w:tab w:val="left" w:pos="426"/>
        </w:tabs>
        <w:spacing w:line="360" w:lineRule="auto"/>
        <w:ind w:firstLineChars="200" w:firstLine="480"/>
        <w:outlineLvl w:val="0"/>
        <w:rPr>
          <w:color w:val="000000" w:themeColor="text1"/>
          <w:sz w:val="24"/>
          <w:szCs w:val="24"/>
        </w:rPr>
      </w:pPr>
      <w:r w:rsidRPr="005A5444">
        <w:rPr>
          <w:rFonts w:hint="eastAsia"/>
          <w:color w:val="000000" w:themeColor="text1"/>
          <w:sz w:val="24"/>
          <w:szCs w:val="24"/>
        </w:rPr>
        <w:t>公司全部在有效期内的股权激励计划所涉及的标的股票总数未超过本激励计划草案公告日公司股本总额的</w:t>
      </w:r>
      <w:r w:rsidRPr="005A5444">
        <w:rPr>
          <w:rFonts w:hint="eastAsia"/>
          <w:color w:val="000000" w:themeColor="text1"/>
          <w:sz w:val="24"/>
          <w:szCs w:val="24"/>
        </w:rPr>
        <w:t>10%</w:t>
      </w:r>
      <w:r w:rsidRPr="005A5444">
        <w:rPr>
          <w:rFonts w:hint="eastAsia"/>
          <w:color w:val="000000" w:themeColor="text1"/>
          <w:sz w:val="24"/>
          <w:szCs w:val="24"/>
        </w:rPr>
        <w:t>。任何一名激励对象通过全部在有效期内的股权激励计划获授的公司股票数量，累计未超过本激励计划草案公告日公司股本总额的</w:t>
      </w:r>
      <w:r w:rsidRPr="005A5444">
        <w:rPr>
          <w:rFonts w:hint="eastAsia"/>
          <w:color w:val="000000" w:themeColor="text1"/>
          <w:sz w:val="24"/>
          <w:szCs w:val="24"/>
        </w:rPr>
        <w:t>1%</w:t>
      </w:r>
      <w:r w:rsidRPr="005A5444">
        <w:rPr>
          <w:rFonts w:hint="eastAsia"/>
          <w:color w:val="000000" w:themeColor="text1"/>
          <w:sz w:val="24"/>
          <w:szCs w:val="24"/>
        </w:rPr>
        <w:t>。</w:t>
      </w:r>
    </w:p>
    <w:p w14:paraId="1F47D7B4" w14:textId="77777777" w:rsidR="00882D5C" w:rsidRDefault="00882D5C" w:rsidP="00882D5C">
      <w:pPr>
        <w:tabs>
          <w:tab w:val="left" w:pos="426"/>
        </w:tabs>
        <w:spacing w:line="360" w:lineRule="auto"/>
        <w:ind w:firstLineChars="200" w:firstLine="480"/>
        <w:outlineLvl w:val="0"/>
        <w:rPr>
          <w:color w:val="000000" w:themeColor="text1"/>
          <w:sz w:val="24"/>
          <w:szCs w:val="24"/>
        </w:rPr>
      </w:pPr>
      <w:r w:rsidRPr="00882D5C">
        <w:rPr>
          <w:rFonts w:hint="eastAsia"/>
          <w:color w:val="000000" w:themeColor="text1"/>
          <w:sz w:val="24"/>
          <w:szCs w:val="24"/>
        </w:rPr>
        <w:t>在本激励计划公告当日至激励对象完成限制性股票登记期间，若公司发生资本公积转增股本、派发股票红利、股票拆细或缩股、配股等事宜，限制性股票的数量及所涉及的标的股票总数将做相应的调整。</w:t>
      </w:r>
    </w:p>
    <w:p w14:paraId="222ACD7D" w14:textId="6D8FD845" w:rsidR="00C24EC2" w:rsidRPr="00D64136" w:rsidRDefault="00F2125A" w:rsidP="00882D5C">
      <w:pPr>
        <w:tabs>
          <w:tab w:val="left" w:pos="426"/>
        </w:tabs>
        <w:spacing w:line="360" w:lineRule="auto"/>
        <w:ind w:firstLineChars="200" w:firstLine="482"/>
        <w:outlineLvl w:val="0"/>
        <w:rPr>
          <w:b/>
          <w:color w:val="000000" w:themeColor="text1"/>
          <w:sz w:val="24"/>
          <w:szCs w:val="24"/>
        </w:rPr>
      </w:pPr>
      <w:r w:rsidRPr="00D64136">
        <w:rPr>
          <w:b/>
          <w:color w:val="000000" w:themeColor="text1"/>
          <w:sz w:val="24"/>
          <w:szCs w:val="24"/>
        </w:rPr>
        <w:t>五、激励对象的确定依据、范围及限制性股票分配情况</w:t>
      </w:r>
    </w:p>
    <w:p w14:paraId="5F19F79F" w14:textId="77777777" w:rsidR="00C24EC2" w:rsidRPr="00D64136" w:rsidRDefault="00F2125A" w:rsidP="00FF11F6">
      <w:pPr>
        <w:spacing w:line="360" w:lineRule="auto"/>
        <w:ind w:firstLineChars="200" w:firstLine="482"/>
        <w:outlineLvl w:val="0"/>
        <w:rPr>
          <w:b/>
          <w:color w:val="000000" w:themeColor="text1"/>
          <w:sz w:val="24"/>
          <w:szCs w:val="24"/>
        </w:rPr>
      </w:pPr>
      <w:r w:rsidRPr="00D64136">
        <w:rPr>
          <w:b/>
          <w:color w:val="000000" w:themeColor="text1"/>
          <w:sz w:val="24"/>
          <w:szCs w:val="24"/>
        </w:rPr>
        <w:t>（一）激励对象的确定依据</w:t>
      </w:r>
    </w:p>
    <w:p w14:paraId="087E1226" w14:textId="36B51754" w:rsidR="00D052EB" w:rsidRDefault="00D052EB" w:rsidP="00FF11F6">
      <w:pPr>
        <w:spacing w:line="360" w:lineRule="auto"/>
        <w:ind w:firstLineChars="200" w:firstLine="480"/>
        <w:rPr>
          <w:color w:val="000000"/>
          <w:sz w:val="24"/>
          <w:szCs w:val="24"/>
        </w:rPr>
      </w:pPr>
      <w:r w:rsidRPr="00D052EB">
        <w:rPr>
          <w:rFonts w:hint="eastAsia"/>
          <w:color w:val="000000"/>
          <w:sz w:val="24"/>
          <w:szCs w:val="24"/>
        </w:rPr>
        <w:t>本激励计划激励对象根据《公司法》《证券法》《管理办法》及其他有关法律法规和《公司章程》的相关规定，结合公司实际情况而确定。</w:t>
      </w:r>
    </w:p>
    <w:p w14:paraId="1793F7DF" w14:textId="77777777" w:rsidR="00C24EC2" w:rsidRPr="004D6010" w:rsidRDefault="00F2125A" w:rsidP="00FF11F6">
      <w:pPr>
        <w:autoSpaceDE w:val="0"/>
        <w:autoSpaceDN w:val="0"/>
        <w:adjustRightInd w:val="0"/>
        <w:spacing w:line="360" w:lineRule="auto"/>
        <w:ind w:firstLineChars="200" w:firstLine="482"/>
        <w:rPr>
          <w:b/>
          <w:color w:val="000000"/>
          <w:sz w:val="24"/>
        </w:rPr>
      </w:pPr>
      <w:r w:rsidRPr="004D6010">
        <w:rPr>
          <w:b/>
          <w:color w:val="000000" w:themeColor="text1"/>
          <w:sz w:val="24"/>
          <w:szCs w:val="24"/>
        </w:rPr>
        <w:t>（二）</w:t>
      </w:r>
      <w:r w:rsidRPr="004D6010">
        <w:rPr>
          <w:b/>
          <w:color w:val="000000"/>
          <w:sz w:val="24"/>
        </w:rPr>
        <w:t>激励对象的范围</w:t>
      </w:r>
    </w:p>
    <w:p w14:paraId="2298D3CC" w14:textId="35EFF4B0" w:rsidR="009703B8" w:rsidRPr="009703B8" w:rsidRDefault="009703B8" w:rsidP="009703B8">
      <w:pPr>
        <w:spacing w:line="360" w:lineRule="auto"/>
        <w:ind w:firstLineChars="200" w:firstLine="480"/>
        <w:outlineLvl w:val="0"/>
        <w:rPr>
          <w:color w:val="000000"/>
          <w:sz w:val="24"/>
          <w:szCs w:val="24"/>
        </w:rPr>
      </w:pPr>
      <w:r w:rsidRPr="009703B8">
        <w:rPr>
          <w:rFonts w:hint="eastAsia"/>
          <w:color w:val="000000"/>
          <w:sz w:val="24"/>
          <w:szCs w:val="24"/>
        </w:rPr>
        <w:t>本激励计划授予的激励对象</w:t>
      </w:r>
      <w:r w:rsidR="00EF3B72">
        <w:rPr>
          <w:rFonts w:hint="eastAsia"/>
          <w:color w:val="000000"/>
          <w:sz w:val="24"/>
          <w:szCs w:val="24"/>
        </w:rPr>
        <w:t>共计</w:t>
      </w:r>
      <w:r w:rsidR="008C4978" w:rsidRPr="00011042">
        <w:rPr>
          <w:rFonts w:ascii="宋体" w:hAnsi="宋体"/>
          <w:color w:val="000000"/>
          <w:sz w:val="24"/>
          <w:szCs w:val="24"/>
        </w:rPr>
        <w:t>1,</w:t>
      </w:r>
      <w:r w:rsidR="00443037" w:rsidRPr="00011042">
        <w:rPr>
          <w:rFonts w:ascii="宋体" w:hAnsi="宋体"/>
          <w:color w:val="000000"/>
          <w:sz w:val="24"/>
          <w:szCs w:val="24"/>
        </w:rPr>
        <w:t>2</w:t>
      </w:r>
      <w:r w:rsidR="00443037">
        <w:rPr>
          <w:rFonts w:ascii="宋体" w:hAnsi="宋体"/>
          <w:color w:val="000000"/>
          <w:sz w:val="24"/>
          <w:szCs w:val="24"/>
        </w:rPr>
        <w:t>6</w:t>
      </w:r>
      <w:r w:rsidR="007333E4">
        <w:rPr>
          <w:rFonts w:ascii="宋体" w:hAnsi="宋体"/>
          <w:color w:val="000000"/>
          <w:sz w:val="24"/>
          <w:szCs w:val="24"/>
        </w:rPr>
        <w:t>8</w:t>
      </w:r>
      <w:r w:rsidRPr="009703B8">
        <w:rPr>
          <w:rFonts w:hint="eastAsia"/>
          <w:color w:val="000000"/>
          <w:sz w:val="24"/>
          <w:szCs w:val="24"/>
        </w:rPr>
        <w:t>人，具体包括：</w:t>
      </w:r>
    </w:p>
    <w:p w14:paraId="5C01EBE9" w14:textId="77777777" w:rsidR="009703B8" w:rsidRPr="009703B8" w:rsidRDefault="005C6442" w:rsidP="009703B8">
      <w:pPr>
        <w:spacing w:line="360" w:lineRule="auto"/>
        <w:ind w:firstLineChars="200" w:firstLine="480"/>
        <w:outlineLvl w:val="0"/>
        <w:rPr>
          <w:color w:val="000000"/>
          <w:sz w:val="24"/>
          <w:szCs w:val="24"/>
        </w:rPr>
      </w:pPr>
      <w:r>
        <w:rPr>
          <w:rFonts w:hint="eastAsia"/>
          <w:color w:val="000000"/>
          <w:sz w:val="24"/>
          <w:szCs w:val="24"/>
        </w:rPr>
        <w:t>1</w:t>
      </w:r>
      <w:r>
        <w:rPr>
          <w:rFonts w:hint="eastAsia"/>
          <w:color w:val="000000"/>
          <w:sz w:val="24"/>
          <w:szCs w:val="24"/>
        </w:rPr>
        <w:t>、</w:t>
      </w:r>
      <w:r w:rsidR="009703B8" w:rsidRPr="009703B8">
        <w:rPr>
          <w:rFonts w:hint="eastAsia"/>
          <w:color w:val="000000"/>
          <w:sz w:val="24"/>
          <w:szCs w:val="24"/>
        </w:rPr>
        <w:t>董事（不含外部董事）、高级管理人员；</w:t>
      </w:r>
    </w:p>
    <w:p w14:paraId="50C42954" w14:textId="77777777" w:rsidR="009703B8" w:rsidRPr="009703B8" w:rsidRDefault="005C6442" w:rsidP="009703B8">
      <w:pPr>
        <w:spacing w:line="360" w:lineRule="auto"/>
        <w:ind w:firstLineChars="200" w:firstLine="480"/>
        <w:outlineLvl w:val="0"/>
        <w:rPr>
          <w:color w:val="000000"/>
          <w:sz w:val="24"/>
          <w:szCs w:val="24"/>
        </w:rPr>
      </w:pPr>
      <w:r>
        <w:rPr>
          <w:rFonts w:hint="eastAsia"/>
          <w:color w:val="000000"/>
          <w:sz w:val="24"/>
          <w:szCs w:val="24"/>
        </w:rPr>
        <w:t>2</w:t>
      </w:r>
      <w:r>
        <w:rPr>
          <w:rFonts w:hint="eastAsia"/>
          <w:color w:val="000000"/>
          <w:sz w:val="24"/>
          <w:szCs w:val="24"/>
        </w:rPr>
        <w:t>、</w:t>
      </w:r>
      <w:r w:rsidR="009703B8" w:rsidRPr="009703B8">
        <w:rPr>
          <w:rFonts w:hint="eastAsia"/>
          <w:color w:val="000000"/>
          <w:sz w:val="24"/>
          <w:szCs w:val="24"/>
        </w:rPr>
        <w:t>中层管理人员；</w:t>
      </w:r>
    </w:p>
    <w:p w14:paraId="107253A2" w14:textId="77777777" w:rsidR="00BD4F3C" w:rsidRDefault="005C6442" w:rsidP="00BD4F3C">
      <w:pPr>
        <w:spacing w:line="360" w:lineRule="auto"/>
        <w:ind w:firstLineChars="200" w:firstLine="480"/>
        <w:outlineLvl w:val="0"/>
        <w:rPr>
          <w:color w:val="000000"/>
          <w:sz w:val="24"/>
          <w:szCs w:val="24"/>
        </w:rPr>
      </w:pPr>
      <w:r>
        <w:rPr>
          <w:rFonts w:hint="eastAsia"/>
          <w:color w:val="000000"/>
          <w:sz w:val="24"/>
          <w:szCs w:val="24"/>
        </w:rPr>
        <w:t>3</w:t>
      </w:r>
      <w:r>
        <w:rPr>
          <w:rFonts w:hint="eastAsia"/>
          <w:color w:val="000000"/>
          <w:sz w:val="24"/>
          <w:szCs w:val="24"/>
        </w:rPr>
        <w:t>、</w:t>
      </w:r>
      <w:r w:rsidR="009703B8" w:rsidRPr="009703B8">
        <w:rPr>
          <w:rFonts w:hint="eastAsia"/>
          <w:color w:val="000000"/>
          <w:sz w:val="24"/>
          <w:szCs w:val="24"/>
        </w:rPr>
        <w:t>核心骨干人员</w:t>
      </w:r>
      <w:r w:rsidR="005F7946">
        <w:rPr>
          <w:rFonts w:hint="eastAsia"/>
          <w:color w:val="000000"/>
          <w:sz w:val="24"/>
          <w:szCs w:val="24"/>
        </w:rPr>
        <w:t>；</w:t>
      </w:r>
    </w:p>
    <w:p w14:paraId="0CFF38B5" w14:textId="77777777" w:rsidR="00BD4F3C" w:rsidRPr="00BD4F3C" w:rsidRDefault="00BD4F3C" w:rsidP="00BD4F3C">
      <w:pPr>
        <w:spacing w:line="360" w:lineRule="auto"/>
        <w:ind w:firstLineChars="200" w:firstLine="480"/>
        <w:outlineLvl w:val="0"/>
        <w:rPr>
          <w:color w:val="000000"/>
          <w:sz w:val="24"/>
          <w:szCs w:val="24"/>
        </w:rPr>
      </w:pPr>
      <w:r w:rsidRPr="00BD4F3C">
        <w:rPr>
          <w:rFonts w:hint="eastAsia"/>
          <w:color w:val="000000"/>
          <w:sz w:val="24"/>
          <w:szCs w:val="24"/>
        </w:rPr>
        <w:t>核心骨干人员包括核心技术人员、核心技能人员和核心业务人员，具体选择标准如下：</w:t>
      </w:r>
    </w:p>
    <w:p w14:paraId="362F3CD7" w14:textId="77777777" w:rsidR="00BD4F3C" w:rsidRPr="00BD4F3C" w:rsidRDefault="00BD4F3C" w:rsidP="00BD4F3C">
      <w:pPr>
        <w:spacing w:line="360" w:lineRule="auto"/>
        <w:ind w:firstLineChars="200" w:firstLine="480"/>
        <w:outlineLvl w:val="0"/>
        <w:rPr>
          <w:color w:val="000000"/>
          <w:sz w:val="24"/>
          <w:szCs w:val="24"/>
        </w:rPr>
      </w:pPr>
      <w:r w:rsidRPr="00BD4F3C">
        <w:rPr>
          <w:rFonts w:hint="eastAsia"/>
          <w:color w:val="000000"/>
          <w:sz w:val="24"/>
          <w:szCs w:val="24"/>
        </w:rPr>
        <w:t>a.</w:t>
      </w:r>
      <w:r>
        <w:rPr>
          <w:rFonts w:hint="eastAsia"/>
          <w:color w:val="000000"/>
          <w:sz w:val="24"/>
          <w:szCs w:val="24"/>
        </w:rPr>
        <w:t xml:space="preserve"> </w:t>
      </w:r>
      <w:r w:rsidRPr="00BD4F3C">
        <w:rPr>
          <w:rFonts w:hint="eastAsia"/>
          <w:color w:val="000000"/>
          <w:sz w:val="24"/>
          <w:szCs w:val="24"/>
        </w:rPr>
        <w:t>核心技术人员：公司技术专家、专业技术（学科）带头人。</w:t>
      </w:r>
    </w:p>
    <w:p w14:paraId="4D3DC9B7" w14:textId="77777777" w:rsidR="00BD4F3C" w:rsidRPr="00BD4F3C" w:rsidRDefault="00BD4F3C" w:rsidP="00BD4F3C">
      <w:pPr>
        <w:spacing w:line="360" w:lineRule="auto"/>
        <w:ind w:firstLineChars="200" w:firstLine="480"/>
        <w:outlineLvl w:val="0"/>
        <w:rPr>
          <w:color w:val="000000"/>
          <w:sz w:val="24"/>
          <w:szCs w:val="24"/>
        </w:rPr>
      </w:pPr>
      <w:r w:rsidRPr="00BD4F3C">
        <w:rPr>
          <w:rFonts w:hint="eastAsia"/>
          <w:color w:val="000000"/>
          <w:sz w:val="24"/>
          <w:szCs w:val="24"/>
        </w:rPr>
        <w:t>b.</w:t>
      </w:r>
      <w:r>
        <w:rPr>
          <w:rFonts w:hint="eastAsia"/>
          <w:color w:val="000000"/>
          <w:sz w:val="24"/>
          <w:szCs w:val="24"/>
        </w:rPr>
        <w:t xml:space="preserve"> </w:t>
      </w:r>
      <w:r w:rsidRPr="00BD4F3C">
        <w:rPr>
          <w:rFonts w:hint="eastAsia"/>
          <w:color w:val="000000"/>
          <w:sz w:val="24"/>
          <w:szCs w:val="24"/>
        </w:rPr>
        <w:t>核心技能人员：有创新工作室、劳模工作室等各类工作室或者有大国工匠、山能工匠以上荣誉，山东省级及以上荣誉称号的优秀生产技能人才。</w:t>
      </w:r>
    </w:p>
    <w:p w14:paraId="56704181" w14:textId="0684D82A" w:rsidR="00BD4F3C" w:rsidRPr="00BD4F3C" w:rsidRDefault="00BD4F3C" w:rsidP="00BD4F3C">
      <w:pPr>
        <w:spacing w:line="360" w:lineRule="auto"/>
        <w:ind w:firstLineChars="200" w:firstLine="480"/>
        <w:outlineLvl w:val="0"/>
        <w:rPr>
          <w:color w:val="000000"/>
          <w:sz w:val="24"/>
          <w:szCs w:val="24"/>
        </w:rPr>
      </w:pPr>
      <w:r w:rsidRPr="00BD4F3C">
        <w:rPr>
          <w:rFonts w:hint="eastAsia"/>
          <w:color w:val="000000"/>
          <w:sz w:val="24"/>
          <w:szCs w:val="24"/>
        </w:rPr>
        <w:t>c.</w:t>
      </w:r>
      <w:r>
        <w:rPr>
          <w:rFonts w:hint="eastAsia"/>
          <w:color w:val="000000"/>
          <w:sz w:val="24"/>
          <w:szCs w:val="24"/>
        </w:rPr>
        <w:t xml:space="preserve"> </w:t>
      </w:r>
      <w:r w:rsidRPr="00BD4F3C">
        <w:rPr>
          <w:rFonts w:hint="eastAsia"/>
          <w:color w:val="000000"/>
          <w:sz w:val="24"/>
          <w:szCs w:val="24"/>
        </w:rPr>
        <w:t>核心业务人员：本单位部分副科级及以上，在公司工作满三年，</w:t>
      </w:r>
      <w:r w:rsidR="008C4978" w:rsidRPr="00011042">
        <w:rPr>
          <w:rFonts w:ascii="宋体" w:hAnsi="宋体"/>
          <w:color w:val="000000"/>
          <w:sz w:val="24"/>
          <w:szCs w:val="24"/>
        </w:rPr>
        <w:t>2019</w:t>
      </w:r>
      <w:r w:rsidR="008C4978" w:rsidRPr="00011042">
        <w:rPr>
          <w:rFonts w:ascii="宋体" w:hAnsi="宋体" w:hint="eastAsia"/>
          <w:color w:val="000000"/>
          <w:sz w:val="24"/>
          <w:szCs w:val="24"/>
        </w:rPr>
        <w:t>、</w:t>
      </w:r>
      <w:r w:rsidR="008C4978" w:rsidRPr="00011042">
        <w:rPr>
          <w:rFonts w:ascii="宋体" w:hAnsi="宋体"/>
          <w:color w:val="000000"/>
          <w:sz w:val="24"/>
          <w:szCs w:val="24"/>
        </w:rPr>
        <w:t>2020</w:t>
      </w:r>
      <w:r w:rsidRPr="00BD4F3C">
        <w:rPr>
          <w:rFonts w:hint="eastAsia"/>
          <w:color w:val="000000"/>
          <w:sz w:val="24"/>
          <w:szCs w:val="24"/>
        </w:rPr>
        <w:t>年管理技术人员年度考评结果为称职及以上、至少一年为优秀的在岗人员。</w:t>
      </w:r>
      <w:r w:rsidR="00F739D4" w:rsidRPr="00F739D4">
        <w:rPr>
          <w:rFonts w:hint="eastAsia"/>
          <w:color w:val="000000"/>
          <w:sz w:val="24"/>
          <w:szCs w:val="24"/>
        </w:rPr>
        <w:t>其中</w:t>
      </w:r>
      <w:r>
        <w:rPr>
          <w:rFonts w:hint="eastAsia"/>
          <w:color w:val="000000"/>
          <w:sz w:val="24"/>
          <w:szCs w:val="24"/>
        </w:rPr>
        <w:t>井下</w:t>
      </w:r>
      <w:r w:rsidRPr="00BD4F3C">
        <w:rPr>
          <w:rFonts w:hint="eastAsia"/>
          <w:color w:val="000000"/>
          <w:sz w:val="24"/>
          <w:szCs w:val="24"/>
        </w:rPr>
        <w:t>区队长、生产一线</w:t>
      </w:r>
      <w:r>
        <w:rPr>
          <w:rFonts w:hint="eastAsia"/>
          <w:color w:val="000000"/>
          <w:sz w:val="24"/>
          <w:szCs w:val="24"/>
        </w:rPr>
        <w:t>车间主任、</w:t>
      </w:r>
      <w:r w:rsidRPr="00BD4F3C">
        <w:rPr>
          <w:rFonts w:hint="eastAsia"/>
          <w:color w:val="000000"/>
          <w:sz w:val="24"/>
          <w:szCs w:val="24"/>
        </w:rPr>
        <w:t>优秀专业技术人才、劳动模范（集团、地市级）等优先考虑。</w:t>
      </w:r>
    </w:p>
    <w:p w14:paraId="2B8DCB67" w14:textId="555724E4" w:rsidR="009703B8" w:rsidRDefault="00BD4F3C" w:rsidP="00BD4F3C">
      <w:pPr>
        <w:spacing w:line="360" w:lineRule="auto"/>
        <w:ind w:firstLineChars="200" w:firstLine="480"/>
        <w:outlineLvl w:val="0"/>
        <w:rPr>
          <w:color w:val="000000"/>
          <w:sz w:val="24"/>
          <w:szCs w:val="24"/>
        </w:rPr>
      </w:pPr>
      <w:r w:rsidRPr="00BD4F3C">
        <w:rPr>
          <w:rFonts w:hint="eastAsia"/>
          <w:color w:val="000000"/>
          <w:sz w:val="24"/>
          <w:szCs w:val="24"/>
        </w:rPr>
        <w:t>a</w:t>
      </w:r>
      <w:r w:rsidRPr="00BD4F3C">
        <w:rPr>
          <w:rFonts w:hint="eastAsia"/>
          <w:color w:val="000000"/>
          <w:sz w:val="24"/>
          <w:szCs w:val="24"/>
        </w:rPr>
        <w:t>、</w:t>
      </w:r>
      <w:r w:rsidRPr="00BD4F3C">
        <w:rPr>
          <w:rFonts w:hint="eastAsia"/>
          <w:color w:val="000000"/>
          <w:sz w:val="24"/>
          <w:szCs w:val="24"/>
        </w:rPr>
        <w:t>b</w:t>
      </w:r>
      <w:r w:rsidRPr="00BD4F3C">
        <w:rPr>
          <w:rFonts w:hint="eastAsia"/>
          <w:color w:val="000000"/>
          <w:sz w:val="24"/>
          <w:szCs w:val="24"/>
        </w:rPr>
        <w:t>二类</w:t>
      </w:r>
      <w:r w:rsidR="00F739D4" w:rsidRPr="00F739D4">
        <w:rPr>
          <w:rFonts w:hint="eastAsia"/>
          <w:color w:val="000000"/>
          <w:sz w:val="24"/>
          <w:szCs w:val="24"/>
        </w:rPr>
        <w:t>骨干人员</w:t>
      </w:r>
      <w:r w:rsidRPr="00BD4F3C">
        <w:rPr>
          <w:rFonts w:hint="eastAsia"/>
          <w:color w:val="000000"/>
          <w:sz w:val="24"/>
          <w:szCs w:val="24"/>
        </w:rPr>
        <w:t>直接纳入激励范围</w:t>
      </w:r>
      <w:r w:rsidR="00F739D4">
        <w:rPr>
          <w:rFonts w:hint="eastAsia"/>
          <w:color w:val="000000"/>
          <w:sz w:val="24"/>
          <w:szCs w:val="24"/>
        </w:rPr>
        <w:t>；</w:t>
      </w:r>
      <w:r w:rsidRPr="00BD4F3C">
        <w:rPr>
          <w:rFonts w:hint="eastAsia"/>
          <w:color w:val="000000"/>
          <w:sz w:val="24"/>
          <w:szCs w:val="24"/>
        </w:rPr>
        <w:t>c</w:t>
      </w:r>
      <w:r w:rsidRPr="00BD4F3C">
        <w:rPr>
          <w:rFonts w:hint="eastAsia"/>
          <w:color w:val="000000"/>
          <w:sz w:val="24"/>
          <w:szCs w:val="24"/>
        </w:rPr>
        <w:t>类人员按程序研究后，确定纳入激励范围</w:t>
      </w:r>
      <w:r w:rsidR="009703B8" w:rsidRPr="009703B8">
        <w:rPr>
          <w:rFonts w:hint="eastAsia"/>
          <w:color w:val="000000"/>
          <w:sz w:val="24"/>
          <w:szCs w:val="24"/>
        </w:rPr>
        <w:t>。</w:t>
      </w:r>
    </w:p>
    <w:p w14:paraId="79C10A94" w14:textId="77777777" w:rsidR="00DA55DA" w:rsidRDefault="00DA55DA" w:rsidP="00E425D7">
      <w:pPr>
        <w:spacing w:line="360" w:lineRule="auto"/>
        <w:ind w:firstLineChars="200" w:firstLine="480"/>
        <w:outlineLvl w:val="0"/>
        <w:rPr>
          <w:color w:val="000000"/>
          <w:sz w:val="24"/>
          <w:szCs w:val="24"/>
        </w:rPr>
      </w:pPr>
      <w:r w:rsidRPr="00DA55DA">
        <w:rPr>
          <w:rFonts w:hint="eastAsia"/>
          <w:color w:val="000000"/>
          <w:sz w:val="24"/>
          <w:szCs w:val="24"/>
        </w:rPr>
        <w:t>本激励计划的激励对象不包括外部董事、监事及单独或合计持有公司</w:t>
      </w:r>
      <w:r w:rsidRPr="00DA55DA">
        <w:rPr>
          <w:rFonts w:hint="eastAsia"/>
          <w:color w:val="000000"/>
          <w:sz w:val="24"/>
          <w:szCs w:val="24"/>
        </w:rPr>
        <w:t>5%</w:t>
      </w:r>
      <w:r w:rsidRPr="00DA55DA">
        <w:rPr>
          <w:rFonts w:hint="eastAsia"/>
          <w:color w:val="000000"/>
          <w:sz w:val="24"/>
          <w:szCs w:val="24"/>
        </w:rPr>
        <w:t>以上股份的股东或实际控制人及其配偶、父母、子女。</w:t>
      </w:r>
    </w:p>
    <w:p w14:paraId="7DBFB9A3" w14:textId="290475D7" w:rsidR="00DA55DA" w:rsidRDefault="00DA55DA" w:rsidP="00E425D7">
      <w:pPr>
        <w:spacing w:line="360" w:lineRule="auto"/>
        <w:ind w:firstLineChars="200" w:firstLine="480"/>
        <w:outlineLvl w:val="0"/>
        <w:rPr>
          <w:color w:val="000000"/>
          <w:sz w:val="24"/>
          <w:szCs w:val="24"/>
        </w:rPr>
      </w:pPr>
      <w:r w:rsidRPr="00DA55DA">
        <w:rPr>
          <w:rFonts w:hint="eastAsia"/>
          <w:color w:val="000000"/>
          <w:sz w:val="24"/>
          <w:szCs w:val="24"/>
        </w:rPr>
        <w:t>以上激励对象中，董事、高级管理人员必须经股东大会</w:t>
      </w:r>
      <w:r w:rsidR="00732F20">
        <w:rPr>
          <w:rFonts w:hint="eastAsia"/>
          <w:color w:val="000000"/>
          <w:sz w:val="24"/>
          <w:szCs w:val="24"/>
        </w:rPr>
        <w:t>或职工代表大会</w:t>
      </w:r>
      <w:r w:rsidRPr="00DA55DA">
        <w:rPr>
          <w:rFonts w:hint="eastAsia"/>
          <w:color w:val="000000"/>
          <w:sz w:val="24"/>
          <w:szCs w:val="24"/>
        </w:rPr>
        <w:t>选举</w:t>
      </w:r>
      <w:r w:rsidR="00732F20">
        <w:rPr>
          <w:rFonts w:hint="eastAsia"/>
          <w:color w:val="000000"/>
          <w:sz w:val="24"/>
          <w:szCs w:val="24"/>
        </w:rPr>
        <w:t>，</w:t>
      </w:r>
      <w:r w:rsidRPr="00DA55DA">
        <w:rPr>
          <w:rFonts w:hint="eastAsia"/>
          <w:color w:val="000000"/>
          <w:sz w:val="24"/>
          <w:szCs w:val="24"/>
        </w:rPr>
        <w:t>或公司董事会聘任。所有激励对象必须在本计划授予时</w:t>
      </w:r>
      <w:r w:rsidR="003722B4">
        <w:rPr>
          <w:rFonts w:hint="eastAsia"/>
          <w:color w:val="000000"/>
          <w:sz w:val="24"/>
          <w:szCs w:val="24"/>
        </w:rPr>
        <w:t>于</w:t>
      </w:r>
      <w:r w:rsidRPr="00DA55DA">
        <w:rPr>
          <w:rFonts w:hint="eastAsia"/>
          <w:color w:val="000000"/>
          <w:sz w:val="24"/>
          <w:szCs w:val="24"/>
        </w:rPr>
        <w:t>公司或控股子公司任职并已与公司或控股子公司签署了劳动合同或聘任合同。</w:t>
      </w:r>
    </w:p>
    <w:p w14:paraId="3F419561" w14:textId="280612FA" w:rsidR="00331722" w:rsidRDefault="00BD4F3C">
      <w:pPr>
        <w:spacing w:line="360" w:lineRule="auto"/>
        <w:ind w:firstLineChars="200" w:firstLine="480"/>
        <w:outlineLvl w:val="0"/>
        <w:rPr>
          <w:color w:val="000000"/>
          <w:sz w:val="24"/>
          <w:szCs w:val="24"/>
        </w:rPr>
      </w:pPr>
      <w:r>
        <w:rPr>
          <w:sz w:val="24"/>
        </w:rPr>
        <w:t>所有参与本激励计划的激励对象不能同时参加其他任何上市公司股权激励计划，已经参与其他任何上市公司</w:t>
      </w:r>
      <w:r w:rsidR="00295775">
        <w:rPr>
          <w:rFonts w:hint="eastAsia"/>
          <w:sz w:val="24"/>
        </w:rPr>
        <w:t>股权</w:t>
      </w:r>
      <w:r>
        <w:rPr>
          <w:sz w:val="24"/>
        </w:rPr>
        <w:t>激励计划的，不得参与本激励计划。</w:t>
      </w:r>
      <w:r w:rsidRPr="00BD4F3C">
        <w:rPr>
          <w:rFonts w:hint="eastAsia"/>
          <w:color w:val="000000"/>
          <w:sz w:val="24"/>
          <w:szCs w:val="24"/>
        </w:rPr>
        <w:t>如果</w:t>
      </w:r>
      <w:r>
        <w:rPr>
          <w:rFonts w:hint="eastAsia"/>
          <w:color w:val="000000"/>
          <w:sz w:val="24"/>
          <w:szCs w:val="24"/>
        </w:rPr>
        <w:t>拟激励对象</w:t>
      </w:r>
      <w:r w:rsidRPr="00BD4F3C">
        <w:rPr>
          <w:rFonts w:hint="eastAsia"/>
          <w:color w:val="000000"/>
          <w:sz w:val="24"/>
          <w:szCs w:val="24"/>
        </w:rPr>
        <w:t>已经参与权属分、子公司中长期激励计划，则只能在本激励</w:t>
      </w:r>
      <w:r>
        <w:rPr>
          <w:rFonts w:hint="eastAsia"/>
          <w:color w:val="000000"/>
          <w:sz w:val="24"/>
          <w:szCs w:val="24"/>
        </w:rPr>
        <w:t>计划</w:t>
      </w:r>
      <w:r w:rsidRPr="00BD4F3C">
        <w:rPr>
          <w:rFonts w:hint="eastAsia"/>
          <w:color w:val="000000"/>
          <w:sz w:val="24"/>
          <w:szCs w:val="24"/>
        </w:rPr>
        <w:t>与</w:t>
      </w:r>
      <w:r w:rsidR="001E1ED5" w:rsidRPr="001E1ED5">
        <w:rPr>
          <w:rFonts w:hint="eastAsia"/>
          <w:color w:val="000000"/>
          <w:sz w:val="24"/>
          <w:szCs w:val="24"/>
        </w:rPr>
        <w:t>其他</w:t>
      </w:r>
      <w:r w:rsidRPr="00BD4F3C">
        <w:rPr>
          <w:rFonts w:hint="eastAsia"/>
          <w:color w:val="000000"/>
          <w:sz w:val="24"/>
          <w:szCs w:val="24"/>
        </w:rPr>
        <w:t>中长期激励计划中选择一个，且原则上应选择本激励</w:t>
      </w:r>
      <w:r>
        <w:rPr>
          <w:rFonts w:hint="eastAsia"/>
          <w:color w:val="000000"/>
          <w:sz w:val="24"/>
          <w:szCs w:val="24"/>
        </w:rPr>
        <w:t>计划</w:t>
      </w:r>
      <w:r w:rsidRPr="00BD4F3C">
        <w:rPr>
          <w:rFonts w:hint="eastAsia"/>
          <w:color w:val="000000"/>
          <w:sz w:val="24"/>
          <w:szCs w:val="24"/>
        </w:rPr>
        <w:t>。</w:t>
      </w:r>
    </w:p>
    <w:p w14:paraId="3A1CE30D" w14:textId="14D03E56" w:rsidR="00C24EC2" w:rsidRPr="00D64136" w:rsidRDefault="00F2125A" w:rsidP="00FF11F6">
      <w:pPr>
        <w:spacing w:line="360" w:lineRule="auto"/>
        <w:ind w:firstLineChars="200" w:firstLine="482"/>
        <w:outlineLvl w:val="0"/>
        <w:rPr>
          <w:b/>
          <w:color w:val="000000" w:themeColor="text1"/>
          <w:sz w:val="24"/>
          <w:szCs w:val="24"/>
        </w:rPr>
      </w:pPr>
      <w:r w:rsidRPr="00D64136">
        <w:rPr>
          <w:b/>
          <w:color w:val="000000" w:themeColor="text1"/>
          <w:sz w:val="24"/>
          <w:szCs w:val="24"/>
        </w:rPr>
        <w:t>（</w:t>
      </w:r>
      <w:r w:rsidR="00732F20">
        <w:rPr>
          <w:rFonts w:hint="eastAsia"/>
          <w:b/>
          <w:color w:val="000000" w:themeColor="text1"/>
          <w:sz w:val="24"/>
          <w:szCs w:val="24"/>
        </w:rPr>
        <w:t>三</w:t>
      </w:r>
      <w:r w:rsidRPr="00D64136">
        <w:rPr>
          <w:b/>
          <w:color w:val="000000" w:themeColor="text1"/>
          <w:sz w:val="24"/>
          <w:szCs w:val="24"/>
        </w:rPr>
        <w:t>）激励对象获授</w:t>
      </w:r>
      <w:r w:rsidR="00DA55DA">
        <w:rPr>
          <w:rFonts w:hint="eastAsia"/>
          <w:b/>
          <w:color w:val="000000" w:themeColor="text1"/>
          <w:sz w:val="24"/>
          <w:szCs w:val="24"/>
        </w:rPr>
        <w:t>的</w:t>
      </w:r>
      <w:r w:rsidRPr="00D64136">
        <w:rPr>
          <w:b/>
          <w:color w:val="000000" w:themeColor="text1"/>
          <w:sz w:val="24"/>
          <w:szCs w:val="24"/>
        </w:rPr>
        <w:t>限制性股票分配情况</w:t>
      </w:r>
    </w:p>
    <w:p w14:paraId="013F43DE" w14:textId="77777777" w:rsidR="00BA69B6" w:rsidRDefault="00DA55DA" w:rsidP="00BA69B6">
      <w:pPr>
        <w:ind w:firstLineChars="200" w:firstLine="480"/>
        <w:rPr>
          <w:bCs/>
          <w:color w:val="000000"/>
          <w:sz w:val="24"/>
        </w:rPr>
      </w:pPr>
      <w:r w:rsidRPr="00DA55DA">
        <w:rPr>
          <w:rFonts w:hint="eastAsia"/>
          <w:bCs/>
          <w:color w:val="000000"/>
          <w:sz w:val="24"/>
        </w:rPr>
        <w:t>本激励计划授予的限制性股票在各激励对象间的分配情况如下表所示：</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98"/>
        <w:gridCol w:w="2837"/>
        <w:gridCol w:w="1806"/>
        <w:gridCol w:w="1612"/>
        <w:gridCol w:w="1804"/>
      </w:tblGrid>
      <w:tr w:rsidR="00DA55DA" w:rsidRPr="00497DFF" w14:paraId="614E3F24" w14:textId="77777777" w:rsidTr="00732F20">
        <w:trPr>
          <w:cantSplit/>
          <w:trHeight w:val="397"/>
        </w:trPr>
        <w:tc>
          <w:tcPr>
            <w:tcW w:w="501" w:type="pct"/>
            <w:shd w:val="clear" w:color="auto" w:fill="F2F2F2"/>
            <w:tcMar>
              <w:top w:w="15" w:type="dxa"/>
              <w:left w:w="98" w:type="dxa"/>
              <w:bottom w:w="0" w:type="dxa"/>
              <w:right w:w="98" w:type="dxa"/>
            </w:tcMar>
            <w:vAlign w:val="center"/>
          </w:tcPr>
          <w:p w14:paraId="731B3C77" w14:textId="77777777" w:rsidR="00DA55DA" w:rsidRPr="00732F20" w:rsidRDefault="008C4978" w:rsidP="00330F2C">
            <w:pPr>
              <w:jc w:val="center"/>
              <w:rPr>
                <w:rFonts w:ascii="宋体" w:hAnsi="宋体"/>
                <w:b/>
                <w:szCs w:val="21"/>
              </w:rPr>
            </w:pPr>
            <w:r w:rsidRPr="00732F20">
              <w:rPr>
                <w:rFonts w:ascii="宋体" w:hAnsi="宋体"/>
                <w:b/>
                <w:szCs w:val="21"/>
              </w:rPr>
              <w:t>姓名</w:t>
            </w:r>
          </w:p>
        </w:tc>
        <w:tc>
          <w:tcPr>
            <w:tcW w:w="1583" w:type="pct"/>
            <w:shd w:val="clear" w:color="auto" w:fill="F2F2F2"/>
            <w:tcMar>
              <w:top w:w="15" w:type="dxa"/>
              <w:left w:w="98" w:type="dxa"/>
              <w:bottom w:w="0" w:type="dxa"/>
              <w:right w:w="98" w:type="dxa"/>
            </w:tcMar>
            <w:vAlign w:val="center"/>
          </w:tcPr>
          <w:p w14:paraId="76EB907F" w14:textId="77777777" w:rsidR="00DA55DA" w:rsidRPr="00732F20" w:rsidRDefault="008C4978" w:rsidP="00330F2C">
            <w:pPr>
              <w:jc w:val="center"/>
              <w:rPr>
                <w:rFonts w:ascii="宋体" w:hAnsi="宋体"/>
                <w:b/>
                <w:szCs w:val="21"/>
              </w:rPr>
            </w:pPr>
            <w:r w:rsidRPr="00732F20">
              <w:rPr>
                <w:rFonts w:ascii="宋体" w:hAnsi="宋体"/>
                <w:b/>
                <w:szCs w:val="21"/>
              </w:rPr>
              <w:t>职务</w:t>
            </w:r>
          </w:p>
        </w:tc>
        <w:tc>
          <w:tcPr>
            <w:tcW w:w="1008" w:type="pct"/>
            <w:shd w:val="clear" w:color="auto" w:fill="F2F2F2"/>
            <w:tcMar>
              <w:top w:w="15" w:type="dxa"/>
              <w:left w:w="98" w:type="dxa"/>
              <w:bottom w:w="0" w:type="dxa"/>
              <w:right w:w="98" w:type="dxa"/>
            </w:tcMar>
            <w:vAlign w:val="center"/>
          </w:tcPr>
          <w:p w14:paraId="461359D6" w14:textId="77777777" w:rsidR="00DA55DA" w:rsidRPr="00732F20" w:rsidRDefault="008C4978" w:rsidP="00330F2C">
            <w:pPr>
              <w:jc w:val="center"/>
              <w:rPr>
                <w:rFonts w:ascii="宋体" w:hAnsi="宋体"/>
                <w:b/>
                <w:szCs w:val="21"/>
              </w:rPr>
            </w:pPr>
            <w:r w:rsidRPr="00732F20">
              <w:rPr>
                <w:rFonts w:ascii="宋体" w:hAnsi="宋体"/>
                <w:b/>
                <w:szCs w:val="21"/>
              </w:rPr>
              <w:t>获授的权益数量</w:t>
            </w:r>
          </w:p>
          <w:p w14:paraId="6F6A50C3" w14:textId="77777777" w:rsidR="00DA55DA" w:rsidRPr="00732F20" w:rsidRDefault="008C4978" w:rsidP="00330F2C">
            <w:pPr>
              <w:jc w:val="center"/>
              <w:rPr>
                <w:rFonts w:ascii="宋体" w:hAnsi="宋体"/>
                <w:b/>
                <w:szCs w:val="21"/>
              </w:rPr>
            </w:pPr>
            <w:r w:rsidRPr="00732F20">
              <w:rPr>
                <w:rFonts w:ascii="宋体" w:hAnsi="宋体"/>
                <w:b/>
                <w:szCs w:val="21"/>
              </w:rPr>
              <w:t>（万股）</w:t>
            </w:r>
          </w:p>
        </w:tc>
        <w:tc>
          <w:tcPr>
            <w:tcW w:w="900" w:type="pct"/>
            <w:shd w:val="clear" w:color="auto" w:fill="F2F2F2"/>
            <w:vAlign w:val="center"/>
          </w:tcPr>
          <w:p w14:paraId="5CA949DD" w14:textId="77777777" w:rsidR="00DA55DA" w:rsidRPr="00732F20" w:rsidRDefault="008C4978" w:rsidP="00330F2C">
            <w:pPr>
              <w:widowControl/>
              <w:jc w:val="center"/>
              <w:rPr>
                <w:rFonts w:ascii="宋体" w:hAnsi="宋体"/>
                <w:b/>
                <w:color w:val="000000"/>
                <w:kern w:val="0"/>
                <w:szCs w:val="21"/>
              </w:rPr>
            </w:pPr>
            <w:r w:rsidRPr="00732F20">
              <w:rPr>
                <w:rFonts w:ascii="宋体" w:hAnsi="宋体"/>
                <w:b/>
                <w:color w:val="000000"/>
                <w:kern w:val="0"/>
                <w:szCs w:val="21"/>
              </w:rPr>
              <w:t>占授予总量</w:t>
            </w:r>
          </w:p>
          <w:p w14:paraId="65839B65" w14:textId="77777777" w:rsidR="00DA55DA" w:rsidRPr="00732F20" w:rsidRDefault="008C4978" w:rsidP="00330F2C">
            <w:pPr>
              <w:widowControl/>
              <w:jc w:val="center"/>
              <w:rPr>
                <w:rFonts w:ascii="宋体" w:hAnsi="宋体"/>
                <w:b/>
                <w:color w:val="000000"/>
                <w:kern w:val="0"/>
                <w:szCs w:val="21"/>
              </w:rPr>
            </w:pPr>
            <w:r w:rsidRPr="00732F20">
              <w:rPr>
                <w:rFonts w:ascii="宋体" w:hAnsi="宋体"/>
                <w:b/>
                <w:color w:val="000000"/>
                <w:kern w:val="0"/>
                <w:szCs w:val="21"/>
              </w:rPr>
              <w:t>的比例</w:t>
            </w:r>
          </w:p>
        </w:tc>
        <w:tc>
          <w:tcPr>
            <w:tcW w:w="1007" w:type="pct"/>
            <w:shd w:val="clear" w:color="auto" w:fill="F2F2F2"/>
            <w:vAlign w:val="center"/>
          </w:tcPr>
          <w:p w14:paraId="04ED520E" w14:textId="77777777" w:rsidR="00DA55DA" w:rsidRPr="00732F20" w:rsidRDefault="008C4978" w:rsidP="00330F2C">
            <w:pPr>
              <w:widowControl/>
              <w:jc w:val="center"/>
              <w:rPr>
                <w:rFonts w:ascii="宋体" w:hAnsi="宋体"/>
                <w:b/>
                <w:color w:val="000000"/>
                <w:kern w:val="0"/>
                <w:szCs w:val="21"/>
              </w:rPr>
            </w:pPr>
            <w:r w:rsidRPr="00732F20">
              <w:rPr>
                <w:rFonts w:ascii="宋体" w:hAnsi="宋体"/>
                <w:b/>
                <w:color w:val="000000"/>
                <w:kern w:val="0"/>
                <w:szCs w:val="21"/>
              </w:rPr>
              <w:t>占股本总额</w:t>
            </w:r>
          </w:p>
          <w:p w14:paraId="1F7186D4" w14:textId="77777777" w:rsidR="00DA55DA" w:rsidRPr="00732F20" w:rsidRDefault="008C4978" w:rsidP="00330F2C">
            <w:pPr>
              <w:widowControl/>
              <w:jc w:val="center"/>
              <w:rPr>
                <w:rFonts w:ascii="宋体" w:hAnsi="宋体"/>
                <w:b/>
                <w:color w:val="000000"/>
                <w:kern w:val="0"/>
                <w:szCs w:val="21"/>
              </w:rPr>
            </w:pPr>
            <w:r w:rsidRPr="00732F20">
              <w:rPr>
                <w:rFonts w:ascii="宋体" w:hAnsi="宋体"/>
                <w:b/>
                <w:color w:val="000000"/>
                <w:kern w:val="0"/>
                <w:szCs w:val="21"/>
              </w:rPr>
              <w:t>的比例</w:t>
            </w:r>
          </w:p>
        </w:tc>
      </w:tr>
      <w:tr w:rsidR="00B25B30" w:rsidRPr="00497DFF" w14:paraId="40DC1D5E" w14:textId="77777777" w:rsidTr="00732F20">
        <w:trPr>
          <w:cantSplit/>
          <w:trHeight w:val="397"/>
        </w:trPr>
        <w:tc>
          <w:tcPr>
            <w:tcW w:w="501" w:type="pct"/>
            <w:tcMar>
              <w:top w:w="15" w:type="dxa"/>
              <w:left w:w="98" w:type="dxa"/>
              <w:bottom w:w="0" w:type="dxa"/>
              <w:right w:w="98" w:type="dxa"/>
            </w:tcMar>
            <w:vAlign w:val="center"/>
          </w:tcPr>
          <w:p w14:paraId="11D936E6" w14:textId="77777777" w:rsidR="00B25B30" w:rsidRPr="00732F20" w:rsidRDefault="00B25B30" w:rsidP="00B25B30">
            <w:pPr>
              <w:widowControl/>
              <w:jc w:val="center"/>
              <w:textAlignment w:val="center"/>
              <w:rPr>
                <w:rFonts w:ascii="宋体" w:hAnsi="宋体"/>
                <w:color w:val="000000"/>
                <w:szCs w:val="21"/>
              </w:rPr>
            </w:pPr>
            <w:r w:rsidRPr="00732F20">
              <w:rPr>
                <w:rFonts w:ascii="宋体" w:hAnsi="宋体" w:hint="eastAsia"/>
                <w:color w:val="000000"/>
                <w:szCs w:val="21"/>
              </w:rPr>
              <w:t>肖耀猛</w:t>
            </w:r>
          </w:p>
        </w:tc>
        <w:tc>
          <w:tcPr>
            <w:tcW w:w="1583" w:type="pct"/>
            <w:tcMar>
              <w:top w:w="15" w:type="dxa"/>
              <w:left w:w="98" w:type="dxa"/>
              <w:bottom w:w="0" w:type="dxa"/>
              <w:right w:w="98" w:type="dxa"/>
            </w:tcMar>
            <w:vAlign w:val="center"/>
          </w:tcPr>
          <w:p w14:paraId="551BE1D5" w14:textId="0C12CBE7" w:rsidR="00B25B30" w:rsidRPr="00732F20" w:rsidRDefault="00B25B30" w:rsidP="00B25B30">
            <w:pPr>
              <w:jc w:val="center"/>
              <w:rPr>
                <w:rFonts w:ascii="宋体" w:hAnsi="宋体"/>
                <w:color w:val="000000"/>
                <w:szCs w:val="21"/>
              </w:rPr>
            </w:pPr>
            <w:r w:rsidRPr="00FD70EA">
              <w:rPr>
                <w:rFonts w:ascii="宋体" w:hAnsi="宋体" w:hint="eastAsia"/>
                <w:color w:val="000000"/>
                <w:szCs w:val="21"/>
              </w:rPr>
              <w:t>党委书记、董事、总经理</w:t>
            </w:r>
          </w:p>
        </w:tc>
        <w:tc>
          <w:tcPr>
            <w:tcW w:w="1008" w:type="pct"/>
            <w:tcMar>
              <w:top w:w="10" w:type="dxa"/>
              <w:left w:w="10" w:type="dxa"/>
              <w:bottom w:w="0" w:type="dxa"/>
              <w:right w:w="10" w:type="dxa"/>
            </w:tcMar>
            <w:vAlign w:val="center"/>
          </w:tcPr>
          <w:p w14:paraId="29B37EC6" w14:textId="4825108B" w:rsidR="00B25B30" w:rsidRPr="00732F20" w:rsidRDefault="00B25B30" w:rsidP="00B25B30">
            <w:pPr>
              <w:widowControl/>
              <w:jc w:val="center"/>
              <w:textAlignment w:val="center"/>
              <w:rPr>
                <w:color w:val="000000"/>
                <w:spacing w:val="-6"/>
                <w:szCs w:val="21"/>
              </w:rPr>
            </w:pPr>
            <w:r w:rsidRPr="00497DFF">
              <w:rPr>
                <w:rFonts w:eastAsia="DengXian"/>
                <w:color w:val="000000"/>
                <w:szCs w:val="21"/>
              </w:rPr>
              <w:t>20</w:t>
            </w:r>
          </w:p>
        </w:tc>
        <w:tc>
          <w:tcPr>
            <w:tcW w:w="900" w:type="pct"/>
            <w:vAlign w:val="center"/>
          </w:tcPr>
          <w:p w14:paraId="661335F6" w14:textId="68F0D0F4" w:rsidR="00B25B30" w:rsidRPr="00732F20" w:rsidRDefault="00B25B30" w:rsidP="00B25B30">
            <w:pPr>
              <w:widowControl/>
              <w:jc w:val="center"/>
              <w:textAlignment w:val="center"/>
              <w:rPr>
                <w:color w:val="000000"/>
                <w:spacing w:val="-6"/>
                <w:szCs w:val="21"/>
              </w:rPr>
            </w:pPr>
            <w:r w:rsidRPr="00497DFF">
              <w:t>0.32%</w:t>
            </w:r>
          </w:p>
        </w:tc>
        <w:tc>
          <w:tcPr>
            <w:tcW w:w="1007" w:type="pct"/>
            <w:vAlign w:val="center"/>
          </w:tcPr>
          <w:p w14:paraId="0A0A1BE0" w14:textId="798D15FA" w:rsidR="00B25B30" w:rsidRPr="00732F20" w:rsidRDefault="00B25B30" w:rsidP="00B25B30">
            <w:pPr>
              <w:widowControl/>
              <w:jc w:val="center"/>
              <w:textAlignment w:val="center"/>
              <w:rPr>
                <w:color w:val="000000"/>
                <w:spacing w:val="-6"/>
                <w:szCs w:val="21"/>
              </w:rPr>
            </w:pPr>
            <w:r w:rsidRPr="00497DFF">
              <w:rPr>
                <w:rFonts w:eastAsia="DengXian"/>
                <w:color w:val="000000"/>
                <w:szCs w:val="21"/>
              </w:rPr>
              <w:t>0.004%</w:t>
            </w:r>
          </w:p>
        </w:tc>
      </w:tr>
      <w:tr w:rsidR="00B25B30" w:rsidRPr="00497DFF" w14:paraId="68FF6C26" w14:textId="77777777" w:rsidTr="00732F20">
        <w:trPr>
          <w:cantSplit/>
          <w:trHeight w:val="397"/>
        </w:trPr>
        <w:tc>
          <w:tcPr>
            <w:tcW w:w="501" w:type="pct"/>
            <w:tcMar>
              <w:top w:w="15" w:type="dxa"/>
              <w:left w:w="98" w:type="dxa"/>
              <w:bottom w:w="0" w:type="dxa"/>
              <w:right w:w="98" w:type="dxa"/>
            </w:tcMar>
            <w:vAlign w:val="center"/>
          </w:tcPr>
          <w:p w14:paraId="575F7371" w14:textId="77777777" w:rsidR="00B25B30" w:rsidRPr="00732F20" w:rsidRDefault="00B25B30" w:rsidP="00B25B30">
            <w:pPr>
              <w:widowControl/>
              <w:jc w:val="center"/>
              <w:textAlignment w:val="center"/>
              <w:rPr>
                <w:rFonts w:ascii="宋体" w:hAnsi="宋体"/>
                <w:color w:val="000000"/>
                <w:szCs w:val="21"/>
              </w:rPr>
            </w:pPr>
            <w:r w:rsidRPr="00732F20">
              <w:rPr>
                <w:rFonts w:ascii="宋体" w:hAnsi="宋体" w:hint="eastAsia"/>
                <w:color w:val="000000"/>
                <w:szCs w:val="21"/>
              </w:rPr>
              <w:t>王若林</w:t>
            </w:r>
          </w:p>
        </w:tc>
        <w:tc>
          <w:tcPr>
            <w:tcW w:w="1583" w:type="pct"/>
            <w:tcMar>
              <w:top w:w="15" w:type="dxa"/>
              <w:left w:w="98" w:type="dxa"/>
              <w:bottom w:w="0" w:type="dxa"/>
              <w:right w:w="98" w:type="dxa"/>
            </w:tcMar>
            <w:vAlign w:val="center"/>
          </w:tcPr>
          <w:p w14:paraId="6B493C87" w14:textId="51C329CD" w:rsidR="00B25B30" w:rsidRPr="00FD70EA" w:rsidRDefault="00B25B30" w:rsidP="00B25B30">
            <w:pPr>
              <w:jc w:val="center"/>
              <w:rPr>
                <w:rFonts w:ascii="宋体" w:hAnsi="宋体"/>
                <w:color w:val="000000"/>
                <w:szCs w:val="21"/>
              </w:rPr>
            </w:pPr>
            <w:r w:rsidRPr="00FD70EA">
              <w:rPr>
                <w:rFonts w:ascii="宋体" w:hAnsi="宋体" w:hint="eastAsia"/>
                <w:color w:val="000000"/>
                <w:szCs w:val="21"/>
              </w:rPr>
              <w:t>党委副书记、工会主席、</w:t>
            </w:r>
          </w:p>
          <w:p w14:paraId="03DC9D28" w14:textId="349102E5" w:rsidR="00B25B30" w:rsidRPr="00732F20" w:rsidRDefault="00B25B30" w:rsidP="00B25B30">
            <w:pPr>
              <w:jc w:val="center"/>
              <w:rPr>
                <w:rFonts w:ascii="宋体" w:hAnsi="宋体"/>
                <w:color w:val="000000"/>
                <w:szCs w:val="21"/>
              </w:rPr>
            </w:pPr>
            <w:r w:rsidRPr="00FD70EA">
              <w:rPr>
                <w:rFonts w:ascii="宋体" w:hAnsi="宋体" w:hint="eastAsia"/>
                <w:color w:val="000000"/>
                <w:szCs w:val="21"/>
              </w:rPr>
              <w:t>职工董事</w:t>
            </w:r>
          </w:p>
        </w:tc>
        <w:tc>
          <w:tcPr>
            <w:tcW w:w="1008" w:type="pct"/>
            <w:tcMar>
              <w:top w:w="10" w:type="dxa"/>
              <w:left w:w="10" w:type="dxa"/>
              <w:bottom w:w="0" w:type="dxa"/>
              <w:right w:w="10" w:type="dxa"/>
            </w:tcMar>
            <w:vAlign w:val="center"/>
          </w:tcPr>
          <w:p w14:paraId="4185B89C" w14:textId="3A28D466" w:rsidR="00B25B30" w:rsidRPr="00732F20" w:rsidRDefault="00B25B30" w:rsidP="00B25B30">
            <w:pPr>
              <w:widowControl/>
              <w:jc w:val="center"/>
              <w:textAlignment w:val="center"/>
              <w:rPr>
                <w:color w:val="000000"/>
                <w:spacing w:val="-6"/>
                <w:szCs w:val="21"/>
              </w:rPr>
            </w:pPr>
            <w:r w:rsidRPr="00497DFF">
              <w:rPr>
                <w:rFonts w:eastAsia="DengXian"/>
                <w:color w:val="000000"/>
                <w:szCs w:val="21"/>
              </w:rPr>
              <w:t>16</w:t>
            </w:r>
          </w:p>
        </w:tc>
        <w:tc>
          <w:tcPr>
            <w:tcW w:w="900" w:type="pct"/>
            <w:vAlign w:val="center"/>
          </w:tcPr>
          <w:p w14:paraId="42081189" w14:textId="18EF746E" w:rsidR="00B25B30" w:rsidRPr="00732F20" w:rsidRDefault="00B25B30" w:rsidP="00B25B30">
            <w:pPr>
              <w:widowControl/>
              <w:jc w:val="center"/>
              <w:textAlignment w:val="center"/>
              <w:rPr>
                <w:color w:val="000000"/>
                <w:spacing w:val="-6"/>
                <w:szCs w:val="21"/>
              </w:rPr>
            </w:pPr>
            <w:r w:rsidRPr="00497DFF">
              <w:t>0.25%</w:t>
            </w:r>
          </w:p>
        </w:tc>
        <w:tc>
          <w:tcPr>
            <w:tcW w:w="1007" w:type="pct"/>
            <w:vAlign w:val="center"/>
          </w:tcPr>
          <w:p w14:paraId="4A959EF1" w14:textId="355267BE" w:rsidR="00B25B30" w:rsidRPr="00732F20" w:rsidRDefault="00B25B30" w:rsidP="00B25B30">
            <w:pPr>
              <w:widowControl/>
              <w:jc w:val="center"/>
              <w:textAlignment w:val="center"/>
              <w:rPr>
                <w:color w:val="000000"/>
                <w:spacing w:val="-6"/>
                <w:szCs w:val="21"/>
              </w:rPr>
            </w:pPr>
            <w:r w:rsidRPr="00497DFF">
              <w:rPr>
                <w:rFonts w:eastAsia="DengXian"/>
                <w:color w:val="000000"/>
                <w:szCs w:val="21"/>
              </w:rPr>
              <w:t>0.003%</w:t>
            </w:r>
          </w:p>
        </w:tc>
      </w:tr>
      <w:tr w:rsidR="00497DFF" w:rsidRPr="00497DFF" w14:paraId="54904583" w14:textId="77777777" w:rsidTr="00732F20">
        <w:trPr>
          <w:cantSplit/>
          <w:trHeight w:val="397"/>
        </w:trPr>
        <w:tc>
          <w:tcPr>
            <w:tcW w:w="501" w:type="pct"/>
            <w:tcMar>
              <w:top w:w="15" w:type="dxa"/>
              <w:left w:w="98" w:type="dxa"/>
              <w:bottom w:w="0" w:type="dxa"/>
              <w:right w:w="98" w:type="dxa"/>
            </w:tcMar>
            <w:vAlign w:val="center"/>
          </w:tcPr>
          <w:p w14:paraId="29E4DD86" w14:textId="77777777" w:rsidR="00497DFF" w:rsidRPr="00732F20" w:rsidRDefault="00497DFF" w:rsidP="00497DFF">
            <w:pPr>
              <w:widowControl/>
              <w:jc w:val="center"/>
              <w:textAlignment w:val="center"/>
              <w:rPr>
                <w:rFonts w:ascii="宋体" w:hAnsi="宋体"/>
                <w:color w:val="000000"/>
                <w:szCs w:val="21"/>
              </w:rPr>
            </w:pPr>
            <w:r w:rsidRPr="00732F20">
              <w:rPr>
                <w:rFonts w:ascii="宋体" w:hAnsi="宋体" w:hint="eastAsia"/>
                <w:color w:val="000000"/>
                <w:szCs w:val="21"/>
              </w:rPr>
              <w:t>宫志杰</w:t>
            </w:r>
          </w:p>
        </w:tc>
        <w:tc>
          <w:tcPr>
            <w:tcW w:w="1583" w:type="pct"/>
            <w:tcMar>
              <w:top w:w="15" w:type="dxa"/>
              <w:left w:w="98" w:type="dxa"/>
              <w:bottom w:w="0" w:type="dxa"/>
              <w:right w:w="98" w:type="dxa"/>
            </w:tcMar>
            <w:vAlign w:val="center"/>
          </w:tcPr>
          <w:p w14:paraId="4C1330DA" w14:textId="77777777" w:rsidR="00497DFF" w:rsidRPr="00732F20" w:rsidRDefault="00497DFF" w:rsidP="00497DFF">
            <w:pPr>
              <w:jc w:val="center"/>
              <w:rPr>
                <w:rFonts w:ascii="宋体" w:hAnsi="宋体"/>
                <w:color w:val="000000"/>
                <w:szCs w:val="21"/>
              </w:rPr>
            </w:pPr>
            <w:r w:rsidRPr="00732F20">
              <w:rPr>
                <w:rFonts w:ascii="宋体" w:hAnsi="宋体" w:hint="eastAsia"/>
                <w:color w:val="000000"/>
                <w:szCs w:val="21"/>
              </w:rPr>
              <w:t>副总经理</w:t>
            </w:r>
          </w:p>
        </w:tc>
        <w:tc>
          <w:tcPr>
            <w:tcW w:w="1008" w:type="pct"/>
            <w:tcMar>
              <w:top w:w="10" w:type="dxa"/>
              <w:left w:w="10" w:type="dxa"/>
              <w:bottom w:w="0" w:type="dxa"/>
              <w:right w:w="10" w:type="dxa"/>
            </w:tcMar>
            <w:vAlign w:val="center"/>
          </w:tcPr>
          <w:p w14:paraId="1745E680" w14:textId="3562BE50" w:rsidR="00497DFF" w:rsidRPr="00732F20" w:rsidRDefault="00497DFF">
            <w:pPr>
              <w:widowControl/>
              <w:jc w:val="center"/>
              <w:textAlignment w:val="center"/>
              <w:rPr>
                <w:color w:val="000000"/>
                <w:spacing w:val="-6"/>
                <w:szCs w:val="21"/>
              </w:rPr>
            </w:pPr>
            <w:r w:rsidRPr="00497DFF">
              <w:rPr>
                <w:rFonts w:eastAsia="DengXian"/>
                <w:color w:val="000000"/>
                <w:szCs w:val="21"/>
              </w:rPr>
              <w:t>16</w:t>
            </w:r>
          </w:p>
        </w:tc>
        <w:tc>
          <w:tcPr>
            <w:tcW w:w="900" w:type="pct"/>
            <w:vAlign w:val="center"/>
          </w:tcPr>
          <w:p w14:paraId="6FA88507" w14:textId="351143BD" w:rsidR="00497DFF" w:rsidRPr="00732F20" w:rsidRDefault="00497DFF">
            <w:pPr>
              <w:widowControl/>
              <w:jc w:val="center"/>
              <w:textAlignment w:val="center"/>
              <w:rPr>
                <w:color w:val="000000"/>
                <w:spacing w:val="-6"/>
                <w:szCs w:val="21"/>
              </w:rPr>
            </w:pPr>
            <w:r w:rsidRPr="00497DFF">
              <w:t>0.25%</w:t>
            </w:r>
          </w:p>
        </w:tc>
        <w:tc>
          <w:tcPr>
            <w:tcW w:w="1007" w:type="pct"/>
            <w:vAlign w:val="center"/>
          </w:tcPr>
          <w:p w14:paraId="2F045727" w14:textId="72607A21" w:rsidR="00497DFF" w:rsidRPr="00732F20" w:rsidRDefault="00497DFF">
            <w:pPr>
              <w:widowControl/>
              <w:jc w:val="center"/>
              <w:textAlignment w:val="center"/>
              <w:rPr>
                <w:color w:val="000000"/>
                <w:spacing w:val="-6"/>
                <w:szCs w:val="21"/>
              </w:rPr>
            </w:pPr>
            <w:r w:rsidRPr="00497DFF">
              <w:rPr>
                <w:rFonts w:eastAsia="DengXian"/>
                <w:color w:val="000000"/>
                <w:szCs w:val="21"/>
              </w:rPr>
              <w:t>0.003%</w:t>
            </w:r>
          </w:p>
        </w:tc>
      </w:tr>
      <w:tr w:rsidR="00497DFF" w:rsidRPr="00497DFF" w14:paraId="326DFDF1" w14:textId="77777777" w:rsidTr="00732F20">
        <w:trPr>
          <w:cantSplit/>
          <w:trHeight w:val="397"/>
        </w:trPr>
        <w:tc>
          <w:tcPr>
            <w:tcW w:w="501" w:type="pct"/>
            <w:tcMar>
              <w:top w:w="15" w:type="dxa"/>
              <w:left w:w="98" w:type="dxa"/>
              <w:bottom w:w="0" w:type="dxa"/>
              <w:right w:w="98" w:type="dxa"/>
            </w:tcMar>
            <w:vAlign w:val="center"/>
          </w:tcPr>
          <w:p w14:paraId="3DC7A455" w14:textId="77777777" w:rsidR="00497DFF" w:rsidRPr="00732F20" w:rsidRDefault="00497DFF" w:rsidP="00497DFF">
            <w:pPr>
              <w:widowControl/>
              <w:jc w:val="center"/>
              <w:textAlignment w:val="center"/>
              <w:rPr>
                <w:rFonts w:ascii="宋体" w:hAnsi="宋体"/>
                <w:color w:val="000000"/>
                <w:szCs w:val="21"/>
              </w:rPr>
            </w:pPr>
            <w:r w:rsidRPr="00732F20">
              <w:rPr>
                <w:rFonts w:ascii="宋体" w:hAnsi="宋体" w:hint="eastAsia"/>
                <w:color w:val="000000"/>
                <w:szCs w:val="21"/>
              </w:rPr>
              <w:t>张延伟</w:t>
            </w:r>
          </w:p>
        </w:tc>
        <w:tc>
          <w:tcPr>
            <w:tcW w:w="1583" w:type="pct"/>
            <w:tcMar>
              <w:top w:w="15" w:type="dxa"/>
              <w:left w:w="98" w:type="dxa"/>
              <w:bottom w:w="0" w:type="dxa"/>
              <w:right w:w="98" w:type="dxa"/>
            </w:tcMar>
            <w:vAlign w:val="center"/>
          </w:tcPr>
          <w:p w14:paraId="2EF82061" w14:textId="77777777" w:rsidR="00497DFF" w:rsidRPr="00732F20" w:rsidRDefault="00497DFF" w:rsidP="00497DFF">
            <w:pPr>
              <w:jc w:val="center"/>
              <w:rPr>
                <w:rFonts w:ascii="宋体" w:hAnsi="宋体"/>
                <w:color w:val="000000"/>
                <w:szCs w:val="21"/>
              </w:rPr>
            </w:pPr>
            <w:r w:rsidRPr="00732F20">
              <w:rPr>
                <w:rFonts w:ascii="宋体" w:hAnsi="宋体" w:hint="eastAsia"/>
                <w:color w:val="000000"/>
                <w:szCs w:val="21"/>
              </w:rPr>
              <w:t>副总经理</w:t>
            </w:r>
          </w:p>
        </w:tc>
        <w:tc>
          <w:tcPr>
            <w:tcW w:w="1008" w:type="pct"/>
            <w:tcMar>
              <w:top w:w="10" w:type="dxa"/>
              <w:left w:w="10" w:type="dxa"/>
              <w:bottom w:w="0" w:type="dxa"/>
              <w:right w:w="10" w:type="dxa"/>
            </w:tcMar>
            <w:vAlign w:val="center"/>
          </w:tcPr>
          <w:p w14:paraId="7FFEF85C" w14:textId="7A3A4756" w:rsidR="00497DFF" w:rsidRPr="00732F20" w:rsidRDefault="00497DFF">
            <w:pPr>
              <w:widowControl/>
              <w:jc w:val="center"/>
              <w:textAlignment w:val="center"/>
              <w:rPr>
                <w:color w:val="000000"/>
                <w:spacing w:val="-6"/>
                <w:szCs w:val="21"/>
              </w:rPr>
            </w:pPr>
            <w:r w:rsidRPr="00497DFF">
              <w:rPr>
                <w:rFonts w:eastAsia="DengXian"/>
                <w:color w:val="000000"/>
                <w:szCs w:val="21"/>
              </w:rPr>
              <w:t>16</w:t>
            </w:r>
          </w:p>
        </w:tc>
        <w:tc>
          <w:tcPr>
            <w:tcW w:w="900" w:type="pct"/>
            <w:vAlign w:val="center"/>
          </w:tcPr>
          <w:p w14:paraId="738ADA6E" w14:textId="3F0B83B3" w:rsidR="00497DFF" w:rsidRPr="00732F20" w:rsidRDefault="00497DFF">
            <w:pPr>
              <w:widowControl/>
              <w:jc w:val="center"/>
              <w:textAlignment w:val="center"/>
              <w:rPr>
                <w:color w:val="000000"/>
                <w:spacing w:val="-6"/>
                <w:szCs w:val="21"/>
              </w:rPr>
            </w:pPr>
            <w:r w:rsidRPr="00497DFF">
              <w:t>0.25%</w:t>
            </w:r>
          </w:p>
        </w:tc>
        <w:tc>
          <w:tcPr>
            <w:tcW w:w="1007" w:type="pct"/>
            <w:vAlign w:val="center"/>
          </w:tcPr>
          <w:p w14:paraId="30EA954A" w14:textId="37C84AD6" w:rsidR="00497DFF" w:rsidRPr="00732F20" w:rsidRDefault="00497DFF">
            <w:pPr>
              <w:widowControl/>
              <w:jc w:val="center"/>
              <w:textAlignment w:val="center"/>
              <w:rPr>
                <w:color w:val="000000"/>
                <w:spacing w:val="-6"/>
                <w:szCs w:val="21"/>
              </w:rPr>
            </w:pPr>
            <w:r w:rsidRPr="00497DFF">
              <w:rPr>
                <w:rFonts w:eastAsia="DengXian"/>
                <w:color w:val="000000"/>
                <w:szCs w:val="21"/>
              </w:rPr>
              <w:t>0.003%</w:t>
            </w:r>
          </w:p>
        </w:tc>
      </w:tr>
      <w:tr w:rsidR="00497DFF" w:rsidRPr="00497DFF" w14:paraId="3AAFEA89" w14:textId="77777777" w:rsidTr="00732F20">
        <w:trPr>
          <w:cantSplit/>
          <w:trHeight w:val="397"/>
        </w:trPr>
        <w:tc>
          <w:tcPr>
            <w:tcW w:w="501" w:type="pct"/>
            <w:tcMar>
              <w:top w:w="15" w:type="dxa"/>
              <w:left w:w="98" w:type="dxa"/>
              <w:bottom w:w="0" w:type="dxa"/>
              <w:right w:w="98" w:type="dxa"/>
            </w:tcMar>
            <w:vAlign w:val="center"/>
          </w:tcPr>
          <w:p w14:paraId="40B3DA05" w14:textId="77777777" w:rsidR="00497DFF" w:rsidRPr="00732F20" w:rsidRDefault="00497DFF" w:rsidP="00497DFF">
            <w:pPr>
              <w:widowControl/>
              <w:jc w:val="center"/>
              <w:textAlignment w:val="center"/>
              <w:rPr>
                <w:rFonts w:ascii="宋体" w:hAnsi="宋体"/>
                <w:color w:val="000000"/>
                <w:szCs w:val="21"/>
              </w:rPr>
            </w:pPr>
            <w:r w:rsidRPr="00732F20">
              <w:rPr>
                <w:rFonts w:ascii="宋体" w:hAnsi="宋体" w:hint="eastAsia"/>
                <w:color w:val="000000"/>
                <w:szCs w:val="21"/>
              </w:rPr>
              <w:t>赵青春</w:t>
            </w:r>
          </w:p>
        </w:tc>
        <w:tc>
          <w:tcPr>
            <w:tcW w:w="1583" w:type="pct"/>
            <w:tcMar>
              <w:top w:w="15" w:type="dxa"/>
              <w:left w:w="98" w:type="dxa"/>
              <w:bottom w:w="0" w:type="dxa"/>
              <w:right w:w="98" w:type="dxa"/>
            </w:tcMar>
            <w:vAlign w:val="center"/>
          </w:tcPr>
          <w:p w14:paraId="4EBFD8FE" w14:textId="77777777" w:rsidR="00497DFF" w:rsidRPr="00732F20" w:rsidRDefault="00497DFF" w:rsidP="00497DFF">
            <w:pPr>
              <w:jc w:val="center"/>
              <w:rPr>
                <w:rFonts w:ascii="宋体" w:hAnsi="宋体"/>
                <w:color w:val="000000"/>
                <w:szCs w:val="21"/>
              </w:rPr>
            </w:pPr>
            <w:r w:rsidRPr="00732F20">
              <w:rPr>
                <w:rFonts w:ascii="宋体" w:hAnsi="宋体" w:hint="eastAsia"/>
                <w:color w:val="000000"/>
                <w:szCs w:val="21"/>
              </w:rPr>
              <w:t>董事、财务总监</w:t>
            </w:r>
          </w:p>
        </w:tc>
        <w:tc>
          <w:tcPr>
            <w:tcW w:w="1008" w:type="pct"/>
            <w:tcMar>
              <w:top w:w="10" w:type="dxa"/>
              <w:left w:w="10" w:type="dxa"/>
              <w:bottom w:w="0" w:type="dxa"/>
              <w:right w:w="10" w:type="dxa"/>
            </w:tcMar>
            <w:vAlign w:val="center"/>
          </w:tcPr>
          <w:p w14:paraId="30F466AF" w14:textId="19EBC14C" w:rsidR="00497DFF" w:rsidRPr="00732F20" w:rsidRDefault="00497DFF">
            <w:pPr>
              <w:widowControl/>
              <w:jc w:val="center"/>
              <w:textAlignment w:val="center"/>
              <w:rPr>
                <w:color w:val="000000"/>
                <w:spacing w:val="-6"/>
                <w:szCs w:val="21"/>
              </w:rPr>
            </w:pPr>
            <w:r w:rsidRPr="00497DFF">
              <w:rPr>
                <w:rFonts w:eastAsia="DengXian"/>
                <w:color w:val="000000"/>
                <w:szCs w:val="21"/>
              </w:rPr>
              <w:t>16</w:t>
            </w:r>
          </w:p>
        </w:tc>
        <w:tc>
          <w:tcPr>
            <w:tcW w:w="900" w:type="pct"/>
            <w:vAlign w:val="center"/>
          </w:tcPr>
          <w:p w14:paraId="2B141C52" w14:textId="6CCF21CA" w:rsidR="00497DFF" w:rsidRPr="00732F20" w:rsidRDefault="00497DFF">
            <w:pPr>
              <w:widowControl/>
              <w:jc w:val="center"/>
              <w:textAlignment w:val="center"/>
              <w:rPr>
                <w:color w:val="000000"/>
                <w:spacing w:val="-6"/>
                <w:szCs w:val="21"/>
              </w:rPr>
            </w:pPr>
            <w:r w:rsidRPr="00497DFF">
              <w:t>0.25%</w:t>
            </w:r>
          </w:p>
        </w:tc>
        <w:tc>
          <w:tcPr>
            <w:tcW w:w="1007" w:type="pct"/>
            <w:vAlign w:val="center"/>
          </w:tcPr>
          <w:p w14:paraId="3D8F39F9" w14:textId="61504641" w:rsidR="00497DFF" w:rsidRPr="00732F20" w:rsidRDefault="00497DFF">
            <w:pPr>
              <w:widowControl/>
              <w:jc w:val="center"/>
              <w:textAlignment w:val="center"/>
              <w:rPr>
                <w:color w:val="000000"/>
                <w:spacing w:val="-6"/>
                <w:szCs w:val="21"/>
              </w:rPr>
            </w:pPr>
            <w:r w:rsidRPr="00497DFF">
              <w:rPr>
                <w:rFonts w:eastAsia="DengXian"/>
                <w:color w:val="000000"/>
                <w:szCs w:val="21"/>
              </w:rPr>
              <w:t>0.003%</w:t>
            </w:r>
          </w:p>
        </w:tc>
      </w:tr>
      <w:tr w:rsidR="00497DFF" w:rsidRPr="00497DFF" w14:paraId="59A1E17D" w14:textId="77777777" w:rsidTr="00732F20">
        <w:trPr>
          <w:cantSplit/>
          <w:trHeight w:val="397"/>
        </w:trPr>
        <w:tc>
          <w:tcPr>
            <w:tcW w:w="501" w:type="pct"/>
            <w:tcMar>
              <w:top w:w="15" w:type="dxa"/>
              <w:left w:w="98" w:type="dxa"/>
              <w:bottom w:w="0" w:type="dxa"/>
              <w:right w:w="98" w:type="dxa"/>
            </w:tcMar>
            <w:vAlign w:val="center"/>
          </w:tcPr>
          <w:p w14:paraId="09C564E3" w14:textId="77777777" w:rsidR="00497DFF" w:rsidRPr="00732F20" w:rsidRDefault="00497DFF" w:rsidP="00497DFF">
            <w:pPr>
              <w:widowControl/>
              <w:jc w:val="center"/>
              <w:textAlignment w:val="center"/>
              <w:rPr>
                <w:rFonts w:ascii="宋体" w:hAnsi="宋体"/>
                <w:color w:val="000000"/>
                <w:szCs w:val="21"/>
              </w:rPr>
            </w:pPr>
            <w:r w:rsidRPr="00732F20">
              <w:rPr>
                <w:rFonts w:ascii="宋体" w:hAnsi="宋体" w:hint="eastAsia"/>
                <w:color w:val="000000"/>
                <w:szCs w:val="21"/>
              </w:rPr>
              <w:t>张传昌</w:t>
            </w:r>
          </w:p>
        </w:tc>
        <w:tc>
          <w:tcPr>
            <w:tcW w:w="1583" w:type="pct"/>
            <w:tcMar>
              <w:top w:w="15" w:type="dxa"/>
              <w:left w:w="98" w:type="dxa"/>
              <w:bottom w:w="0" w:type="dxa"/>
              <w:right w:w="98" w:type="dxa"/>
            </w:tcMar>
            <w:vAlign w:val="center"/>
          </w:tcPr>
          <w:p w14:paraId="74BC0724" w14:textId="77777777" w:rsidR="00497DFF" w:rsidRPr="00732F20" w:rsidRDefault="00497DFF" w:rsidP="00497DFF">
            <w:pPr>
              <w:jc w:val="center"/>
              <w:rPr>
                <w:rFonts w:ascii="宋体" w:hAnsi="宋体"/>
                <w:color w:val="000000"/>
                <w:szCs w:val="21"/>
              </w:rPr>
            </w:pPr>
            <w:r w:rsidRPr="00732F20">
              <w:rPr>
                <w:rFonts w:ascii="宋体" w:hAnsi="宋体" w:hint="eastAsia"/>
                <w:color w:val="000000"/>
                <w:szCs w:val="21"/>
              </w:rPr>
              <w:t>副总经理</w:t>
            </w:r>
          </w:p>
        </w:tc>
        <w:tc>
          <w:tcPr>
            <w:tcW w:w="1008" w:type="pct"/>
            <w:tcMar>
              <w:top w:w="10" w:type="dxa"/>
              <w:left w:w="10" w:type="dxa"/>
              <w:bottom w:w="0" w:type="dxa"/>
              <w:right w:w="10" w:type="dxa"/>
            </w:tcMar>
            <w:vAlign w:val="center"/>
          </w:tcPr>
          <w:p w14:paraId="6C6AF67F" w14:textId="5FA41FD3" w:rsidR="00497DFF" w:rsidRPr="00732F20" w:rsidRDefault="00497DFF">
            <w:pPr>
              <w:widowControl/>
              <w:jc w:val="center"/>
              <w:textAlignment w:val="center"/>
              <w:rPr>
                <w:color w:val="000000"/>
                <w:spacing w:val="-6"/>
                <w:szCs w:val="21"/>
              </w:rPr>
            </w:pPr>
            <w:r w:rsidRPr="00497DFF">
              <w:rPr>
                <w:rFonts w:eastAsia="DengXian"/>
                <w:color w:val="000000"/>
                <w:szCs w:val="21"/>
              </w:rPr>
              <w:t>16</w:t>
            </w:r>
          </w:p>
        </w:tc>
        <w:tc>
          <w:tcPr>
            <w:tcW w:w="900" w:type="pct"/>
            <w:vAlign w:val="center"/>
          </w:tcPr>
          <w:p w14:paraId="5E7F613E" w14:textId="7C011276" w:rsidR="00497DFF" w:rsidRPr="00732F20" w:rsidRDefault="00497DFF">
            <w:pPr>
              <w:widowControl/>
              <w:jc w:val="center"/>
              <w:textAlignment w:val="center"/>
              <w:rPr>
                <w:color w:val="000000"/>
                <w:spacing w:val="-6"/>
                <w:szCs w:val="21"/>
              </w:rPr>
            </w:pPr>
            <w:r w:rsidRPr="00497DFF">
              <w:t>0.25%</w:t>
            </w:r>
          </w:p>
        </w:tc>
        <w:tc>
          <w:tcPr>
            <w:tcW w:w="1007" w:type="pct"/>
            <w:vAlign w:val="center"/>
          </w:tcPr>
          <w:p w14:paraId="57C27225" w14:textId="502E3E3D" w:rsidR="00497DFF" w:rsidRPr="00732F20" w:rsidRDefault="00497DFF">
            <w:pPr>
              <w:widowControl/>
              <w:jc w:val="center"/>
              <w:textAlignment w:val="center"/>
              <w:rPr>
                <w:color w:val="000000"/>
                <w:spacing w:val="-6"/>
                <w:szCs w:val="21"/>
              </w:rPr>
            </w:pPr>
            <w:r w:rsidRPr="00497DFF">
              <w:rPr>
                <w:rFonts w:eastAsia="DengXian"/>
                <w:color w:val="000000"/>
                <w:szCs w:val="21"/>
              </w:rPr>
              <w:t>0.003%</w:t>
            </w:r>
          </w:p>
        </w:tc>
      </w:tr>
      <w:tr w:rsidR="00497DFF" w:rsidRPr="00497DFF" w14:paraId="4A252BE2" w14:textId="77777777" w:rsidTr="00732F20">
        <w:trPr>
          <w:cantSplit/>
          <w:trHeight w:val="397"/>
        </w:trPr>
        <w:tc>
          <w:tcPr>
            <w:tcW w:w="501" w:type="pct"/>
            <w:tcMar>
              <w:top w:w="15" w:type="dxa"/>
              <w:left w:w="98" w:type="dxa"/>
              <w:bottom w:w="0" w:type="dxa"/>
              <w:right w:w="98" w:type="dxa"/>
            </w:tcMar>
            <w:vAlign w:val="center"/>
          </w:tcPr>
          <w:p w14:paraId="32544F67" w14:textId="77777777" w:rsidR="00497DFF" w:rsidRPr="00732F20" w:rsidRDefault="00497DFF" w:rsidP="00497DFF">
            <w:pPr>
              <w:widowControl/>
              <w:jc w:val="center"/>
              <w:textAlignment w:val="center"/>
              <w:rPr>
                <w:rFonts w:ascii="宋体" w:hAnsi="宋体"/>
                <w:color w:val="000000"/>
                <w:szCs w:val="21"/>
              </w:rPr>
            </w:pPr>
            <w:r w:rsidRPr="00732F20">
              <w:rPr>
                <w:rFonts w:ascii="宋体" w:hAnsi="宋体" w:hint="eastAsia"/>
                <w:color w:val="000000"/>
                <w:szCs w:val="21"/>
              </w:rPr>
              <w:t>田兆华</w:t>
            </w:r>
          </w:p>
        </w:tc>
        <w:tc>
          <w:tcPr>
            <w:tcW w:w="1583" w:type="pct"/>
            <w:tcMar>
              <w:top w:w="15" w:type="dxa"/>
              <w:left w:w="98" w:type="dxa"/>
              <w:bottom w:w="0" w:type="dxa"/>
              <w:right w:w="98" w:type="dxa"/>
            </w:tcMar>
            <w:vAlign w:val="center"/>
          </w:tcPr>
          <w:p w14:paraId="6776F7D6" w14:textId="77777777" w:rsidR="00497DFF" w:rsidRPr="00732F20" w:rsidRDefault="00497DFF" w:rsidP="00497DFF">
            <w:pPr>
              <w:jc w:val="center"/>
              <w:rPr>
                <w:rFonts w:ascii="宋体" w:hAnsi="宋体"/>
                <w:color w:val="000000"/>
                <w:szCs w:val="21"/>
              </w:rPr>
            </w:pPr>
            <w:r w:rsidRPr="00732F20">
              <w:rPr>
                <w:rFonts w:ascii="宋体" w:hAnsi="宋体" w:hint="eastAsia"/>
                <w:color w:val="000000"/>
                <w:szCs w:val="21"/>
              </w:rPr>
              <w:t>副总经理</w:t>
            </w:r>
          </w:p>
        </w:tc>
        <w:tc>
          <w:tcPr>
            <w:tcW w:w="1008" w:type="pct"/>
            <w:tcMar>
              <w:top w:w="10" w:type="dxa"/>
              <w:left w:w="10" w:type="dxa"/>
              <w:bottom w:w="0" w:type="dxa"/>
              <w:right w:w="10" w:type="dxa"/>
            </w:tcMar>
            <w:vAlign w:val="center"/>
          </w:tcPr>
          <w:p w14:paraId="5A0EA947" w14:textId="1916904A" w:rsidR="00497DFF" w:rsidRPr="00732F20" w:rsidRDefault="00497DFF">
            <w:pPr>
              <w:widowControl/>
              <w:jc w:val="center"/>
              <w:textAlignment w:val="center"/>
              <w:rPr>
                <w:color w:val="000000"/>
                <w:spacing w:val="-6"/>
                <w:szCs w:val="21"/>
              </w:rPr>
            </w:pPr>
            <w:r w:rsidRPr="00497DFF">
              <w:rPr>
                <w:rFonts w:eastAsia="DengXian"/>
                <w:color w:val="000000"/>
                <w:szCs w:val="21"/>
              </w:rPr>
              <w:t>16</w:t>
            </w:r>
          </w:p>
        </w:tc>
        <w:tc>
          <w:tcPr>
            <w:tcW w:w="900" w:type="pct"/>
            <w:vAlign w:val="center"/>
          </w:tcPr>
          <w:p w14:paraId="7F80EF24" w14:textId="491206F1" w:rsidR="00497DFF" w:rsidRPr="00732F20" w:rsidRDefault="00497DFF">
            <w:pPr>
              <w:widowControl/>
              <w:jc w:val="center"/>
              <w:textAlignment w:val="center"/>
              <w:rPr>
                <w:color w:val="000000"/>
                <w:spacing w:val="-6"/>
                <w:szCs w:val="21"/>
              </w:rPr>
            </w:pPr>
            <w:r w:rsidRPr="00497DFF">
              <w:t>0.25%</w:t>
            </w:r>
          </w:p>
        </w:tc>
        <w:tc>
          <w:tcPr>
            <w:tcW w:w="1007" w:type="pct"/>
            <w:vAlign w:val="center"/>
          </w:tcPr>
          <w:p w14:paraId="10633CEE" w14:textId="53A130DA" w:rsidR="00497DFF" w:rsidRPr="00732F20" w:rsidRDefault="00497DFF">
            <w:pPr>
              <w:widowControl/>
              <w:jc w:val="center"/>
              <w:textAlignment w:val="center"/>
              <w:rPr>
                <w:color w:val="000000"/>
                <w:spacing w:val="-6"/>
                <w:szCs w:val="21"/>
              </w:rPr>
            </w:pPr>
            <w:r w:rsidRPr="00497DFF">
              <w:rPr>
                <w:rFonts w:eastAsia="DengXian"/>
                <w:color w:val="000000"/>
                <w:szCs w:val="21"/>
              </w:rPr>
              <w:t>0.003%</w:t>
            </w:r>
          </w:p>
        </w:tc>
      </w:tr>
      <w:tr w:rsidR="00497DFF" w:rsidRPr="00497DFF" w14:paraId="255584A6" w14:textId="77777777" w:rsidTr="00732F20">
        <w:trPr>
          <w:cantSplit/>
          <w:trHeight w:val="397"/>
        </w:trPr>
        <w:tc>
          <w:tcPr>
            <w:tcW w:w="501" w:type="pct"/>
            <w:tcMar>
              <w:top w:w="15" w:type="dxa"/>
              <w:left w:w="98" w:type="dxa"/>
              <w:bottom w:w="0" w:type="dxa"/>
              <w:right w:w="98" w:type="dxa"/>
            </w:tcMar>
            <w:vAlign w:val="center"/>
          </w:tcPr>
          <w:p w14:paraId="0F116A80" w14:textId="77777777" w:rsidR="00497DFF" w:rsidRPr="00732F20" w:rsidRDefault="00497DFF" w:rsidP="00497DFF">
            <w:pPr>
              <w:widowControl/>
              <w:jc w:val="center"/>
              <w:textAlignment w:val="center"/>
              <w:rPr>
                <w:rFonts w:ascii="宋体" w:hAnsi="宋体"/>
                <w:color w:val="000000"/>
                <w:szCs w:val="21"/>
              </w:rPr>
            </w:pPr>
            <w:r w:rsidRPr="00732F20">
              <w:rPr>
                <w:rFonts w:ascii="宋体" w:hAnsi="宋体" w:hint="eastAsia"/>
                <w:color w:val="000000"/>
                <w:szCs w:val="21"/>
              </w:rPr>
              <w:t>刘</w:t>
            </w:r>
            <w:r w:rsidRPr="00732F20">
              <w:rPr>
                <w:rFonts w:ascii="宋体" w:hAnsi="宋体"/>
                <w:color w:val="000000"/>
                <w:szCs w:val="21"/>
              </w:rPr>
              <w:t xml:space="preserve">  </w:t>
            </w:r>
            <w:r w:rsidRPr="00732F20">
              <w:rPr>
                <w:rFonts w:ascii="宋体" w:hAnsi="宋体" w:hint="eastAsia"/>
                <w:color w:val="000000"/>
                <w:szCs w:val="21"/>
              </w:rPr>
              <w:t>强</w:t>
            </w:r>
          </w:p>
        </w:tc>
        <w:tc>
          <w:tcPr>
            <w:tcW w:w="1583" w:type="pct"/>
            <w:tcMar>
              <w:top w:w="15" w:type="dxa"/>
              <w:left w:w="98" w:type="dxa"/>
              <w:bottom w:w="0" w:type="dxa"/>
              <w:right w:w="98" w:type="dxa"/>
            </w:tcMar>
            <w:vAlign w:val="center"/>
          </w:tcPr>
          <w:p w14:paraId="2A2F6B78" w14:textId="77777777" w:rsidR="00497DFF" w:rsidRPr="00732F20" w:rsidRDefault="00497DFF" w:rsidP="00497DFF">
            <w:pPr>
              <w:jc w:val="center"/>
              <w:rPr>
                <w:rFonts w:ascii="宋体" w:hAnsi="宋体"/>
                <w:color w:val="000000"/>
                <w:szCs w:val="21"/>
              </w:rPr>
            </w:pPr>
            <w:r w:rsidRPr="00732F20">
              <w:rPr>
                <w:rFonts w:ascii="宋体" w:hAnsi="宋体" w:hint="eastAsia"/>
                <w:color w:val="000000"/>
                <w:szCs w:val="21"/>
              </w:rPr>
              <w:t>副总经理</w:t>
            </w:r>
          </w:p>
        </w:tc>
        <w:tc>
          <w:tcPr>
            <w:tcW w:w="1008" w:type="pct"/>
            <w:tcMar>
              <w:top w:w="10" w:type="dxa"/>
              <w:left w:w="10" w:type="dxa"/>
              <w:bottom w:w="0" w:type="dxa"/>
              <w:right w:w="10" w:type="dxa"/>
            </w:tcMar>
            <w:vAlign w:val="center"/>
          </w:tcPr>
          <w:p w14:paraId="783AB28E" w14:textId="69DC0B36" w:rsidR="00497DFF" w:rsidRPr="00732F20" w:rsidRDefault="00497DFF">
            <w:pPr>
              <w:widowControl/>
              <w:jc w:val="center"/>
              <w:textAlignment w:val="center"/>
              <w:rPr>
                <w:color w:val="000000"/>
                <w:spacing w:val="-6"/>
                <w:szCs w:val="21"/>
              </w:rPr>
            </w:pPr>
            <w:r w:rsidRPr="00497DFF">
              <w:rPr>
                <w:rFonts w:eastAsia="DengXian"/>
                <w:color w:val="000000"/>
                <w:szCs w:val="21"/>
              </w:rPr>
              <w:t>16</w:t>
            </w:r>
          </w:p>
        </w:tc>
        <w:tc>
          <w:tcPr>
            <w:tcW w:w="900" w:type="pct"/>
            <w:vAlign w:val="center"/>
          </w:tcPr>
          <w:p w14:paraId="7EE0FB3A" w14:textId="57910593" w:rsidR="00497DFF" w:rsidRPr="00732F20" w:rsidRDefault="00497DFF">
            <w:pPr>
              <w:widowControl/>
              <w:jc w:val="center"/>
              <w:textAlignment w:val="center"/>
              <w:rPr>
                <w:color w:val="000000"/>
                <w:spacing w:val="-6"/>
                <w:szCs w:val="21"/>
              </w:rPr>
            </w:pPr>
            <w:r w:rsidRPr="00497DFF">
              <w:t>0.25%</w:t>
            </w:r>
          </w:p>
        </w:tc>
        <w:tc>
          <w:tcPr>
            <w:tcW w:w="1007" w:type="pct"/>
            <w:vAlign w:val="center"/>
          </w:tcPr>
          <w:p w14:paraId="1812D3D6" w14:textId="718FC8CB" w:rsidR="00497DFF" w:rsidRPr="00732F20" w:rsidRDefault="00497DFF">
            <w:pPr>
              <w:widowControl/>
              <w:jc w:val="center"/>
              <w:textAlignment w:val="center"/>
              <w:rPr>
                <w:color w:val="000000"/>
                <w:spacing w:val="-6"/>
                <w:szCs w:val="21"/>
              </w:rPr>
            </w:pPr>
            <w:r w:rsidRPr="00497DFF">
              <w:rPr>
                <w:rFonts w:eastAsia="DengXian"/>
                <w:color w:val="000000"/>
                <w:szCs w:val="21"/>
              </w:rPr>
              <w:t>0.003%</w:t>
            </w:r>
          </w:p>
        </w:tc>
      </w:tr>
      <w:tr w:rsidR="00497DFF" w:rsidRPr="00497DFF" w14:paraId="2B299FDA" w14:textId="77777777" w:rsidTr="00732F20">
        <w:trPr>
          <w:cantSplit/>
          <w:trHeight w:val="397"/>
        </w:trPr>
        <w:tc>
          <w:tcPr>
            <w:tcW w:w="501" w:type="pct"/>
            <w:tcMar>
              <w:top w:w="15" w:type="dxa"/>
              <w:left w:w="98" w:type="dxa"/>
              <w:bottom w:w="0" w:type="dxa"/>
              <w:right w:w="98" w:type="dxa"/>
            </w:tcMar>
            <w:vAlign w:val="center"/>
          </w:tcPr>
          <w:p w14:paraId="5CCE87DB" w14:textId="77777777" w:rsidR="00497DFF" w:rsidRPr="00732F20" w:rsidRDefault="00497DFF" w:rsidP="00497DFF">
            <w:pPr>
              <w:widowControl/>
              <w:jc w:val="center"/>
              <w:textAlignment w:val="center"/>
              <w:rPr>
                <w:rFonts w:ascii="宋体" w:hAnsi="宋体"/>
                <w:color w:val="000000"/>
                <w:szCs w:val="21"/>
              </w:rPr>
            </w:pPr>
            <w:r w:rsidRPr="00732F20">
              <w:rPr>
                <w:rFonts w:ascii="宋体" w:hAnsi="宋体" w:hint="eastAsia"/>
                <w:color w:val="000000"/>
                <w:szCs w:val="21"/>
              </w:rPr>
              <w:t>李伟清</w:t>
            </w:r>
          </w:p>
        </w:tc>
        <w:tc>
          <w:tcPr>
            <w:tcW w:w="1583" w:type="pct"/>
            <w:tcMar>
              <w:top w:w="15" w:type="dxa"/>
              <w:left w:w="98" w:type="dxa"/>
              <w:bottom w:w="0" w:type="dxa"/>
              <w:right w:w="98" w:type="dxa"/>
            </w:tcMar>
            <w:vAlign w:val="center"/>
          </w:tcPr>
          <w:p w14:paraId="7A3EB532" w14:textId="77777777" w:rsidR="00497DFF" w:rsidRPr="00732F20" w:rsidRDefault="00497DFF" w:rsidP="00497DFF">
            <w:pPr>
              <w:jc w:val="center"/>
              <w:rPr>
                <w:rFonts w:ascii="宋体" w:hAnsi="宋体"/>
                <w:color w:val="000000"/>
                <w:szCs w:val="21"/>
              </w:rPr>
            </w:pPr>
            <w:r w:rsidRPr="00732F20">
              <w:rPr>
                <w:rFonts w:ascii="宋体" w:hAnsi="宋体" w:hint="eastAsia"/>
                <w:color w:val="000000"/>
                <w:szCs w:val="21"/>
              </w:rPr>
              <w:t>副总经理</w:t>
            </w:r>
          </w:p>
        </w:tc>
        <w:tc>
          <w:tcPr>
            <w:tcW w:w="1008" w:type="pct"/>
            <w:tcMar>
              <w:top w:w="10" w:type="dxa"/>
              <w:left w:w="10" w:type="dxa"/>
              <w:bottom w:w="0" w:type="dxa"/>
              <w:right w:w="10" w:type="dxa"/>
            </w:tcMar>
            <w:vAlign w:val="center"/>
          </w:tcPr>
          <w:p w14:paraId="52BA3ACC" w14:textId="3416FF45" w:rsidR="00497DFF" w:rsidRPr="00732F20" w:rsidRDefault="00497DFF">
            <w:pPr>
              <w:widowControl/>
              <w:jc w:val="center"/>
              <w:textAlignment w:val="center"/>
              <w:rPr>
                <w:color w:val="000000"/>
                <w:spacing w:val="-6"/>
                <w:szCs w:val="21"/>
              </w:rPr>
            </w:pPr>
            <w:r w:rsidRPr="00497DFF">
              <w:rPr>
                <w:rFonts w:eastAsia="DengXian"/>
                <w:color w:val="000000"/>
                <w:szCs w:val="21"/>
              </w:rPr>
              <w:t>16</w:t>
            </w:r>
          </w:p>
        </w:tc>
        <w:tc>
          <w:tcPr>
            <w:tcW w:w="900" w:type="pct"/>
            <w:vAlign w:val="center"/>
          </w:tcPr>
          <w:p w14:paraId="4D6E72DC" w14:textId="031353B8" w:rsidR="00497DFF" w:rsidRPr="00732F20" w:rsidRDefault="00497DFF">
            <w:pPr>
              <w:widowControl/>
              <w:jc w:val="center"/>
              <w:textAlignment w:val="center"/>
              <w:rPr>
                <w:color w:val="000000"/>
                <w:spacing w:val="-6"/>
                <w:szCs w:val="21"/>
              </w:rPr>
            </w:pPr>
            <w:r w:rsidRPr="00497DFF">
              <w:t>0.25%</w:t>
            </w:r>
          </w:p>
        </w:tc>
        <w:tc>
          <w:tcPr>
            <w:tcW w:w="1007" w:type="pct"/>
            <w:vAlign w:val="center"/>
          </w:tcPr>
          <w:p w14:paraId="21393817" w14:textId="177F696D" w:rsidR="00497DFF" w:rsidRPr="00732F20" w:rsidRDefault="00497DFF">
            <w:pPr>
              <w:widowControl/>
              <w:jc w:val="center"/>
              <w:textAlignment w:val="center"/>
              <w:rPr>
                <w:color w:val="000000"/>
                <w:spacing w:val="-6"/>
                <w:szCs w:val="21"/>
              </w:rPr>
            </w:pPr>
            <w:r w:rsidRPr="00497DFF">
              <w:rPr>
                <w:rFonts w:eastAsia="DengXian"/>
                <w:color w:val="000000"/>
                <w:szCs w:val="21"/>
              </w:rPr>
              <w:t>0.003%</w:t>
            </w:r>
          </w:p>
        </w:tc>
      </w:tr>
      <w:tr w:rsidR="00497DFF" w:rsidRPr="00497DFF" w14:paraId="6D25E269" w14:textId="77777777" w:rsidTr="00732F20">
        <w:trPr>
          <w:cantSplit/>
          <w:trHeight w:val="397"/>
        </w:trPr>
        <w:tc>
          <w:tcPr>
            <w:tcW w:w="501" w:type="pct"/>
            <w:tcMar>
              <w:top w:w="15" w:type="dxa"/>
              <w:left w:w="98" w:type="dxa"/>
              <w:bottom w:w="0" w:type="dxa"/>
              <w:right w:w="98" w:type="dxa"/>
            </w:tcMar>
            <w:vAlign w:val="center"/>
          </w:tcPr>
          <w:p w14:paraId="76E62B55" w14:textId="77777777" w:rsidR="00497DFF" w:rsidRPr="00732F20" w:rsidRDefault="00497DFF" w:rsidP="00497DFF">
            <w:pPr>
              <w:widowControl/>
              <w:jc w:val="center"/>
              <w:textAlignment w:val="center"/>
              <w:rPr>
                <w:rFonts w:ascii="宋体" w:hAnsi="宋体"/>
                <w:color w:val="000000"/>
                <w:szCs w:val="21"/>
              </w:rPr>
            </w:pPr>
            <w:r w:rsidRPr="00732F20">
              <w:rPr>
                <w:rFonts w:ascii="宋体" w:hAnsi="宋体" w:hint="eastAsia"/>
                <w:color w:val="000000"/>
                <w:szCs w:val="21"/>
              </w:rPr>
              <w:t>黄霄龙</w:t>
            </w:r>
          </w:p>
        </w:tc>
        <w:tc>
          <w:tcPr>
            <w:tcW w:w="1583" w:type="pct"/>
            <w:tcMar>
              <w:top w:w="15" w:type="dxa"/>
              <w:left w:w="98" w:type="dxa"/>
              <w:bottom w:w="0" w:type="dxa"/>
              <w:right w:w="98" w:type="dxa"/>
            </w:tcMar>
            <w:vAlign w:val="center"/>
          </w:tcPr>
          <w:p w14:paraId="77196478" w14:textId="77777777" w:rsidR="00497DFF" w:rsidRPr="00732F20" w:rsidRDefault="00497DFF" w:rsidP="00497DFF">
            <w:pPr>
              <w:jc w:val="center"/>
              <w:rPr>
                <w:rFonts w:ascii="宋体" w:hAnsi="宋体"/>
                <w:color w:val="000000"/>
                <w:szCs w:val="21"/>
              </w:rPr>
            </w:pPr>
            <w:r w:rsidRPr="00732F20">
              <w:rPr>
                <w:rFonts w:ascii="宋体" w:hAnsi="宋体" w:hint="eastAsia"/>
                <w:color w:val="000000"/>
                <w:szCs w:val="21"/>
              </w:rPr>
              <w:t>董事、董事会秘书</w:t>
            </w:r>
          </w:p>
        </w:tc>
        <w:tc>
          <w:tcPr>
            <w:tcW w:w="1008" w:type="pct"/>
            <w:tcMar>
              <w:top w:w="10" w:type="dxa"/>
              <w:left w:w="10" w:type="dxa"/>
              <w:bottom w:w="0" w:type="dxa"/>
              <w:right w:w="10" w:type="dxa"/>
            </w:tcMar>
            <w:vAlign w:val="center"/>
          </w:tcPr>
          <w:p w14:paraId="243054E5" w14:textId="0DFC3B31" w:rsidR="00497DFF" w:rsidRPr="00732F20" w:rsidRDefault="00497DFF">
            <w:pPr>
              <w:widowControl/>
              <w:jc w:val="center"/>
              <w:textAlignment w:val="center"/>
              <w:rPr>
                <w:color w:val="000000"/>
                <w:spacing w:val="-6"/>
                <w:szCs w:val="21"/>
              </w:rPr>
            </w:pPr>
            <w:r w:rsidRPr="00497DFF">
              <w:rPr>
                <w:rFonts w:eastAsia="DengXian"/>
                <w:color w:val="000000"/>
                <w:szCs w:val="21"/>
              </w:rPr>
              <w:t>16</w:t>
            </w:r>
          </w:p>
        </w:tc>
        <w:tc>
          <w:tcPr>
            <w:tcW w:w="900" w:type="pct"/>
            <w:vAlign w:val="center"/>
          </w:tcPr>
          <w:p w14:paraId="6D358E0F" w14:textId="239A9BF5" w:rsidR="00497DFF" w:rsidRPr="00732F20" w:rsidRDefault="00497DFF">
            <w:pPr>
              <w:widowControl/>
              <w:jc w:val="center"/>
              <w:textAlignment w:val="center"/>
              <w:rPr>
                <w:color w:val="000000"/>
                <w:spacing w:val="-6"/>
                <w:szCs w:val="21"/>
              </w:rPr>
            </w:pPr>
            <w:r w:rsidRPr="00497DFF">
              <w:t>0.25%</w:t>
            </w:r>
          </w:p>
        </w:tc>
        <w:tc>
          <w:tcPr>
            <w:tcW w:w="1007" w:type="pct"/>
            <w:vAlign w:val="center"/>
          </w:tcPr>
          <w:p w14:paraId="3A97D07B" w14:textId="7D5DC9E3" w:rsidR="00497DFF" w:rsidRPr="00732F20" w:rsidRDefault="00497DFF">
            <w:pPr>
              <w:widowControl/>
              <w:jc w:val="center"/>
              <w:textAlignment w:val="center"/>
              <w:rPr>
                <w:color w:val="000000"/>
                <w:spacing w:val="-6"/>
                <w:szCs w:val="21"/>
              </w:rPr>
            </w:pPr>
            <w:r w:rsidRPr="00497DFF">
              <w:rPr>
                <w:rFonts w:eastAsia="DengXian"/>
                <w:color w:val="000000"/>
                <w:szCs w:val="21"/>
              </w:rPr>
              <w:t>0.003%</w:t>
            </w:r>
          </w:p>
        </w:tc>
      </w:tr>
      <w:tr w:rsidR="00497DFF" w:rsidRPr="00497DFF" w14:paraId="40D4B0EE" w14:textId="77777777" w:rsidTr="00732F20">
        <w:trPr>
          <w:cantSplit/>
          <w:trHeight w:val="397"/>
        </w:trPr>
        <w:tc>
          <w:tcPr>
            <w:tcW w:w="2084" w:type="pct"/>
            <w:gridSpan w:val="2"/>
            <w:tcMar>
              <w:top w:w="15" w:type="dxa"/>
              <w:left w:w="98" w:type="dxa"/>
              <w:bottom w:w="0" w:type="dxa"/>
              <w:right w:w="98" w:type="dxa"/>
            </w:tcMar>
            <w:vAlign w:val="center"/>
          </w:tcPr>
          <w:p w14:paraId="616BCD47" w14:textId="0F4BA612" w:rsidR="00497DFF" w:rsidRPr="00732F20" w:rsidRDefault="00497DFF" w:rsidP="00497DFF">
            <w:pPr>
              <w:jc w:val="center"/>
              <w:rPr>
                <w:rFonts w:ascii="宋体" w:hAnsi="宋体"/>
                <w:color w:val="000000"/>
                <w:szCs w:val="21"/>
              </w:rPr>
            </w:pPr>
            <w:r w:rsidRPr="00732F20">
              <w:rPr>
                <w:rFonts w:ascii="宋体" w:hAnsi="宋体" w:hint="eastAsia"/>
                <w:color w:val="000000"/>
                <w:szCs w:val="21"/>
              </w:rPr>
              <w:t>董事、高级管理人员合计（</w:t>
            </w:r>
            <w:r w:rsidRPr="00732F20">
              <w:rPr>
                <w:rFonts w:ascii="宋体" w:hAnsi="宋体"/>
                <w:color w:val="000000"/>
                <w:szCs w:val="21"/>
              </w:rPr>
              <w:t>10人）</w:t>
            </w:r>
          </w:p>
        </w:tc>
        <w:tc>
          <w:tcPr>
            <w:tcW w:w="1008" w:type="pct"/>
            <w:tcMar>
              <w:top w:w="15" w:type="dxa"/>
              <w:left w:w="98" w:type="dxa"/>
              <w:bottom w:w="0" w:type="dxa"/>
              <w:right w:w="98" w:type="dxa"/>
            </w:tcMar>
            <w:vAlign w:val="center"/>
          </w:tcPr>
          <w:p w14:paraId="7FAF15CC" w14:textId="1216F909" w:rsidR="00497DFF" w:rsidRPr="00732F20" w:rsidRDefault="00497DFF">
            <w:pPr>
              <w:widowControl/>
              <w:jc w:val="center"/>
              <w:textAlignment w:val="center"/>
              <w:rPr>
                <w:color w:val="000000"/>
                <w:spacing w:val="-6"/>
                <w:szCs w:val="21"/>
              </w:rPr>
            </w:pPr>
            <w:r w:rsidRPr="00497DFF">
              <w:rPr>
                <w:rFonts w:eastAsia="DengXian"/>
                <w:color w:val="000000"/>
                <w:szCs w:val="21"/>
              </w:rPr>
              <w:t>164</w:t>
            </w:r>
          </w:p>
        </w:tc>
        <w:tc>
          <w:tcPr>
            <w:tcW w:w="900" w:type="pct"/>
            <w:vAlign w:val="center"/>
          </w:tcPr>
          <w:p w14:paraId="7AE440B8" w14:textId="78966F47" w:rsidR="00497DFF" w:rsidRPr="00732F20" w:rsidRDefault="00497DFF">
            <w:pPr>
              <w:widowControl/>
              <w:jc w:val="center"/>
              <w:textAlignment w:val="center"/>
              <w:rPr>
                <w:color w:val="000000"/>
                <w:spacing w:val="-6"/>
                <w:szCs w:val="21"/>
              </w:rPr>
            </w:pPr>
            <w:r w:rsidRPr="00497DFF">
              <w:rPr>
                <w:rFonts w:eastAsia="DengXian"/>
                <w:color w:val="000000"/>
                <w:szCs w:val="21"/>
              </w:rPr>
              <w:t>2.</w:t>
            </w:r>
            <w:r w:rsidR="00811089">
              <w:rPr>
                <w:rFonts w:eastAsia="DengXian"/>
                <w:color w:val="000000"/>
                <w:szCs w:val="21"/>
              </w:rPr>
              <w:t>60</w:t>
            </w:r>
            <w:r w:rsidRPr="00497DFF">
              <w:rPr>
                <w:rFonts w:eastAsia="DengXian"/>
                <w:color w:val="000000"/>
                <w:szCs w:val="21"/>
              </w:rPr>
              <w:t>%</w:t>
            </w:r>
          </w:p>
        </w:tc>
        <w:tc>
          <w:tcPr>
            <w:tcW w:w="1007" w:type="pct"/>
            <w:vAlign w:val="center"/>
          </w:tcPr>
          <w:p w14:paraId="2193DEBD" w14:textId="00B88CAB" w:rsidR="00497DFF" w:rsidRPr="00732F20" w:rsidRDefault="00811089">
            <w:pPr>
              <w:widowControl/>
              <w:jc w:val="center"/>
              <w:textAlignment w:val="center"/>
              <w:rPr>
                <w:color w:val="000000"/>
                <w:spacing w:val="-6"/>
                <w:szCs w:val="21"/>
              </w:rPr>
            </w:pPr>
            <w:r>
              <w:t>0.034</w:t>
            </w:r>
            <w:r w:rsidR="00497DFF" w:rsidRPr="00497DFF">
              <w:t>%</w:t>
            </w:r>
          </w:p>
        </w:tc>
      </w:tr>
      <w:tr w:rsidR="00811089" w:rsidRPr="00497DFF" w14:paraId="0D03BF6C" w14:textId="77777777" w:rsidTr="00732F20">
        <w:trPr>
          <w:cantSplit/>
          <w:trHeight w:val="397"/>
        </w:trPr>
        <w:tc>
          <w:tcPr>
            <w:tcW w:w="2084" w:type="pct"/>
            <w:gridSpan w:val="2"/>
            <w:tcMar>
              <w:top w:w="15" w:type="dxa"/>
              <w:left w:w="98" w:type="dxa"/>
              <w:bottom w:w="0" w:type="dxa"/>
              <w:right w:w="98" w:type="dxa"/>
            </w:tcMar>
            <w:vAlign w:val="center"/>
          </w:tcPr>
          <w:p w14:paraId="3A94841C" w14:textId="6C72F474" w:rsidR="00811089" w:rsidRPr="00732F20" w:rsidRDefault="00811089" w:rsidP="00811089">
            <w:pPr>
              <w:jc w:val="center"/>
              <w:rPr>
                <w:rFonts w:ascii="宋体" w:hAnsi="宋体"/>
                <w:color w:val="000000"/>
                <w:szCs w:val="21"/>
              </w:rPr>
            </w:pPr>
            <w:r w:rsidRPr="00732F20">
              <w:rPr>
                <w:rFonts w:ascii="宋体" w:hAnsi="宋体" w:hint="eastAsia"/>
                <w:color w:val="000000"/>
                <w:szCs w:val="21"/>
              </w:rPr>
              <w:t>其他人员合计（</w:t>
            </w:r>
            <w:r w:rsidR="00295775" w:rsidRPr="00732F20">
              <w:rPr>
                <w:rFonts w:ascii="宋体" w:hAnsi="宋体"/>
                <w:color w:val="000000"/>
                <w:szCs w:val="21"/>
              </w:rPr>
              <w:t>1</w:t>
            </w:r>
            <w:r w:rsidR="007E24E5">
              <w:rPr>
                <w:rFonts w:ascii="宋体" w:hAnsi="宋体"/>
                <w:color w:val="000000"/>
                <w:szCs w:val="21"/>
              </w:rPr>
              <w:t>,</w:t>
            </w:r>
            <w:r w:rsidR="00295775" w:rsidRPr="00732F20">
              <w:rPr>
                <w:rFonts w:ascii="宋体" w:hAnsi="宋体"/>
                <w:color w:val="000000"/>
                <w:szCs w:val="21"/>
              </w:rPr>
              <w:t>2</w:t>
            </w:r>
            <w:r w:rsidR="00295775">
              <w:rPr>
                <w:rFonts w:ascii="宋体" w:hAnsi="宋体"/>
                <w:color w:val="000000"/>
                <w:szCs w:val="21"/>
              </w:rPr>
              <w:t>5</w:t>
            </w:r>
            <w:r w:rsidR="007333E4">
              <w:rPr>
                <w:rFonts w:ascii="宋体" w:hAnsi="宋体"/>
                <w:color w:val="000000"/>
                <w:szCs w:val="21"/>
              </w:rPr>
              <w:t>8</w:t>
            </w:r>
            <w:r w:rsidRPr="00732F20">
              <w:rPr>
                <w:rFonts w:ascii="宋体" w:hAnsi="宋体"/>
                <w:color w:val="000000"/>
                <w:szCs w:val="21"/>
              </w:rPr>
              <w:t>人）</w:t>
            </w:r>
          </w:p>
        </w:tc>
        <w:tc>
          <w:tcPr>
            <w:tcW w:w="1008" w:type="pct"/>
            <w:tcMar>
              <w:top w:w="15" w:type="dxa"/>
              <w:left w:w="98" w:type="dxa"/>
              <w:bottom w:w="0" w:type="dxa"/>
              <w:right w:w="98" w:type="dxa"/>
            </w:tcMar>
            <w:vAlign w:val="center"/>
          </w:tcPr>
          <w:p w14:paraId="6E9D045B" w14:textId="02FC2A6F" w:rsidR="00811089" w:rsidRPr="00732F20" w:rsidRDefault="00811089">
            <w:pPr>
              <w:widowControl/>
              <w:jc w:val="center"/>
              <w:textAlignment w:val="center"/>
              <w:rPr>
                <w:color w:val="000000"/>
                <w:spacing w:val="-6"/>
                <w:szCs w:val="21"/>
              </w:rPr>
            </w:pPr>
            <w:r>
              <w:rPr>
                <w:rFonts w:eastAsia="DengXian"/>
                <w:color w:val="000000"/>
                <w:szCs w:val="21"/>
              </w:rPr>
              <w:t>6,134</w:t>
            </w:r>
          </w:p>
        </w:tc>
        <w:tc>
          <w:tcPr>
            <w:tcW w:w="900" w:type="pct"/>
            <w:vAlign w:val="center"/>
          </w:tcPr>
          <w:p w14:paraId="18BCFD43" w14:textId="28174928" w:rsidR="00811089" w:rsidRPr="00732F20" w:rsidRDefault="00811089">
            <w:pPr>
              <w:widowControl/>
              <w:jc w:val="center"/>
              <w:textAlignment w:val="center"/>
              <w:rPr>
                <w:color w:val="000000"/>
                <w:spacing w:val="-6"/>
                <w:szCs w:val="21"/>
              </w:rPr>
            </w:pPr>
            <w:r w:rsidRPr="00497DFF">
              <w:rPr>
                <w:rFonts w:eastAsia="DengXian"/>
                <w:color w:val="000000"/>
                <w:szCs w:val="21"/>
              </w:rPr>
              <w:t>97.4</w:t>
            </w:r>
            <w:r>
              <w:rPr>
                <w:rFonts w:eastAsia="DengXian"/>
                <w:color w:val="000000"/>
                <w:szCs w:val="21"/>
              </w:rPr>
              <w:t>0</w:t>
            </w:r>
            <w:r w:rsidRPr="00497DFF">
              <w:rPr>
                <w:rFonts w:eastAsia="DengXian"/>
                <w:color w:val="000000"/>
                <w:szCs w:val="21"/>
              </w:rPr>
              <w:t>%</w:t>
            </w:r>
          </w:p>
        </w:tc>
        <w:tc>
          <w:tcPr>
            <w:tcW w:w="1007" w:type="pct"/>
            <w:vAlign w:val="center"/>
          </w:tcPr>
          <w:p w14:paraId="254CC3E4" w14:textId="5EB81C9D" w:rsidR="00811089" w:rsidRPr="00732F20" w:rsidRDefault="00811089">
            <w:pPr>
              <w:widowControl/>
              <w:jc w:val="center"/>
              <w:textAlignment w:val="center"/>
              <w:rPr>
                <w:color w:val="000000"/>
                <w:spacing w:val="-6"/>
                <w:szCs w:val="21"/>
              </w:rPr>
            </w:pPr>
            <w:r>
              <w:t>1.26</w:t>
            </w:r>
            <w:r w:rsidRPr="00497DFF">
              <w:t>%</w:t>
            </w:r>
          </w:p>
        </w:tc>
      </w:tr>
      <w:tr w:rsidR="00811089" w:rsidRPr="00DA1900" w14:paraId="59E15E95" w14:textId="77777777" w:rsidTr="00732F20">
        <w:trPr>
          <w:cantSplit/>
          <w:trHeight w:val="397"/>
        </w:trPr>
        <w:tc>
          <w:tcPr>
            <w:tcW w:w="2084" w:type="pct"/>
            <w:gridSpan w:val="2"/>
            <w:tcMar>
              <w:top w:w="15" w:type="dxa"/>
              <w:left w:w="98" w:type="dxa"/>
              <w:bottom w:w="0" w:type="dxa"/>
              <w:right w:w="98" w:type="dxa"/>
            </w:tcMar>
            <w:vAlign w:val="center"/>
          </w:tcPr>
          <w:p w14:paraId="63D3518C" w14:textId="77777777" w:rsidR="00811089" w:rsidRPr="00732F20" w:rsidRDefault="00811089" w:rsidP="00811089">
            <w:pPr>
              <w:jc w:val="center"/>
              <w:rPr>
                <w:rFonts w:ascii="宋体" w:hAnsi="宋体"/>
                <w:szCs w:val="21"/>
              </w:rPr>
            </w:pPr>
            <w:r w:rsidRPr="00732F20">
              <w:rPr>
                <w:rFonts w:ascii="宋体" w:hAnsi="宋体" w:hint="eastAsia"/>
                <w:szCs w:val="21"/>
              </w:rPr>
              <w:t>合计</w:t>
            </w:r>
          </w:p>
        </w:tc>
        <w:tc>
          <w:tcPr>
            <w:tcW w:w="1008" w:type="pct"/>
            <w:tcMar>
              <w:top w:w="15" w:type="dxa"/>
              <w:left w:w="98" w:type="dxa"/>
              <w:bottom w:w="0" w:type="dxa"/>
              <w:right w:w="98" w:type="dxa"/>
            </w:tcMar>
            <w:vAlign w:val="center"/>
          </w:tcPr>
          <w:p w14:paraId="3CEC545B" w14:textId="0FBF1DF1" w:rsidR="00811089" w:rsidRPr="00732F20" w:rsidRDefault="00811089">
            <w:pPr>
              <w:widowControl/>
              <w:jc w:val="center"/>
              <w:textAlignment w:val="center"/>
              <w:rPr>
                <w:color w:val="000000"/>
                <w:spacing w:val="-6"/>
                <w:szCs w:val="21"/>
              </w:rPr>
            </w:pPr>
            <w:r>
              <w:rPr>
                <w:rFonts w:eastAsia="DengXian"/>
                <w:color w:val="000000"/>
                <w:szCs w:val="21"/>
              </w:rPr>
              <w:t>6,298</w:t>
            </w:r>
          </w:p>
        </w:tc>
        <w:tc>
          <w:tcPr>
            <w:tcW w:w="900" w:type="pct"/>
            <w:vAlign w:val="center"/>
          </w:tcPr>
          <w:p w14:paraId="516D017F" w14:textId="31EC6CC3" w:rsidR="00811089" w:rsidRPr="00732F20" w:rsidRDefault="00811089">
            <w:pPr>
              <w:widowControl/>
              <w:jc w:val="center"/>
              <w:textAlignment w:val="center"/>
              <w:rPr>
                <w:color w:val="000000"/>
                <w:spacing w:val="-6"/>
                <w:szCs w:val="21"/>
              </w:rPr>
            </w:pPr>
            <w:r w:rsidRPr="00497DFF">
              <w:rPr>
                <w:rFonts w:eastAsia="DengXian"/>
                <w:color w:val="000000"/>
                <w:szCs w:val="21"/>
              </w:rPr>
              <w:t>100.00%</w:t>
            </w:r>
          </w:p>
        </w:tc>
        <w:tc>
          <w:tcPr>
            <w:tcW w:w="1007" w:type="pct"/>
            <w:vAlign w:val="center"/>
          </w:tcPr>
          <w:p w14:paraId="5DDF4831" w14:textId="05DAD00A" w:rsidR="00811089" w:rsidRPr="00732F20" w:rsidRDefault="00811089">
            <w:pPr>
              <w:widowControl/>
              <w:jc w:val="center"/>
              <w:textAlignment w:val="center"/>
              <w:rPr>
                <w:color w:val="000000"/>
                <w:spacing w:val="-6"/>
                <w:szCs w:val="21"/>
              </w:rPr>
            </w:pPr>
            <w:r>
              <w:t>1.29</w:t>
            </w:r>
            <w:r w:rsidRPr="00497DFF">
              <w:t>%</w:t>
            </w:r>
          </w:p>
        </w:tc>
      </w:tr>
    </w:tbl>
    <w:p w14:paraId="4856FFF1" w14:textId="77777777" w:rsidR="00331722" w:rsidRDefault="00F2125A">
      <w:pPr>
        <w:tabs>
          <w:tab w:val="left" w:pos="426"/>
        </w:tabs>
        <w:spacing w:line="360" w:lineRule="auto"/>
        <w:ind w:firstLineChars="200" w:firstLine="482"/>
        <w:rPr>
          <w:b/>
          <w:color w:val="000000" w:themeColor="text1"/>
          <w:sz w:val="24"/>
          <w:szCs w:val="24"/>
        </w:rPr>
      </w:pPr>
      <w:r w:rsidRPr="00D64136">
        <w:rPr>
          <w:b/>
          <w:color w:val="000000" w:themeColor="text1"/>
          <w:sz w:val="24"/>
          <w:szCs w:val="24"/>
        </w:rPr>
        <w:t>六、</w:t>
      </w:r>
      <w:r w:rsidR="00DA55DA" w:rsidRPr="00DA55DA">
        <w:rPr>
          <w:rFonts w:hint="eastAsia"/>
          <w:b/>
          <w:color w:val="000000" w:themeColor="text1"/>
          <w:sz w:val="24"/>
          <w:szCs w:val="24"/>
        </w:rPr>
        <w:t>本激励计划</w:t>
      </w:r>
      <w:r w:rsidR="00BA69B6" w:rsidRPr="00BA69B6">
        <w:rPr>
          <w:rFonts w:hint="eastAsia"/>
          <w:b/>
          <w:color w:val="000000" w:themeColor="text1"/>
          <w:sz w:val="24"/>
          <w:szCs w:val="24"/>
        </w:rPr>
        <w:t>限制性股票授予价格及其确定方法</w:t>
      </w:r>
    </w:p>
    <w:p w14:paraId="4CA5A1A8" w14:textId="61CF2B74" w:rsidR="00331722" w:rsidRPr="00732F20" w:rsidRDefault="00BD4F3C">
      <w:pPr>
        <w:spacing w:line="360" w:lineRule="auto"/>
        <w:ind w:firstLineChars="200" w:firstLine="482"/>
        <w:rPr>
          <w:b/>
          <w:bCs/>
          <w:color w:val="000000"/>
          <w:sz w:val="24"/>
        </w:rPr>
      </w:pPr>
      <w:r w:rsidRPr="00732F20">
        <w:rPr>
          <w:rFonts w:hint="eastAsia"/>
          <w:b/>
          <w:bCs/>
          <w:color w:val="000000"/>
          <w:sz w:val="24"/>
        </w:rPr>
        <w:t>（一）</w:t>
      </w:r>
      <w:r w:rsidR="00BA69B6" w:rsidRPr="00732F20">
        <w:rPr>
          <w:rFonts w:hint="eastAsia"/>
          <w:b/>
          <w:bCs/>
          <w:color w:val="000000"/>
          <w:sz w:val="24"/>
        </w:rPr>
        <w:t>授予价格</w:t>
      </w:r>
    </w:p>
    <w:p w14:paraId="09379376" w14:textId="25F6D48B" w:rsidR="00331722" w:rsidRDefault="00DA55DA">
      <w:pPr>
        <w:spacing w:line="360" w:lineRule="auto"/>
        <w:ind w:firstLineChars="200" w:firstLine="480"/>
        <w:rPr>
          <w:color w:val="000000"/>
          <w:sz w:val="24"/>
        </w:rPr>
      </w:pPr>
      <w:r w:rsidRPr="00DA55DA">
        <w:rPr>
          <w:rFonts w:hint="eastAsia"/>
          <w:color w:val="000000"/>
          <w:sz w:val="24"/>
        </w:rPr>
        <w:t>本激励计划</w:t>
      </w:r>
      <w:r w:rsidR="00BA69B6" w:rsidRPr="00BA69B6">
        <w:rPr>
          <w:rFonts w:hint="eastAsia"/>
          <w:color w:val="000000"/>
          <w:sz w:val="24"/>
        </w:rPr>
        <w:t>授予限制性股票的授予价格为</w:t>
      </w:r>
      <w:r w:rsidR="008C4978" w:rsidRPr="00DB3314">
        <w:rPr>
          <w:color w:val="000000"/>
          <w:sz w:val="24"/>
        </w:rPr>
        <w:t>11.</w:t>
      </w:r>
      <w:r w:rsidR="00DB3314">
        <w:rPr>
          <w:color w:val="000000"/>
          <w:sz w:val="24"/>
        </w:rPr>
        <w:t>7</w:t>
      </w:r>
      <w:r w:rsidR="00DB3314" w:rsidRPr="00DB3314">
        <w:rPr>
          <w:color w:val="000000"/>
          <w:sz w:val="24"/>
        </w:rPr>
        <w:t>2</w:t>
      </w:r>
      <w:r w:rsidR="00BA69B6" w:rsidRPr="00BA69B6">
        <w:rPr>
          <w:rFonts w:hint="eastAsia"/>
          <w:color w:val="000000"/>
          <w:sz w:val="24"/>
        </w:rPr>
        <w:t>元</w:t>
      </w:r>
      <w:r w:rsidR="00BA69B6" w:rsidRPr="00BA69B6">
        <w:rPr>
          <w:rFonts w:hint="eastAsia"/>
          <w:color w:val="000000"/>
          <w:sz w:val="24"/>
        </w:rPr>
        <w:t>/</w:t>
      </w:r>
      <w:r w:rsidR="00BA69B6" w:rsidRPr="00BA69B6">
        <w:rPr>
          <w:rFonts w:hint="eastAsia"/>
          <w:color w:val="000000"/>
          <w:sz w:val="24"/>
        </w:rPr>
        <w:t>股，即满足授予条件后，激励对象可以每股</w:t>
      </w:r>
      <w:r w:rsidR="008C4978" w:rsidRPr="00DB3314">
        <w:rPr>
          <w:color w:val="000000"/>
          <w:sz w:val="24"/>
        </w:rPr>
        <w:t>11.</w:t>
      </w:r>
      <w:r w:rsidR="00DB3314">
        <w:rPr>
          <w:color w:val="000000"/>
          <w:sz w:val="24"/>
        </w:rPr>
        <w:t>72</w:t>
      </w:r>
      <w:r w:rsidR="00BA69B6" w:rsidRPr="00BA69B6">
        <w:rPr>
          <w:rFonts w:hint="eastAsia"/>
          <w:color w:val="000000"/>
          <w:sz w:val="24"/>
        </w:rPr>
        <w:t>元的价格购买公司向激励对象增发的公司限制性股票。</w:t>
      </w:r>
    </w:p>
    <w:p w14:paraId="41EBC3AE" w14:textId="30773003" w:rsidR="007E24E5" w:rsidRDefault="007E24E5">
      <w:pPr>
        <w:spacing w:line="360" w:lineRule="auto"/>
        <w:ind w:firstLineChars="200" w:firstLine="482"/>
        <w:rPr>
          <w:color w:val="000000"/>
          <w:sz w:val="24"/>
        </w:rPr>
      </w:pPr>
      <w:r w:rsidRPr="002C21B8">
        <w:rPr>
          <w:rFonts w:hint="eastAsia"/>
          <w:b/>
          <w:bCs/>
          <w:color w:val="000000"/>
          <w:sz w:val="24"/>
        </w:rPr>
        <w:t>（</w:t>
      </w:r>
      <w:r>
        <w:rPr>
          <w:rFonts w:hint="eastAsia"/>
          <w:b/>
          <w:bCs/>
          <w:color w:val="000000"/>
          <w:sz w:val="24"/>
        </w:rPr>
        <w:t>二</w:t>
      </w:r>
      <w:r w:rsidRPr="002C21B8">
        <w:rPr>
          <w:rFonts w:hint="eastAsia"/>
          <w:b/>
          <w:bCs/>
          <w:color w:val="000000"/>
          <w:sz w:val="24"/>
        </w:rPr>
        <w:t>）授予价格</w:t>
      </w:r>
      <w:r>
        <w:rPr>
          <w:rFonts w:hint="eastAsia"/>
          <w:b/>
          <w:bCs/>
          <w:color w:val="000000"/>
          <w:sz w:val="24"/>
        </w:rPr>
        <w:t>的</w:t>
      </w:r>
      <w:r w:rsidRPr="00BA69B6">
        <w:rPr>
          <w:rFonts w:hint="eastAsia"/>
          <w:b/>
          <w:color w:val="000000" w:themeColor="text1"/>
          <w:sz w:val="24"/>
          <w:szCs w:val="24"/>
        </w:rPr>
        <w:t>确定方法</w:t>
      </w:r>
    </w:p>
    <w:p w14:paraId="3420B8C9" w14:textId="0281A035" w:rsidR="00331722" w:rsidRDefault="00BD4F3C">
      <w:pPr>
        <w:spacing w:line="360" w:lineRule="auto"/>
        <w:ind w:firstLineChars="200" w:firstLine="480"/>
        <w:rPr>
          <w:color w:val="000000"/>
          <w:sz w:val="24"/>
        </w:rPr>
      </w:pPr>
      <w:r w:rsidRPr="00BA69B6">
        <w:rPr>
          <w:rFonts w:hint="eastAsia"/>
          <w:color w:val="000000"/>
          <w:sz w:val="24"/>
        </w:rPr>
        <w:t>授予价格不低于股票票面金额，且不低于下列价格较高者</w:t>
      </w:r>
      <w:r w:rsidR="00D01740">
        <w:rPr>
          <w:rFonts w:hint="eastAsia"/>
          <w:color w:val="000000"/>
          <w:sz w:val="24"/>
        </w:rPr>
        <w:t>的</w:t>
      </w:r>
      <w:r w:rsidR="00D01740">
        <w:rPr>
          <w:rFonts w:hint="eastAsia"/>
          <w:color w:val="000000"/>
          <w:sz w:val="24"/>
        </w:rPr>
        <w:t>5</w:t>
      </w:r>
      <w:r w:rsidR="00D01740">
        <w:rPr>
          <w:color w:val="000000"/>
          <w:sz w:val="24"/>
        </w:rPr>
        <w:t>0%</w:t>
      </w:r>
      <w:r w:rsidRPr="00BA69B6">
        <w:rPr>
          <w:rFonts w:hint="eastAsia"/>
          <w:color w:val="000000"/>
          <w:sz w:val="24"/>
        </w:rPr>
        <w:t>：</w:t>
      </w:r>
    </w:p>
    <w:p w14:paraId="665DC338" w14:textId="77777777" w:rsidR="00331722" w:rsidRPr="00011042" w:rsidRDefault="008C4978" w:rsidP="00011042">
      <w:pPr>
        <w:shd w:val="clear" w:color="auto" w:fill="FFFFFF"/>
        <w:spacing w:line="360" w:lineRule="auto"/>
        <w:ind w:firstLineChars="200" w:firstLine="480"/>
        <w:rPr>
          <w:color w:val="000000"/>
          <w:sz w:val="24"/>
        </w:rPr>
      </w:pPr>
      <w:r w:rsidRPr="00011042">
        <w:rPr>
          <w:rFonts w:hint="eastAsia"/>
          <w:color w:val="000000"/>
          <w:sz w:val="24"/>
        </w:rPr>
        <w:t>标准一、本激励计划草案公布前</w:t>
      </w:r>
      <w:r w:rsidRPr="00011042">
        <w:rPr>
          <w:color w:val="000000"/>
          <w:sz w:val="24"/>
        </w:rPr>
        <w:t>1</w:t>
      </w:r>
      <w:r w:rsidRPr="00011042">
        <w:rPr>
          <w:rFonts w:hint="eastAsia"/>
          <w:color w:val="000000"/>
          <w:sz w:val="24"/>
        </w:rPr>
        <w:t>个交易日的公司标的股票交易均价；</w:t>
      </w:r>
    </w:p>
    <w:p w14:paraId="36173122" w14:textId="77777777" w:rsidR="00331722" w:rsidRDefault="008C4978" w:rsidP="00011042">
      <w:pPr>
        <w:shd w:val="clear" w:color="auto" w:fill="FFFFFF"/>
        <w:spacing w:line="360" w:lineRule="auto"/>
        <w:ind w:firstLineChars="200" w:firstLine="480"/>
        <w:rPr>
          <w:color w:val="000000"/>
          <w:sz w:val="24"/>
        </w:rPr>
      </w:pPr>
      <w:r w:rsidRPr="00011042">
        <w:rPr>
          <w:rFonts w:hint="eastAsia"/>
          <w:color w:val="000000"/>
          <w:sz w:val="24"/>
        </w:rPr>
        <w:t>标准二、本激励计划草案公布前</w:t>
      </w:r>
      <w:r w:rsidRPr="00011042">
        <w:rPr>
          <w:color w:val="000000"/>
          <w:sz w:val="24"/>
        </w:rPr>
        <w:t>20</w:t>
      </w:r>
      <w:r w:rsidRPr="00011042">
        <w:rPr>
          <w:rFonts w:hint="eastAsia"/>
          <w:color w:val="000000"/>
          <w:sz w:val="24"/>
        </w:rPr>
        <w:t>个交易日、</w:t>
      </w:r>
      <w:r w:rsidRPr="00011042">
        <w:rPr>
          <w:color w:val="000000"/>
          <w:sz w:val="24"/>
        </w:rPr>
        <w:t>60</w:t>
      </w:r>
      <w:r w:rsidRPr="00011042">
        <w:rPr>
          <w:rFonts w:hint="eastAsia"/>
          <w:color w:val="000000"/>
          <w:sz w:val="24"/>
        </w:rPr>
        <w:t>个交易日或者</w:t>
      </w:r>
      <w:r w:rsidRPr="00011042">
        <w:rPr>
          <w:color w:val="000000"/>
          <w:sz w:val="24"/>
        </w:rPr>
        <w:t>120</w:t>
      </w:r>
      <w:r w:rsidRPr="00011042">
        <w:rPr>
          <w:rFonts w:hint="eastAsia"/>
          <w:color w:val="000000"/>
          <w:sz w:val="24"/>
        </w:rPr>
        <w:t>个交易日的公司标的股票交易均价之一。</w:t>
      </w:r>
    </w:p>
    <w:p w14:paraId="32C4AD82" w14:textId="77777777" w:rsidR="00331722" w:rsidRPr="00011042" w:rsidRDefault="001A68CE" w:rsidP="00011042">
      <w:pPr>
        <w:shd w:val="clear" w:color="auto" w:fill="FFFFFF"/>
        <w:spacing w:line="360" w:lineRule="auto"/>
        <w:ind w:firstLineChars="200" w:firstLine="480"/>
        <w:rPr>
          <w:color w:val="000000"/>
          <w:sz w:val="24"/>
        </w:rPr>
      </w:pPr>
      <w:r>
        <w:rPr>
          <w:rFonts w:hint="eastAsia"/>
          <w:color w:val="000000"/>
          <w:sz w:val="24"/>
        </w:rPr>
        <w:t>详情请见下表：</w:t>
      </w:r>
    </w:p>
    <w:p w14:paraId="3E412AFE" w14:textId="77777777" w:rsidR="00BD4F3C" w:rsidRPr="00E728D1" w:rsidRDefault="00BD4F3C" w:rsidP="00BD4F3C">
      <w:pPr>
        <w:spacing w:line="560" w:lineRule="exact"/>
        <w:ind w:firstLine="480"/>
        <w:jc w:val="right"/>
        <w:rPr>
          <w:rFonts w:hAnsi="仿宋"/>
          <w:sz w:val="24"/>
        </w:rPr>
      </w:pPr>
      <w:r w:rsidRPr="00E728D1">
        <w:rPr>
          <w:rFonts w:hAnsi="仿宋" w:hint="eastAsia"/>
          <w:sz w:val="24"/>
        </w:rPr>
        <w:t>币种：人民币</w:t>
      </w:r>
      <w:r w:rsidRPr="00E728D1">
        <w:rPr>
          <w:rFonts w:hAnsi="仿宋" w:hint="eastAsia"/>
          <w:sz w:val="24"/>
        </w:rPr>
        <w:t xml:space="preserve">  </w:t>
      </w:r>
      <w:r w:rsidRPr="00E728D1">
        <w:rPr>
          <w:rFonts w:hAnsi="仿宋" w:hint="eastAsia"/>
          <w:sz w:val="24"/>
        </w:rPr>
        <w:t>单位：元</w:t>
      </w:r>
      <w:r w:rsidRPr="00E728D1">
        <w:rPr>
          <w:rFonts w:hAnsi="仿宋" w:hint="eastAsia"/>
          <w:sz w:val="24"/>
        </w:rPr>
        <w:t>/</w:t>
      </w:r>
      <w:r w:rsidRPr="00E728D1">
        <w:rPr>
          <w:rFonts w:hAnsi="仿宋" w:hint="eastAsia"/>
          <w:sz w:val="24"/>
        </w:rPr>
        <w:t>股</w:t>
      </w:r>
    </w:p>
    <w:tbl>
      <w:tblPr>
        <w:tblStyle w:val="af5"/>
        <w:tblW w:w="0" w:type="auto"/>
        <w:jc w:val="center"/>
        <w:tblLook w:val="04A0" w:firstRow="1" w:lastRow="0" w:firstColumn="1" w:lastColumn="0" w:noHBand="0" w:noVBand="1"/>
      </w:tblPr>
      <w:tblGrid>
        <w:gridCol w:w="1031"/>
        <w:gridCol w:w="1557"/>
        <w:gridCol w:w="1510"/>
        <w:gridCol w:w="1559"/>
        <w:gridCol w:w="1559"/>
        <w:gridCol w:w="1317"/>
      </w:tblGrid>
      <w:tr w:rsidR="001A68CE" w:rsidRPr="00FA32A2" w14:paraId="65B55F94" w14:textId="77777777" w:rsidTr="00011042">
        <w:trPr>
          <w:jc w:val="center"/>
        </w:trPr>
        <w:tc>
          <w:tcPr>
            <w:tcW w:w="1031" w:type="dxa"/>
            <w:vMerge w:val="restart"/>
          </w:tcPr>
          <w:p w14:paraId="651B3926" w14:textId="77777777" w:rsidR="001A68CE" w:rsidRPr="00FA32A2" w:rsidRDefault="001A68CE" w:rsidP="00680749">
            <w:pPr>
              <w:spacing w:line="560" w:lineRule="exact"/>
              <w:rPr>
                <w:bCs/>
                <w:szCs w:val="21"/>
              </w:rPr>
            </w:pPr>
          </w:p>
        </w:tc>
        <w:tc>
          <w:tcPr>
            <w:tcW w:w="1557" w:type="dxa"/>
            <w:vAlign w:val="center"/>
          </w:tcPr>
          <w:p w14:paraId="606C4FB4" w14:textId="77777777" w:rsidR="001A68CE" w:rsidRPr="00FA32A2" w:rsidRDefault="001A68CE" w:rsidP="00680749">
            <w:pPr>
              <w:spacing w:line="300" w:lineRule="exact"/>
              <w:jc w:val="center"/>
              <w:rPr>
                <w:bCs/>
                <w:szCs w:val="21"/>
              </w:rPr>
            </w:pPr>
            <w:r w:rsidRPr="00FA32A2">
              <w:rPr>
                <w:rFonts w:hint="eastAsia"/>
                <w:bCs/>
                <w:szCs w:val="21"/>
              </w:rPr>
              <w:t>标准一</w:t>
            </w:r>
          </w:p>
        </w:tc>
        <w:tc>
          <w:tcPr>
            <w:tcW w:w="4628" w:type="dxa"/>
            <w:gridSpan w:val="3"/>
            <w:vAlign w:val="center"/>
          </w:tcPr>
          <w:p w14:paraId="363A919F" w14:textId="77777777" w:rsidR="001A68CE" w:rsidRPr="00FA32A2" w:rsidRDefault="001A68CE" w:rsidP="00680749">
            <w:pPr>
              <w:spacing w:line="300" w:lineRule="exact"/>
              <w:jc w:val="center"/>
              <w:rPr>
                <w:bCs/>
                <w:kern w:val="0"/>
                <w:szCs w:val="21"/>
              </w:rPr>
            </w:pPr>
            <w:r w:rsidRPr="00FA32A2">
              <w:rPr>
                <w:rFonts w:hint="eastAsia"/>
                <w:bCs/>
                <w:szCs w:val="21"/>
              </w:rPr>
              <w:t>标准二</w:t>
            </w:r>
          </w:p>
        </w:tc>
        <w:tc>
          <w:tcPr>
            <w:tcW w:w="1317" w:type="dxa"/>
            <w:vMerge w:val="restart"/>
            <w:vAlign w:val="center"/>
          </w:tcPr>
          <w:p w14:paraId="7FF14372" w14:textId="77777777" w:rsidR="001A68CE" w:rsidRPr="00FA32A2" w:rsidRDefault="001A68CE" w:rsidP="00680749">
            <w:pPr>
              <w:spacing w:line="300" w:lineRule="exact"/>
              <w:jc w:val="center"/>
              <w:rPr>
                <w:bCs/>
                <w:szCs w:val="21"/>
              </w:rPr>
            </w:pPr>
            <w:r w:rsidRPr="00FA32A2">
              <w:rPr>
                <w:rFonts w:hint="eastAsia"/>
                <w:bCs/>
                <w:szCs w:val="21"/>
              </w:rPr>
              <w:t>最低授予价格</w:t>
            </w:r>
          </w:p>
        </w:tc>
      </w:tr>
      <w:tr w:rsidR="001A68CE" w:rsidRPr="00FA32A2" w14:paraId="41C40FE7" w14:textId="77777777" w:rsidTr="00011042">
        <w:trPr>
          <w:jc w:val="center"/>
        </w:trPr>
        <w:tc>
          <w:tcPr>
            <w:tcW w:w="1031" w:type="dxa"/>
            <w:vMerge/>
          </w:tcPr>
          <w:p w14:paraId="7A2091A5" w14:textId="77777777" w:rsidR="001A68CE" w:rsidRPr="00FA32A2" w:rsidRDefault="001A68CE" w:rsidP="00680749">
            <w:pPr>
              <w:spacing w:line="560" w:lineRule="exact"/>
              <w:rPr>
                <w:bCs/>
                <w:szCs w:val="21"/>
              </w:rPr>
            </w:pPr>
          </w:p>
        </w:tc>
        <w:tc>
          <w:tcPr>
            <w:tcW w:w="1557" w:type="dxa"/>
            <w:vAlign w:val="center"/>
          </w:tcPr>
          <w:p w14:paraId="4E8061D3" w14:textId="77777777" w:rsidR="001A68CE" w:rsidRPr="00FA32A2" w:rsidRDefault="001A68CE" w:rsidP="00680749">
            <w:pPr>
              <w:spacing w:line="300" w:lineRule="exact"/>
              <w:jc w:val="center"/>
              <w:rPr>
                <w:bCs/>
                <w:szCs w:val="21"/>
              </w:rPr>
            </w:pPr>
            <w:r w:rsidRPr="00FA32A2">
              <w:rPr>
                <w:rFonts w:hint="eastAsia"/>
                <w:bCs/>
                <w:szCs w:val="21"/>
              </w:rPr>
              <w:t>前</w:t>
            </w:r>
            <w:r w:rsidRPr="00FA32A2">
              <w:rPr>
                <w:rFonts w:hint="eastAsia"/>
                <w:bCs/>
                <w:szCs w:val="21"/>
              </w:rPr>
              <w:t>1</w:t>
            </w:r>
            <w:r w:rsidRPr="00FA32A2">
              <w:rPr>
                <w:rFonts w:hint="eastAsia"/>
                <w:bCs/>
                <w:szCs w:val="21"/>
              </w:rPr>
              <w:t>个交易日的公司股票交易均价</w:t>
            </w:r>
          </w:p>
        </w:tc>
        <w:tc>
          <w:tcPr>
            <w:tcW w:w="1510" w:type="dxa"/>
            <w:vAlign w:val="center"/>
          </w:tcPr>
          <w:p w14:paraId="2E35B14C" w14:textId="77777777" w:rsidR="001A68CE" w:rsidRPr="00FA32A2" w:rsidRDefault="001A68CE" w:rsidP="00680749">
            <w:pPr>
              <w:spacing w:line="300" w:lineRule="exact"/>
              <w:jc w:val="center"/>
              <w:rPr>
                <w:bCs/>
                <w:szCs w:val="21"/>
              </w:rPr>
            </w:pPr>
            <w:r w:rsidRPr="00FA32A2">
              <w:rPr>
                <w:rFonts w:hint="eastAsia"/>
                <w:bCs/>
                <w:szCs w:val="21"/>
              </w:rPr>
              <w:t>前</w:t>
            </w:r>
            <w:r w:rsidRPr="00FA32A2">
              <w:rPr>
                <w:rFonts w:hint="eastAsia"/>
                <w:bCs/>
                <w:szCs w:val="21"/>
              </w:rPr>
              <w:t>20</w:t>
            </w:r>
            <w:r w:rsidRPr="00FA32A2">
              <w:rPr>
                <w:rFonts w:hint="eastAsia"/>
                <w:bCs/>
                <w:szCs w:val="21"/>
              </w:rPr>
              <w:t>个交易日的公司股票交易均价</w:t>
            </w:r>
          </w:p>
        </w:tc>
        <w:tc>
          <w:tcPr>
            <w:tcW w:w="1559" w:type="dxa"/>
            <w:vAlign w:val="center"/>
          </w:tcPr>
          <w:p w14:paraId="5CDF7BB0" w14:textId="77777777" w:rsidR="001A68CE" w:rsidRPr="00FA32A2" w:rsidRDefault="001A68CE" w:rsidP="00680749">
            <w:pPr>
              <w:spacing w:line="300" w:lineRule="exact"/>
              <w:jc w:val="center"/>
              <w:rPr>
                <w:bCs/>
                <w:szCs w:val="21"/>
              </w:rPr>
            </w:pPr>
            <w:r w:rsidRPr="00FA32A2">
              <w:rPr>
                <w:rFonts w:hint="eastAsia"/>
                <w:bCs/>
                <w:szCs w:val="21"/>
              </w:rPr>
              <w:t>前</w:t>
            </w:r>
            <w:r w:rsidRPr="00FA32A2">
              <w:rPr>
                <w:rFonts w:hint="eastAsia"/>
                <w:bCs/>
                <w:szCs w:val="21"/>
              </w:rPr>
              <w:t>60</w:t>
            </w:r>
            <w:r w:rsidRPr="00FA32A2">
              <w:rPr>
                <w:rFonts w:hint="eastAsia"/>
                <w:bCs/>
                <w:szCs w:val="21"/>
              </w:rPr>
              <w:t>个交易日的公司股票交易均价</w:t>
            </w:r>
          </w:p>
        </w:tc>
        <w:tc>
          <w:tcPr>
            <w:tcW w:w="1559" w:type="dxa"/>
            <w:vAlign w:val="center"/>
          </w:tcPr>
          <w:p w14:paraId="0498E8EE" w14:textId="77777777" w:rsidR="001A68CE" w:rsidRPr="00FA32A2" w:rsidRDefault="001A68CE" w:rsidP="00680749">
            <w:pPr>
              <w:spacing w:line="300" w:lineRule="exact"/>
              <w:jc w:val="center"/>
              <w:rPr>
                <w:bCs/>
                <w:szCs w:val="21"/>
              </w:rPr>
            </w:pPr>
            <w:r w:rsidRPr="00FA32A2">
              <w:rPr>
                <w:rFonts w:hint="eastAsia"/>
                <w:bCs/>
                <w:szCs w:val="21"/>
              </w:rPr>
              <w:t>前</w:t>
            </w:r>
            <w:r w:rsidRPr="00FA32A2">
              <w:rPr>
                <w:rFonts w:hint="eastAsia"/>
                <w:bCs/>
                <w:szCs w:val="21"/>
              </w:rPr>
              <w:t>120</w:t>
            </w:r>
            <w:r w:rsidRPr="00FA32A2">
              <w:rPr>
                <w:rFonts w:hint="eastAsia"/>
                <w:bCs/>
                <w:szCs w:val="21"/>
              </w:rPr>
              <w:t>个交易日的公司股票交易均价</w:t>
            </w:r>
          </w:p>
        </w:tc>
        <w:tc>
          <w:tcPr>
            <w:tcW w:w="1317" w:type="dxa"/>
            <w:vMerge/>
            <w:vAlign w:val="center"/>
          </w:tcPr>
          <w:p w14:paraId="792CABB4" w14:textId="77777777" w:rsidR="001A68CE" w:rsidRPr="00FA32A2" w:rsidRDefault="001A68CE" w:rsidP="00680749">
            <w:pPr>
              <w:spacing w:line="300" w:lineRule="exact"/>
              <w:jc w:val="center"/>
              <w:rPr>
                <w:bCs/>
                <w:szCs w:val="21"/>
              </w:rPr>
            </w:pPr>
          </w:p>
        </w:tc>
      </w:tr>
      <w:tr w:rsidR="001A68CE" w:rsidRPr="00FA32A2" w14:paraId="5E977EF3" w14:textId="77777777" w:rsidTr="00732F20">
        <w:trPr>
          <w:jc w:val="center"/>
        </w:trPr>
        <w:tc>
          <w:tcPr>
            <w:tcW w:w="1031" w:type="dxa"/>
            <w:vAlign w:val="center"/>
          </w:tcPr>
          <w:p w14:paraId="19A2DFF8" w14:textId="77777777" w:rsidR="001A68CE" w:rsidRPr="00FA32A2" w:rsidRDefault="001A68CE" w:rsidP="00CD01FC">
            <w:pPr>
              <w:spacing w:line="560" w:lineRule="exact"/>
              <w:jc w:val="center"/>
              <w:rPr>
                <w:bCs/>
                <w:szCs w:val="21"/>
              </w:rPr>
            </w:pPr>
            <w:r w:rsidRPr="00FA32A2">
              <w:rPr>
                <w:rFonts w:hint="eastAsia"/>
                <w:bCs/>
                <w:szCs w:val="21"/>
              </w:rPr>
              <w:t>A</w:t>
            </w:r>
            <w:r w:rsidRPr="00FA32A2">
              <w:rPr>
                <w:rFonts w:hint="eastAsia"/>
                <w:bCs/>
                <w:szCs w:val="21"/>
              </w:rPr>
              <w:t>股</w:t>
            </w:r>
          </w:p>
        </w:tc>
        <w:tc>
          <w:tcPr>
            <w:tcW w:w="1557" w:type="dxa"/>
            <w:vAlign w:val="center"/>
          </w:tcPr>
          <w:p w14:paraId="1876F8C6" w14:textId="14434437" w:rsidR="001A68CE" w:rsidRPr="00DB3314" w:rsidRDefault="00DB3314" w:rsidP="00CD01FC">
            <w:pPr>
              <w:spacing w:line="560" w:lineRule="exact"/>
              <w:jc w:val="center"/>
              <w:rPr>
                <w:bCs/>
                <w:kern w:val="0"/>
                <w:szCs w:val="21"/>
              </w:rPr>
            </w:pPr>
            <w:r w:rsidRPr="00DB3314">
              <w:rPr>
                <w:rFonts w:hint="eastAsia"/>
                <w:bCs/>
                <w:szCs w:val="21"/>
              </w:rPr>
              <w:t>2</w:t>
            </w:r>
            <w:r w:rsidRPr="00DB3314">
              <w:rPr>
                <w:bCs/>
                <w:szCs w:val="21"/>
              </w:rPr>
              <w:t>3.44</w:t>
            </w:r>
          </w:p>
        </w:tc>
        <w:tc>
          <w:tcPr>
            <w:tcW w:w="1510" w:type="dxa"/>
            <w:vAlign w:val="center"/>
          </w:tcPr>
          <w:p w14:paraId="273288F1" w14:textId="6595A2FE" w:rsidR="001A68CE" w:rsidRPr="00DB3314" w:rsidRDefault="008C4978" w:rsidP="00227053">
            <w:pPr>
              <w:spacing w:line="560" w:lineRule="exact"/>
              <w:jc w:val="center"/>
              <w:rPr>
                <w:bCs/>
                <w:kern w:val="0"/>
                <w:szCs w:val="21"/>
              </w:rPr>
            </w:pPr>
            <w:r w:rsidRPr="00DB3314">
              <w:rPr>
                <w:bCs/>
                <w:szCs w:val="21"/>
              </w:rPr>
              <w:t>23.</w:t>
            </w:r>
            <w:r w:rsidR="00DB3314">
              <w:rPr>
                <w:bCs/>
                <w:szCs w:val="21"/>
              </w:rPr>
              <w:t>29</w:t>
            </w:r>
          </w:p>
        </w:tc>
        <w:tc>
          <w:tcPr>
            <w:tcW w:w="1559" w:type="dxa"/>
            <w:vAlign w:val="center"/>
          </w:tcPr>
          <w:p w14:paraId="58BC4431" w14:textId="2A3B6717" w:rsidR="001A68CE" w:rsidRPr="00DB3314" w:rsidRDefault="00DB3314" w:rsidP="00DF2486">
            <w:pPr>
              <w:spacing w:line="560" w:lineRule="exact"/>
              <w:jc w:val="center"/>
              <w:rPr>
                <w:bCs/>
                <w:kern w:val="0"/>
                <w:szCs w:val="21"/>
              </w:rPr>
            </w:pPr>
            <w:r>
              <w:rPr>
                <w:rFonts w:hint="eastAsia"/>
                <w:bCs/>
                <w:szCs w:val="21"/>
              </w:rPr>
              <w:t>2</w:t>
            </w:r>
            <w:r>
              <w:rPr>
                <w:bCs/>
                <w:szCs w:val="21"/>
              </w:rPr>
              <w:t>7.03</w:t>
            </w:r>
          </w:p>
        </w:tc>
        <w:tc>
          <w:tcPr>
            <w:tcW w:w="1559" w:type="dxa"/>
            <w:vAlign w:val="center"/>
          </w:tcPr>
          <w:p w14:paraId="4990DFF2" w14:textId="39491369" w:rsidR="001A68CE" w:rsidRPr="00DB3314" w:rsidRDefault="008C4978" w:rsidP="008A39CF">
            <w:pPr>
              <w:spacing w:line="560" w:lineRule="exact"/>
              <w:jc w:val="center"/>
              <w:rPr>
                <w:bCs/>
                <w:kern w:val="0"/>
                <w:szCs w:val="21"/>
              </w:rPr>
            </w:pPr>
            <w:r w:rsidRPr="00DB3314">
              <w:rPr>
                <w:bCs/>
                <w:szCs w:val="21"/>
              </w:rPr>
              <w:t>22.</w:t>
            </w:r>
            <w:r w:rsidR="00DB3314">
              <w:rPr>
                <w:bCs/>
                <w:szCs w:val="21"/>
              </w:rPr>
              <w:t>55</w:t>
            </w:r>
          </w:p>
        </w:tc>
        <w:tc>
          <w:tcPr>
            <w:tcW w:w="1317" w:type="dxa"/>
            <w:vAlign w:val="center"/>
          </w:tcPr>
          <w:p w14:paraId="55EC2014" w14:textId="1A611B20" w:rsidR="001A68CE" w:rsidRPr="00DB3314" w:rsidRDefault="008C4978">
            <w:pPr>
              <w:spacing w:line="560" w:lineRule="exact"/>
              <w:jc w:val="center"/>
              <w:rPr>
                <w:bCs/>
                <w:kern w:val="0"/>
                <w:szCs w:val="21"/>
              </w:rPr>
            </w:pPr>
            <w:r w:rsidRPr="00DB3314">
              <w:rPr>
                <w:bCs/>
                <w:szCs w:val="21"/>
              </w:rPr>
              <w:t>11.</w:t>
            </w:r>
            <w:r w:rsidR="00DB3314">
              <w:rPr>
                <w:bCs/>
                <w:szCs w:val="21"/>
              </w:rPr>
              <w:t>72</w:t>
            </w:r>
          </w:p>
        </w:tc>
      </w:tr>
    </w:tbl>
    <w:p w14:paraId="55529377" w14:textId="77777777" w:rsidR="00C24EC2" w:rsidRPr="00D64136" w:rsidRDefault="00F2125A" w:rsidP="00BA69B6">
      <w:pPr>
        <w:spacing w:line="360" w:lineRule="auto"/>
        <w:ind w:firstLineChars="200" w:firstLine="482"/>
        <w:rPr>
          <w:b/>
          <w:color w:val="000000" w:themeColor="text1"/>
          <w:sz w:val="24"/>
          <w:szCs w:val="24"/>
        </w:rPr>
      </w:pPr>
      <w:r w:rsidRPr="00D64136">
        <w:rPr>
          <w:b/>
          <w:color w:val="000000" w:themeColor="text1"/>
          <w:sz w:val="24"/>
          <w:szCs w:val="24"/>
        </w:rPr>
        <w:t>七、本激励计划的相关时间安排</w:t>
      </w:r>
    </w:p>
    <w:p w14:paraId="5BF01206" w14:textId="6AF02466" w:rsidR="00C24EC2" w:rsidRPr="00D64136" w:rsidRDefault="00F2125A" w:rsidP="00FF11F6">
      <w:pPr>
        <w:spacing w:line="360" w:lineRule="auto"/>
        <w:ind w:firstLineChars="200" w:firstLine="482"/>
        <w:rPr>
          <w:b/>
          <w:color w:val="000000"/>
          <w:sz w:val="24"/>
        </w:rPr>
      </w:pPr>
      <w:r w:rsidRPr="00D64136">
        <w:rPr>
          <w:b/>
          <w:color w:val="000000" w:themeColor="text1"/>
          <w:sz w:val="24"/>
          <w:szCs w:val="24"/>
        </w:rPr>
        <w:t>（</w:t>
      </w:r>
      <w:r w:rsidR="00353A67">
        <w:rPr>
          <w:rFonts w:hint="eastAsia"/>
          <w:b/>
          <w:color w:val="000000" w:themeColor="text1"/>
          <w:sz w:val="24"/>
          <w:szCs w:val="24"/>
        </w:rPr>
        <w:t>一</w:t>
      </w:r>
      <w:r w:rsidRPr="00D64136">
        <w:rPr>
          <w:b/>
          <w:color w:val="000000" w:themeColor="text1"/>
          <w:sz w:val="24"/>
          <w:szCs w:val="24"/>
        </w:rPr>
        <w:t>）</w:t>
      </w:r>
      <w:r w:rsidR="001A68CE">
        <w:rPr>
          <w:b/>
          <w:color w:val="000000" w:themeColor="text1"/>
          <w:sz w:val="24"/>
          <w:szCs w:val="24"/>
        </w:rPr>
        <w:t>本</w:t>
      </w:r>
      <w:r w:rsidR="00BA69B6" w:rsidRPr="00BA69B6">
        <w:rPr>
          <w:rFonts w:hint="eastAsia"/>
          <w:b/>
          <w:color w:val="000000"/>
          <w:sz w:val="24"/>
        </w:rPr>
        <w:t>激励计划的时间安排</w:t>
      </w:r>
    </w:p>
    <w:p w14:paraId="23F04932" w14:textId="19B14A74" w:rsidR="00BA69B6" w:rsidRPr="00BA69B6" w:rsidRDefault="00BA69B6" w:rsidP="00BA69B6">
      <w:pPr>
        <w:spacing w:line="360" w:lineRule="auto"/>
        <w:ind w:firstLineChars="200" w:firstLine="480"/>
        <w:rPr>
          <w:color w:val="000000"/>
          <w:sz w:val="24"/>
        </w:rPr>
      </w:pPr>
      <w:r w:rsidRPr="00011042">
        <w:rPr>
          <w:rFonts w:ascii="宋体" w:hAnsi="宋体"/>
          <w:color w:val="000000"/>
          <w:sz w:val="24"/>
        </w:rPr>
        <w:t>1</w:t>
      </w:r>
      <w:r w:rsidRPr="00BA69B6">
        <w:rPr>
          <w:rFonts w:hint="eastAsia"/>
          <w:color w:val="000000"/>
          <w:sz w:val="24"/>
        </w:rPr>
        <w:t>、有效期</w:t>
      </w:r>
    </w:p>
    <w:p w14:paraId="5434D4E9" w14:textId="77777777" w:rsidR="00353A67" w:rsidRDefault="00353A67" w:rsidP="00BA69B6">
      <w:pPr>
        <w:spacing w:line="360" w:lineRule="auto"/>
        <w:ind w:firstLineChars="200" w:firstLine="480"/>
        <w:rPr>
          <w:color w:val="000000"/>
          <w:sz w:val="24"/>
        </w:rPr>
      </w:pPr>
      <w:r w:rsidRPr="00353A67">
        <w:rPr>
          <w:rFonts w:hint="eastAsia"/>
          <w:color w:val="000000"/>
          <w:sz w:val="24"/>
        </w:rPr>
        <w:t>本激励计划有效期自限制性股票授予登记完成之日起至激励对象获授的限制性股票全部解除限售或回购注销完成之日止，最长不超过</w:t>
      </w:r>
      <w:r w:rsidRPr="00353A67">
        <w:rPr>
          <w:rFonts w:hint="eastAsia"/>
          <w:color w:val="000000"/>
          <w:sz w:val="24"/>
        </w:rPr>
        <w:t>60</w:t>
      </w:r>
      <w:r w:rsidRPr="00353A67">
        <w:rPr>
          <w:rFonts w:hint="eastAsia"/>
          <w:color w:val="000000"/>
          <w:sz w:val="24"/>
        </w:rPr>
        <w:t>个月。</w:t>
      </w:r>
    </w:p>
    <w:p w14:paraId="09D8CF02" w14:textId="77777777" w:rsidR="00BA69B6" w:rsidRPr="00BA69B6" w:rsidRDefault="00BA69B6" w:rsidP="00BA69B6">
      <w:pPr>
        <w:spacing w:line="360" w:lineRule="auto"/>
        <w:ind w:firstLineChars="200" w:firstLine="480"/>
        <w:rPr>
          <w:color w:val="000000"/>
          <w:sz w:val="24"/>
        </w:rPr>
      </w:pPr>
      <w:r w:rsidRPr="00011042">
        <w:rPr>
          <w:rFonts w:ascii="宋体" w:hAnsi="宋体"/>
          <w:color w:val="000000"/>
          <w:sz w:val="24"/>
        </w:rPr>
        <w:t>2</w:t>
      </w:r>
      <w:r w:rsidRPr="00BA69B6">
        <w:rPr>
          <w:rFonts w:hint="eastAsia"/>
          <w:color w:val="000000"/>
          <w:sz w:val="24"/>
        </w:rPr>
        <w:t>、授予日</w:t>
      </w:r>
    </w:p>
    <w:p w14:paraId="5D8A2377" w14:textId="2112FAFF" w:rsidR="00353A67" w:rsidRDefault="00353A67" w:rsidP="00BA69B6">
      <w:pPr>
        <w:spacing w:line="360" w:lineRule="auto"/>
        <w:ind w:firstLineChars="200" w:firstLine="480"/>
        <w:rPr>
          <w:color w:val="000000"/>
          <w:sz w:val="24"/>
        </w:rPr>
      </w:pPr>
      <w:r w:rsidRPr="00353A67">
        <w:rPr>
          <w:rFonts w:hint="eastAsia"/>
          <w:color w:val="000000"/>
          <w:sz w:val="24"/>
        </w:rPr>
        <w:t>授予日为本激励计划经</w:t>
      </w:r>
      <w:r w:rsidR="001A68CE">
        <w:rPr>
          <w:rFonts w:hint="eastAsia"/>
          <w:color w:val="000000"/>
          <w:sz w:val="24"/>
        </w:rPr>
        <w:t>山东能源集团有限公司（“山东能源”）</w:t>
      </w:r>
      <w:r w:rsidRPr="00353A67">
        <w:rPr>
          <w:rFonts w:hint="eastAsia"/>
          <w:color w:val="000000"/>
          <w:sz w:val="24"/>
        </w:rPr>
        <w:t>审核通过、</w:t>
      </w:r>
      <w:r w:rsidR="001A68CE">
        <w:rPr>
          <w:sz w:val="24"/>
        </w:rPr>
        <w:t>报山东省人民政府国有资产监督管理委员会（</w:t>
      </w:r>
      <w:r w:rsidR="001A68CE">
        <w:rPr>
          <w:sz w:val="24"/>
        </w:rPr>
        <w:t>“</w:t>
      </w:r>
      <w:r w:rsidR="001A68CE">
        <w:rPr>
          <w:sz w:val="24"/>
        </w:rPr>
        <w:t>山东省国资</w:t>
      </w:r>
      <w:r w:rsidR="001A68CE">
        <w:rPr>
          <w:rFonts w:hint="eastAsia"/>
          <w:sz w:val="24"/>
        </w:rPr>
        <w:t>委”）</w:t>
      </w:r>
      <w:r w:rsidRPr="00353A67">
        <w:rPr>
          <w:rFonts w:hint="eastAsia"/>
          <w:color w:val="000000"/>
          <w:sz w:val="24"/>
        </w:rPr>
        <w:t>备案并经公司股东大会审议通过后由公司董事会确定，授予日必须为交易日。自公司股东大会审议通过本计划且授予条件成就之日起</w:t>
      </w:r>
      <w:r w:rsidRPr="00353A67">
        <w:rPr>
          <w:rFonts w:hint="eastAsia"/>
          <w:color w:val="000000"/>
          <w:sz w:val="24"/>
        </w:rPr>
        <w:t>60</w:t>
      </w:r>
      <w:r w:rsidRPr="00353A67">
        <w:rPr>
          <w:rFonts w:hint="eastAsia"/>
          <w:color w:val="000000"/>
          <w:sz w:val="24"/>
        </w:rPr>
        <w:t>日内，公司将按相关规定召开董事会对本激励计划的激励对象进行授予，并完成登记、公告等相关程序。公司未能在</w:t>
      </w:r>
      <w:r w:rsidRPr="00353A67">
        <w:rPr>
          <w:rFonts w:hint="eastAsia"/>
          <w:color w:val="000000"/>
          <w:sz w:val="24"/>
        </w:rPr>
        <w:t>60</w:t>
      </w:r>
      <w:r w:rsidRPr="00353A67">
        <w:rPr>
          <w:rFonts w:hint="eastAsia"/>
          <w:color w:val="000000"/>
          <w:sz w:val="24"/>
        </w:rPr>
        <w:t>日内完成上述工作的，终止实施本计划，未授予的限制性股票失效。</w:t>
      </w:r>
    </w:p>
    <w:p w14:paraId="177F7EB9" w14:textId="77777777" w:rsidR="00BA69B6" w:rsidRPr="00BA69B6" w:rsidRDefault="00BA69B6" w:rsidP="00BA69B6">
      <w:pPr>
        <w:spacing w:line="360" w:lineRule="auto"/>
        <w:ind w:firstLineChars="200" w:firstLine="480"/>
        <w:rPr>
          <w:color w:val="000000"/>
          <w:sz w:val="24"/>
        </w:rPr>
      </w:pPr>
      <w:r w:rsidRPr="00BA69B6">
        <w:rPr>
          <w:rFonts w:hint="eastAsia"/>
          <w:color w:val="000000"/>
          <w:sz w:val="24"/>
        </w:rPr>
        <w:t>上市公司不得在下列期间进行限制性股票授予：</w:t>
      </w:r>
    </w:p>
    <w:p w14:paraId="112D47AA" w14:textId="77777777" w:rsidR="00BA69B6" w:rsidRPr="00BA69B6" w:rsidRDefault="00BA69B6" w:rsidP="00BA69B6">
      <w:pPr>
        <w:spacing w:line="360" w:lineRule="auto"/>
        <w:ind w:firstLineChars="200" w:firstLine="480"/>
        <w:rPr>
          <w:color w:val="000000"/>
          <w:sz w:val="24"/>
        </w:rPr>
      </w:pPr>
      <w:r w:rsidRPr="00BA69B6">
        <w:rPr>
          <w:rFonts w:hint="eastAsia"/>
          <w:color w:val="000000"/>
          <w:sz w:val="24"/>
        </w:rPr>
        <w:t>（</w:t>
      </w:r>
      <w:r w:rsidRPr="00BA69B6">
        <w:rPr>
          <w:rFonts w:hint="eastAsia"/>
          <w:color w:val="000000"/>
          <w:sz w:val="24"/>
        </w:rPr>
        <w:t>1</w:t>
      </w:r>
      <w:r w:rsidRPr="00BA69B6">
        <w:rPr>
          <w:rFonts w:hint="eastAsia"/>
          <w:color w:val="000000"/>
          <w:sz w:val="24"/>
        </w:rPr>
        <w:t>）公司定期报告公告前</w:t>
      </w:r>
      <w:r w:rsidRPr="00BA69B6">
        <w:rPr>
          <w:rFonts w:hint="eastAsia"/>
          <w:color w:val="000000"/>
          <w:sz w:val="24"/>
        </w:rPr>
        <w:t>30</w:t>
      </w:r>
      <w:r w:rsidRPr="00BA69B6">
        <w:rPr>
          <w:rFonts w:hint="eastAsia"/>
          <w:color w:val="000000"/>
          <w:sz w:val="24"/>
        </w:rPr>
        <w:t>日内，因特殊原因推迟定期报告公告日期的，自原预约公告日前</w:t>
      </w:r>
      <w:r w:rsidRPr="00BA69B6">
        <w:rPr>
          <w:rFonts w:hint="eastAsia"/>
          <w:color w:val="000000"/>
          <w:sz w:val="24"/>
        </w:rPr>
        <w:t>30</w:t>
      </w:r>
      <w:r w:rsidRPr="00BA69B6">
        <w:rPr>
          <w:rFonts w:hint="eastAsia"/>
          <w:color w:val="000000"/>
          <w:sz w:val="24"/>
        </w:rPr>
        <w:t>日起算，至公告前</w:t>
      </w:r>
      <w:r w:rsidRPr="00BA69B6">
        <w:rPr>
          <w:rFonts w:hint="eastAsia"/>
          <w:color w:val="000000"/>
          <w:sz w:val="24"/>
        </w:rPr>
        <w:t>1</w:t>
      </w:r>
      <w:r w:rsidRPr="00BA69B6">
        <w:rPr>
          <w:rFonts w:hint="eastAsia"/>
          <w:color w:val="000000"/>
          <w:sz w:val="24"/>
        </w:rPr>
        <w:t>日；</w:t>
      </w:r>
    </w:p>
    <w:p w14:paraId="1123110A" w14:textId="77777777" w:rsidR="00BA69B6" w:rsidRPr="00BA69B6" w:rsidRDefault="00BA69B6" w:rsidP="00BA69B6">
      <w:pPr>
        <w:spacing w:line="360" w:lineRule="auto"/>
        <w:ind w:firstLineChars="200" w:firstLine="480"/>
        <w:rPr>
          <w:color w:val="000000"/>
          <w:sz w:val="24"/>
        </w:rPr>
      </w:pPr>
      <w:r w:rsidRPr="00BA69B6">
        <w:rPr>
          <w:rFonts w:hint="eastAsia"/>
          <w:color w:val="000000"/>
          <w:sz w:val="24"/>
        </w:rPr>
        <w:t>（</w:t>
      </w:r>
      <w:r w:rsidRPr="00BA69B6">
        <w:rPr>
          <w:rFonts w:hint="eastAsia"/>
          <w:color w:val="000000"/>
          <w:sz w:val="24"/>
        </w:rPr>
        <w:t>2</w:t>
      </w:r>
      <w:r w:rsidRPr="00BA69B6">
        <w:rPr>
          <w:rFonts w:hint="eastAsia"/>
          <w:color w:val="000000"/>
          <w:sz w:val="24"/>
        </w:rPr>
        <w:t>）公司业绩预告、业绩快报公告前</w:t>
      </w:r>
      <w:r w:rsidRPr="00BA69B6">
        <w:rPr>
          <w:rFonts w:hint="eastAsia"/>
          <w:color w:val="000000"/>
          <w:sz w:val="24"/>
        </w:rPr>
        <w:t>10</w:t>
      </w:r>
      <w:r w:rsidRPr="00BA69B6">
        <w:rPr>
          <w:rFonts w:hint="eastAsia"/>
          <w:color w:val="000000"/>
          <w:sz w:val="24"/>
        </w:rPr>
        <w:t>日内；</w:t>
      </w:r>
    </w:p>
    <w:p w14:paraId="09515CAA" w14:textId="77777777" w:rsidR="00BA69B6" w:rsidRPr="00BA69B6" w:rsidRDefault="00BA69B6" w:rsidP="00BA69B6">
      <w:pPr>
        <w:spacing w:line="360" w:lineRule="auto"/>
        <w:ind w:firstLineChars="200" w:firstLine="480"/>
        <w:rPr>
          <w:color w:val="000000"/>
          <w:sz w:val="24"/>
        </w:rPr>
      </w:pPr>
      <w:r w:rsidRPr="00BA69B6">
        <w:rPr>
          <w:rFonts w:hint="eastAsia"/>
          <w:color w:val="000000"/>
          <w:sz w:val="24"/>
        </w:rPr>
        <w:t>（</w:t>
      </w:r>
      <w:r w:rsidRPr="00BA69B6">
        <w:rPr>
          <w:rFonts w:hint="eastAsia"/>
          <w:color w:val="000000"/>
          <w:sz w:val="24"/>
        </w:rPr>
        <w:t>3</w:t>
      </w:r>
      <w:r w:rsidRPr="00BA69B6">
        <w:rPr>
          <w:rFonts w:hint="eastAsia"/>
          <w:color w:val="000000"/>
          <w:sz w:val="24"/>
        </w:rPr>
        <w:t>）自可能对本公司股票及其衍生品种交易价格产生较大影响的重大事件发生之日或者进入决策程序之日，至依法披露后</w:t>
      </w:r>
      <w:r w:rsidRPr="00BA69B6">
        <w:rPr>
          <w:rFonts w:hint="eastAsia"/>
          <w:color w:val="000000"/>
          <w:sz w:val="24"/>
        </w:rPr>
        <w:t>2</w:t>
      </w:r>
      <w:r w:rsidRPr="00BA69B6">
        <w:rPr>
          <w:rFonts w:hint="eastAsia"/>
          <w:color w:val="000000"/>
          <w:sz w:val="24"/>
        </w:rPr>
        <w:t>个交易日内；</w:t>
      </w:r>
    </w:p>
    <w:p w14:paraId="115CA9CC" w14:textId="77777777" w:rsidR="00BA69B6" w:rsidRPr="00BA69B6" w:rsidRDefault="00BA69B6" w:rsidP="00BA69B6">
      <w:pPr>
        <w:spacing w:line="360" w:lineRule="auto"/>
        <w:ind w:firstLineChars="200" w:firstLine="480"/>
        <w:rPr>
          <w:color w:val="000000"/>
          <w:sz w:val="24"/>
        </w:rPr>
      </w:pPr>
      <w:r w:rsidRPr="00BA69B6">
        <w:rPr>
          <w:rFonts w:hint="eastAsia"/>
          <w:color w:val="000000"/>
          <w:sz w:val="24"/>
        </w:rPr>
        <w:t>（</w:t>
      </w:r>
      <w:r w:rsidRPr="00BA69B6">
        <w:rPr>
          <w:rFonts w:hint="eastAsia"/>
          <w:color w:val="000000"/>
          <w:sz w:val="24"/>
        </w:rPr>
        <w:t>4</w:t>
      </w:r>
      <w:r w:rsidRPr="00BA69B6">
        <w:rPr>
          <w:rFonts w:hint="eastAsia"/>
          <w:color w:val="000000"/>
          <w:sz w:val="24"/>
        </w:rPr>
        <w:t>）中国证监会及上海证券交易所</w:t>
      </w:r>
      <w:r w:rsidR="009E17DD">
        <w:rPr>
          <w:rFonts w:hint="eastAsia"/>
          <w:color w:val="000000"/>
          <w:sz w:val="24"/>
        </w:rPr>
        <w:t>（“上交所”）</w:t>
      </w:r>
      <w:r w:rsidRPr="00BA69B6">
        <w:rPr>
          <w:rFonts w:hint="eastAsia"/>
          <w:color w:val="000000"/>
          <w:sz w:val="24"/>
        </w:rPr>
        <w:t>规定的其它期间。</w:t>
      </w:r>
    </w:p>
    <w:p w14:paraId="2AEAA7E4" w14:textId="6034F76F" w:rsidR="00BA69B6" w:rsidRDefault="00BA69B6" w:rsidP="00BA69B6">
      <w:pPr>
        <w:spacing w:line="360" w:lineRule="auto"/>
        <w:ind w:firstLineChars="200" w:firstLine="480"/>
        <w:rPr>
          <w:color w:val="000000"/>
          <w:sz w:val="24"/>
        </w:rPr>
      </w:pPr>
      <w:r w:rsidRPr="00BA69B6">
        <w:rPr>
          <w:rFonts w:hint="eastAsia"/>
          <w:color w:val="000000"/>
          <w:sz w:val="24"/>
        </w:rPr>
        <w:t>上述公司不得授予限制性股票的期间不计入</w:t>
      </w:r>
      <w:r w:rsidRPr="00BA69B6">
        <w:rPr>
          <w:rFonts w:hint="eastAsia"/>
          <w:color w:val="000000"/>
          <w:sz w:val="24"/>
        </w:rPr>
        <w:t>60</w:t>
      </w:r>
      <w:r w:rsidRPr="00BA69B6">
        <w:rPr>
          <w:rFonts w:hint="eastAsia"/>
          <w:color w:val="000000"/>
          <w:sz w:val="24"/>
        </w:rPr>
        <w:t>日期限之内。</w:t>
      </w:r>
    </w:p>
    <w:p w14:paraId="7A085695" w14:textId="77777777" w:rsidR="00BA69B6" w:rsidRPr="00BA69B6" w:rsidRDefault="00BA69B6" w:rsidP="00BA69B6">
      <w:pPr>
        <w:spacing w:line="360" w:lineRule="auto"/>
        <w:ind w:firstLineChars="200" w:firstLine="480"/>
        <w:rPr>
          <w:color w:val="000000"/>
          <w:sz w:val="24"/>
        </w:rPr>
      </w:pPr>
      <w:r w:rsidRPr="00011042">
        <w:rPr>
          <w:rFonts w:ascii="宋体" w:hAnsi="宋体"/>
          <w:color w:val="000000"/>
          <w:sz w:val="24"/>
        </w:rPr>
        <w:t>3</w:t>
      </w:r>
      <w:r w:rsidRPr="00BA69B6">
        <w:rPr>
          <w:rFonts w:hint="eastAsia"/>
          <w:color w:val="000000"/>
          <w:sz w:val="24"/>
        </w:rPr>
        <w:t>、限售期</w:t>
      </w:r>
    </w:p>
    <w:p w14:paraId="2CEE793B" w14:textId="77777777" w:rsidR="00353A67" w:rsidRDefault="00353A67" w:rsidP="00BA69B6">
      <w:pPr>
        <w:spacing w:line="360" w:lineRule="auto"/>
        <w:ind w:firstLineChars="200" w:firstLine="480"/>
        <w:rPr>
          <w:color w:val="000000"/>
          <w:sz w:val="24"/>
        </w:rPr>
      </w:pPr>
      <w:r w:rsidRPr="00353A67">
        <w:rPr>
          <w:rFonts w:hint="eastAsia"/>
          <w:color w:val="000000"/>
          <w:sz w:val="24"/>
        </w:rPr>
        <w:t>本激励计划限售期分别为自限制性股票授予登记完成之日起</w:t>
      </w:r>
      <w:r w:rsidRPr="00353A67">
        <w:rPr>
          <w:rFonts w:hint="eastAsia"/>
          <w:color w:val="000000"/>
          <w:sz w:val="24"/>
        </w:rPr>
        <w:t>24</w:t>
      </w:r>
      <w:r w:rsidRPr="00353A67">
        <w:rPr>
          <w:rFonts w:hint="eastAsia"/>
          <w:color w:val="000000"/>
          <w:sz w:val="24"/>
        </w:rPr>
        <w:t>个月、</w:t>
      </w:r>
      <w:r w:rsidRPr="00353A67">
        <w:rPr>
          <w:rFonts w:hint="eastAsia"/>
          <w:color w:val="000000"/>
          <w:sz w:val="24"/>
        </w:rPr>
        <w:t>36</w:t>
      </w:r>
      <w:r w:rsidRPr="00353A67">
        <w:rPr>
          <w:rFonts w:hint="eastAsia"/>
          <w:color w:val="000000"/>
          <w:sz w:val="24"/>
        </w:rPr>
        <w:t>个月、</w:t>
      </w:r>
      <w:r w:rsidRPr="00353A67">
        <w:rPr>
          <w:rFonts w:hint="eastAsia"/>
          <w:color w:val="000000"/>
          <w:sz w:val="24"/>
        </w:rPr>
        <w:t>48</w:t>
      </w:r>
      <w:r w:rsidRPr="00353A67">
        <w:rPr>
          <w:rFonts w:hint="eastAsia"/>
          <w:color w:val="000000"/>
          <w:sz w:val="24"/>
        </w:rPr>
        <w:t>个月。在限售期内，激励对象根据本激励计划获授的限制性股票予以限售，不得转让、不得用于担保或偿还债务。</w:t>
      </w:r>
    </w:p>
    <w:p w14:paraId="53ADA3E0" w14:textId="77777777" w:rsidR="00353A67" w:rsidRDefault="00353A67" w:rsidP="00BA69B6">
      <w:pPr>
        <w:spacing w:line="360" w:lineRule="auto"/>
        <w:ind w:firstLineChars="200" w:firstLine="480"/>
        <w:rPr>
          <w:color w:val="000000"/>
          <w:sz w:val="24"/>
        </w:rPr>
      </w:pPr>
      <w:r w:rsidRPr="00353A67">
        <w:rPr>
          <w:rFonts w:hint="eastAsia"/>
          <w:color w:val="000000"/>
          <w:sz w:val="24"/>
        </w:rPr>
        <w:t>激励对象因获授的尚未解除限售的限制性股票而取得的资本公积转增股本、派发股票红利、股票拆细等股份同时按本激励计划进行锁定。若公司对尚未解除限售的限制性股票进行回购，该等股票将一并回购注销。</w:t>
      </w:r>
    </w:p>
    <w:p w14:paraId="4774A13D" w14:textId="77777777" w:rsidR="00BA69B6" w:rsidRPr="00BA69B6" w:rsidRDefault="00BA69B6" w:rsidP="00BA69B6">
      <w:pPr>
        <w:spacing w:line="360" w:lineRule="auto"/>
        <w:ind w:firstLineChars="200" w:firstLine="480"/>
        <w:rPr>
          <w:color w:val="000000"/>
          <w:sz w:val="24"/>
        </w:rPr>
      </w:pPr>
      <w:r w:rsidRPr="00011042">
        <w:rPr>
          <w:rFonts w:ascii="宋体" w:hAnsi="宋体"/>
          <w:color w:val="000000"/>
          <w:sz w:val="24"/>
        </w:rPr>
        <w:t>4</w:t>
      </w:r>
      <w:r w:rsidRPr="00BA69B6">
        <w:rPr>
          <w:rFonts w:hint="eastAsia"/>
          <w:color w:val="000000"/>
          <w:sz w:val="24"/>
        </w:rPr>
        <w:t>、解除限售安排</w:t>
      </w:r>
    </w:p>
    <w:p w14:paraId="605A8B55" w14:textId="77777777" w:rsidR="00BA69B6" w:rsidRDefault="00E02B48" w:rsidP="00E02B48">
      <w:pPr>
        <w:spacing w:line="360" w:lineRule="auto"/>
        <w:ind w:firstLineChars="200" w:firstLine="480"/>
        <w:rPr>
          <w:color w:val="000000"/>
          <w:sz w:val="24"/>
        </w:rPr>
      </w:pPr>
      <w:r w:rsidRPr="00E02B48">
        <w:rPr>
          <w:rFonts w:hint="eastAsia"/>
          <w:color w:val="000000"/>
          <w:sz w:val="24"/>
        </w:rPr>
        <w:t>本激励计划授予限制性股票的解除限售期及各期解除限售时间安排如下表所示：</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47"/>
        <w:gridCol w:w="5839"/>
        <w:gridCol w:w="1608"/>
      </w:tblGrid>
      <w:tr w:rsidR="00E02B48" w14:paraId="36A7204A" w14:textId="77777777" w:rsidTr="00330F2C">
        <w:trPr>
          <w:trHeight w:val="397"/>
        </w:trPr>
        <w:tc>
          <w:tcPr>
            <w:tcW w:w="860" w:type="pct"/>
            <w:shd w:val="clear" w:color="auto" w:fill="BFBFBF" w:themeFill="background1" w:themeFillShade="BF"/>
            <w:tcMar>
              <w:top w:w="75" w:type="dxa"/>
              <w:left w:w="75" w:type="dxa"/>
              <w:bottom w:w="75" w:type="dxa"/>
              <w:right w:w="75" w:type="dxa"/>
            </w:tcMar>
            <w:vAlign w:val="center"/>
          </w:tcPr>
          <w:p w14:paraId="0CA0247B" w14:textId="77777777" w:rsidR="00E02B48" w:rsidRDefault="00E02B48" w:rsidP="00330F2C">
            <w:pPr>
              <w:widowControl/>
              <w:wordWrap w:val="0"/>
              <w:jc w:val="center"/>
              <w:rPr>
                <w:rFonts w:ascii="Open_sansregular" w:hAnsi="Open_sansregular" w:cs="宋体"/>
                <w:b/>
                <w:kern w:val="0"/>
                <w:szCs w:val="21"/>
              </w:rPr>
            </w:pPr>
            <w:r>
              <w:rPr>
                <w:rFonts w:ascii="Open_sansregular" w:hAnsi="Open_sansregular" w:cs="宋体"/>
                <w:b/>
                <w:kern w:val="0"/>
                <w:szCs w:val="21"/>
              </w:rPr>
              <w:t>解除限售安排</w:t>
            </w:r>
          </w:p>
        </w:tc>
        <w:tc>
          <w:tcPr>
            <w:tcW w:w="3246" w:type="pct"/>
            <w:shd w:val="clear" w:color="auto" w:fill="BFBFBF" w:themeFill="background1" w:themeFillShade="BF"/>
            <w:tcMar>
              <w:top w:w="75" w:type="dxa"/>
              <w:left w:w="75" w:type="dxa"/>
              <w:bottom w:w="75" w:type="dxa"/>
              <w:right w:w="75" w:type="dxa"/>
            </w:tcMar>
            <w:vAlign w:val="center"/>
          </w:tcPr>
          <w:p w14:paraId="76A44C09" w14:textId="77777777" w:rsidR="00E02B48" w:rsidRDefault="00E02B48" w:rsidP="00330F2C">
            <w:pPr>
              <w:widowControl/>
              <w:wordWrap w:val="0"/>
              <w:jc w:val="center"/>
              <w:rPr>
                <w:rFonts w:ascii="Open_sansregular" w:hAnsi="Open_sansregular" w:cs="宋体"/>
                <w:b/>
                <w:kern w:val="0"/>
                <w:szCs w:val="21"/>
              </w:rPr>
            </w:pPr>
            <w:r>
              <w:rPr>
                <w:rFonts w:ascii="Open_sansregular" w:hAnsi="Open_sansregular" w:cs="宋体"/>
                <w:b/>
                <w:kern w:val="0"/>
                <w:szCs w:val="21"/>
              </w:rPr>
              <w:t>解除限售时间</w:t>
            </w:r>
          </w:p>
        </w:tc>
        <w:tc>
          <w:tcPr>
            <w:tcW w:w="894" w:type="pct"/>
            <w:shd w:val="clear" w:color="auto" w:fill="BFBFBF" w:themeFill="background1" w:themeFillShade="BF"/>
            <w:tcMar>
              <w:top w:w="75" w:type="dxa"/>
              <w:left w:w="75" w:type="dxa"/>
              <w:bottom w:w="75" w:type="dxa"/>
              <w:right w:w="75" w:type="dxa"/>
            </w:tcMar>
            <w:vAlign w:val="center"/>
          </w:tcPr>
          <w:p w14:paraId="1805EECE" w14:textId="77777777" w:rsidR="00E02B48" w:rsidRDefault="00E02B48" w:rsidP="00330F2C">
            <w:pPr>
              <w:widowControl/>
              <w:wordWrap w:val="0"/>
              <w:jc w:val="center"/>
              <w:rPr>
                <w:rFonts w:ascii="Open_sansregular" w:hAnsi="Open_sansregular" w:cs="宋体"/>
                <w:b/>
                <w:kern w:val="0"/>
                <w:szCs w:val="21"/>
              </w:rPr>
            </w:pPr>
            <w:r>
              <w:rPr>
                <w:rFonts w:ascii="Open_sansregular" w:hAnsi="Open_sansregular" w:cs="宋体"/>
                <w:b/>
                <w:kern w:val="0"/>
                <w:szCs w:val="21"/>
              </w:rPr>
              <w:t>解除限售比例</w:t>
            </w:r>
          </w:p>
        </w:tc>
      </w:tr>
      <w:tr w:rsidR="00E02B48" w14:paraId="164D0922" w14:textId="77777777" w:rsidTr="00330F2C">
        <w:trPr>
          <w:trHeight w:val="397"/>
        </w:trPr>
        <w:tc>
          <w:tcPr>
            <w:tcW w:w="860" w:type="pct"/>
            <w:shd w:val="clear" w:color="auto" w:fill="auto"/>
            <w:tcMar>
              <w:top w:w="75" w:type="dxa"/>
              <w:left w:w="75" w:type="dxa"/>
              <w:bottom w:w="75" w:type="dxa"/>
              <w:right w:w="75" w:type="dxa"/>
            </w:tcMar>
            <w:vAlign w:val="center"/>
          </w:tcPr>
          <w:p w14:paraId="448E8D5A" w14:textId="77777777" w:rsidR="00E02B48" w:rsidRDefault="00E02B48" w:rsidP="00330F2C">
            <w:pPr>
              <w:widowControl/>
              <w:jc w:val="center"/>
              <w:rPr>
                <w:rFonts w:ascii="Open_sansregular" w:hAnsi="Open_sansregular" w:cs="宋体"/>
                <w:kern w:val="0"/>
                <w:szCs w:val="21"/>
              </w:rPr>
            </w:pPr>
            <w:r>
              <w:rPr>
                <w:rFonts w:ascii="Open_sansregular" w:hAnsi="Open_sansregular" w:cs="宋体"/>
                <w:kern w:val="0"/>
                <w:szCs w:val="21"/>
              </w:rPr>
              <w:t>第一个</w:t>
            </w:r>
          </w:p>
          <w:p w14:paraId="2BD180B3" w14:textId="77777777" w:rsidR="00E02B48" w:rsidRDefault="00E02B48" w:rsidP="00330F2C">
            <w:pPr>
              <w:widowControl/>
              <w:jc w:val="center"/>
              <w:rPr>
                <w:rFonts w:ascii="Open_sansregular" w:hAnsi="Open_sansregular" w:cs="宋体"/>
                <w:kern w:val="0"/>
                <w:szCs w:val="21"/>
              </w:rPr>
            </w:pPr>
            <w:r>
              <w:rPr>
                <w:rFonts w:ascii="Open_sansregular" w:hAnsi="Open_sansregular" w:cs="宋体"/>
                <w:kern w:val="0"/>
                <w:szCs w:val="21"/>
              </w:rPr>
              <w:t>解除限售期</w:t>
            </w:r>
          </w:p>
        </w:tc>
        <w:tc>
          <w:tcPr>
            <w:tcW w:w="3246" w:type="pct"/>
            <w:shd w:val="clear" w:color="auto" w:fill="auto"/>
            <w:tcMar>
              <w:top w:w="75" w:type="dxa"/>
              <w:left w:w="75" w:type="dxa"/>
              <w:bottom w:w="75" w:type="dxa"/>
              <w:right w:w="75" w:type="dxa"/>
            </w:tcMar>
            <w:vAlign w:val="center"/>
          </w:tcPr>
          <w:p w14:paraId="1F43260D" w14:textId="77777777" w:rsidR="00E02B48" w:rsidRDefault="00E02B48" w:rsidP="00330F2C">
            <w:pPr>
              <w:widowControl/>
              <w:jc w:val="left"/>
              <w:rPr>
                <w:rFonts w:ascii="Open_sansregular" w:hAnsi="Open_sansregular" w:cs="宋体"/>
                <w:kern w:val="0"/>
                <w:szCs w:val="21"/>
              </w:rPr>
            </w:pPr>
            <w:r w:rsidRPr="00DA1900">
              <w:rPr>
                <w:rFonts w:ascii="Open_sansregular" w:hAnsi="Open_sansregular" w:cs="宋体" w:hint="eastAsia"/>
                <w:kern w:val="0"/>
                <w:szCs w:val="21"/>
              </w:rPr>
              <w:t>自限制性股票完成登记日起</w:t>
            </w:r>
            <w:r w:rsidRPr="00DA1900">
              <w:rPr>
                <w:rFonts w:ascii="Open_sansregular" w:hAnsi="Open_sansregular" w:cs="宋体" w:hint="eastAsia"/>
                <w:kern w:val="0"/>
                <w:szCs w:val="21"/>
              </w:rPr>
              <w:t>24</w:t>
            </w:r>
            <w:r w:rsidRPr="00DA1900">
              <w:rPr>
                <w:rFonts w:ascii="Open_sansregular" w:hAnsi="Open_sansregular" w:cs="宋体" w:hint="eastAsia"/>
                <w:kern w:val="0"/>
                <w:szCs w:val="21"/>
              </w:rPr>
              <w:t>个月后的首个交易日起至限制性股票完成登记日起</w:t>
            </w:r>
            <w:r w:rsidRPr="00DA1900">
              <w:rPr>
                <w:rFonts w:ascii="Open_sansregular" w:hAnsi="Open_sansregular" w:cs="宋体" w:hint="eastAsia"/>
                <w:kern w:val="0"/>
                <w:szCs w:val="21"/>
              </w:rPr>
              <w:t>36</w:t>
            </w:r>
            <w:r w:rsidRPr="00DA1900">
              <w:rPr>
                <w:rFonts w:ascii="Open_sansregular" w:hAnsi="Open_sansregular" w:cs="宋体" w:hint="eastAsia"/>
                <w:kern w:val="0"/>
                <w:szCs w:val="21"/>
              </w:rPr>
              <w:t>个月内的最后一个交易日当日止</w:t>
            </w:r>
          </w:p>
        </w:tc>
        <w:tc>
          <w:tcPr>
            <w:tcW w:w="894" w:type="pct"/>
            <w:shd w:val="clear" w:color="auto" w:fill="auto"/>
            <w:tcMar>
              <w:top w:w="75" w:type="dxa"/>
              <w:left w:w="75" w:type="dxa"/>
              <w:bottom w:w="75" w:type="dxa"/>
              <w:right w:w="75" w:type="dxa"/>
            </w:tcMar>
            <w:vAlign w:val="center"/>
          </w:tcPr>
          <w:p w14:paraId="6E177E16" w14:textId="77777777" w:rsidR="00E02B48" w:rsidRDefault="00E02B48" w:rsidP="00330F2C">
            <w:pPr>
              <w:widowControl/>
              <w:wordWrap w:val="0"/>
              <w:jc w:val="center"/>
              <w:rPr>
                <w:rFonts w:ascii="Open_sansregular" w:hAnsi="Open_sansregular" w:cs="宋体"/>
                <w:kern w:val="0"/>
                <w:szCs w:val="21"/>
              </w:rPr>
            </w:pPr>
            <w:r>
              <w:rPr>
                <w:rFonts w:ascii="Open_sansregular" w:hAnsi="Open_sansregular" w:cs="宋体"/>
                <w:kern w:val="0"/>
                <w:szCs w:val="21"/>
              </w:rPr>
              <w:t>33</w:t>
            </w:r>
            <w:r>
              <w:rPr>
                <w:rFonts w:ascii="Open_sansregular" w:hAnsi="Open_sansregular" w:cs="宋体" w:hint="eastAsia"/>
                <w:kern w:val="0"/>
                <w:szCs w:val="21"/>
              </w:rPr>
              <w:t>%</w:t>
            </w:r>
          </w:p>
        </w:tc>
      </w:tr>
      <w:tr w:rsidR="00E02B48" w14:paraId="00FA945B" w14:textId="77777777" w:rsidTr="00330F2C">
        <w:trPr>
          <w:trHeight w:val="397"/>
        </w:trPr>
        <w:tc>
          <w:tcPr>
            <w:tcW w:w="860" w:type="pct"/>
            <w:shd w:val="clear" w:color="auto" w:fill="auto"/>
            <w:tcMar>
              <w:top w:w="75" w:type="dxa"/>
              <w:left w:w="75" w:type="dxa"/>
              <w:bottom w:w="75" w:type="dxa"/>
              <w:right w:w="75" w:type="dxa"/>
            </w:tcMar>
            <w:vAlign w:val="center"/>
          </w:tcPr>
          <w:p w14:paraId="246409A3" w14:textId="77777777" w:rsidR="00E02B48" w:rsidRDefault="00E02B48" w:rsidP="00330F2C">
            <w:pPr>
              <w:widowControl/>
              <w:wordWrap w:val="0"/>
              <w:jc w:val="center"/>
              <w:rPr>
                <w:rFonts w:ascii="Open_sansregular" w:hAnsi="Open_sansregular" w:cs="宋体"/>
                <w:kern w:val="0"/>
                <w:szCs w:val="21"/>
              </w:rPr>
            </w:pPr>
            <w:r>
              <w:rPr>
                <w:rFonts w:ascii="Open_sansregular" w:hAnsi="Open_sansregular" w:cs="宋体"/>
                <w:kern w:val="0"/>
                <w:szCs w:val="21"/>
              </w:rPr>
              <w:t>第二个</w:t>
            </w:r>
          </w:p>
          <w:p w14:paraId="2CD2731B" w14:textId="77777777" w:rsidR="00E02B48" w:rsidRDefault="00E02B48" w:rsidP="00330F2C">
            <w:pPr>
              <w:widowControl/>
              <w:wordWrap w:val="0"/>
              <w:jc w:val="center"/>
              <w:rPr>
                <w:rFonts w:ascii="Open_sansregular" w:hAnsi="Open_sansregular" w:cs="宋体"/>
                <w:kern w:val="0"/>
                <w:szCs w:val="21"/>
              </w:rPr>
            </w:pPr>
            <w:r>
              <w:rPr>
                <w:rFonts w:ascii="Open_sansregular" w:hAnsi="Open_sansregular" w:cs="宋体"/>
                <w:kern w:val="0"/>
                <w:szCs w:val="21"/>
              </w:rPr>
              <w:t>解除限售期</w:t>
            </w:r>
          </w:p>
        </w:tc>
        <w:tc>
          <w:tcPr>
            <w:tcW w:w="3246" w:type="pct"/>
            <w:shd w:val="clear" w:color="auto" w:fill="auto"/>
            <w:tcMar>
              <w:top w:w="75" w:type="dxa"/>
              <w:left w:w="75" w:type="dxa"/>
              <w:bottom w:w="75" w:type="dxa"/>
              <w:right w:w="75" w:type="dxa"/>
            </w:tcMar>
            <w:vAlign w:val="center"/>
          </w:tcPr>
          <w:p w14:paraId="209691D3" w14:textId="77777777" w:rsidR="00E02B48" w:rsidRDefault="00E02B48" w:rsidP="00330F2C">
            <w:pPr>
              <w:widowControl/>
              <w:wordWrap w:val="0"/>
              <w:jc w:val="left"/>
              <w:rPr>
                <w:rFonts w:ascii="Open_sansregular" w:hAnsi="Open_sansregular" w:cs="宋体"/>
                <w:kern w:val="0"/>
                <w:szCs w:val="21"/>
              </w:rPr>
            </w:pPr>
            <w:r w:rsidRPr="00DA1900">
              <w:rPr>
                <w:rFonts w:ascii="Open_sansregular" w:hAnsi="Open_sansregular" w:cs="宋体" w:hint="eastAsia"/>
                <w:kern w:val="0"/>
                <w:szCs w:val="21"/>
              </w:rPr>
              <w:t>自限制性股票完成登记日起</w:t>
            </w:r>
            <w:r w:rsidRPr="00DA1900">
              <w:rPr>
                <w:rFonts w:ascii="Open_sansregular" w:hAnsi="Open_sansregular" w:cs="宋体" w:hint="eastAsia"/>
                <w:kern w:val="0"/>
                <w:szCs w:val="21"/>
              </w:rPr>
              <w:t>36</w:t>
            </w:r>
            <w:r w:rsidRPr="00DA1900">
              <w:rPr>
                <w:rFonts w:ascii="Open_sansregular" w:hAnsi="Open_sansregular" w:cs="宋体" w:hint="eastAsia"/>
                <w:kern w:val="0"/>
                <w:szCs w:val="21"/>
              </w:rPr>
              <w:t>个月后的首个交易日起至限制性股票完成登记日起</w:t>
            </w:r>
            <w:r w:rsidRPr="00DA1900">
              <w:rPr>
                <w:rFonts w:ascii="Open_sansregular" w:hAnsi="Open_sansregular" w:cs="宋体" w:hint="eastAsia"/>
                <w:kern w:val="0"/>
                <w:szCs w:val="21"/>
              </w:rPr>
              <w:t>48</w:t>
            </w:r>
            <w:r w:rsidRPr="00DA1900">
              <w:rPr>
                <w:rFonts w:ascii="Open_sansregular" w:hAnsi="Open_sansregular" w:cs="宋体" w:hint="eastAsia"/>
                <w:kern w:val="0"/>
                <w:szCs w:val="21"/>
              </w:rPr>
              <w:t>个月内的最后一个交易日当日止</w:t>
            </w:r>
          </w:p>
        </w:tc>
        <w:tc>
          <w:tcPr>
            <w:tcW w:w="894" w:type="pct"/>
            <w:shd w:val="clear" w:color="auto" w:fill="auto"/>
            <w:tcMar>
              <w:top w:w="75" w:type="dxa"/>
              <w:left w:w="75" w:type="dxa"/>
              <w:bottom w:w="75" w:type="dxa"/>
              <w:right w:w="75" w:type="dxa"/>
            </w:tcMar>
            <w:vAlign w:val="center"/>
          </w:tcPr>
          <w:p w14:paraId="4B651C46" w14:textId="77777777" w:rsidR="00E02B48" w:rsidRDefault="00E02B48" w:rsidP="00330F2C">
            <w:pPr>
              <w:widowControl/>
              <w:wordWrap w:val="0"/>
              <w:jc w:val="center"/>
              <w:rPr>
                <w:rFonts w:ascii="Open_sansregular" w:hAnsi="Open_sansregular" w:cs="宋体"/>
                <w:kern w:val="0"/>
                <w:szCs w:val="21"/>
              </w:rPr>
            </w:pPr>
            <w:r>
              <w:rPr>
                <w:rFonts w:ascii="Open_sansregular" w:hAnsi="Open_sansregular" w:cs="宋体"/>
                <w:kern w:val="0"/>
                <w:szCs w:val="21"/>
              </w:rPr>
              <w:t>33%</w:t>
            </w:r>
          </w:p>
        </w:tc>
      </w:tr>
      <w:tr w:rsidR="00E02B48" w14:paraId="15E03CE2" w14:textId="77777777" w:rsidTr="00330F2C">
        <w:trPr>
          <w:trHeight w:val="397"/>
        </w:trPr>
        <w:tc>
          <w:tcPr>
            <w:tcW w:w="860" w:type="pct"/>
            <w:shd w:val="clear" w:color="auto" w:fill="auto"/>
            <w:tcMar>
              <w:top w:w="75" w:type="dxa"/>
              <w:left w:w="75" w:type="dxa"/>
              <w:bottom w:w="75" w:type="dxa"/>
              <w:right w:w="75" w:type="dxa"/>
            </w:tcMar>
            <w:vAlign w:val="center"/>
          </w:tcPr>
          <w:p w14:paraId="281A2241" w14:textId="77777777" w:rsidR="00E02B48" w:rsidRDefault="00E02B48" w:rsidP="00330F2C">
            <w:pPr>
              <w:widowControl/>
              <w:wordWrap w:val="0"/>
              <w:jc w:val="center"/>
              <w:rPr>
                <w:rFonts w:ascii="Open_sansregular" w:hAnsi="Open_sansregular" w:cs="宋体"/>
                <w:kern w:val="0"/>
                <w:szCs w:val="21"/>
              </w:rPr>
            </w:pPr>
            <w:r>
              <w:rPr>
                <w:rFonts w:ascii="Open_sansregular" w:hAnsi="Open_sansregular" w:cs="宋体"/>
                <w:kern w:val="0"/>
                <w:szCs w:val="21"/>
              </w:rPr>
              <w:t>第三个</w:t>
            </w:r>
          </w:p>
          <w:p w14:paraId="0DA0DE20" w14:textId="77777777" w:rsidR="00E02B48" w:rsidRDefault="00E02B48" w:rsidP="00330F2C">
            <w:pPr>
              <w:widowControl/>
              <w:wordWrap w:val="0"/>
              <w:jc w:val="center"/>
              <w:rPr>
                <w:rFonts w:ascii="Open_sansregular" w:hAnsi="Open_sansregular" w:cs="宋体"/>
                <w:kern w:val="0"/>
                <w:szCs w:val="21"/>
              </w:rPr>
            </w:pPr>
            <w:r>
              <w:rPr>
                <w:rFonts w:ascii="Open_sansregular" w:hAnsi="Open_sansregular" w:cs="宋体"/>
                <w:kern w:val="0"/>
                <w:szCs w:val="21"/>
              </w:rPr>
              <w:t>解除限售期</w:t>
            </w:r>
          </w:p>
        </w:tc>
        <w:tc>
          <w:tcPr>
            <w:tcW w:w="3246" w:type="pct"/>
            <w:shd w:val="clear" w:color="auto" w:fill="auto"/>
            <w:tcMar>
              <w:top w:w="75" w:type="dxa"/>
              <w:left w:w="75" w:type="dxa"/>
              <w:bottom w:w="75" w:type="dxa"/>
              <w:right w:w="75" w:type="dxa"/>
            </w:tcMar>
            <w:vAlign w:val="center"/>
          </w:tcPr>
          <w:p w14:paraId="6F762DAD" w14:textId="77777777" w:rsidR="00E02B48" w:rsidRDefault="00E02B48" w:rsidP="00330F2C">
            <w:pPr>
              <w:widowControl/>
              <w:wordWrap w:val="0"/>
              <w:jc w:val="left"/>
              <w:rPr>
                <w:rFonts w:ascii="Open_sansregular" w:hAnsi="Open_sansregular" w:cs="宋体"/>
                <w:kern w:val="0"/>
                <w:szCs w:val="21"/>
              </w:rPr>
            </w:pPr>
            <w:r w:rsidRPr="00DA1900">
              <w:rPr>
                <w:rFonts w:ascii="Open_sansregular" w:hAnsi="Open_sansregular" w:cs="宋体" w:hint="eastAsia"/>
                <w:kern w:val="0"/>
                <w:szCs w:val="21"/>
              </w:rPr>
              <w:t>自限制性股票完成登记日起</w:t>
            </w:r>
            <w:r w:rsidRPr="00DA1900">
              <w:rPr>
                <w:rFonts w:ascii="Open_sansregular" w:hAnsi="Open_sansregular" w:cs="宋体" w:hint="eastAsia"/>
                <w:kern w:val="0"/>
                <w:szCs w:val="21"/>
              </w:rPr>
              <w:t>48</w:t>
            </w:r>
            <w:r w:rsidRPr="00DA1900">
              <w:rPr>
                <w:rFonts w:ascii="Open_sansregular" w:hAnsi="Open_sansregular" w:cs="宋体" w:hint="eastAsia"/>
                <w:kern w:val="0"/>
                <w:szCs w:val="21"/>
              </w:rPr>
              <w:t>个月后的首个交易日起至限制性股票完成登记日起</w:t>
            </w:r>
            <w:r w:rsidRPr="00DA1900">
              <w:rPr>
                <w:rFonts w:ascii="Open_sansregular" w:hAnsi="Open_sansregular" w:cs="宋体" w:hint="eastAsia"/>
                <w:kern w:val="0"/>
                <w:szCs w:val="21"/>
              </w:rPr>
              <w:t>60</w:t>
            </w:r>
            <w:r w:rsidRPr="00DA1900">
              <w:rPr>
                <w:rFonts w:ascii="Open_sansregular" w:hAnsi="Open_sansregular" w:cs="宋体" w:hint="eastAsia"/>
                <w:kern w:val="0"/>
                <w:szCs w:val="21"/>
              </w:rPr>
              <w:t>个月内的最后一个交易日当日止</w:t>
            </w:r>
          </w:p>
        </w:tc>
        <w:tc>
          <w:tcPr>
            <w:tcW w:w="894" w:type="pct"/>
            <w:shd w:val="clear" w:color="auto" w:fill="auto"/>
            <w:tcMar>
              <w:top w:w="75" w:type="dxa"/>
              <w:left w:w="75" w:type="dxa"/>
              <w:bottom w:w="75" w:type="dxa"/>
              <w:right w:w="75" w:type="dxa"/>
            </w:tcMar>
            <w:vAlign w:val="center"/>
          </w:tcPr>
          <w:p w14:paraId="23C34950" w14:textId="77777777" w:rsidR="00E02B48" w:rsidRDefault="00E02B48" w:rsidP="00330F2C">
            <w:pPr>
              <w:widowControl/>
              <w:wordWrap w:val="0"/>
              <w:jc w:val="center"/>
              <w:rPr>
                <w:rFonts w:ascii="Open_sansregular" w:hAnsi="Open_sansregular" w:cs="宋体"/>
                <w:kern w:val="0"/>
                <w:szCs w:val="21"/>
              </w:rPr>
            </w:pPr>
            <w:r>
              <w:rPr>
                <w:rFonts w:ascii="Open_sansregular" w:hAnsi="Open_sansregular" w:cs="宋体"/>
                <w:kern w:val="0"/>
                <w:szCs w:val="21"/>
              </w:rPr>
              <w:t>34%</w:t>
            </w:r>
          </w:p>
        </w:tc>
      </w:tr>
    </w:tbl>
    <w:p w14:paraId="568C7421" w14:textId="77777777" w:rsidR="00BA69B6" w:rsidRPr="00BA69B6" w:rsidRDefault="00BA69B6" w:rsidP="00BA69B6">
      <w:pPr>
        <w:spacing w:line="360" w:lineRule="auto"/>
        <w:ind w:firstLineChars="200" w:firstLine="480"/>
        <w:rPr>
          <w:color w:val="000000"/>
          <w:sz w:val="24"/>
        </w:rPr>
      </w:pPr>
      <w:r w:rsidRPr="00011042">
        <w:rPr>
          <w:rFonts w:ascii="宋体" w:hAnsi="宋体"/>
          <w:color w:val="000000"/>
          <w:sz w:val="24"/>
        </w:rPr>
        <w:t>5</w:t>
      </w:r>
      <w:r w:rsidRPr="00BA69B6">
        <w:rPr>
          <w:rFonts w:hint="eastAsia"/>
          <w:color w:val="000000"/>
          <w:sz w:val="24"/>
        </w:rPr>
        <w:t>、禁售期</w:t>
      </w:r>
    </w:p>
    <w:p w14:paraId="65500182" w14:textId="77777777" w:rsidR="00E02B48" w:rsidRDefault="001A68CE" w:rsidP="00BA69B6">
      <w:pPr>
        <w:spacing w:line="360" w:lineRule="auto"/>
        <w:ind w:firstLineChars="200" w:firstLine="480"/>
        <w:rPr>
          <w:color w:val="000000"/>
          <w:sz w:val="24"/>
        </w:rPr>
      </w:pPr>
      <w:r>
        <w:rPr>
          <w:sz w:val="24"/>
        </w:rPr>
        <w:t>禁售期是指对激励对象</w:t>
      </w:r>
      <w:r>
        <w:rPr>
          <w:rFonts w:hint="eastAsia"/>
          <w:sz w:val="24"/>
        </w:rPr>
        <w:t>被授予股票后，</w:t>
      </w:r>
      <w:r>
        <w:rPr>
          <w:sz w:val="24"/>
        </w:rPr>
        <w:t>限制股票售出的时间段。</w:t>
      </w:r>
      <w:r w:rsidR="00E02B48" w:rsidRPr="00E02B48">
        <w:rPr>
          <w:rFonts w:hint="eastAsia"/>
          <w:color w:val="000000"/>
          <w:sz w:val="24"/>
        </w:rPr>
        <w:t>本激励计划的禁售规定按照《公司法》《证券法》等相关法律、法规、规范性文件和《公司章程》执行，包括但不限于：</w:t>
      </w:r>
    </w:p>
    <w:p w14:paraId="4956CB2B" w14:textId="77777777" w:rsidR="00BA69B6" w:rsidRPr="00BA69B6" w:rsidRDefault="00BA69B6" w:rsidP="00BA69B6">
      <w:pPr>
        <w:spacing w:line="360" w:lineRule="auto"/>
        <w:ind w:firstLineChars="200" w:firstLine="480"/>
        <w:rPr>
          <w:color w:val="000000"/>
          <w:sz w:val="24"/>
        </w:rPr>
      </w:pPr>
      <w:r w:rsidRPr="00BA69B6">
        <w:rPr>
          <w:rFonts w:hint="eastAsia"/>
          <w:color w:val="000000"/>
          <w:sz w:val="24"/>
        </w:rPr>
        <w:t>（</w:t>
      </w:r>
      <w:r w:rsidRPr="00BA69B6">
        <w:rPr>
          <w:rFonts w:hint="eastAsia"/>
          <w:color w:val="000000"/>
          <w:sz w:val="24"/>
        </w:rPr>
        <w:t>1</w:t>
      </w:r>
      <w:r w:rsidRPr="00BA69B6">
        <w:rPr>
          <w:rFonts w:hint="eastAsia"/>
          <w:color w:val="000000"/>
          <w:sz w:val="24"/>
        </w:rPr>
        <w:t>）</w:t>
      </w:r>
      <w:r w:rsidR="00E02B48" w:rsidRPr="00E02B48">
        <w:rPr>
          <w:rFonts w:hint="eastAsia"/>
          <w:color w:val="000000"/>
          <w:sz w:val="24"/>
        </w:rPr>
        <w:t>激励对象为公司董事和高级管理人员的，其在任职期间每年转让的股份不得超过其所持有本公司股份总数</w:t>
      </w:r>
      <w:r w:rsidR="008C4978" w:rsidRPr="00011042">
        <w:rPr>
          <w:rFonts w:ascii="宋体" w:hAnsi="宋体" w:hint="eastAsia"/>
          <w:color w:val="000000"/>
          <w:sz w:val="24"/>
        </w:rPr>
        <w:t>的</w:t>
      </w:r>
      <w:r w:rsidR="008C4978" w:rsidRPr="00011042">
        <w:rPr>
          <w:rFonts w:ascii="宋体" w:hAnsi="宋体"/>
          <w:color w:val="000000"/>
          <w:sz w:val="24"/>
        </w:rPr>
        <w:t>25%</w:t>
      </w:r>
      <w:r w:rsidR="008C4978" w:rsidRPr="00011042">
        <w:rPr>
          <w:rFonts w:ascii="宋体" w:hAnsi="宋体" w:hint="eastAsia"/>
          <w:sz w:val="24"/>
        </w:rPr>
        <w:t>；</w:t>
      </w:r>
      <w:r w:rsidR="001A68CE">
        <w:rPr>
          <w:sz w:val="24"/>
        </w:rPr>
        <w:t>在离职后半年内，不得转让其所持有的本公司股份</w:t>
      </w:r>
      <w:r w:rsidR="00E02B48" w:rsidRPr="00E02B48">
        <w:rPr>
          <w:rFonts w:hint="eastAsia"/>
          <w:color w:val="000000"/>
          <w:sz w:val="24"/>
        </w:rPr>
        <w:t>。</w:t>
      </w:r>
    </w:p>
    <w:p w14:paraId="6A307A97" w14:textId="6D57A3C6" w:rsidR="00331722" w:rsidRDefault="00BA69B6">
      <w:pPr>
        <w:spacing w:line="360" w:lineRule="auto"/>
        <w:ind w:firstLineChars="200" w:firstLine="480"/>
        <w:rPr>
          <w:color w:val="000000"/>
          <w:sz w:val="24"/>
        </w:rPr>
      </w:pPr>
      <w:r w:rsidRPr="00BA69B6">
        <w:rPr>
          <w:rFonts w:hint="eastAsia"/>
          <w:color w:val="000000"/>
          <w:sz w:val="24"/>
        </w:rPr>
        <w:t>（</w:t>
      </w:r>
      <w:r w:rsidRPr="00BA69B6">
        <w:rPr>
          <w:rFonts w:hint="eastAsia"/>
          <w:color w:val="000000"/>
          <w:sz w:val="24"/>
        </w:rPr>
        <w:t>2</w:t>
      </w:r>
      <w:r w:rsidRPr="00BA69B6">
        <w:rPr>
          <w:rFonts w:hint="eastAsia"/>
          <w:color w:val="000000"/>
          <w:sz w:val="24"/>
        </w:rPr>
        <w:t>）</w:t>
      </w:r>
      <w:r w:rsidR="00E02B48" w:rsidRPr="00E02B48">
        <w:rPr>
          <w:rFonts w:hint="eastAsia"/>
          <w:color w:val="000000"/>
          <w:sz w:val="24"/>
        </w:rPr>
        <w:t>激励对象为公司董事和高级管理人员的，将其持有的本公司股票在买入后</w:t>
      </w:r>
      <w:r w:rsidR="00E02B48" w:rsidRPr="00E02B48">
        <w:rPr>
          <w:rFonts w:hint="eastAsia"/>
          <w:color w:val="000000"/>
          <w:sz w:val="24"/>
        </w:rPr>
        <w:t>6</w:t>
      </w:r>
      <w:r w:rsidR="00E02B48" w:rsidRPr="00E02B48">
        <w:rPr>
          <w:rFonts w:hint="eastAsia"/>
          <w:color w:val="000000"/>
          <w:sz w:val="24"/>
        </w:rPr>
        <w:t>个月内卖出，或者在卖出后</w:t>
      </w:r>
      <w:r w:rsidR="00E02B48" w:rsidRPr="00E02B48">
        <w:rPr>
          <w:rFonts w:hint="eastAsia"/>
          <w:color w:val="000000"/>
          <w:sz w:val="24"/>
        </w:rPr>
        <w:t>6</w:t>
      </w:r>
      <w:r w:rsidR="00E02B48" w:rsidRPr="00E02B48">
        <w:rPr>
          <w:rFonts w:hint="eastAsia"/>
          <w:color w:val="000000"/>
          <w:sz w:val="24"/>
        </w:rPr>
        <w:t>个月内又买入，由此所得收益归本公司所有，本公司董事会将收回其所得收益。</w:t>
      </w:r>
    </w:p>
    <w:p w14:paraId="60DBF1DB" w14:textId="76C7FD8C" w:rsidR="00E02B48" w:rsidRDefault="00E02B48" w:rsidP="00BA69B6">
      <w:pPr>
        <w:spacing w:line="360" w:lineRule="auto"/>
        <w:ind w:firstLineChars="200" w:firstLine="480"/>
        <w:rPr>
          <w:color w:val="000000"/>
          <w:sz w:val="24"/>
        </w:rPr>
      </w:pPr>
      <w:r>
        <w:rPr>
          <w:rFonts w:hint="eastAsia"/>
          <w:color w:val="000000"/>
          <w:sz w:val="24"/>
        </w:rPr>
        <w:t>（</w:t>
      </w:r>
      <w:r w:rsidR="001A68CE">
        <w:rPr>
          <w:rFonts w:hint="eastAsia"/>
          <w:color w:val="000000"/>
          <w:sz w:val="24"/>
        </w:rPr>
        <w:t>3</w:t>
      </w:r>
      <w:r>
        <w:rPr>
          <w:rFonts w:hint="eastAsia"/>
          <w:color w:val="000000"/>
          <w:sz w:val="24"/>
        </w:rPr>
        <w:t>）</w:t>
      </w:r>
      <w:r w:rsidRPr="00E02B48">
        <w:rPr>
          <w:rFonts w:hint="eastAsia"/>
          <w:color w:val="000000"/>
          <w:sz w:val="24"/>
        </w:rPr>
        <w:t>在本激励计划有效期内，如果《公司法》《证券法》等相关法律、法规、规范性文件和《公司章程》中对公司董事和高级管理人员持有股份转让的有关规定发生变化，则这部分激励对象转让其所持有的公司股票应当在转让时符合修改后的相关规定。</w:t>
      </w:r>
    </w:p>
    <w:p w14:paraId="63954271" w14:textId="66A8DB94" w:rsidR="00331722" w:rsidRDefault="00F2125A">
      <w:pPr>
        <w:spacing w:line="360" w:lineRule="auto"/>
        <w:ind w:firstLineChars="200" w:firstLine="482"/>
        <w:rPr>
          <w:b/>
          <w:color w:val="000000" w:themeColor="text1"/>
          <w:sz w:val="24"/>
          <w:szCs w:val="24"/>
        </w:rPr>
      </w:pPr>
      <w:r w:rsidRPr="00D64136">
        <w:rPr>
          <w:b/>
          <w:color w:val="000000" w:themeColor="text1"/>
          <w:sz w:val="24"/>
          <w:szCs w:val="24"/>
        </w:rPr>
        <w:t>八、</w:t>
      </w:r>
      <w:r w:rsidR="00BA69B6" w:rsidRPr="00BA69B6">
        <w:rPr>
          <w:rFonts w:hint="eastAsia"/>
          <w:b/>
          <w:color w:val="000000" w:themeColor="text1"/>
          <w:sz w:val="24"/>
          <w:szCs w:val="24"/>
        </w:rPr>
        <w:t>本激励计划授予条件与解除限售条件</w:t>
      </w:r>
    </w:p>
    <w:p w14:paraId="7022C762" w14:textId="76FC9AB9" w:rsidR="00BA69B6" w:rsidRPr="00732F20" w:rsidRDefault="00E02B48" w:rsidP="00BA69B6">
      <w:pPr>
        <w:spacing w:line="360" w:lineRule="auto"/>
        <w:ind w:firstLineChars="200" w:firstLine="482"/>
        <w:rPr>
          <w:b/>
          <w:bCs/>
          <w:color w:val="000000"/>
          <w:sz w:val="24"/>
        </w:rPr>
      </w:pPr>
      <w:bookmarkStart w:id="1" w:name="_Toc494295586"/>
      <w:r w:rsidRPr="00732F20">
        <w:rPr>
          <w:rFonts w:hint="eastAsia"/>
          <w:b/>
          <w:bCs/>
          <w:color w:val="000000"/>
          <w:sz w:val="24"/>
        </w:rPr>
        <w:t>（一）</w:t>
      </w:r>
      <w:r w:rsidR="00BA69B6" w:rsidRPr="00732F20">
        <w:rPr>
          <w:rFonts w:hint="eastAsia"/>
          <w:b/>
          <w:bCs/>
          <w:color w:val="000000"/>
          <w:sz w:val="24"/>
        </w:rPr>
        <w:t>授予条件</w:t>
      </w:r>
    </w:p>
    <w:p w14:paraId="0147EEBF" w14:textId="53C8A2DE" w:rsidR="00BA69B6" w:rsidRPr="00BA69B6" w:rsidRDefault="001A68CE" w:rsidP="00BA69B6">
      <w:pPr>
        <w:spacing w:line="360" w:lineRule="auto"/>
        <w:ind w:firstLineChars="200" w:firstLine="480"/>
        <w:rPr>
          <w:color w:val="000000"/>
          <w:sz w:val="24"/>
        </w:rPr>
      </w:pPr>
      <w:r>
        <w:rPr>
          <w:rFonts w:hint="eastAsia"/>
          <w:color w:val="000000"/>
          <w:sz w:val="24"/>
        </w:rPr>
        <w:t>激励对象只有在</w:t>
      </w:r>
      <w:r w:rsidR="00BA69B6" w:rsidRPr="00BA69B6">
        <w:rPr>
          <w:rFonts w:hint="eastAsia"/>
          <w:color w:val="000000"/>
          <w:sz w:val="24"/>
        </w:rPr>
        <w:t>同时满足下列授予条件时，</w:t>
      </w:r>
      <w:r>
        <w:rPr>
          <w:rFonts w:hint="eastAsia"/>
          <w:color w:val="000000"/>
          <w:sz w:val="24"/>
        </w:rPr>
        <w:t>才能获授</w:t>
      </w:r>
      <w:r w:rsidR="00BA69B6" w:rsidRPr="00BA69B6">
        <w:rPr>
          <w:rFonts w:hint="eastAsia"/>
          <w:color w:val="000000"/>
          <w:sz w:val="24"/>
        </w:rPr>
        <w:t>限制性股票，反之，若下列任一授予条件未达成的，则不能向激励对象授予限制性股票。</w:t>
      </w:r>
    </w:p>
    <w:p w14:paraId="3F9EB77B" w14:textId="77777777" w:rsidR="00BA69B6" w:rsidRPr="00BA69B6" w:rsidRDefault="00E02B48" w:rsidP="00BA69B6">
      <w:pPr>
        <w:spacing w:line="360" w:lineRule="auto"/>
        <w:ind w:firstLineChars="200" w:firstLine="480"/>
        <w:rPr>
          <w:color w:val="000000"/>
          <w:sz w:val="24"/>
        </w:rPr>
      </w:pPr>
      <w:r>
        <w:rPr>
          <w:rFonts w:hint="eastAsia"/>
          <w:color w:val="000000"/>
          <w:sz w:val="24"/>
        </w:rPr>
        <w:t>1</w:t>
      </w:r>
      <w:r>
        <w:rPr>
          <w:rFonts w:hint="eastAsia"/>
          <w:color w:val="000000"/>
          <w:sz w:val="24"/>
        </w:rPr>
        <w:t>、</w:t>
      </w:r>
      <w:r w:rsidR="00BA69B6" w:rsidRPr="00BA69B6">
        <w:rPr>
          <w:rFonts w:hint="eastAsia"/>
          <w:color w:val="000000"/>
          <w:sz w:val="24"/>
        </w:rPr>
        <w:t>公司未发生以下任一情形：</w:t>
      </w:r>
    </w:p>
    <w:p w14:paraId="46F1B5F6"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w:t>
      </w:r>
      <w:r w:rsidR="00BA69B6" w:rsidRPr="00BA69B6">
        <w:rPr>
          <w:rFonts w:hint="eastAsia"/>
          <w:color w:val="000000"/>
          <w:sz w:val="24"/>
        </w:rPr>
        <w:t>最近一个会计年度财务会计报告被注册会计师出具否定意见或者无法表示意见的审计报告；</w:t>
      </w:r>
    </w:p>
    <w:p w14:paraId="41DE8039"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color w:val="000000"/>
          <w:sz w:val="24"/>
        </w:rPr>
        <w:t>2</w:t>
      </w:r>
      <w:r>
        <w:rPr>
          <w:rFonts w:hint="eastAsia"/>
          <w:color w:val="000000"/>
          <w:sz w:val="24"/>
        </w:rPr>
        <w:t>）</w:t>
      </w:r>
      <w:r w:rsidR="00BA69B6" w:rsidRPr="00BA69B6">
        <w:rPr>
          <w:rFonts w:hint="eastAsia"/>
          <w:color w:val="000000"/>
          <w:sz w:val="24"/>
        </w:rPr>
        <w:t>最近一个会计年度财务报告内部控制被注册会计师出具否定意见或者无法表示意见的审计报告；</w:t>
      </w:r>
    </w:p>
    <w:p w14:paraId="0FE9ED17"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w:t>
      </w:r>
      <w:r w:rsidR="00BA69B6" w:rsidRPr="00BA69B6">
        <w:rPr>
          <w:rFonts w:hint="eastAsia"/>
          <w:color w:val="000000"/>
          <w:sz w:val="24"/>
        </w:rPr>
        <w:t>上市后最近</w:t>
      </w:r>
      <w:r w:rsidR="00BA69B6" w:rsidRPr="00BA69B6">
        <w:rPr>
          <w:rFonts w:hint="eastAsia"/>
          <w:color w:val="000000"/>
          <w:sz w:val="24"/>
        </w:rPr>
        <w:t>36</w:t>
      </w:r>
      <w:r w:rsidR="00BA69B6" w:rsidRPr="00BA69B6">
        <w:rPr>
          <w:rFonts w:hint="eastAsia"/>
          <w:color w:val="000000"/>
          <w:sz w:val="24"/>
        </w:rPr>
        <w:t>个月内出现过未按法律法规、公司章程、公开承诺进行利润分配的情形；</w:t>
      </w:r>
    </w:p>
    <w:p w14:paraId="1C3951CA"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w:t>
      </w:r>
      <w:r w:rsidR="00BA69B6" w:rsidRPr="00BA69B6">
        <w:rPr>
          <w:rFonts w:hint="eastAsia"/>
          <w:color w:val="000000"/>
          <w:sz w:val="24"/>
        </w:rPr>
        <w:t>法律法规规定不得实行股权激励的；</w:t>
      </w:r>
    </w:p>
    <w:p w14:paraId="5E038254"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w:t>
      </w:r>
      <w:r w:rsidR="00BA69B6" w:rsidRPr="00BA69B6">
        <w:rPr>
          <w:rFonts w:hint="eastAsia"/>
          <w:color w:val="000000"/>
          <w:sz w:val="24"/>
        </w:rPr>
        <w:t>中国证监会认定的其他情形。</w:t>
      </w:r>
    </w:p>
    <w:p w14:paraId="47ABC973" w14:textId="77777777" w:rsidR="00BA69B6" w:rsidRPr="00BA69B6" w:rsidRDefault="00BA69B6" w:rsidP="00BA69B6">
      <w:pPr>
        <w:spacing w:line="360" w:lineRule="auto"/>
        <w:ind w:firstLineChars="200" w:firstLine="480"/>
        <w:rPr>
          <w:color w:val="000000"/>
          <w:sz w:val="24"/>
        </w:rPr>
      </w:pPr>
      <w:r w:rsidRPr="00BA69B6">
        <w:rPr>
          <w:rFonts w:hint="eastAsia"/>
          <w:color w:val="000000"/>
          <w:sz w:val="24"/>
        </w:rPr>
        <w:t>2</w:t>
      </w:r>
      <w:r w:rsidR="00E02B48">
        <w:rPr>
          <w:rFonts w:hint="eastAsia"/>
          <w:color w:val="000000"/>
          <w:sz w:val="24"/>
        </w:rPr>
        <w:t>、</w:t>
      </w:r>
      <w:r w:rsidRPr="00BA69B6">
        <w:rPr>
          <w:rFonts w:hint="eastAsia"/>
          <w:color w:val="000000"/>
          <w:sz w:val="24"/>
        </w:rPr>
        <w:t>激励对象未发生以下任一情形：</w:t>
      </w:r>
    </w:p>
    <w:p w14:paraId="245C2110"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w:t>
      </w:r>
      <w:r w:rsidR="00BA69B6" w:rsidRPr="00BA69B6">
        <w:rPr>
          <w:rFonts w:hint="eastAsia"/>
          <w:color w:val="000000"/>
          <w:sz w:val="24"/>
        </w:rPr>
        <w:t>最近</w:t>
      </w:r>
      <w:r w:rsidR="00BA69B6" w:rsidRPr="00BA69B6">
        <w:rPr>
          <w:rFonts w:hint="eastAsia"/>
          <w:color w:val="000000"/>
          <w:sz w:val="24"/>
        </w:rPr>
        <w:t>12</w:t>
      </w:r>
      <w:r w:rsidR="00BA69B6" w:rsidRPr="00BA69B6">
        <w:rPr>
          <w:rFonts w:hint="eastAsia"/>
          <w:color w:val="000000"/>
          <w:sz w:val="24"/>
        </w:rPr>
        <w:t>个月内被证券交易所认定为不适当人选；</w:t>
      </w:r>
    </w:p>
    <w:p w14:paraId="7D6D25F2"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w:t>
      </w:r>
      <w:r w:rsidR="00BA69B6" w:rsidRPr="00BA69B6">
        <w:rPr>
          <w:rFonts w:hint="eastAsia"/>
          <w:color w:val="000000"/>
          <w:sz w:val="24"/>
        </w:rPr>
        <w:t>最近</w:t>
      </w:r>
      <w:r w:rsidR="00BA69B6" w:rsidRPr="00BA69B6">
        <w:rPr>
          <w:rFonts w:hint="eastAsia"/>
          <w:color w:val="000000"/>
          <w:sz w:val="24"/>
        </w:rPr>
        <w:t>12</w:t>
      </w:r>
      <w:r w:rsidR="00BA69B6" w:rsidRPr="00BA69B6">
        <w:rPr>
          <w:rFonts w:hint="eastAsia"/>
          <w:color w:val="000000"/>
          <w:sz w:val="24"/>
        </w:rPr>
        <w:t>个月内被中国证监会及其派出机构认定为不适当人选；</w:t>
      </w:r>
    </w:p>
    <w:p w14:paraId="5F55AB86"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w:t>
      </w:r>
      <w:r w:rsidR="00BA69B6" w:rsidRPr="00BA69B6">
        <w:rPr>
          <w:rFonts w:hint="eastAsia"/>
          <w:color w:val="000000"/>
          <w:sz w:val="24"/>
        </w:rPr>
        <w:t>最近</w:t>
      </w:r>
      <w:r w:rsidR="00BA69B6" w:rsidRPr="00BA69B6">
        <w:rPr>
          <w:rFonts w:hint="eastAsia"/>
          <w:color w:val="000000"/>
          <w:sz w:val="24"/>
        </w:rPr>
        <w:t>12</w:t>
      </w:r>
      <w:r w:rsidR="00BA69B6" w:rsidRPr="00BA69B6">
        <w:rPr>
          <w:rFonts w:hint="eastAsia"/>
          <w:color w:val="000000"/>
          <w:sz w:val="24"/>
        </w:rPr>
        <w:t>个月内因重大违法违规行为被中国证监会及其派出机构行政处罚或者采取市场禁入措施；</w:t>
      </w:r>
    </w:p>
    <w:p w14:paraId="74A22232"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w:t>
      </w:r>
      <w:r w:rsidR="00BA69B6" w:rsidRPr="00BA69B6">
        <w:rPr>
          <w:rFonts w:hint="eastAsia"/>
          <w:color w:val="000000"/>
          <w:sz w:val="24"/>
        </w:rPr>
        <w:t>具有《公司法》规定的不得担任公司董事、高级管理人员情形的；</w:t>
      </w:r>
    </w:p>
    <w:p w14:paraId="0B06D54C"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w:t>
      </w:r>
      <w:r w:rsidR="00BA69B6" w:rsidRPr="00BA69B6">
        <w:rPr>
          <w:rFonts w:hint="eastAsia"/>
          <w:color w:val="000000"/>
          <w:sz w:val="24"/>
        </w:rPr>
        <w:t>法律法规规定不得参与上市公司股权激励的；</w:t>
      </w:r>
    </w:p>
    <w:p w14:paraId="20318546" w14:textId="77777777" w:rsid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6</w:t>
      </w:r>
      <w:r>
        <w:rPr>
          <w:rFonts w:hint="eastAsia"/>
          <w:color w:val="000000"/>
          <w:sz w:val="24"/>
        </w:rPr>
        <w:t>）</w:t>
      </w:r>
      <w:r w:rsidR="00BA69B6" w:rsidRPr="00BA69B6">
        <w:rPr>
          <w:rFonts w:hint="eastAsia"/>
          <w:color w:val="000000"/>
          <w:sz w:val="24"/>
        </w:rPr>
        <w:t>中国证监会认定的其他情形。</w:t>
      </w:r>
    </w:p>
    <w:p w14:paraId="26D29EE8" w14:textId="77777777" w:rsidR="00E02B48" w:rsidRDefault="00E02B48" w:rsidP="00BA69B6">
      <w:pPr>
        <w:spacing w:line="360" w:lineRule="auto"/>
        <w:ind w:firstLineChars="200" w:firstLine="480"/>
        <w:rPr>
          <w:color w:val="000000"/>
          <w:sz w:val="24"/>
        </w:rPr>
      </w:pPr>
      <w:r>
        <w:rPr>
          <w:rFonts w:hint="eastAsia"/>
          <w:color w:val="000000"/>
          <w:sz w:val="24"/>
        </w:rPr>
        <w:t>3</w:t>
      </w:r>
      <w:r>
        <w:rPr>
          <w:rFonts w:hint="eastAsia"/>
          <w:color w:val="000000"/>
          <w:sz w:val="24"/>
        </w:rPr>
        <w:t>、</w:t>
      </w:r>
      <w:r w:rsidRPr="00E02B48">
        <w:rPr>
          <w:rFonts w:hint="eastAsia"/>
          <w:color w:val="000000"/>
          <w:sz w:val="24"/>
        </w:rPr>
        <w:t>公司业绩考核条件达标，即达到以下条件：</w:t>
      </w:r>
    </w:p>
    <w:p w14:paraId="7926E0E7" w14:textId="77777777" w:rsidR="00E02B48"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w:t>
      </w:r>
      <w:r w:rsidRPr="00E02B48">
        <w:rPr>
          <w:rFonts w:hint="eastAsia"/>
          <w:color w:val="000000"/>
          <w:sz w:val="24"/>
        </w:rPr>
        <w:t>2020</w:t>
      </w:r>
      <w:r w:rsidRPr="00E02B48">
        <w:rPr>
          <w:rFonts w:hint="eastAsia"/>
          <w:color w:val="000000"/>
          <w:sz w:val="24"/>
        </w:rPr>
        <w:t>年公司净利润不低于</w:t>
      </w:r>
      <w:r w:rsidRPr="00E02B48">
        <w:rPr>
          <w:rFonts w:hint="eastAsia"/>
          <w:color w:val="000000"/>
          <w:sz w:val="24"/>
        </w:rPr>
        <w:t>65</w:t>
      </w:r>
      <w:r w:rsidRPr="00E02B48">
        <w:rPr>
          <w:rFonts w:hint="eastAsia"/>
          <w:color w:val="000000"/>
          <w:sz w:val="24"/>
        </w:rPr>
        <w:t>亿元，且较于</w:t>
      </w:r>
      <w:r w:rsidRPr="00E02B48">
        <w:rPr>
          <w:rFonts w:hint="eastAsia"/>
          <w:color w:val="000000"/>
          <w:sz w:val="24"/>
        </w:rPr>
        <w:t>2019</w:t>
      </w:r>
      <w:r w:rsidRPr="00E02B48">
        <w:rPr>
          <w:rFonts w:hint="eastAsia"/>
          <w:color w:val="000000"/>
          <w:sz w:val="24"/>
        </w:rPr>
        <w:t>年增长率不低于同行业平均水平；</w:t>
      </w:r>
    </w:p>
    <w:p w14:paraId="638EE7B7" w14:textId="0FE6F939" w:rsidR="00E02B48"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w:t>
      </w:r>
      <w:r w:rsidRPr="00E02B48">
        <w:rPr>
          <w:rFonts w:hint="eastAsia"/>
          <w:color w:val="000000"/>
          <w:sz w:val="24"/>
        </w:rPr>
        <w:t>2020</w:t>
      </w:r>
      <w:r w:rsidRPr="00E02B48">
        <w:rPr>
          <w:rFonts w:hint="eastAsia"/>
          <w:color w:val="000000"/>
          <w:sz w:val="24"/>
        </w:rPr>
        <w:t>年公司每股收益不低于</w:t>
      </w:r>
      <w:r w:rsidRPr="00E02B48">
        <w:rPr>
          <w:rFonts w:hint="eastAsia"/>
          <w:color w:val="000000"/>
          <w:sz w:val="24"/>
        </w:rPr>
        <w:t>1.3</w:t>
      </w:r>
      <w:r w:rsidRPr="00E02B48">
        <w:rPr>
          <w:rFonts w:hint="eastAsia"/>
          <w:color w:val="000000"/>
          <w:sz w:val="24"/>
        </w:rPr>
        <w:t>元</w:t>
      </w:r>
      <w:r w:rsidRPr="00E02B48">
        <w:rPr>
          <w:rFonts w:hint="eastAsia"/>
          <w:color w:val="000000"/>
          <w:sz w:val="24"/>
        </w:rPr>
        <w:t>/</w:t>
      </w:r>
      <w:r w:rsidRPr="00E02B48">
        <w:rPr>
          <w:rFonts w:hint="eastAsia"/>
          <w:color w:val="000000"/>
          <w:sz w:val="24"/>
        </w:rPr>
        <w:t>股，且不低于同行业平均水平。</w:t>
      </w:r>
    </w:p>
    <w:p w14:paraId="22DC90F3" w14:textId="77777777" w:rsidR="009108AE" w:rsidRPr="00621530" w:rsidRDefault="009108AE" w:rsidP="009108AE">
      <w:pPr>
        <w:spacing w:line="360" w:lineRule="auto"/>
        <w:ind w:firstLineChars="200" w:firstLine="420"/>
        <w:rPr>
          <w:color w:val="000000"/>
          <w:szCs w:val="21"/>
        </w:rPr>
      </w:pPr>
      <w:bookmarkStart w:id="2" w:name="_Hlk89176720"/>
      <w:r w:rsidRPr="00621530">
        <w:rPr>
          <w:rFonts w:hint="eastAsia"/>
          <w:color w:val="000000"/>
          <w:szCs w:val="21"/>
        </w:rPr>
        <w:t>注：</w:t>
      </w:r>
    </w:p>
    <w:p w14:paraId="02B17506" w14:textId="1E043A11" w:rsidR="009108AE" w:rsidRDefault="009108AE" w:rsidP="009108AE">
      <w:pPr>
        <w:ind w:firstLineChars="200" w:firstLine="420"/>
        <w:rPr>
          <w:color w:val="000000"/>
          <w:szCs w:val="21"/>
        </w:rPr>
      </w:pPr>
      <w:r w:rsidRPr="00621530">
        <w:rPr>
          <w:rFonts w:hint="eastAsia"/>
          <w:color w:val="000000"/>
          <w:szCs w:val="21"/>
        </w:rPr>
        <w:t>①根据中国证监会行业分类结果，选取同行业“采矿业</w:t>
      </w:r>
      <w:r w:rsidRPr="00621530">
        <w:rPr>
          <w:rFonts w:hint="eastAsia"/>
          <w:color w:val="000000"/>
          <w:szCs w:val="21"/>
        </w:rPr>
        <w:t>-</w:t>
      </w:r>
      <w:r w:rsidRPr="00621530">
        <w:rPr>
          <w:rFonts w:hint="eastAsia"/>
          <w:color w:val="000000"/>
          <w:szCs w:val="21"/>
        </w:rPr>
        <w:t>煤炭开采和洗选业”分类下的全部上市公司。同行业样本若出现业务结构发生重大变化或出现业绩偏离幅度过大的样本极值，</w:t>
      </w:r>
      <w:r>
        <w:rPr>
          <w:rFonts w:hint="eastAsia"/>
          <w:color w:val="000000"/>
          <w:szCs w:val="21"/>
        </w:rPr>
        <w:t>公司</w:t>
      </w:r>
      <w:r w:rsidRPr="00621530">
        <w:rPr>
          <w:rFonts w:hint="eastAsia"/>
          <w:color w:val="000000"/>
          <w:szCs w:val="21"/>
        </w:rPr>
        <w:t>董事会将在考核时剔除或更换样本</w:t>
      </w:r>
      <w:r w:rsidR="007F22F0">
        <w:rPr>
          <w:rFonts w:hint="eastAsia"/>
          <w:color w:val="000000"/>
          <w:szCs w:val="21"/>
        </w:rPr>
        <w:t>，下同</w:t>
      </w:r>
      <w:r w:rsidRPr="00621530">
        <w:rPr>
          <w:rFonts w:hint="eastAsia"/>
          <w:color w:val="000000"/>
          <w:szCs w:val="21"/>
        </w:rPr>
        <w:t>。</w:t>
      </w:r>
    </w:p>
    <w:p w14:paraId="6CE32A3D" w14:textId="77777777" w:rsidR="009108AE" w:rsidRDefault="009108AE" w:rsidP="009108AE">
      <w:pPr>
        <w:ind w:firstLineChars="200" w:firstLine="420"/>
        <w:rPr>
          <w:color w:val="000000"/>
          <w:szCs w:val="21"/>
        </w:rPr>
      </w:pPr>
      <w:r w:rsidRPr="00621530">
        <w:rPr>
          <w:rFonts w:hint="eastAsia"/>
          <w:color w:val="000000"/>
          <w:szCs w:val="21"/>
        </w:rPr>
        <w:t>②“净利润增长率”指标以归属于上市公司股东的扣除非经常性损益的净利润作为计算依据，下同。</w:t>
      </w:r>
    </w:p>
    <w:p w14:paraId="2AF3AB2B" w14:textId="5FF4F1A9" w:rsidR="009108AE" w:rsidRPr="009108AE" w:rsidRDefault="009108AE" w:rsidP="00732F20">
      <w:pPr>
        <w:ind w:firstLineChars="200" w:firstLine="420"/>
        <w:rPr>
          <w:color w:val="000000"/>
          <w:sz w:val="24"/>
        </w:rPr>
      </w:pPr>
      <w:r w:rsidRPr="00621530">
        <w:rPr>
          <w:rFonts w:hint="eastAsia"/>
          <w:color w:val="000000"/>
          <w:szCs w:val="21"/>
        </w:rPr>
        <w:t>③</w:t>
      </w:r>
      <w:r w:rsidRPr="00A96681">
        <w:rPr>
          <w:rFonts w:hint="eastAsia"/>
          <w:color w:val="000000"/>
          <w:szCs w:val="21"/>
        </w:rPr>
        <w:t>每股收益指扣除非经常性损益后归属于公司普通股股东的净利润与公司总股本的比率。在激励计划有效期内，若公司发生资本公积转增股本、派发股票红利、股份增发等影响公司总股本数量事宜，所涉及的公司股本总数将做相应调整，每股收益目标值随公司股本总数调整做相应调整</w:t>
      </w:r>
      <w:r w:rsidR="007F22F0">
        <w:rPr>
          <w:rFonts w:hint="eastAsia"/>
          <w:color w:val="000000"/>
          <w:szCs w:val="21"/>
        </w:rPr>
        <w:t>，下同</w:t>
      </w:r>
      <w:r w:rsidRPr="00A96681">
        <w:rPr>
          <w:rFonts w:hint="eastAsia"/>
          <w:color w:val="000000"/>
          <w:szCs w:val="21"/>
        </w:rPr>
        <w:t>。</w:t>
      </w:r>
    </w:p>
    <w:bookmarkEnd w:id="2"/>
    <w:p w14:paraId="708D8A54" w14:textId="19EE5FA7" w:rsidR="00331722" w:rsidRPr="00732F20" w:rsidRDefault="00E02B48">
      <w:pPr>
        <w:spacing w:line="360" w:lineRule="auto"/>
        <w:ind w:firstLineChars="200" w:firstLine="482"/>
        <w:rPr>
          <w:b/>
          <w:bCs/>
          <w:color w:val="000000"/>
          <w:sz w:val="24"/>
        </w:rPr>
      </w:pPr>
      <w:r w:rsidRPr="00732F20">
        <w:rPr>
          <w:rFonts w:hint="eastAsia"/>
          <w:b/>
          <w:bCs/>
          <w:color w:val="000000"/>
          <w:sz w:val="24"/>
        </w:rPr>
        <w:t>（二）</w:t>
      </w:r>
      <w:r w:rsidR="00BA69B6" w:rsidRPr="00732F20">
        <w:rPr>
          <w:rFonts w:hint="eastAsia"/>
          <w:b/>
          <w:bCs/>
          <w:color w:val="000000"/>
          <w:sz w:val="24"/>
        </w:rPr>
        <w:t>解除限售条件</w:t>
      </w:r>
    </w:p>
    <w:p w14:paraId="0100A58A" w14:textId="77777777" w:rsidR="00BA69B6" w:rsidRPr="00BA69B6" w:rsidRDefault="00BA69B6" w:rsidP="00BA69B6">
      <w:pPr>
        <w:spacing w:line="360" w:lineRule="auto"/>
        <w:ind w:firstLineChars="200" w:firstLine="480"/>
        <w:rPr>
          <w:color w:val="000000"/>
          <w:sz w:val="24"/>
        </w:rPr>
      </w:pPr>
      <w:r w:rsidRPr="00BA69B6">
        <w:rPr>
          <w:rFonts w:hint="eastAsia"/>
          <w:color w:val="000000"/>
          <w:sz w:val="24"/>
        </w:rPr>
        <w:t>解除限售期内，同时满足下列条件时，激励对象获授的限制性股票方可解除限售：</w:t>
      </w:r>
    </w:p>
    <w:p w14:paraId="10DB5DB3" w14:textId="77777777" w:rsidR="00BA69B6" w:rsidRPr="00BA69B6" w:rsidRDefault="00BA69B6" w:rsidP="00BA69B6">
      <w:pPr>
        <w:spacing w:line="360" w:lineRule="auto"/>
        <w:ind w:firstLineChars="200" w:firstLine="480"/>
        <w:rPr>
          <w:color w:val="000000"/>
          <w:sz w:val="24"/>
        </w:rPr>
      </w:pPr>
      <w:r w:rsidRPr="00BA69B6">
        <w:rPr>
          <w:rFonts w:hint="eastAsia"/>
          <w:color w:val="000000"/>
          <w:sz w:val="24"/>
        </w:rPr>
        <w:t>1</w:t>
      </w:r>
      <w:r w:rsidR="00E02B48">
        <w:rPr>
          <w:rFonts w:hint="eastAsia"/>
          <w:color w:val="000000"/>
          <w:sz w:val="24"/>
        </w:rPr>
        <w:t>、</w:t>
      </w:r>
      <w:r w:rsidRPr="00BA69B6">
        <w:rPr>
          <w:rFonts w:hint="eastAsia"/>
          <w:color w:val="000000"/>
          <w:sz w:val="24"/>
        </w:rPr>
        <w:t>公司未发生以下任一情形：</w:t>
      </w:r>
    </w:p>
    <w:p w14:paraId="4AA66934"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w:t>
      </w:r>
      <w:r w:rsidR="00BA69B6" w:rsidRPr="00BA69B6">
        <w:rPr>
          <w:rFonts w:hint="eastAsia"/>
          <w:color w:val="000000"/>
          <w:sz w:val="24"/>
        </w:rPr>
        <w:t>最近一个会计年度财务会计报告被注册会计师出具否定意见或者无法表示意见的审计报告；</w:t>
      </w:r>
    </w:p>
    <w:p w14:paraId="6D1ED8AD"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w:t>
      </w:r>
      <w:r w:rsidR="00BA69B6" w:rsidRPr="00BA69B6">
        <w:rPr>
          <w:rFonts w:hint="eastAsia"/>
          <w:color w:val="000000"/>
          <w:sz w:val="24"/>
        </w:rPr>
        <w:t>最近一个会计年度财务报告内部控制被注册会计师出具否定意见或者无法表示意见的审计报告；</w:t>
      </w:r>
    </w:p>
    <w:p w14:paraId="536B52D7"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w:t>
      </w:r>
      <w:r w:rsidR="00BA69B6" w:rsidRPr="00BA69B6">
        <w:rPr>
          <w:rFonts w:hint="eastAsia"/>
          <w:color w:val="000000"/>
          <w:sz w:val="24"/>
        </w:rPr>
        <w:t>上市后最近</w:t>
      </w:r>
      <w:r w:rsidR="00BA69B6" w:rsidRPr="00BA69B6">
        <w:rPr>
          <w:rFonts w:hint="eastAsia"/>
          <w:color w:val="000000"/>
          <w:sz w:val="24"/>
        </w:rPr>
        <w:t>36</w:t>
      </w:r>
      <w:r w:rsidR="00BA69B6" w:rsidRPr="00BA69B6">
        <w:rPr>
          <w:rFonts w:hint="eastAsia"/>
          <w:color w:val="000000"/>
          <w:sz w:val="24"/>
        </w:rPr>
        <w:t>个月内出现过未按法律法规、公司章程、公开承诺进行利润分配的情形；</w:t>
      </w:r>
    </w:p>
    <w:p w14:paraId="5755F4D2"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w:t>
      </w:r>
      <w:r w:rsidR="00BA69B6" w:rsidRPr="00BA69B6">
        <w:rPr>
          <w:rFonts w:hint="eastAsia"/>
          <w:color w:val="000000"/>
          <w:sz w:val="24"/>
        </w:rPr>
        <w:t>法律法规规定不得实行股权激励的；</w:t>
      </w:r>
    </w:p>
    <w:p w14:paraId="179DF9A7"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w:t>
      </w:r>
      <w:r w:rsidR="00BA69B6" w:rsidRPr="00BA69B6">
        <w:rPr>
          <w:rFonts w:hint="eastAsia"/>
          <w:color w:val="000000"/>
          <w:sz w:val="24"/>
        </w:rPr>
        <w:t>中国证监会认定的其他情形。</w:t>
      </w:r>
    </w:p>
    <w:p w14:paraId="227F3B95" w14:textId="77777777" w:rsidR="00BA69B6" w:rsidRPr="00BA69B6" w:rsidRDefault="00BA69B6" w:rsidP="00BA69B6">
      <w:pPr>
        <w:spacing w:line="360" w:lineRule="auto"/>
        <w:ind w:firstLineChars="200" w:firstLine="480"/>
        <w:rPr>
          <w:color w:val="000000"/>
          <w:sz w:val="24"/>
        </w:rPr>
      </w:pPr>
      <w:r w:rsidRPr="00BA69B6">
        <w:rPr>
          <w:rFonts w:hint="eastAsia"/>
          <w:color w:val="000000"/>
          <w:sz w:val="24"/>
        </w:rPr>
        <w:t>2</w:t>
      </w:r>
      <w:r w:rsidR="00E02B48">
        <w:rPr>
          <w:rFonts w:hint="eastAsia"/>
          <w:color w:val="000000"/>
          <w:sz w:val="24"/>
        </w:rPr>
        <w:t>、</w:t>
      </w:r>
      <w:r w:rsidRPr="00BA69B6">
        <w:rPr>
          <w:rFonts w:hint="eastAsia"/>
          <w:color w:val="000000"/>
          <w:sz w:val="24"/>
        </w:rPr>
        <w:t>激励对象未发生以下任一情形：</w:t>
      </w:r>
    </w:p>
    <w:p w14:paraId="061D9AA6"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w:t>
      </w:r>
      <w:r w:rsidR="00BA69B6" w:rsidRPr="00BA69B6">
        <w:rPr>
          <w:rFonts w:hint="eastAsia"/>
          <w:color w:val="000000"/>
          <w:sz w:val="24"/>
        </w:rPr>
        <w:t>最近</w:t>
      </w:r>
      <w:r w:rsidR="00BA69B6" w:rsidRPr="00BA69B6">
        <w:rPr>
          <w:rFonts w:hint="eastAsia"/>
          <w:color w:val="000000"/>
          <w:sz w:val="24"/>
        </w:rPr>
        <w:t>12</w:t>
      </w:r>
      <w:r w:rsidR="00BA69B6" w:rsidRPr="00BA69B6">
        <w:rPr>
          <w:rFonts w:hint="eastAsia"/>
          <w:color w:val="000000"/>
          <w:sz w:val="24"/>
        </w:rPr>
        <w:t>个月内被证券交易所认定为不适当人选；</w:t>
      </w:r>
    </w:p>
    <w:p w14:paraId="38C28BC7"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w:t>
      </w:r>
      <w:r w:rsidR="00BA69B6" w:rsidRPr="00BA69B6">
        <w:rPr>
          <w:rFonts w:hint="eastAsia"/>
          <w:color w:val="000000"/>
          <w:sz w:val="24"/>
        </w:rPr>
        <w:t>最近</w:t>
      </w:r>
      <w:r w:rsidR="00BA69B6" w:rsidRPr="00BA69B6">
        <w:rPr>
          <w:rFonts w:hint="eastAsia"/>
          <w:color w:val="000000"/>
          <w:sz w:val="24"/>
        </w:rPr>
        <w:t>12</w:t>
      </w:r>
      <w:r w:rsidR="00BA69B6" w:rsidRPr="00BA69B6">
        <w:rPr>
          <w:rFonts w:hint="eastAsia"/>
          <w:color w:val="000000"/>
          <w:sz w:val="24"/>
        </w:rPr>
        <w:t>个月内被中国证监会及其派出机构认定为不适当人选；</w:t>
      </w:r>
    </w:p>
    <w:p w14:paraId="1A7910FC"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w:t>
      </w:r>
      <w:r w:rsidR="00BA69B6" w:rsidRPr="00BA69B6">
        <w:rPr>
          <w:rFonts w:hint="eastAsia"/>
          <w:color w:val="000000"/>
          <w:sz w:val="24"/>
        </w:rPr>
        <w:t>最近</w:t>
      </w:r>
      <w:r w:rsidR="00BA69B6" w:rsidRPr="00BA69B6">
        <w:rPr>
          <w:rFonts w:hint="eastAsia"/>
          <w:color w:val="000000"/>
          <w:sz w:val="24"/>
        </w:rPr>
        <w:t>12</w:t>
      </w:r>
      <w:r w:rsidR="00BA69B6" w:rsidRPr="00BA69B6">
        <w:rPr>
          <w:rFonts w:hint="eastAsia"/>
          <w:color w:val="000000"/>
          <w:sz w:val="24"/>
        </w:rPr>
        <w:t>个月内因重大违法违规行为被中国证监会及其派出机构行政处罚或者采取市场禁入措施；</w:t>
      </w:r>
    </w:p>
    <w:p w14:paraId="318D5629"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w:t>
      </w:r>
      <w:r w:rsidR="00BA69B6" w:rsidRPr="00BA69B6">
        <w:rPr>
          <w:rFonts w:hint="eastAsia"/>
          <w:color w:val="000000"/>
          <w:sz w:val="24"/>
        </w:rPr>
        <w:t>具有《公司法》规定的不得担任公司董事、高级管理人员情形的；</w:t>
      </w:r>
    </w:p>
    <w:p w14:paraId="162F28BB"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w:t>
      </w:r>
      <w:r w:rsidR="00BA69B6" w:rsidRPr="00BA69B6">
        <w:rPr>
          <w:rFonts w:hint="eastAsia"/>
          <w:color w:val="000000"/>
          <w:sz w:val="24"/>
        </w:rPr>
        <w:t>法律法规规定不得参与上市公司股权激励的；</w:t>
      </w:r>
    </w:p>
    <w:p w14:paraId="2A3A4C80" w14:textId="77777777" w:rsidR="00BA69B6" w:rsidRPr="00BA69B6" w:rsidRDefault="00E02B48" w:rsidP="00BA69B6">
      <w:pPr>
        <w:spacing w:line="360" w:lineRule="auto"/>
        <w:ind w:firstLineChars="200" w:firstLine="480"/>
        <w:rPr>
          <w:color w:val="000000"/>
          <w:sz w:val="24"/>
        </w:rPr>
      </w:pPr>
      <w:r>
        <w:rPr>
          <w:rFonts w:hint="eastAsia"/>
          <w:color w:val="000000"/>
          <w:sz w:val="24"/>
        </w:rPr>
        <w:t>（</w:t>
      </w:r>
      <w:r>
        <w:rPr>
          <w:rFonts w:hint="eastAsia"/>
          <w:color w:val="000000"/>
          <w:sz w:val="24"/>
        </w:rPr>
        <w:t>6</w:t>
      </w:r>
      <w:r>
        <w:rPr>
          <w:rFonts w:hint="eastAsia"/>
          <w:color w:val="000000"/>
          <w:sz w:val="24"/>
        </w:rPr>
        <w:t>）</w:t>
      </w:r>
      <w:r w:rsidR="00BA69B6" w:rsidRPr="00BA69B6">
        <w:rPr>
          <w:rFonts w:hint="eastAsia"/>
          <w:color w:val="000000"/>
          <w:sz w:val="24"/>
        </w:rPr>
        <w:t>中国证监会认定的其他情形。</w:t>
      </w:r>
    </w:p>
    <w:p w14:paraId="199597AE" w14:textId="590BAE09" w:rsidR="00621530" w:rsidRDefault="00621530" w:rsidP="00BA69B6">
      <w:pPr>
        <w:spacing w:line="360" w:lineRule="auto"/>
        <w:ind w:firstLineChars="200" w:firstLine="480"/>
        <w:rPr>
          <w:color w:val="000000"/>
          <w:sz w:val="24"/>
        </w:rPr>
      </w:pPr>
      <w:r w:rsidRPr="00621530">
        <w:rPr>
          <w:rFonts w:hint="eastAsia"/>
          <w:color w:val="000000"/>
          <w:sz w:val="24"/>
        </w:rPr>
        <w:t>公司发生上述第</w:t>
      </w:r>
      <w:r>
        <w:rPr>
          <w:rFonts w:hint="eastAsia"/>
          <w:color w:val="000000"/>
          <w:sz w:val="24"/>
        </w:rPr>
        <w:t>1</w:t>
      </w:r>
      <w:r w:rsidRPr="00621530">
        <w:rPr>
          <w:rFonts w:hint="eastAsia"/>
          <w:color w:val="000000"/>
          <w:sz w:val="24"/>
        </w:rPr>
        <w:t>条规定情形之一的，所有激励对象根据本激励计划已获授但尚未解除限售的限制性股票应当由公司回购注销，回购价格为授予价格；某一激励对象发生上述第</w:t>
      </w:r>
      <w:r>
        <w:rPr>
          <w:rFonts w:hint="eastAsia"/>
          <w:color w:val="000000"/>
          <w:sz w:val="24"/>
        </w:rPr>
        <w:t>2</w:t>
      </w:r>
      <w:r w:rsidRPr="00621530">
        <w:rPr>
          <w:rFonts w:hint="eastAsia"/>
          <w:color w:val="000000"/>
          <w:sz w:val="24"/>
        </w:rPr>
        <w:t>条规定情形之一的，该激励对象根据</w:t>
      </w:r>
      <w:r w:rsidR="00CD01FC">
        <w:rPr>
          <w:rFonts w:hint="eastAsia"/>
          <w:color w:val="000000"/>
          <w:sz w:val="24"/>
        </w:rPr>
        <w:t>本</w:t>
      </w:r>
      <w:r w:rsidRPr="00621530">
        <w:rPr>
          <w:rFonts w:hint="eastAsia"/>
          <w:color w:val="000000"/>
          <w:sz w:val="24"/>
        </w:rPr>
        <w:t>激励计划已获授但尚未解除限售的限制性股票应当由公司回购注销，回购价格为授予价格。</w:t>
      </w:r>
    </w:p>
    <w:p w14:paraId="1AE8A523" w14:textId="77777777" w:rsidR="00BA69B6" w:rsidRPr="00BA69B6" w:rsidRDefault="00621530" w:rsidP="00BA69B6">
      <w:pPr>
        <w:spacing w:line="360" w:lineRule="auto"/>
        <w:ind w:firstLineChars="200" w:firstLine="480"/>
        <w:rPr>
          <w:color w:val="000000"/>
          <w:sz w:val="24"/>
        </w:rPr>
      </w:pPr>
      <w:r>
        <w:rPr>
          <w:color w:val="000000"/>
          <w:sz w:val="24"/>
        </w:rPr>
        <w:t>3</w:t>
      </w:r>
      <w:r>
        <w:rPr>
          <w:rFonts w:hint="eastAsia"/>
          <w:color w:val="000000"/>
          <w:sz w:val="24"/>
        </w:rPr>
        <w:t>、</w:t>
      </w:r>
      <w:r w:rsidR="00BA69B6" w:rsidRPr="00BA69B6">
        <w:rPr>
          <w:rFonts w:hint="eastAsia"/>
          <w:color w:val="000000"/>
          <w:sz w:val="24"/>
        </w:rPr>
        <w:t>公司层面业绩考核要求</w:t>
      </w:r>
    </w:p>
    <w:p w14:paraId="6A13E8A8" w14:textId="77777777" w:rsidR="00621530" w:rsidRDefault="00621530" w:rsidP="00BA69B6">
      <w:pPr>
        <w:spacing w:line="360" w:lineRule="auto"/>
        <w:ind w:firstLineChars="200" w:firstLine="480"/>
        <w:rPr>
          <w:color w:val="000000"/>
          <w:sz w:val="24"/>
        </w:rPr>
      </w:pPr>
      <w:r w:rsidRPr="00621530">
        <w:rPr>
          <w:rFonts w:hint="eastAsia"/>
          <w:color w:val="000000"/>
          <w:sz w:val="24"/>
        </w:rPr>
        <w:t>本激励计划授予的限制性股票，在</w:t>
      </w:r>
      <w:r w:rsidRPr="00621530">
        <w:rPr>
          <w:rFonts w:hint="eastAsia"/>
          <w:color w:val="000000"/>
          <w:sz w:val="24"/>
        </w:rPr>
        <w:t>2022-2024</w:t>
      </w:r>
      <w:r w:rsidRPr="00621530">
        <w:rPr>
          <w:rFonts w:hint="eastAsia"/>
          <w:color w:val="000000"/>
          <w:sz w:val="24"/>
        </w:rPr>
        <w:t>年的</w:t>
      </w:r>
      <w:r w:rsidRPr="00621530">
        <w:rPr>
          <w:rFonts w:hint="eastAsia"/>
          <w:color w:val="000000"/>
          <w:sz w:val="24"/>
        </w:rPr>
        <w:t>3</w:t>
      </w:r>
      <w:r w:rsidRPr="00621530">
        <w:rPr>
          <w:rFonts w:hint="eastAsia"/>
          <w:color w:val="000000"/>
          <w:sz w:val="24"/>
        </w:rPr>
        <w:t>个会计年度中，分年度进行业绩考核并解除限售，每个会计年度考核一次，以达到公司业绩考核目标作为激励对象的解除限售条件。</w:t>
      </w:r>
    </w:p>
    <w:p w14:paraId="18D17709" w14:textId="77777777" w:rsidR="00BA69B6" w:rsidRPr="00BA69B6" w:rsidRDefault="00621530" w:rsidP="00BA69B6">
      <w:pPr>
        <w:spacing w:line="360" w:lineRule="auto"/>
        <w:ind w:firstLineChars="200" w:firstLine="480"/>
        <w:rPr>
          <w:color w:val="000000"/>
          <w:sz w:val="24"/>
        </w:rPr>
      </w:pPr>
      <w:r w:rsidRPr="00621530">
        <w:rPr>
          <w:rFonts w:hint="eastAsia"/>
          <w:color w:val="000000"/>
          <w:sz w:val="24"/>
        </w:rPr>
        <w:t>本激励计划各年度公司业绩考核目标如下：</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blCellMar>
          <w:left w:w="0" w:type="dxa"/>
          <w:right w:w="0" w:type="dxa"/>
        </w:tblCellMar>
        <w:tblLook w:val="04A0" w:firstRow="1" w:lastRow="0" w:firstColumn="1" w:lastColumn="0" w:noHBand="0" w:noVBand="1"/>
      </w:tblPr>
      <w:tblGrid>
        <w:gridCol w:w="2240"/>
        <w:gridCol w:w="6754"/>
      </w:tblGrid>
      <w:tr w:rsidR="00621530" w14:paraId="3576EAA4" w14:textId="77777777" w:rsidTr="00330F2C">
        <w:trPr>
          <w:trHeight w:val="337"/>
        </w:trPr>
        <w:tc>
          <w:tcPr>
            <w:tcW w:w="1245" w:type="pct"/>
            <w:shd w:val="clear" w:color="auto" w:fill="BFBFBF" w:themeFill="background1" w:themeFillShade="BF"/>
            <w:tcMar>
              <w:top w:w="75" w:type="dxa"/>
              <w:left w:w="75" w:type="dxa"/>
              <w:bottom w:w="75" w:type="dxa"/>
              <w:right w:w="75" w:type="dxa"/>
            </w:tcMar>
            <w:vAlign w:val="center"/>
          </w:tcPr>
          <w:p w14:paraId="36D04D5E" w14:textId="77777777" w:rsidR="00621530" w:rsidRDefault="00621530" w:rsidP="00330F2C">
            <w:pPr>
              <w:widowControl/>
              <w:jc w:val="center"/>
              <w:rPr>
                <w:b/>
                <w:kern w:val="0"/>
                <w:szCs w:val="21"/>
              </w:rPr>
            </w:pPr>
            <w:bookmarkStart w:id="3" w:name="_Hlk22647412"/>
            <w:r>
              <w:rPr>
                <w:b/>
                <w:kern w:val="0"/>
                <w:szCs w:val="21"/>
              </w:rPr>
              <w:t>解除限售期</w:t>
            </w:r>
          </w:p>
        </w:tc>
        <w:tc>
          <w:tcPr>
            <w:tcW w:w="3755" w:type="pct"/>
            <w:shd w:val="clear" w:color="auto" w:fill="BFBFBF" w:themeFill="background1" w:themeFillShade="BF"/>
            <w:tcMar>
              <w:top w:w="75" w:type="dxa"/>
              <w:left w:w="75" w:type="dxa"/>
              <w:bottom w:w="75" w:type="dxa"/>
              <w:right w:w="75" w:type="dxa"/>
            </w:tcMar>
            <w:vAlign w:val="center"/>
          </w:tcPr>
          <w:p w14:paraId="7034D25B" w14:textId="77777777" w:rsidR="00621530" w:rsidRDefault="00621530" w:rsidP="00330F2C">
            <w:pPr>
              <w:widowControl/>
              <w:jc w:val="center"/>
              <w:rPr>
                <w:b/>
                <w:kern w:val="0"/>
                <w:szCs w:val="21"/>
              </w:rPr>
            </w:pPr>
            <w:r>
              <w:rPr>
                <w:b/>
                <w:kern w:val="0"/>
                <w:szCs w:val="21"/>
              </w:rPr>
              <w:t>业绩考核条件</w:t>
            </w:r>
          </w:p>
        </w:tc>
      </w:tr>
      <w:tr w:rsidR="00621530" w14:paraId="49C4857B" w14:textId="77777777" w:rsidTr="00BD0653">
        <w:trPr>
          <w:trHeight w:val="761"/>
        </w:trPr>
        <w:tc>
          <w:tcPr>
            <w:tcW w:w="1245" w:type="pct"/>
            <w:shd w:val="clear" w:color="auto" w:fill="FFFFFF"/>
            <w:tcMar>
              <w:top w:w="75" w:type="dxa"/>
              <w:left w:w="75" w:type="dxa"/>
              <w:bottom w:w="75" w:type="dxa"/>
              <w:right w:w="75" w:type="dxa"/>
            </w:tcMar>
            <w:vAlign w:val="center"/>
          </w:tcPr>
          <w:p w14:paraId="2E14598A" w14:textId="77777777" w:rsidR="00621530" w:rsidRDefault="00621530" w:rsidP="00330F2C">
            <w:pPr>
              <w:widowControl/>
              <w:jc w:val="center"/>
              <w:rPr>
                <w:kern w:val="0"/>
                <w:szCs w:val="21"/>
              </w:rPr>
            </w:pPr>
            <w:r>
              <w:rPr>
                <w:kern w:val="0"/>
                <w:szCs w:val="21"/>
              </w:rPr>
              <w:t>第</w:t>
            </w:r>
            <w:r>
              <w:rPr>
                <w:rFonts w:hint="eastAsia"/>
                <w:kern w:val="0"/>
                <w:szCs w:val="21"/>
              </w:rPr>
              <w:t>一</w:t>
            </w:r>
            <w:r>
              <w:rPr>
                <w:kern w:val="0"/>
                <w:szCs w:val="21"/>
              </w:rPr>
              <w:t>个解除限售期</w:t>
            </w:r>
          </w:p>
        </w:tc>
        <w:tc>
          <w:tcPr>
            <w:tcW w:w="3755" w:type="pct"/>
            <w:shd w:val="clear" w:color="auto" w:fill="FFFFFF"/>
            <w:tcMar>
              <w:top w:w="75" w:type="dxa"/>
              <w:left w:w="75" w:type="dxa"/>
              <w:bottom w:w="75" w:type="dxa"/>
              <w:right w:w="75" w:type="dxa"/>
            </w:tcMar>
            <w:vAlign w:val="center"/>
          </w:tcPr>
          <w:p w14:paraId="5DBBD34E" w14:textId="77777777" w:rsidR="00621530" w:rsidRDefault="00621530" w:rsidP="00330F2C">
            <w:pPr>
              <w:widowControl/>
              <w:rPr>
                <w:kern w:val="0"/>
                <w:szCs w:val="21"/>
              </w:rPr>
            </w:pPr>
            <w:r>
              <w:rPr>
                <w:rFonts w:hint="eastAsia"/>
                <w:kern w:val="0"/>
                <w:szCs w:val="21"/>
              </w:rPr>
              <w:t>1</w:t>
            </w:r>
            <w:r>
              <w:rPr>
                <w:rFonts w:hint="eastAsia"/>
                <w:kern w:val="0"/>
                <w:szCs w:val="21"/>
              </w:rPr>
              <w:t>、以</w:t>
            </w:r>
            <w:r>
              <w:rPr>
                <w:rFonts w:hint="eastAsia"/>
                <w:kern w:val="0"/>
                <w:szCs w:val="21"/>
              </w:rPr>
              <w:t>2020</w:t>
            </w:r>
            <w:r>
              <w:rPr>
                <w:rFonts w:hint="eastAsia"/>
                <w:kern w:val="0"/>
                <w:szCs w:val="21"/>
              </w:rPr>
              <w:t>年净利润为基数，</w:t>
            </w:r>
            <w:r>
              <w:rPr>
                <w:rFonts w:hint="eastAsia"/>
                <w:kern w:val="0"/>
                <w:szCs w:val="21"/>
              </w:rPr>
              <w:t>2022</w:t>
            </w:r>
            <w:r>
              <w:rPr>
                <w:rFonts w:hint="eastAsia"/>
                <w:kern w:val="0"/>
                <w:szCs w:val="21"/>
              </w:rPr>
              <w:t>年度净利润增长率不低于</w:t>
            </w:r>
            <w:r>
              <w:rPr>
                <w:rFonts w:hint="eastAsia"/>
                <w:kern w:val="0"/>
                <w:szCs w:val="21"/>
              </w:rPr>
              <w:t>20%</w:t>
            </w:r>
            <w:r>
              <w:rPr>
                <w:rFonts w:hint="eastAsia"/>
                <w:kern w:val="0"/>
                <w:szCs w:val="21"/>
              </w:rPr>
              <w:t>，且不低于同行业平均水平；</w:t>
            </w:r>
          </w:p>
          <w:p w14:paraId="09A63ED1" w14:textId="77777777" w:rsidR="00621530" w:rsidRDefault="00621530" w:rsidP="00330F2C">
            <w:pPr>
              <w:widowControl/>
              <w:rPr>
                <w:kern w:val="0"/>
                <w:szCs w:val="21"/>
                <w:highlight w:val="yellow"/>
              </w:rPr>
            </w:pPr>
            <w:r>
              <w:rPr>
                <w:rFonts w:hint="eastAsia"/>
                <w:kern w:val="0"/>
                <w:szCs w:val="21"/>
              </w:rPr>
              <w:t>2</w:t>
            </w:r>
            <w:r>
              <w:rPr>
                <w:rFonts w:hint="eastAsia"/>
                <w:kern w:val="0"/>
                <w:szCs w:val="21"/>
              </w:rPr>
              <w:t>、</w:t>
            </w:r>
            <w:r>
              <w:rPr>
                <w:rFonts w:hint="eastAsia"/>
                <w:kern w:val="0"/>
                <w:szCs w:val="21"/>
              </w:rPr>
              <w:t>2022</w:t>
            </w:r>
            <w:r>
              <w:rPr>
                <w:rFonts w:hint="eastAsia"/>
                <w:kern w:val="0"/>
                <w:szCs w:val="21"/>
              </w:rPr>
              <w:t>年度每股收益不低于</w:t>
            </w:r>
            <w:r>
              <w:rPr>
                <w:rFonts w:hint="eastAsia"/>
                <w:kern w:val="0"/>
                <w:szCs w:val="21"/>
              </w:rPr>
              <w:t>1.60</w:t>
            </w:r>
            <w:r>
              <w:rPr>
                <w:rFonts w:hint="eastAsia"/>
                <w:kern w:val="0"/>
                <w:szCs w:val="21"/>
              </w:rPr>
              <w:t>元</w:t>
            </w:r>
            <w:r>
              <w:rPr>
                <w:rFonts w:hint="eastAsia"/>
                <w:kern w:val="0"/>
                <w:szCs w:val="21"/>
              </w:rPr>
              <w:t>/</w:t>
            </w:r>
            <w:r>
              <w:rPr>
                <w:rFonts w:hint="eastAsia"/>
                <w:kern w:val="0"/>
                <w:szCs w:val="21"/>
              </w:rPr>
              <w:t>股，且不低于同行业平均水平。</w:t>
            </w:r>
          </w:p>
        </w:tc>
      </w:tr>
      <w:tr w:rsidR="00621530" w14:paraId="2A9E18A3" w14:textId="77777777" w:rsidTr="00330F2C">
        <w:trPr>
          <w:trHeight w:val="397"/>
        </w:trPr>
        <w:tc>
          <w:tcPr>
            <w:tcW w:w="1245" w:type="pct"/>
            <w:shd w:val="clear" w:color="auto" w:fill="FFFFFF"/>
            <w:tcMar>
              <w:top w:w="75" w:type="dxa"/>
              <w:left w:w="75" w:type="dxa"/>
              <w:bottom w:w="75" w:type="dxa"/>
              <w:right w:w="75" w:type="dxa"/>
            </w:tcMar>
            <w:vAlign w:val="center"/>
          </w:tcPr>
          <w:p w14:paraId="1341AA4F" w14:textId="77777777" w:rsidR="00621530" w:rsidRDefault="00621530" w:rsidP="00330F2C">
            <w:pPr>
              <w:widowControl/>
              <w:jc w:val="center"/>
              <w:rPr>
                <w:kern w:val="0"/>
                <w:szCs w:val="21"/>
              </w:rPr>
            </w:pPr>
            <w:r>
              <w:rPr>
                <w:kern w:val="0"/>
                <w:szCs w:val="21"/>
              </w:rPr>
              <w:t>第二个解除限售期</w:t>
            </w:r>
          </w:p>
        </w:tc>
        <w:tc>
          <w:tcPr>
            <w:tcW w:w="3755" w:type="pct"/>
            <w:shd w:val="clear" w:color="auto" w:fill="FFFFFF"/>
            <w:tcMar>
              <w:top w:w="75" w:type="dxa"/>
              <w:left w:w="75" w:type="dxa"/>
              <w:bottom w:w="75" w:type="dxa"/>
              <w:right w:w="75" w:type="dxa"/>
            </w:tcMar>
            <w:vAlign w:val="center"/>
          </w:tcPr>
          <w:p w14:paraId="592F5E62" w14:textId="77777777" w:rsidR="00621530" w:rsidRDefault="00621530" w:rsidP="00330F2C">
            <w:pPr>
              <w:widowControl/>
              <w:rPr>
                <w:kern w:val="0"/>
                <w:szCs w:val="21"/>
              </w:rPr>
            </w:pPr>
            <w:r>
              <w:rPr>
                <w:rFonts w:hint="eastAsia"/>
                <w:kern w:val="0"/>
                <w:szCs w:val="21"/>
              </w:rPr>
              <w:t>1</w:t>
            </w:r>
            <w:r>
              <w:rPr>
                <w:rFonts w:hint="eastAsia"/>
                <w:kern w:val="0"/>
                <w:szCs w:val="21"/>
              </w:rPr>
              <w:t>、以</w:t>
            </w:r>
            <w:r>
              <w:rPr>
                <w:rFonts w:hint="eastAsia"/>
                <w:kern w:val="0"/>
                <w:szCs w:val="21"/>
              </w:rPr>
              <w:t>2020</w:t>
            </w:r>
            <w:r>
              <w:rPr>
                <w:rFonts w:hint="eastAsia"/>
                <w:kern w:val="0"/>
                <w:szCs w:val="21"/>
              </w:rPr>
              <w:t>年净利润为基数，</w:t>
            </w:r>
            <w:r>
              <w:rPr>
                <w:rFonts w:hint="eastAsia"/>
                <w:kern w:val="0"/>
                <w:szCs w:val="21"/>
              </w:rPr>
              <w:t>2023</w:t>
            </w:r>
            <w:r>
              <w:rPr>
                <w:rFonts w:hint="eastAsia"/>
                <w:kern w:val="0"/>
                <w:szCs w:val="21"/>
              </w:rPr>
              <w:t>年度净利润增长率不低于</w:t>
            </w:r>
            <w:r>
              <w:rPr>
                <w:rFonts w:hint="eastAsia"/>
                <w:kern w:val="0"/>
                <w:szCs w:val="21"/>
              </w:rPr>
              <w:t>30%</w:t>
            </w:r>
            <w:r>
              <w:rPr>
                <w:rFonts w:hint="eastAsia"/>
                <w:kern w:val="0"/>
                <w:szCs w:val="21"/>
              </w:rPr>
              <w:t>，且不低于同行业平均水平；</w:t>
            </w:r>
          </w:p>
          <w:p w14:paraId="0944AC99" w14:textId="77777777" w:rsidR="00621530" w:rsidRDefault="00621530" w:rsidP="00330F2C">
            <w:pPr>
              <w:widowControl/>
              <w:rPr>
                <w:kern w:val="0"/>
                <w:szCs w:val="21"/>
                <w:highlight w:val="yellow"/>
              </w:rPr>
            </w:pPr>
            <w:r>
              <w:rPr>
                <w:rFonts w:hint="eastAsia"/>
                <w:kern w:val="0"/>
                <w:szCs w:val="21"/>
              </w:rPr>
              <w:t>2</w:t>
            </w:r>
            <w:r>
              <w:rPr>
                <w:rFonts w:hint="eastAsia"/>
                <w:kern w:val="0"/>
                <w:szCs w:val="21"/>
              </w:rPr>
              <w:t>、</w:t>
            </w:r>
            <w:r>
              <w:rPr>
                <w:rFonts w:hint="eastAsia"/>
                <w:kern w:val="0"/>
                <w:szCs w:val="21"/>
              </w:rPr>
              <w:t>2023</w:t>
            </w:r>
            <w:r>
              <w:rPr>
                <w:rFonts w:hint="eastAsia"/>
                <w:kern w:val="0"/>
                <w:szCs w:val="21"/>
              </w:rPr>
              <w:t>年度每股收益不低于</w:t>
            </w:r>
            <w:r>
              <w:rPr>
                <w:rFonts w:hint="eastAsia"/>
                <w:kern w:val="0"/>
                <w:szCs w:val="21"/>
              </w:rPr>
              <w:t>1.74</w:t>
            </w:r>
            <w:r>
              <w:rPr>
                <w:rFonts w:hint="eastAsia"/>
                <w:kern w:val="0"/>
                <w:szCs w:val="21"/>
              </w:rPr>
              <w:t>元</w:t>
            </w:r>
            <w:r>
              <w:rPr>
                <w:rFonts w:hint="eastAsia"/>
                <w:kern w:val="0"/>
                <w:szCs w:val="21"/>
              </w:rPr>
              <w:t>/</w:t>
            </w:r>
            <w:r>
              <w:rPr>
                <w:rFonts w:hint="eastAsia"/>
                <w:kern w:val="0"/>
                <w:szCs w:val="21"/>
              </w:rPr>
              <w:t>股，且不低于同行业平均水平。</w:t>
            </w:r>
          </w:p>
        </w:tc>
      </w:tr>
      <w:tr w:rsidR="00621530" w14:paraId="13696E2D" w14:textId="77777777" w:rsidTr="00330F2C">
        <w:trPr>
          <w:trHeight w:val="397"/>
        </w:trPr>
        <w:tc>
          <w:tcPr>
            <w:tcW w:w="1245" w:type="pct"/>
            <w:shd w:val="clear" w:color="auto" w:fill="FFFFFF"/>
            <w:tcMar>
              <w:top w:w="75" w:type="dxa"/>
              <w:left w:w="75" w:type="dxa"/>
              <w:bottom w:w="75" w:type="dxa"/>
              <w:right w:w="75" w:type="dxa"/>
            </w:tcMar>
            <w:vAlign w:val="center"/>
          </w:tcPr>
          <w:p w14:paraId="0E2401C1" w14:textId="77777777" w:rsidR="00621530" w:rsidRDefault="00621530" w:rsidP="00330F2C">
            <w:pPr>
              <w:widowControl/>
              <w:jc w:val="center"/>
              <w:rPr>
                <w:kern w:val="0"/>
                <w:szCs w:val="21"/>
              </w:rPr>
            </w:pPr>
            <w:r>
              <w:rPr>
                <w:kern w:val="0"/>
                <w:szCs w:val="21"/>
              </w:rPr>
              <w:t>第</w:t>
            </w:r>
            <w:r>
              <w:rPr>
                <w:rFonts w:hint="eastAsia"/>
                <w:kern w:val="0"/>
                <w:szCs w:val="21"/>
              </w:rPr>
              <w:t>三</w:t>
            </w:r>
            <w:r>
              <w:rPr>
                <w:kern w:val="0"/>
                <w:szCs w:val="21"/>
              </w:rPr>
              <w:t>个解除限售期</w:t>
            </w:r>
          </w:p>
        </w:tc>
        <w:tc>
          <w:tcPr>
            <w:tcW w:w="3755" w:type="pct"/>
            <w:shd w:val="clear" w:color="auto" w:fill="FFFFFF"/>
            <w:tcMar>
              <w:top w:w="75" w:type="dxa"/>
              <w:left w:w="75" w:type="dxa"/>
              <w:bottom w:w="75" w:type="dxa"/>
              <w:right w:w="75" w:type="dxa"/>
            </w:tcMar>
            <w:vAlign w:val="center"/>
          </w:tcPr>
          <w:p w14:paraId="1664091B" w14:textId="77777777" w:rsidR="00621530" w:rsidRDefault="00621530" w:rsidP="00330F2C">
            <w:pPr>
              <w:widowControl/>
              <w:rPr>
                <w:kern w:val="0"/>
                <w:szCs w:val="21"/>
              </w:rPr>
            </w:pPr>
            <w:r>
              <w:rPr>
                <w:rFonts w:hint="eastAsia"/>
                <w:kern w:val="0"/>
                <w:szCs w:val="21"/>
              </w:rPr>
              <w:t>1</w:t>
            </w:r>
            <w:r>
              <w:rPr>
                <w:rFonts w:hint="eastAsia"/>
                <w:kern w:val="0"/>
                <w:szCs w:val="21"/>
              </w:rPr>
              <w:t>、以</w:t>
            </w:r>
            <w:r>
              <w:rPr>
                <w:rFonts w:hint="eastAsia"/>
                <w:kern w:val="0"/>
                <w:szCs w:val="21"/>
              </w:rPr>
              <w:t>2020</w:t>
            </w:r>
            <w:r>
              <w:rPr>
                <w:rFonts w:hint="eastAsia"/>
                <w:kern w:val="0"/>
                <w:szCs w:val="21"/>
              </w:rPr>
              <w:t>年净利润为基数，</w:t>
            </w:r>
            <w:r>
              <w:rPr>
                <w:rFonts w:hint="eastAsia"/>
                <w:kern w:val="0"/>
                <w:szCs w:val="21"/>
              </w:rPr>
              <w:t>2024</w:t>
            </w:r>
            <w:r>
              <w:rPr>
                <w:rFonts w:hint="eastAsia"/>
                <w:kern w:val="0"/>
                <w:szCs w:val="21"/>
              </w:rPr>
              <w:t>年度净利润增长率不低于</w:t>
            </w:r>
            <w:r>
              <w:rPr>
                <w:rFonts w:hint="eastAsia"/>
                <w:kern w:val="0"/>
                <w:szCs w:val="21"/>
              </w:rPr>
              <w:t>40%</w:t>
            </w:r>
            <w:r>
              <w:rPr>
                <w:rFonts w:hint="eastAsia"/>
                <w:kern w:val="0"/>
                <w:szCs w:val="21"/>
              </w:rPr>
              <w:t>，且不低于同行业平均水平；</w:t>
            </w:r>
          </w:p>
          <w:p w14:paraId="16BE08EF" w14:textId="77777777" w:rsidR="00621530" w:rsidRDefault="00621530" w:rsidP="00330F2C">
            <w:pPr>
              <w:widowControl/>
              <w:rPr>
                <w:kern w:val="0"/>
                <w:szCs w:val="21"/>
                <w:highlight w:val="yellow"/>
              </w:rPr>
            </w:pPr>
            <w:r>
              <w:rPr>
                <w:rFonts w:hint="eastAsia"/>
                <w:kern w:val="0"/>
                <w:szCs w:val="21"/>
              </w:rPr>
              <w:t>2</w:t>
            </w:r>
            <w:r>
              <w:rPr>
                <w:rFonts w:hint="eastAsia"/>
                <w:kern w:val="0"/>
                <w:szCs w:val="21"/>
              </w:rPr>
              <w:t>、</w:t>
            </w:r>
            <w:r>
              <w:rPr>
                <w:rFonts w:hint="eastAsia"/>
                <w:kern w:val="0"/>
                <w:szCs w:val="21"/>
              </w:rPr>
              <w:t>2024</w:t>
            </w:r>
            <w:r>
              <w:rPr>
                <w:rFonts w:hint="eastAsia"/>
                <w:kern w:val="0"/>
                <w:szCs w:val="21"/>
              </w:rPr>
              <w:t>年度每股收益不低于</w:t>
            </w:r>
            <w:r>
              <w:rPr>
                <w:rFonts w:hint="eastAsia"/>
                <w:kern w:val="0"/>
                <w:szCs w:val="21"/>
              </w:rPr>
              <w:t>1.87</w:t>
            </w:r>
            <w:r>
              <w:rPr>
                <w:rFonts w:hint="eastAsia"/>
                <w:kern w:val="0"/>
                <w:szCs w:val="21"/>
              </w:rPr>
              <w:t>元</w:t>
            </w:r>
            <w:r>
              <w:rPr>
                <w:rFonts w:hint="eastAsia"/>
                <w:kern w:val="0"/>
                <w:szCs w:val="21"/>
              </w:rPr>
              <w:t>/</w:t>
            </w:r>
            <w:r>
              <w:rPr>
                <w:rFonts w:hint="eastAsia"/>
                <w:kern w:val="0"/>
                <w:szCs w:val="21"/>
              </w:rPr>
              <w:t>股，且不低于同行业平均水平。</w:t>
            </w:r>
          </w:p>
        </w:tc>
      </w:tr>
    </w:tbl>
    <w:bookmarkEnd w:id="3"/>
    <w:p w14:paraId="7CD32CD1" w14:textId="77777777" w:rsidR="00331722" w:rsidRDefault="00C50884">
      <w:pPr>
        <w:spacing w:line="360" w:lineRule="auto"/>
        <w:ind w:firstLineChars="200" w:firstLine="480"/>
        <w:rPr>
          <w:color w:val="000000"/>
          <w:sz w:val="24"/>
        </w:rPr>
      </w:pPr>
      <w:r w:rsidRPr="00C50884">
        <w:rPr>
          <w:rFonts w:hint="eastAsia"/>
          <w:color w:val="000000"/>
          <w:sz w:val="24"/>
        </w:rPr>
        <w:t>若限制性股票某个解除限售期的公司业绩考核目标未达成，则所有激励对象当期限制性股票不可解除限售，由公司回购注销，回购价格为授予价格。</w:t>
      </w:r>
    </w:p>
    <w:p w14:paraId="4C6B5984" w14:textId="51EA97C1" w:rsidR="00BA69B6" w:rsidRPr="00BA69B6" w:rsidRDefault="00CD01FC" w:rsidP="00621530">
      <w:pPr>
        <w:spacing w:line="360" w:lineRule="auto"/>
        <w:ind w:firstLineChars="200" w:firstLine="480"/>
        <w:rPr>
          <w:color w:val="000000"/>
          <w:sz w:val="24"/>
        </w:rPr>
      </w:pPr>
      <w:r>
        <w:rPr>
          <w:rFonts w:hint="eastAsia"/>
          <w:color w:val="000000"/>
          <w:sz w:val="24"/>
        </w:rPr>
        <w:t>4</w:t>
      </w:r>
      <w:r>
        <w:rPr>
          <w:rFonts w:hint="eastAsia"/>
          <w:color w:val="000000"/>
          <w:sz w:val="24"/>
        </w:rPr>
        <w:t>、</w:t>
      </w:r>
      <w:r w:rsidR="00BA69B6" w:rsidRPr="00BA69B6">
        <w:rPr>
          <w:rFonts w:hint="eastAsia"/>
          <w:color w:val="000000"/>
          <w:sz w:val="24"/>
        </w:rPr>
        <w:t>个人层面绩效考核要求</w:t>
      </w:r>
    </w:p>
    <w:p w14:paraId="4D560614" w14:textId="77777777" w:rsidR="00BA69B6" w:rsidRDefault="00621530" w:rsidP="00BA69B6">
      <w:pPr>
        <w:spacing w:line="360" w:lineRule="auto"/>
        <w:ind w:firstLineChars="200" w:firstLine="480"/>
        <w:rPr>
          <w:color w:val="000000"/>
          <w:sz w:val="24"/>
        </w:rPr>
      </w:pPr>
      <w:r w:rsidRPr="00621530">
        <w:rPr>
          <w:rFonts w:hint="eastAsia"/>
          <w:color w:val="000000"/>
          <w:sz w:val="24"/>
        </w:rPr>
        <w:t>激励对象按照公司《</w:t>
      </w:r>
      <w:r w:rsidRPr="00621530">
        <w:rPr>
          <w:rFonts w:hint="eastAsia"/>
          <w:color w:val="000000"/>
          <w:sz w:val="24"/>
        </w:rPr>
        <w:t>2021</w:t>
      </w:r>
      <w:r w:rsidRPr="00621530">
        <w:rPr>
          <w:rFonts w:hint="eastAsia"/>
          <w:color w:val="000000"/>
          <w:sz w:val="24"/>
        </w:rPr>
        <w:t>年</w:t>
      </w:r>
      <w:r w:rsidRPr="00621530">
        <w:rPr>
          <w:rFonts w:hint="eastAsia"/>
          <w:color w:val="000000"/>
          <w:sz w:val="24"/>
        </w:rPr>
        <w:t>A</w:t>
      </w:r>
      <w:r w:rsidRPr="00621530">
        <w:rPr>
          <w:rFonts w:hint="eastAsia"/>
          <w:color w:val="000000"/>
          <w:sz w:val="24"/>
        </w:rPr>
        <w:t>股限制性股票激励计划实施考核管理办法》分年度进行考核，根据个人的绩效考评评价指标确定考评结果，考核评价参考如下：</w:t>
      </w:r>
    </w:p>
    <w:tbl>
      <w:tblPr>
        <w:tblW w:w="487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20"/>
        <w:gridCol w:w="1653"/>
        <w:gridCol w:w="1542"/>
        <w:gridCol w:w="1763"/>
        <w:gridCol w:w="1763"/>
      </w:tblGrid>
      <w:tr w:rsidR="00621530" w14:paraId="134FEBAD" w14:textId="77777777" w:rsidTr="00330F2C">
        <w:trPr>
          <w:trHeight w:val="402"/>
          <w:jc w:val="center"/>
        </w:trPr>
        <w:tc>
          <w:tcPr>
            <w:tcW w:w="1199" w:type="pct"/>
            <w:shd w:val="clear" w:color="auto" w:fill="BFBFBF" w:themeFill="background1" w:themeFillShade="BF"/>
            <w:tcMar>
              <w:top w:w="0" w:type="dxa"/>
              <w:left w:w="108" w:type="dxa"/>
              <w:bottom w:w="0" w:type="dxa"/>
              <w:right w:w="108" w:type="dxa"/>
            </w:tcMar>
            <w:vAlign w:val="center"/>
          </w:tcPr>
          <w:p w14:paraId="78340108" w14:textId="77777777" w:rsidR="00621530" w:rsidRDefault="00621530" w:rsidP="00330F2C">
            <w:pPr>
              <w:widowControl/>
              <w:jc w:val="center"/>
              <w:rPr>
                <w:b/>
                <w:kern w:val="0"/>
                <w:szCs w:val="21"/>
              </w:rPr>
            </w:pPr>
            <w:r>
              <w:rPr>
                <w:rFonts w:hint="eastAsia"/>
                <w:b/>
                <w:kern w:val="0"/>
                <w:szCs w:val="21"/>
              </w:rPr>
              <w:t>考评结果</w:t>
            </w:r>
          </w:p>
        </w:tc>
        <w:tc>
          <w:tcPr>
            <w:tcW w:w="935" w:type="pct"/>
            <w:shd w:val="clear" w:color="auto" w:fill="BFBFBF" w:themeFill="background1" w:themeFillShade="BF"/>
            <w:tcMar>
              <w:top w:w="0" w:type="dxa"/>
              <w:left w:w="108" w:type="dxa"/>
              <w:bottom w:w="0" w:type="dxa"/>
              <w:right w:w="108" w:type="dxa"/>
            </w:tcMar>
            <w:vAlign w:val="center"/>
          </w:tcPr>
          <w:p w14:paraId="7E1892F4" w14:textId="77777777" w:rsidR="00621530" w:rsidRDefault="00621530" w:rsidP="00330F2C">
            <w:pPr>
              <w:widowControl/>
              <w:jc w:val="center"/>
              <w:rPr>
                <w:b/>
                <w:kern w:val="0"/>
                <w:szCs w:val="21"/>
              </w:rPr>
            </w:pPr>
            <w:r>
              <w:rPr>
                <w:rFonts w:hint="eastAsia"/>
                <w:b/>
                <w:kern w:val="0"/>
                <w:szCs w:val="21"/>
              </w:rPr>
              <w:t>优秀（</w:t>
            </w:r>
            <w:r>
              <w:rPr>
                <w:b/>
                <w:kern w:val="0"/>
                <w:szCs w:val="21"/>
              </w:rPr>
              <w:t>A</w:t>
            </w:r>
            <w:r>
              <w:rPr>
                <w:rFonts w:hint="eastAsia"/>
                <w:b/>
                <w:kern w:val="0"/>
                <w:szCs w:val="21"/>
              </w:rPr>
              <w:t>）</w:t>
            </w:r>
          </w:p>
        </w:tc>
        <w:tc>
          <w:tcPr>
            <w:tcW w:w="872" w:type="pct"/>
            <w:shd w:val="clear" w:color="auto" w:fill="BFBFBF" w:themeFill="background1" w:themeFillShade="BF"/>
            <w:tcMar>
              <w:top w:w="0" w:type="dxa"/>
              <w:left w:w="108" w:type="dxa"/>
              <w:bottom w:w="0" w:type="dxa"/>
              <w:right w:w="108" w:type="dxa"/>
            </w:tcMar>
            <w:vAlign w:val="center"/>
          </w:tcPr>
          <w:p w14:paraId="0FCA8F02" w14:textId="77777777" w:rsidR="00621530" w:rsidRDefault="00621530" w:rsidP="00330F2C">
            <w:pPr>
              <w:widowControl/>
              <w:jc w:val="center"/>
              <w:rPr>
                <w:b/>
                <w:kern w:val="0"/>
                <w:szCs w:val="21"/>
              </w:rPr>
            </w:pPr>
            <w:r>
              <w:rPr>
                <w:rFonts w:hint="eastAsia"/>
                <w:b/>
                <w:kern w:val="0"/>
                <w:szCs w:val="21"/>
              </w:rPr>
              <w:t>良好（</w:t>
            </w:r>
            <w:r>
              <w:rPr>
                <w:b/>
                <w:kern w:val="0"/>
                <w:szCs w:val="21"/>
              </w:rPr>
              <w:t>B</w:t>
            </w:r>
            <w:r>
              <w:rPr>
                <w:rFonts w:hint="eastAsia"/>
                <w:b/>
                <w:kern w:val="0"/>
                <w:szCs w:val="21"/>
              </w:rPr>
              <w:t>）</w:t>
            </w:r>
          </w:p>
        </w:tc>
        <w:tc>
          <w:tcPr>
            <w:tcW w:w="997" w:type="pct"/>
            <w:shd w:val="clear" w:color="auto" w:fill="BFBFBF" w:themeFill="background1" w:themeFillShade="BF"/>
            <w:tcMar>
              <w:top w:w="0" w:type="dxa"/>
              <w:left w:w="108" w:type="dxa"/>
              <w:bottom w:w="0" w:type="dxa"/>
              <w:right w:w="108" w:type="dxa"/>
            </w:tcMar>
            <w:vAlign w:val="center"/>
          </w:tcPr>
          <w:p w14:paraId="68DCF6A6" w14:textId="77777777" w:rsidR="00621530" w:rsidRDefault="00621530" w:rsidP="00330F2C">
            <w:pPr>
              <w:widowControl/>
              <w:jc w:val="center"/>
              <w:rPr>
                <w:b/>
                <w:kern w:val="0"/>
                <w:szCs w:val="21"/>
              </w:rPr>
            </w:pPr>
            <w:r>
              <w:rPr>
                <w:rFonts w:hint="eastAsia"/>
                <w:b/>
                <w:kern w:val="0"/>
                <w:szCs w:val="21"/>
              </w:rPr>
              <w:t>达标（</w:t>
            </w:r>
            <w:r>
              <w:rPr>
                <w:rFonts w:hint="eastAsia"/>
                <w:b/>
                <w:kern w:val="0"/>
                <w:szCs w:val="21"/>
              </w:rPr>
              <w:t>C</w:t>
            </w:r>
            <w:r>
              <w:rPr>
                <w:rFonts w:hint="eastAsia"/>
                <w:b/>
                <w:kern w:val="0"/>
                <w:szCs w:val="21"/>
              </w:rPr>
              <w:t>）</w:t>
            </w:r>
          </w:p>
        </w:tc>
        <w:tc>
          <w:tcPr>
            <w:tcW w:w="997" w:type="pct"/>
            <w:shd w:val="clear" w:color="auto" w:fill="BFBFBF" w:themeFill="background1" w:themeFillShade="BF"/>
            <w:tcMar>
              <w:top w:w="0" w:type="dxa"/>
              <w:left w:w="108" w:type="dxa"/>
              <w:bottom w:w="0" w:type="dxa"/>
              <w:right w:w="108" w:type="dxa"/>
            </w:tcMar>
            <w:vAlign w:val="center"/>
          </w:tcPr>
          <w:p w14:paraId="7FEF1D9C" w14:textId="77777777" w:rsidR="00621530" w:rsidRDefault="00621530" w:rsidP="00330F2C">
            <w:pPr>
              <w:widowControl/>
              <w:jc w:val="center"/>
              <w:rPr>
                <w:b/>
                <w:kern w:val="0"/>
                <w:szCs w:val="21"/>
              </w:rPr>
            </w:pPr>
            <w:r>
              <w:rPr>
                <w:rFonts w:hint="eastAsia"/>
                <w:b/>
                <w:kern w:val="0"/>
                <w:szCs w:val="21"/>
              </w:rPr>
              <w:t>不合格（</w:t>
            </w:r>
            <w:r>
              <w:rPr>
                <w:b/>
                <w:kern w:val="0"/>
                <w:szCs w:val="21"/>
              </w:rPr>
              <w:t>D</w:t>
            </w:r>
            <w:r>
              <w:rPr>
                <w:rFonts w:hint="eastAsia"/>
                <w:b/>
                <w:kern w:val="0"/>
                <w:szCs w:val="21"/>
              </w:rPr>
              <w:t>）</w:t>
            </w:r>
          </w:p>
        </w:tc>
      </w:tr>
      <w:tr w:rsidR="00621530" w14:paraId="56F7C623" w14:textId="77777777" w:rsidTr="00621530">
        <w:trPr>
          <w:trHeight w:val="402"/>
          <w:jc w:val="center"/>
        </w:trPr>
        <w:tc>
          <w:tcPr>
            <w:tcW w:w="1199" w:type="pct"/>
            <w:tcMar>
              <w:top w:w="0" w:type="dxa"/>
              <w:left w:w="108" w:type="dxa"/>
              <w:bottom w:w="0" w:type="dxa"/>
              <w:right w:w="108" w:type="dxa"/>
            </w:tcMar>
            <w:vAlign w:val="center"/>
          </w:tcPr>
          <w:p w14:paraId="7C110504" w14:textId="1EC3F16B" w:rsidR="00621530" w:rsidRDefault="00FA32A2" w:rsidP="00330F2C">
            <w:pPr>
              <w:widowControl/>
              <w:jc w:val="center"/>
              <w:rPr>
                <w:kern w:val="0"/>
                <w:szCs w:val="21"/>
              </w:rPr>
            </w:pPr>
            <w:r>
              <w:rPr>
                <w:rFonts w:hint="eastAsia"/>
                <w:kern w:val="0"/>
                <w:szCs w:val="21"/>
              </w:rPr>
              <w:t>标准系数</w:t>
            </w:r>
          </w:p>
        </w:tc>
        <w:tc>
          <w:tcPr>
            <w:tcW w:w="935" w:type="pct"/>
            <w:tcMar>
              <w:top w:w="0" w:type="dxa"/>
              <w:left w:w="108" w:type="dxa"/>
              <w:bottom w:w="0" w:type="dxa"/>
              <w:right w:w="108" w:type="dxa"/>
            </w:tcMar>
            <w:vAlign w:val="center"/>
          </w:tcPr>
          <w:p w14:paraId="33FA5AFF" w14:textId="77777777" w:rsidR="00621530" w:rsidRDefault="00621530" w:rsidP="00330F2C">
            <w:pPr>
              <w:widowControl/>
              <w:jc w:val="center"/>
              <w:rPr>
                <w:kern w:val="0"/>
                <w:szCs w:val="21"/>
              </w:rPr>
            </w:pPr>
            <w:r>
              <w:rPr>
                <w:kern w:val="0"/>
                <w:szCs w:val="21"/>
              </w:rPr>
              <w:t>1.0</w:t>
            </w:r>
          </w:p>
        </w:tc>
        <w:tc>
          <w:tcPr>
            <w:tcW w:w="872" w:type="pct"/>
            <w:vAlign w:val="center"/>
          </w:tcPr>
          <w:p w14:paraId="2681BBE2" w14:textId="77777777" w:rsidR="00621530" w:rsidRDefault="00621530" w:rsidP="00330F2C">
            <w:pPr>
              <w:widowControl/>
              <w:jc w:val="center"/>
              <w:rPr>
                <w:kern w:val="0"/>
                <w:szCs w:val="21"/>
              </w:rPr>
            </w:pPr>
            <w:r>
              <w:rPr>
                <w:rFonts w:hint="eastAsia"/>
                <w:kern w:val="0"/>
                <w:szCs w:val="21"/>
              </w:rPr>
              <w:t>1</w:t>
            </w:r>
            <w:r>
              <w:rPr>
                <w:kern w:val="0"/>
                <w:szCs w:val="21"/>
              </w:rPr>
              <w:t>.0</w:t>
            </w:r>
          </w:p>
        </w:tc>
        <w:tc>
          <w:tcPr>
            <w:tcW w:w="997" w:type="pct"/>
            <w:tcMar>
              <w:top w:w="0" w:type="dxa"/>
              <w:left w:w="108" w:type="dxa"/>
              <w:bottom w:w="0" w:type="dxa"/>
              <w:right w:w="108" w:type="dxa"/>
            </w:tcMar>
            <w:vAlign w:val="center"/>
          </w:tcPr>
          <w:p w14:paraId="5A119F5F" w14:textId="77777777" w:rsidR="00621530" w:rsidRDefault="00621530" w:rsidP="00330F2C">
            <w:pPr>
              <w:widowControl/>
              <w:jc w:val="center"/>
              <w:rPr>
                <w:kern w:val="0"/>
                <w:szCs w:val="21"/>
              </w:rPr>
            </w:pPr>
            <w:r>
              <w:rPr>
                <w:rFonts w:hint="eastAsia"/>
                <w:kern w:val="0"/>
                <w:szCs w:val="21"/>
              </w:rPr>
              <w:t>0.</w:t>
            </w:r>
            <w:r>
              <w:rPr>
                <w:kern w:val="0"/>
                <w:szCs w:val="21"/>
              </w:rPr>
              <w:t>8</w:t>
            </w:r>
          </w:p>
        </w:tc>
        <w:tc>
          <w:tcPr>
            <w:tcW w:w="997" w:type="pct"/>
            <w:tcMar>
              <w:top w:w="0" w:type="dxa"/>
              <w:left w:w="108" w:type="dxa"/>
              <w:bottom w:w="0" w:type="dxa"/>
              <w:right w:w="108" w:type="dxa"/>
            </w:tcMar>
            <w:vAlign w:val="center"/>
          </w:tcPr>
          <w:p w14:paraId="711BEA48" w14:textId="77777777" w:rsidR="00621530" w:rsidRDefault="00621530" w:rsidP="00330F2C">
            <w:pPr>
              <w:widowControl/>
              <w:jc w:val="center"/>
              <w:rPr>
                <w:kern w:val="0"/>
                <w:szCs w:val="21"/>
              </w:rPr>
            </w:pPr>
            <w:r>
              <w:rPr>
                <w:kern w:val="0"/>
                <w:szCs w:val="21"/>
              </w:rPr>
              <w:t>0</w:t>
            </w:r>
          </w:p>
        </w:tc>
      </w:tr>
    </w:tbl>
    <w:p w14:paraId="7A7921D3" w14:textId="77777777" w:rsidR="00621530" w:rsidRPr="00621530" w:rsidRDefault="00621530" w:rsidP="00621530">
      <w:pPr>
        <w:spacing w:line="360" w:lineRule="auto"/>
        <w:ind w:firstLineChars="200" w:firstLine="480"/>
        <w:rPr>
          <w:color w:val="000000"/>
          <w:sz w:val="24"/>
        </w:rPr>
      </w:pPr>
      <w:r w:rsidRPr="00621530">
        <w:rPr>
          <w:rFonts w:hint="eastAsia"/>
          <w:color w:val="000000"/>
          <w:sz w:val="24"/>
        </w:rPr>
        <w:t>个人当年度实际解除限售额度＝标准系数×个人当年度计划解除限售额度。</w:t>
      </w:r>
    </w:p>
    <w:p w14:paraId="14139830" w14:textId="2FCCB449" w:rsidR="00621530" w:rsidRDefault="00621530" w:rsidP="00621530">
      <w:pPr>
        <w:spacing w:line="360" w:lineRule="auto"/>
        <w:ind w:firstLineChars="200" w:firstLine="480"/>
        <w:rPr>
          <w:color w:val="000000"/>
          <w:sz w:val="24"/>
        </w:rPr>
      </w:pPr>
      <w:r w:rsidRPr="00621530">
        <w:rPr>
          <w:rFonts w:hint="eastAsia"/>
          <w:color w:val="000000"/>
          <w:sz w:val="24"/>
        </w:rPr>
        <w:t>因个人层面绩效考核结果导致当期不可解除限售的限制性股票，由公司回购注销，回购价格为授予价格。</w:t>
      </w:r>
    </w:p>
    <w:p w14:paraId="4EC218B7" w14:textId="0EEFD4AF" w:rsidR="00A96681" w:rsidRDefault="00CD01FC" w:rsidP="00A96681">
      <w:pPr>
        <w:autoSpaceDE w:val="0"/>
        <w:autoSpaceDN w:val="0"/>
        <w:adjustRightInd w:val="0"/>
        <w:spacing w:line="360" w:lineRule="auto"/>
        <w:ind w:firstLineChars="200" w:firstLine="480"/>
        <w:rPr>
          <w:rFonts w:eastAsiaTheme="minorEastAsia"/>
          <w:sz w:val="24"/>
        </w:rPr>
      </w:pPr>
      <w:r>
        <w:rPr>
          <w:rFonts w:eastAsiaTheme="minorEastAsia" w:hint="eastAsia"/>
          <w:sz w:val="24"/>
        </w:rPr>
        <w:t>5</w:t>
      </w:r>
      <w:r>
        <w:rPr>
          <w:rFonts w:eastAsiaTheme="minorEastAsia" w:hint="eastAsia"/>
          <w:sz w:val="24"/>
        </w:rPr>
        <w:t>、</w:t>
      </w:r>
      <w:r w:rsidR="00A96681">
        <w:rPr>
          <w:rFonts w:eastAsiaTheme="minorEastAsia"/>
          <w:sz w:val="24"/>
        </w:rPr>
        <w:t>考核指标的科学性和合理性说明</w:t>
      </w:r>
    </w:p>
    <w:p w14:paraId="073B15ED" w14:textId="77777777" w:rsidR="00A96681" w:rsidRDefault="00A96681" w:rsidP="00A96681">
      <w:pPr>
        <w:autoSpaceDE w:val="0"/>
        <w:autoSpaceDN w:val="0"/>
        <w:adjustRightInd w:val="0"/>
        <w:spacing w:line="360" w:lineRule="auto"/>
        <w:ind w:firstLineChars="200" w:firstLine="480"/>
        <w:rPr>
          <w:rFonts w:eastAsiaTheme="minorEastAsia"/>
          <w:sz w:val="24"/>
        </w:rPr>
      </w:pPr>
      <w:r>
        <w:rPr>
          <w:rFonts w:eastAsiaTheme="minorEastAsia" w:hint="eastAsia"/>
          <w:sz w:val="24"/>
        </w:rPr>
        <w:t>本激励计划考核指标分为两个层次，分别为公司层面业绩考核、激励对象个人层面绩效考核。</w:t>
      </w:r>
    </w:p>
    <w:p w14:paraId="00C4D8BA" w14:textId="77777777" w:rsidR="00A96681" w:rsidRDefault="00A96681" w:rsidP="00A96681">
      <w:pPr>
        <w:autoSpaceDE w:val="0"/>
        <w:autoSpaceDN w:val="0"/>
        <w:adjustRightInd w:val="0"/>
        <w:spacing w:line="360" w:lineRule="auto"/>
        <w:ind w:firstLineChars="200" w:firstLine="480"/>
        <w:rPr>
          <w:rFonts w:eastAsiaTheme="minorEastAsia"/>
          <w:sz w:val="24"/>
        </w:rPr>
      </w:pPr>
      <w:r>
        <w:rPr>
          <w:rFonts w:eastAsiaTheme="minorEastAsia"/>
          <w:sz w:val="24"/>
        </w:rPr>
        <w:t>公司层面业绩考核指标体系包括净利润增长率和每股收益。净利润增长率反映公司的实际盈利能力；每股收益反映股东回报和公司价值创造水平，两者结合后形成了一个完善的指标体系。公司在设置业绩考核指标时，主要考虑了公司所处行业的发展前景、公司未来业绩水平、公司战略发展方向等因素，从有利于公司持续的发展，同时具有可行性、可实现性的角度，合理设置了本计划的公司业绩考核指标。上述公司业绩指标的设置，符合公司的经营现状及未来的发展规划，有利于公司强化盈利能力，实现全体股东利益最大化。</w:t>
      </w:r>
    </w:p>
    <w:p w14:paraId="1ABB10D1" w14:textId="77777777" w:rsidR="00A96681" w:rsidRDefault="00A96681" w:rsidP="00A96681">
      <w:pPr>
        <w:autoSpaceDE w:val="0"/>
        <w:autoSpaceDN w:val="0"/>
        <w:adjustRightInd w:val="0"/>
        <w:spacing w:line="360" w:lineRule="auto"/>
        <w:ind w:firstLineChars="200" w:firstLine="480"/>
        <w:rPr>
          <w:rFonts w:eastAsiaTheme="minorEastAsia"/>
          <w:sz w:val="24"/>
        </w:rPr>
      </w:pPr>
      <w:r>
        <w:rPr>
          <w:rFonts w:eastAsiaTheme="minorEastAsia"/>
          <w:sz w:val="24"/>
        </w:rPr>
        <w:t>除公司层面的业绩考核外，本激励计划对个人还设置了严密的绩效考核体系。能够对激励对象的工作绩效做出较为准确、全面的综合评价。公司将根据激励对象前一年度绩效考评结果，确定激励对象个人是否达到解除限售条件及具体解除限售比例。</w:t>
      </w:r>
    </w:p>
    <w:p w14:paraId="0EF9FA62" w14:textId="60CA144E" w:rsidR="00C24EC2" w:rsidRPr="00D64136" w:rsidRDefault="00F2125A" w:rsidP="00B605E0">
      <w:pPr>
        <w:spacing w:line="360" w:lineRule="auto"/>
        <w:ind w:firstLineChars="200" w:firstLine="482"/>
        <w:rPr>
          <w:b/>
          <w:color w:val="000000" w:themeColor="text1"/>
          <w:sz w:val="24"/>
          <w:szCs w:val="24"/>
        </w:rPr>
      </w:pPr>
      <w:r w:rsidRPr="00D64136">
        <w:rPr>
          <w:b/>
          <w:color w:val="000000" w:themeColor="text1"/>
          <w:sz w:val="24"/>
          <w:szCs w:val="24"/>
        </w:rPr>
        <w:t>九、</w:t>
      </w:r>
      <w:bookmarkEnd w:id="1"/>
      <w:r w:rsidR="00A96681">
        <w:rPr>
          <w:rFonts w:hint="eastAsia"/>
          <w:b/>
          <w:color w:val="000000" w:themeColor="text1"/>
          <w:sz w:val="24"/>
          <w:szCs w:val="24"/>
        </w:rPr>
        <w:t>本</w:t>
      </w:r>
      <w:r w:rsidR="00621530" w:rsidRPr="00621530">
        <w:rPr>
          <w:rFonts w:hint="eastAsia"/>
          <w:b/>
          <w:color w:val="000000" w:themeColor="text1"/>
          <w:sz w:val="24"/>
          <w:szCs w:val="24"/>
        </w:rPr>
        <w:t>激励计划的调整方法和程序</w:t>
      </w:r>
    </w:p>
    <w:p w14:paraId="27072E99" w14:textId="77777777" w:rsidR="00D85A36" w:rsidRPr="00732F20" w:rsidRDefault="00621530" w:rsidP="00D85A36">
      <w:pPr>
        <w:spacing w:line="360" w:lineRule="auto"/>
        <w:ind w:firstLineChars="200" w:firstLine="482"/>
        <w:rPr>
          <w:b/>
          <w:bCs/>
          <w:color w:val="000000"/>
          <w:sz w:val="24"/>
          <w:szCs w:val="24"/>
        </w:rPr>
      </w:pPr>
      <w:r w:rsidRPr="00732F20">
        <w:rPr>
          <w:rFonts w:hint="eastAsia"/>
          <w:b/>
          <w:bCs/>
          <w:color w:val="000000"/>
          <w:sz w:val="24"/>
          <w:szCs w:val="24"/>
        </w:rPr>
        <w:t>（一）</w:t>
      </w:r>
      <w:r w:rsidR="00D85A36" w:rsidRPr="00732F20">
        <w:rPr>
          <w:rFonts w:hint="eastAsia"/>
          <w:b/>
          <w:bCs/>
          <w:color w:val="000000"/>
          <w:sz w:val="24"/>
          <w:szCs w:val="24"/>
        </w:rPr>
        <w:t>限制性股票数量的调整方法</w:t>
      </w:r>
    </w:p>
    <w:p w14:paraId="59936D1F" w14:textId="4379D452"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若在本计划草案公告当日至激励对象完成限制性股票股份登记期间，公司有资本公积转增股本、派送股票红利、股份拆细、配股或缩股等事项，应对限制性股票数量进行相应的调整。调整方法如下：</w:t>
      </w:r>
    </w:p>
    <w:p w14:paraId="07CE360A" w14:textId="77777777"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1</w:t>
      </w:r>
      <w:r w:rsidR="00621530">
        <w:rPr>
          <w:rFonts w:hint="eastAsia"/>
          <w:color w:val="000000"/>
          <w:sz w:val="24"/>
          <w:szCs w:val="24"/>
        </w:rPr>
        <w:t>、</w:t>
      </w:r>
      <w:r w:rsidRPr="00D85A36">
        <w:rPr>
          <w:rFonts w:hint="eastAsia"/>
          <w:color w:val="000000"/>
          <w:sz w:val="24"/>
          <w:szCs w:val="24"/>
        </w:rPr>
        <w:t>资本公积转增股本、派送股票红利、股份拆细</w:t>
      </w:r>
    </w:p>
    <w:p w14:paraId="0CFBCB7E" w14:textId="33D31B6A"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Q</w:t>
      </w:r>
      <w:r w:rsidRPr="00D85A36">
        <w:rPr>
          <w:rFonts w:hint="eastAsia"/>
          <w:color w:val="000000"/>
          <w:sz w:val="24"/>
          <w:szCs w:val="24"/>
        </w:rPr>
        <w:t>＝</w:t>
      </w:r>
      <w:r w:rsidR="00A96681">
        <w:rPr>
          <w:rFonts w:eastAsiaTheme="minorEastAsia"/>
          <w:color w:val="000000"/>
          <w:sz w:val="24"/>
        </w:rPr>
        <w:t>Q</w:t>
      </w:r>
      <w:r w:rsidR="00A96681">
        <w:rPr>
          <w:rFonts w:eastAsiaTheme="minorEastAsia"/>
          <w:color w:val="000000"/>
          <w:sz w:val="24"/>
          <w:vertAlign w:val="subscript"/>
        </w:rPr>
        <w:t>0</w:t>
      </w:r>
      <w:r w:rsidRPr="00D85A36">
        <w:rPr>
          <w:rFonts w:hint="eastAsia"/>
          <w:color w:val="000000"/>
          <w:sz w:val="24"/>
          <w:szCs w:val="24"/>
        </w:rPr>
        <w:t>×（</w:t>
      </w:r>
      <w:r w:rsidRPr="00D85A36">
        <w:rPr>
          <w:rFonts w:hint="eastAsia"/>
          <w:color w:val="000000"/>
          <w:sz w:val="24"/>
          <w:szCs w:val="24"/>
        </w:rPr>
        <w:t>1</w:t>
      </w:r>
      <w:r w:rsidRPr="00D85A36">
        <w:rPr>
          <w:rFonts w:hint="eastAsia"/>
          <w:color w:val="000000"/>
          <w:sz w:val="24"/>
          <w:szCs w:val="24"/>
        </w:rPr>
        <w:t>＋</w:t>
      </w:r>
      <w:r w:rsidRPr="00D85A36">
        <w:rPr>
          <w:rFonts w:hint="eastAsia"/>
          <w:color w:val="000000"/>
          <w:sz w:val="24"/>
          <w:szCs w:val="24"/>
        </w:rPr>
        <w:t>n</w:t>
      </w:r>
      <w:r w:rsidRPr="00D85A36">
        <w:rPr>
          <w:rFonts w:hint="eastAsia"/>
          <w:color w:val="000000"/>
          <w:sz w:val="24"/>
          <w:szCs w:val="24"/>
        </w:rPr>
        <w:t>）</w:t>
      </w:r>
    </w:p>
    <w:p w14:paraId="32BA5A8B" w14:textId="44CF923E"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其中：</w:t>
      </w:r>
      <w:r w:rsidR="00A96681">
        <w:rPr>
          <w:rFonts w:eastAsiaTheme="minorEastAsia"/>
          <w:color w:val="000000"/>
          <w:sz w:val="24"/>
        </w:rPr>
        <w:t>Q</w:t>
      </w:r>
      <w:r w:rsidR="00A96681">
        <w:rPr>
          <w:rFonts w:eastAsiaTheme="minorEastAsia"/>
          <w:color w:val="000000"/>
          <w:sz w:val="24"/>
          <w:vertAlign w:val="subscript"/>
        </w:rPr>
        <w:t>0</w:t>
      </w:r>
      <w:r w:rsidRPr="00D85A36">
        <w:rPr>
          <w:rFonts w:hint="eastAsia"/>
          <w:color w:val="000000"/>
          <w:sz w:val="24"/>
          <w:szCs w:val="24"/>
        </w:rPr>
        <w:t>为调整前的限制性股票数量；</w:t>
      </w:r>
      <w:r w:rsidRPr="00D85A36">
        <w:rPr>
          <w:rFonts w:hint="eastAsia"/>
          <w:color w:val="000000"/>
          <w:sz w:val="24"/>
          <w:szCs w:val="24"/>
        </w:rPr>
        <w:t>n</w:t>
      </w:r>
      <w:r w:rsidRPr="00D85A36">
        <w:rPr>
          <w:rFonts w:hint="eastAsia"/>
          <w:color w:val="000000"/>
          <w:sz w:val="24"/>
          <w:szCs w:val="24"/>
        </w:rPr>
        <w:t>为每股的资本公积转增股本、派送股票红利、股份拆细的比率（即每股股票经转增、送股或拆细后增加的股票数量）；</w:t>
      </w:r>
      <w:r w:rsidRPr="00D85A36">
        <w:rPr>
          <w:rFonts w:hint="eastAsia"/>
          <w:color w:val="000000"/>
          <w:sz w:val="24"/>
          <w:szCs w:val="24"/>
        </w:rPr>
        <w:t>Q</w:t>
      </w:r>
      <w:r w:rsidRPr="00D85A36">
        <w:rPr>
          <w:rFonts w:hint="eastAsia"/>
          <w:color w:val="000000"/>
          <w:sz w:val="24"/>
          <w:szCs w:val="24"/>
        </w:rPr>
        <w:t>为调整后的限制性股票数量。</w:t>
      </w:r>
    </w:p>
    <w:p w14:paraId="3230620F" w14:textId="77777777"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2</w:t>
      </w:r>
      <w:r w:rsidR="00621530">
        <w:rPr>
          <w:rFonts w:hint="eastAsia"/>
          <w:color w:val="000000"/>
          <w:sz w:val="24"/>
          <w:szCs w:val="24"/>
        </w:rPr>
        <w:t>、</w:t>
      </w:r>
      <w:r w:rsidRPr="00D85A36">
        <w:rPr>
          <w:rFonts w:hint="eastAsia"/>
          <w:color w:val="000000"/>
          <w:sz w:val="24"/>
          <w:szCs w:val="24"/>
        </w:rPr>
        <w:t>配股</w:t>
      </w:r>
    </w:p>
    <w:p w14:paraId="052EB1F2" w14:textId="2043474F"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Q</w:t>
      </w:r>
      <w:r w:rsidRPr="00D85A36">
        <w:rPr>
          <w:rFonts w:hint="eastAsia"/>
          <w:color w:val="000000"/>
          <w:sz w:val="24"/>
          <w:szCs w:val="24"/>
        </w:rPr>
        <w:t>＝</w:t>
      </w:r>
      <w:r w:rsidR="00A96681">
        <w:rPr>
          <w:rFonts w:eastAsiaTheme="minorEastAsia"/>
          <w:color w:val="000000"/>
          <w:sz w:val="24"/>
        </w:rPr>
        <w:t>Q</w:t>
      </w:r>
      <w:r w:rsidR="00A96681">
        <w:rPr>
          <w:rFonts w:eastAsiaTheme="minorEastAsia"/>
          <w:color w:val="000000"/>
          <w:sz w:val="24"/>
          <w:vertAlign w:val="subscript"/>
        </w:rPr>
        <w:t>0</w:t>
      </w:r>
      <w:r w:rsidRPr="00D85A36">
        <w:rPr>
          <w:rFonts w:hint="eastAsia"/>
          <w:color w:val="000000"/>
          <w:sz w:val="24"/>
          <w:szCs w:val="24"/>
        </w:rPr>
        <w:t>×</w:t>
      </w:r>
      <w:r w:rsidR="00A96681">
        <w:rPr>
          <w:rFonts w:eastAsiaTheme="minorEastAsia"/>
          <w:color w:val="000000"/>
          <w:sz w:val="24"/>
        </w:rPr>
        <w:t>P</w:t>
      </w:r>
      <w:r w:rsidR="00A96681">
        <w:rPr>
          <w:rFonts w:eastAsiaTheme="minorEastAsia"/>
          <w:color w:val="000000"/>
          <w:sz w:val="24"/>
          <w:vertAlign w:val="subscript"/>
        </w:rPr>
        <w:t>1</w:t>
      </w:r>
      <w:r w:rsidRPr="00D85A36">
        <w:rPr>
          <w:rFonts w:hint="eastAsia"/>
          <w:color w:val="000000"/>
          <w:sz w:val="24"/>
          <w:szCs w:val="24"/>
        </w:rPr>
        <w:t>×（</w:t>
      </w:r>
      <w:r w:rsidRPr="00D85A36">
        <w:rPr>
          <w:rFonts w:hint="eastAsia"/>
          <w:color w:val="000000"/>
          <w:sz w:val="24"/>
          <w:szCs w:val="24"/>
        </w:rPr>
        <w:t>1</w:t>
      </w:r>
      <w:r w:rsidRPr="00D85A36">
        <w:rPr>
          <w:rFonts w:hint="eastAsia"/>
          <w:color w:val="000000"/>
          <w:sz w:val="24"/>
          <w:szCs w:val="24"/>
        </w:rPr>
        <w:t>＋</w:t>
      </w:r>
      <w:r w:rsidRPr="00D85A36">
        <w:rPr>
          <w:rFonts w:hint="eastAsia"/>
          <w:color w:val="000000"/>
          <w:sz w:val="24"/>
          <w:szCs w:val="24"/>
        </w:rPr>
        <w:t>n</w:t>
      </w:r>
      <w:r w:rsidRPr="00D85A36">
        <w:rPr>
          <w:rFonts w:hint="eastAsia"/>
          <w:color w:val="000000"/>
          <w:sz w:val="24"/>
          <w:szCs w:val="24"/>
        </w:rPr>
        <w:t>）</w:t>
      </w:r>
      <w:r w:rsidRPr="00D85A36">
        <w:rPr>
          <w:rFonts w:hint="eastAsia"/>
          <w:color w:val="000000"/>
          <w:sz w:val="24"/>
          <w:szCs w:val="24"/>
        </w:rPr>
        <w:t>/</w:t>
      </w:r>
      <w:r w:rsidRPr="00D85A36">
        <w:rPr>
          <w:rFonts w:hint="eastAsia"/>
          <w:color w:val="000000"/>
          <w:sz w:val="24"/>
          <w:szCs w:val="24"/>
        </w:rPr>
        <w:t>（</w:t>
      </w:r>
      <w:r w:rsidR="00A96681">
        <w:rPr>
          <w:rFonts w:eastAsiaTheme="minorEastAsia"/>
          <w:color w:val="000000"/>
          <w:sz w:val="24"/>
        </w:rPr>
        <w:t>P</w:t>
      </w:r>
      <w:r w:rsidR="00A96681">
        <w:rPr>
          <w:rFonts w:eastAsiaTheme="minorEastAsia"/>
          <w:color w:val="000000"/>
          <w:sz w:val="24"/>
          <w:vertAlign w:val="subscript"/>
        </w:rPr>
        <w:t>1</w:t>
      </w:r>
      <w:r w:rsidRPr="00D85A36">
        <w:rPr>
          <w:rFonts w:hint="eastAsia"/>
          <w:color w:val="000000"/>
          <w:sz w:val="24"/>
          <w:szCs w:val="24"/>
        </w:rPr>
        <w:t>＋</w:t>
      </w:r>
      <w:r w:rsidR="00A96681">
        <w:rPr>
          <w:rFonts w:eastAsiaTheme="minorEastAsia"/>
          <w:color w:val="000000"/>
          <w:sz w:val="24"/>
        </w:rPr>
        <w:t>P</w:t>
      </w:r>
      <w:r w:rsidR="00A96681">
        <w:rPr>
          <w:rFonts w:eastAsiaTheme="minorEastAsia"/>
          <w:color w:val="000000"/>
          <w:sz w:val="24"/>
          <w:vertAlign w:val="subscript"/>
        </w:rPr>
        <w:t>2</w:t>
      </w:r>
      <w:r w:rsidRPr="00D85A36">
        <w:rPr>
          <w:rFonts w:hint="eastAsia"/>
          <w:color w:val="000000"/>
          <w:sz w:val="24"/>
          <w:szCs w:val="24"/>
        </w:rPr>
        <w:t>×</w:t>
      </w:r>
      <w:r w:rsidRPr="00D85A36">
        <w:rPr>
          <w:rFonts w:hint="eastAsia"/>
          <w:color w:val="000000"/>
          <w:sz w:val="24"/>
          <w:szCs w:val="24"/>
        </w:rPr>
        <w:t>n</w:t>
      </w:r>
      <w:r w:rsidRPr="00D85A36">
        <w:rPr>
          <w:rFonts w:hint="eastAsia"/>
          <w:color w:val="000000"/>
          <w:sz w:val="24"/>
          <w:szCs w:val="24"/>
        </w:rPr>
        <w:t>）</w:t>
      </w:r>
    </w:p>
    <w:p w14:paraId="6B6D31E1" w14:textId="721937A1"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其中：</w:t>
      </w:r>
      <w:r w:rsidR="00A96681">
        <w:rPr>
          <w:rFonts w:eastAsiaTheme="minorEastAsia"/>
          <w:color w:val="000000"/>
          <w:sz w:val="24"/>
        </w:rPr>
        <w:t>Q</w:t>
      </w:r>
      <w:r w:rsidR="00A96681">
        <w:rPr>
          <w:rFonts w:eastAsiaTheme="minorEastAsia"/>
          <w:color w:val="000000"/>
          <w:sz w:val="24"/>
          <w:vertAlign w:val="subscript"/>
        </w:rPr>
        <w:t>0</w:t>
      </w:r>
      <w:r w:rsidRPr="00D85A36">
        <w:rPr>
          <w:rFonts w:hint="eastAsia"/>
          <w:color w:val="000000"/>
          <w:sz w:val="24"/>
          <w:szCs w:val="24"/>
        </w:rPr>
        <w:t>为调整前的限制性股票数量；</w:t>
      </w:r>
      <w:r w:rsidR="00A96681">
        <w:rPr>
          <w:rFonts w:eastAsiaTheme="minorEastAsia"/>
          <w:color w:val="000000"/>
          <w:sz w:val="24"/>
        </w:rPr>
        <w:t>P</w:t>
      </w:r>
      <w:r w:rsidR="00A96681">
        <w:rPr>
          <w:rFonts w:eastAsiaTheme="minorEastAsia"/>
          <w:color w:val="000000"/>
          <w:sz w:val="24"/>
          <w:vertAlign w:val="subscript"/>
        </w:rPr>
        <w:t>1</w:t>
      </w:r>
      <w:r w:rsidRPr="00D85A36">
        <w:rPr>
          <w:rFonts w:hint="eastAsia"/>
          <w:color w:val="000000"/>
          <w:sz w:val="24"/>
          <w:szCs w:val="24"/>
        </w:rPr>
        <w:t>为股权登记日当日收盘价；</w:t>
      </w:r>
      <w:r w:rsidR="00A96681">
        <w:rPr>
          <w:rFonts w:eastAsiaTheme="minorEastAsia"/>
          <w:color w:val="000000"/>
          <w:sz w:val="24"/>
        </w:rPr>
        <w:t>P</w:t>
      </w:r>
      <w:r w:rsidR="00A96681">
        <w:rPr>
          <w:rFonts w:eastAsiaTheme="minorEastAsia"/>
          <w:color w:val="000000"/>
          <w:sz w:val="24"/>
          <w:vertAlign w:val="subscript"/>
        </w:rPr>
        <w:t>2</w:t>
      </w:r>
      <w:r w:rsidRPr="00D85A36">
        <w:rPr>
          <w:rFonts w:hint="eastAsia"/>
          <w:color w:val="000000"/>
          <w:sz w:val="24"/>
          <w:szCs w:val="24"/>
        </w:rPr>
        <w:t>为配股价格；</w:t>
      </w:r>
      <w:r w:rsidRPr="00D85A36">
        <w:rPr>
          <w:rFonts w:hint="eastAsia"/>
          <w:color w:val="000000"/>
          <w:sz w:val="24"/>
          <w:szCs w:val="24"/>
        </w:rPr>
        <w:t>n</w:t>
      </w:r>
      <w:r w:rsidRPr="00D85A36">
        <w:rPr>
          <w:rFonts w:hint="eastAsia"/>
          <w:color w:val="000000"/>
          <w:sz w:val="24"/>
          <w:szCs w:val="24"/>
        </w:rPr>
        <w:t>为配股的比例（即配股的股数与配股前公司总股本的比例）；</w:t>
      </w:r>
      <w:r w:rsidRPr="00D85A36">
        <w:rPr>
          <w:rFonts w:hint="eastAsia"/>
          <w:color w:val="000000"/>
          <w:sz w:val="24"/>
          <w:szCs w:val="24"/>
        </w:rPr>
        <w:t>Q</w:t>
      </w:r>
      <w:r w:rsidRPr="00D85A36">
        <w:rPr>
          <w:rFonts w:hint="eastAsia"/>
          <w:color w:val="000000"/>
          <w:sz w:val="24"/>
          <w:szCs w:val="24"/>
        </w:rPr>
        <w:t>为调整后的限制性股票数量。</w:t>
      </w:r>
    </w:p>
    <w:p w14:paraId="571F81F1" w14:textId="77777777"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3</w:t>
      </w:r>
      <w:r w:rsidR="00621530">
        <w:rPr>
          <w:rFonts w:hint="eastAsia"/>
          <w:color w:val="000000"/>
          <w:sz w:val="24"/>
          <w:szCs w:val="24"/>
        </w:rPr>
        <w:t>、</w:t>
      </w:r>
      <w:r w:rsidRPr="00D85A36">
        <w:rPr>
          <w:rFonts w:hint="eastAsia"/>
          <w:color w:val="000000"/>
          <w:sz w:val="24"/>
          <w:szCs w:val="24"/>
        </w:rPr>
        <w:t>缩股</w:t>
      </w:r>
    </w:p>
    <w:p w14:paraId="6EC8E878" w14:textId="4C7814CC"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Q</w:t>
      </w:r>
      <w:r w:rsidRPr="00D85A36">
        <w:rPr>
          <w:rFonts w:hint="eastAsia"/>
          <w:color w:val="000000"/>
          <w:sz w:val="24"/>
          <w:szCs w:val="24"/>
        </w:rPr>
        <w:t>＝</w:t>
      </w:r>
      <w:r w:rsidR="00A96681">
        <w:rPr>
          <w:rFonts w:eastAsiaTheme="minorEastAsia"/>
          <w:color w:val="000000"/>
          <w:sz w:val="24"/>
        </w:rPr>
        <w:t>Q</w:t>
      </w:r>
      <w:r w:rsidR="00A96681">
        <w:rPr>
          <w:rFonts w:eastAsiaTheme="minorEastAsia"/>
          <w:color w:val="000000"/>
          <w:sz w:val="24"/>
          <w:vertAlign w:val="subscript"/>
        </w:rPr>
        <w:t>0</w:t>
      </w:r>
      <w:r w:rsidRPr="00D85A36">
        <w:rPr>
          <w:rFonts w:hint="eastAsia"/>
          <w:color w:val="000000"/>
          <w:sz w:val="24"/>
          <w:szCs w:val="24"/>
        </w:rPr>
        <w:t>×</w:t>
      </w:r>
      <w:r w:rsidRPr="00D85A36">
        <w:rPr>
          <w:rFonts w:hint="eastAsia"/>
          <w:color w:val="000000"/>
          <w:sz w:val="24"/>
          <w:szCs w:val="24"/>
        </w:rPr>
        <w:t>n</w:t>
      </w:r>
    </w:p>
    <w:p w14:paraId="2C8B2F58" w14:textId="35C2B2F2"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其中：</w:t>
      </w:r>
      <w:r w:rsidR="00A96681">
        <w:rPr>
          <w:rFonts w:eastAsiaTheme="minorEastAsia"/>
          <w:color w:val="000000"/>
          <w:sz w:val="24"/>
        </w:rPr>
        <w:t>Q</w:t>
      </w:r>
      <w:r w:rsidR="00A96681">
        <w:rPr>
          <w:rFonts w:eastAsiaTheme="minorEastAsia"/>
          <w:color w:val="000000"/>
          <w:sz w:val="24"/>
          <w:vertAlign w:val="subscript"/>
        </w:rPr>
        <w:t>0</w:t>
      </w:r>
      <w:r w:rsidRPr="00D85A36">
        <w:rPr>
          <w:rFonts w:hint="eastAsia"/>
          <w:color w:val="000000"/>
          <w:sz w:val="24"/>
          <w:szCs w:val="24"/>
        </w:rPr>
        <w:t>为调整前的限制性股票数量；</w:t>
      </w:r>
      <w:r w:rsidRPr="00D85A36">
        <w:rPr>
          <w:rFonts w:hint="eastAsia"/>
          <w:color w:val="000000"/>
          <w:sz w:val="24"/>
          <w:szCs w:val="24"/>
        </w:rPr>
        <w:t>n</w:t>
      </w:r>
      <w:r w:rsidRPr="00D85A36">
        <w:rPr>
          <w:rFonts w:hint="eastAsia"/>
          <w:color w:val="000000"/>
          <w:sz w:val="24"/>
          <w:szCs w:val="24"/>
        </w:rPr>
        <w:t>为缩股比例（即</w:t>
      </w:r>
      <w:r w:rsidRPr="00D85A36">
        <w:rPr>
          <w:rFonts w:hint="eastAsia"/>
          <w:color w:val="000000"/>
          <w:sz w:val="24"/>
          <w:szCs w:val="24"/>
        </w:rPr>
        <w:t>1</w:t>
      </w:r>
      <w:r w:rsidRPr="00D85A36">
        <w:rPr>
          <w:rFonts w:hint="eastAsia"/>
          <w:color w:val="000000"/>
          <w:sz w:val="24"/>
          <w:szCs w:val="24"/>
        </w:rPr>
        <w:t>股公司股票缩为</w:t>
      </w:r>
      <w:r w:rsidRPr="00D85A36">
        <w:rPr>
          <w:rFonts w:hint="eastAsia"/>
          <w:color w:val="000000"/>
          <w:sz w:val="24"/>
          <w:szCs w:val="24"/>
        </w:rPr>
        <w:t>n</w:t>
      </w:r>
      <w:r w:rsidRPr="00D85A36">
        <w:rPr>
          <w:rFonts w:hint="eastAsia"/>
          <w:color w:val="000000"/>
          <w:sz w:val="24"/>
          <w:szCs w:val="24"/>
        </w:rPr>
        <w:t>股股票）；</w:t>
      </w:r>
      <w:r w:rsidRPr="00D85A36">
        <w:rPr>
          <w:rFonts w:hint="eastAsia"/>
          <w:color w:val="000000"/>
          <w:sz w:val="24"/>
          <w:szCs w:val="24"/>
        </w:rPr>
        <w:t>Q</w:t>
      </w:r>
      <w:r w:rsidRPr="00D85A36">
        <w:rPr>
          <w:rFonts w:hint="eastAsia"/>
          <w:color w:val="000000"/>
          <w:sz w:val="24"/>
          <w:szCs w:val="24"/>
        </w:rPr>
        <w:t>为调整后的限制性股票数量。</w:t>
      </w:r>
    </w:p>
    <w:p w14:paraId="72A3FE3C" w14:textId="77777777"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4</w:t>
      </w:r>
      <w:r w:rsidR="00621530">
        <w:rPr>
          <w:rFonts w:hint="eastAsia"/>
          <w:color w:val="000000"/>
          <w:sz w:val="24"/>
          <w:szCs w:val="24"/>
        </w:rPr>
        <w:t>、</w:t>
      </w:r>
      <w:r w:rsidRPr="00D85A36">
        <w:rPr>
          <w:rFonts w:hint="eastAsia"/>
          <w:color w:val="000000"/>
          <w:sz w:val="24"/>
          <w:szCs w:val="24"/>
        </w:rPr>
        <w:t>增发</w:t>
      </w:r>
    </w:p>
    <w:p w14:paraId="185D37A4" w14:textId="77777777"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公司在发生增发新股的情况下，限制性股票的数量不做调整。</w:t>
      </w:r>
    </w:p>
    <w:p w14:paraId="4B2C3B29" w14:textId="77777777" w:rsidR="00D85A36" w:rsidRPr="00732F20" w:rsidRDefault="00621530" w:rsidP="00D85A36">
      <w:pPr>
        <w:spacing w:line="360" w:lineRule="auto"/>
        <w:ind w:firstLineChars="200" w:firstLine="482"/>
        <w:rPr>
          <w:b/>
          <w:bCs/>
          <w:color w:val="000000"/>
          <w:sz w:val="24"/>
          <w:szCs w:val="24"/>
        </w:rPr>
      </w:pPr>
      <w:r w:rsidRPr="00732F20">
        <w:rPr>
          <w:rFonts w:hint="eastAsia"/>
          <w:b/>
          <w:bCs/>
          <w:color w:val="000000"/>
          <w:sz w:val="24"/>
          <w:szCs w:val="24"/>
        </w:rPr>
        <w:t>（二）</w:t>
      </w:r>
      <w:r w:rsidR="00D85A36" w:rsidRPr="00732F20">
        <w:rPr>
          <w:rFonts w:hint="eastAsia"/>
          <w:b/>
          <w:bCs/>
          <w:color w:val="000000"/>
          <w:sz w:val="24"/>
          <w:szCs w:val="24"/>
        </w:rPr>
        <w:t>授予价格的调整方法</w:t>
      </w:r>
    </w:p>
    <w:p w14:paraId="7AE670A7" w14:textId="77777777"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若在本计划草案公告当日至激励对象完成限制性股票股份登记期间，公司有派息、资本公积转增股本、派送股票红利、股份拆细、配股或缩股等事项，应对限制性股票的授予价格进行相应的调整。调整方法如下：</w:t>
      </w:r>
    </w:p>
    <w:p w14:paraId="757CB1EC" w14:textId="77777777"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1</w:t>
      </w:r>
      <w:r w:rsidR="00621530">
        <w:rPr>
          <w:rFonts w:hint="eastAsia"/>
          <w:color w:val="000000"/>
          <w:sz w:val="24"/>
          <w:szCs w:val="24"/>
        </w:rPr>
        <w:t>、</w:t>
      </w:r>
      <w:r w:rsidRPr="00D85A36">
        <w:rPr>
          <w:rFonts w:hint="eastAsia"/>
          <w:color w:val="000000"/>
          <w:sz w:val="24"/>
          <w:szCs w:val="24"/>
        </w:rPr>
        <w:t>资本公积转增股本、派送股票红利、股份拆细</w:t>
      </w:r>
    </w:p>
    <w:p w14:paraId="4BC2A34B" w14:textId="0957C9C8"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P</w:t>
      </w:r>
      <w:r w:rsidRPr="00D85A36">
        <w:rPr>
          <w:rFonts w:hint="eastAsia"/>
          <w:color w:val="000000"/>
          <w:sz w:val="24"/>
          <w:szCs w:val="24"/>
        </w:rPr>
        <w:t>＝</w:t>
      </w:r>
      <w:r w:rsidR="00A96681">
        <w:rPr>
          <w:rFonts w:eastAsiaTheme="minorEastAsia"/>
          <w:color w:val="000000"/>
          <w:sz w:val="24"/>
        </w:rPr>
        <w:t>P</w:t>
      </w:r>
      <w:r w:rsidR="00A96681">
        <w:rPr>
          <w:rFonts w:eastAsiaTheme="minorEastAsia"/>
          <w:color w:val="000000"/>
          <w:sz w:val="24"/>
          <w:vertAlign w:val="subscript"/>
        </w:rPr>
        <w:t>0</w:t>
      </w:r>
      <w:r w:rsidRPr="00D85A36">
        <w:rPr>
          <w:rFonts w:hint="eastAsia"/>
          <w:color w:val="000000"/>
          <w:sz w:val="24"/>
          <w:szCs w:val="24"/>
        </w:rPr>
        <w:t>÷（</w:t>
      </w:r>
      <w:r w:rsidRPr="00D85A36">
        <w:rPr>
          <w:rFonts w:hint="eastAsia"/>
          <w:color w:val="000000"/>
          <w:sz w:val="24"/>
          <w:szCs w:val="24"/>
        </w:rPr>
        <w:t>1</w:t>
      </w:r>
      <w:r w:rsidRPr="00D85A36">
        <w:rPr>
          <w:rFonts w:hint="eastAsia"/>
          <w:color w:val="000000"/>
          <w:sz w:val="24"/>
          <w:szCs w:val="24"/>
        </w:rPr>
        <w:t>＋</w:t>
      </w:r>
      <w:r w:rsidRPr="00D85A36">
        <w:rPr>
          <w:rFonts w:hint="eastAsia"/>
          <w:color w:val="000000"/>
          <w:sz w:val="24"/>
          <w:szCs w:val="24"/>
        </w:rPr>
        <w:t>n</w:t>
      </w:r>
      <w:r w:rsidRPr="00D85A36">
        <w:rPr>
          <w:rFonts w:hint="eastAsia"/>
          <w:color w:val="000000"/>
          <w:sz w:val="24"/>
          <w:szCs w:val="24"/>
        </w:rPr>
        <w:t>）</w:t>
      </w:r>
    </w:p>
    <w:p w14:paraId="04FF5821" w14:textId="07E4A54C"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其中：</w:t>
      </w:r>
      <w:r w:rsidR="00A96681">
        <w:rPr>
          <w:rFonts w:eastAsiaTheme="minorEastAsia"/>
          <w:color w:val="000000"/>
          <w:sz w:val="24"/>
        </w:rPr>
        <w:t>P</w:t>
      </w:r>
      <w:r w:rsidR="00A96681">
        <w:rPr>
          <w:rFonts w:eastAsiaTheme="minorEastAsia"/>
          <w:color w:val="000000"/>
          <w:sz w:val="24"/>
          <w:vertAlign w:val="subscript"/>
        </w:rPr>
        <w:t>0</w:t>
      </w:r>
      <w:r w:rsidRPr="00D85A36">
        <w:rPr>
          <w:rFonts w:hint="eastAsia"/>
          <w:color w:val="000000"/>
          <w:sz w:val="24"/>
          <w:szCs w:val="24"/>
        </w:rPr>
        <w:t>为调整前的授予价格；</w:t>
      </w:r>
      <w:r w:rsidRPr="00D85A36">
        <w:rPr>
          <w:rFonts w:hint="eastAsia"/>
          <w:color w:val="000000"/>
          <w:sz w:val="24"/>
          <w:szCs w:val="24"/>
        </w:rPr>
        <w:t>n</w:t>
      </w:r>
      <w:r w:rsidRPr="00D85A36">
        <w:rPr>
          <w:rFonts w:hint="eastAsia"/>
          <w:color w:val="000000"/>
          <w:sz w:val="24"/>
          <w:szCs w:val="24"/>
        </w:rPr>
        <w:t>为每股的资本公积转增股本、派送股票红利、股份拆细的比率；</w:t>
      </w:r>
      <w:r w:rsidRPr="00D85A36">
        <w:rPr>
          <w:rFonts w:hint="eastAsia"/>
          <w:color w:val="000000"/>
          <w:sz w:val="24"/>
          <w:szCs w:val="24"/>
        </w:rPr>
        <w:t>P</w:t>
      </w:r>
      <w:r w:rsidRPr="00D85A36">
        <w:rPr>
          <w:rFonts w:hint="eastAsia"/>
          <w:color w:val="000000"/>
          <w:sz w:val="24"/>
          <w:szCs w:val="24"/>
        </w:rPr>
        <w:t>为调整后的授予价格。</w:t>
      </w:r>
    </w:p>
    <w:p w14:paraId="52E4A255" w14:textId="77777777"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2</w:t>
      </w:r>
      <w:r w:rsidR="00621530">
        <w:rPr>
          <w:rFonts w:hint="eastAsia"/>
          <w:color w:val="000000"/>
          <w:sz w:val="24"/>
          <w:szCs w:val="24"/>
        </w:rPr>
        <w:t>、</w:t>
      </w:r>
      <w:r w:rsidRPr="00D85A36">
        <w:rPr>
          <w:rFonts w:hint="eastAsia"/>
          <w:color w:val="000000"/>
          <w:sz w:val="24"/>
          <w:szCs w:val="24"/>
        </w:rPr>
        <w:t>配股</w:t>
      </w:r>
    </w:p>
    <w:p w14:paraId="2834877F" w14:textId="2E666449"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P</w:t>
      </w:r>
      <w:r w:rsidRPr="00D85A36">
        <w:rPr>
          <w:rFonts w:hint="eastAsia"/>
          <w:color w:val="000000"/>
          <w:sz w:val="24"/>
          <w:szCs w:val="24"/>
        </w:rPr>
        <w:t>＝</w:t>
      </w:r>
      <w:r w:rsidR="009E17DD">
        <w:rPr>
          <w:rFonts w:eastAsiaTheme="minorEastAsia"/>
          <w:color w:val="000000"/>
          <w:sz w:val="24"/>
        </w:rPr>
        <w:t>P</w:t>
      </w:r>
      <w:r w:rsidR="009E17DD">
        <w:rPr>
          <w:rFonts w:eastAsiaTheme="minorEastAsia"/>
          <w:color w:val="000000"/>
          <w:sz w:val="24"/>
          <w:vertAlign w:val="subscript"/>
        </w:rPr>
        <w:t>0</w:t>
      </w:r>
      <w:r w:rsidRPr="00D85A36">
        <w:rPr>
          <w:rFonts w:hint="eastAsia"/>
          <w:color w:val="000000"/>
          <w:sz w:val="24"/>
          <w:szCs w:val="24"/>
        </w:rPr>
        <w:t>×（</w:t>
      </w:r>
      <w:r w:rsidR="009E17DD">
        <w:rPr>
          <w:rFonts w:eastAsiaTheme="minorEastAsia"/>
          <w:color w:val="000000"/>
          <w:sz w:val="24"/>
        </w:rPr>
        <w:t>P</w:t>
      </w:r>
      <w:r w:rsidR="009E17DD">
        <w:rPr>
          <w:rFonts w:eastAsiaTheme="minorEastAsia" w:hint="eastAsia"/>
          <w:color w:val="000000"/>
          <w:sz w:val="24"/>
          <w:vertAlign w:val="subscript"/>
        </w:rPr>
        <w:t>1</w:t>
      </w:r>
      <w:r w:rsidRPr="00D85A36">
        <w:rPr>
          <w:rFonts w:hint="eastAsia"/>
          <w:color w:val="000000"/>
          <w:sz w:val="24"/>
          <w:szCs w:val="24"/>
        </w:rPr>
        <w:t>＋</w:t>
      </w:r>
      <w:r w:rsidR="009E17DD">
        <w:rPr>
          <w:rFonts w:eastAsiaTheme="minorEastAsia"/>
          <w:color w:val="000000"/>
          <w:sz w:val="24"/>
        </w:rPr>
        <w:t>P</w:t>
      </w:r>
      <w:r w:rsidR="009E17DD">
        <w:rPr>
          <w:rFonts w:eastAsiaTheme="minorEastAsia" w:hint="eastAsia"/>
          <w:color w:val="000000"/>
          <w:sz w:val="24"/>
          <w:vertAlign w:val="subscript"/>
        </w:rPr>
        <w:t>2</w:t>
      </w:r>
      <w:r w:rsidRPr="00D85A36">
        <w:rPr>
          <w:rFonts w:hint="eastAsia"/>
          <w:color w:val="000000"/>
          <w:sz w:val="24"/>
          <w:szCs w:val="24"/>
        </w:rPr>
        <w:t>×</w:t>
      </w:r>
      <w:r w:rsidRPr="00D85A36">
        <w:rPr>
          <w:rFonts w:hint="eastAsia"/>
          <w:color w:val="000000"/>
          <w:sz w:val="24"/>
          <w:szCs w:val="24"/>
        </w:rPr>
        <w:t>n</w:t>
      </w:r>
      <w:r w:rsidRPr="00D85A36">
        <w:rPr>
          <w:rFonts w:hint="eastAsia"/>
          <w:color w:val="000000"/>
          <w:sz w:val="24"/>
          <w:szCs w:val="24"/>
        </w:rPr>
        <w:t>）</w:t>
      </w:r>
      <w:r w:rsidRPr="00D85A36">
        <w:rPr>
          <w:rFonts w:hint="eastAsia"/>
          <w:color w:val="000000"/>
          <w:sz w:val="24"/>
          <w:szCs w:val="24"/>
        </w:rPr>
        <w:t>/[</w:t>
      </w:r>
      <w:r w:rsidR="009E17DD">
        <w:rPr>
          <w:rFonts w:eastAsiaTheme="minorEastAsia"/>
          <w:color w:val="000000"/>
          <w:sz w:val="24"/>
        </w:rPr>
        <w:t>P</w:t>
      </w:r>
      <w:r w:rsidR="009E17DD">
        <w:rPr>
          <w:rFonts w:eastAsiaTheme="minorEastAsia" w:hint="eastAsia"/>
          <w:color w:val="000000"/>
          <w:sz w:val="24"/>
          <w:vertAlign w:val="subscript"/>
        </w:rPr>
        <w:t>1</w:t>
      </w:r>
      <w:r w:rsidRPr="00D85A36">
        <w:rPr>
          <w:rFonts w:hint="eastAsia"/>
          <w:color w:val="000000"/>
          <w:sz w:val="24"/>
          <w:szCs w:val="24"/>
        </w:rPr>
        <w:t>×（</w:t>
      </w:r>
      <w:r w:rsidRPr="00D85A36">
        <w:rPr>
          <w:rFonts w:hint="eastAsia"/>
          <w:color w:val="000000"/>
          <w:sz w:val="24"/>
          <w:szCs w:val="24"/>
        </w:rPr>
        <w:t>1</w:t>
      </w:r>
      <w:r w:rsidRPr="00D85A36">
        <w:rPr>
          <w:rFonts w:hint="eastAsia"/>
          <w:color w:val="000000"/>
          <w:sz w:val="24"/>
          <w:szCs w:val="24"/>
        </w:rPr>
        <w:t>＋</w:t>
      </w:r>
      <w:r w:rsidRPr="00D85A36">
        <w:rPr>
          <w:rFonts w:hint="eastAsia"/>
          <w:color w:val="000000"/>
          <w:sz w:val="24"/>
          <w:szCs w:val="24"/>
        </w:rPr>
        <w:t>n</w:t>
      </w:r>
      <w:r w:rsidRPr="00D85A36">
        <w:rPr>
          <w:rFonts w:hint="eastAsia"/>
          <w:color w:val="000000"/>
          <w:sz w:val="24"/>
          <w:szCs w:val="24"/>
        </w:rPr>
        <w:t>）</w:t>
      </w:r>
      <w:r w:rsidRPr="00D85A36">
        <w:rPr>
          <w:rFonts w:hint="eastAsia"/>
          <w:color w:val="000000"/>
          <w:sz w:val="24"/>
          <w:szCs w:val="24"/>
        </w:rPr>
        <w:t>]</w:t>
      </w:r>
    </w:p>
    <w:p w14:paraId="023EED34" w14:textId="41AF796B"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其中：</w:t>
      </w:r>
      <w:r w:rsidR="009E17DD">
        <w:rPr>
          <w:rFonts w:eastAsiaTheme="minorEastAsia"/>
          <w:color w:val="000000"/>
          <w:sz w:val="24"/>
        </w:rPr>
        <w:t>P</w:t>
      </w:r>
      <w:r w:rsidR="009E17DD">
        <w:rPr>
          <w:rFonts w:eastAsiaTheme="minorEastAsia"/>
          <w:color w:val="000000"/>
          <w:sz w:val="24"/>
          <w:vertAlign w:val="subscript"/>
        </w:rPr>
        <w:t>0</w:t>
      </w:r>
      <w:r w:rsidRPr="00D85A36">
        <w:rPr>
          <w:rFonts w:hint="eastAsia"/>
          <w:color w:val="000000"/>
          <w:sz w:val="24"/>
          <w:szCs w:val="24"/>
        </w:rPr>
        <w:t>为调整前的授予价格；</w:t>
      </w:r>
      <w:r w:rsidR="009E17DD">
        <w:rPr>
          <w:rFonts w:eastAsiaTheme="minorEastAsia"/>
          <w:color w:val="000000"/>
          <w:sz w:val="24"/>
        </w:rPr>
        <w:t>P</w:t>
      </w:r>
      <w:r w:rsidR="009E17DD">
        <w:rPr>
          <w:rFonts w:eastAsiaTheme="minorEastAsia" w:hint="eastAsia"/>
          <w:color w:val="000000"/>
          <w:sz w:val="24"/>
          <w:vertAlign w:val="subscript"/>
        </w:rPr>
        <w:t>1</w:t>
      </w:r>
      <w:r w:rsidRPr="00D85A36">
        <w:rPr>
          <w:rFonts w:hint="eastAsia"/>
          <w:color w:val="000000"/>
          <w:sz w:val="24"/>
          <w:szCs w:val="24"/>
        </w:rPr>
        <w:t>为股权登记日当日收盘价；</w:t>
      </w:r>
      <w:r w:rsidR="009E17DD">
        <w:rPr>
          <w:rFonts w:eastAsiaTheme="minorEastAsia"/>
          <w:color w:val="000000"/>
          <w:sz w:val="24"/>
        </w:rPr>
        <w:t>P</w:t>
      </w:r>
      <w:r w:rsidR="009E17DD">
        <w:rPr>
          <w:rFonts w:eastAsiaTheme="minorEastAsia" w:hint="eastAsia"/>
          <w:color w:val="000000"/>
          <w:sz w:val="24"/>
          <w:vertAlign w:val="subscript"/>
        </w:rPr>
        <w:t>2</w:t>
      </w:r>
      <w:r w:rsidRPr="00D85A36">
        <w:rPr>
          <w:rFonts w:hint="eastAsia"/>
          <w:color w:val="000000"/>
          <w:sz w:val="24"/>
          <w:szCs w:val="24"/>
        </w:rPr>
        <w:t>为配股价格；</w:t>
      </w:r>
      <w:r w:rsidRPr="00D85A36">
        <w:rPr>
          <w:rFonts w:hint="eastAsia"/>
          <w:color w:val="000000"/>
          <w:sz w:val="24"/>
          <w:szCs w:val="24"/>
        </w:rPr>
        <w:t>n</w:t>
      </w:r>
      <w:r w:rsidRPr="00D85A36">
        <w:rPr>
          <w:rFonts w:hint="eastAsia"/>
          <w:color w:val="000000"/>
          <w:sz w:val="24"/>
          <w:szCs w:val="24"/>
        </w:rPr>
        <w:t>为配股的比例（即配股的股数与配股前股份公司总股本的比例）；</w:t>
      </w:r>
      <w:r w:rsidRPr="00D85A36">
        <w:rPr>
          <w:rFonts w:hint="eastAsia"/>
          <w:color w:val="000000"/>
          <w:sz w:val="24"/>
          <w:szCs w:val="24"/>
        </w:rPr>
        <w:t>P</w:t>
      </w:r>
      <w:r w:rsidRPr="00D85A36">
        <w:rPr>
          <w:rFonts w:hint="eastAsia"/>
          <w:color w:val="000000"/>
          <w:sz w:val="24"/>
          <w:szCs w:val="24"/>
        </w:rPr>
        <w:t>为调整后的授予价格。</w:t>
      </w:r>
    </w:p>
    <w:p w14:paraId="431EA41B" w14:textId="77777777"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3</w:t>
      </w:r>
      <w:r w:rsidR="00621530">
        <w:rPr>
          <w:rFonts w:hint="eastAsia"/>
          <w:color w:val="000000"/>
          <w:sz w:val="24"/>
          <w:szCs w:val="24"/>
        </w:rPr>
        <w:t>、</w:t>
      </w:r>
      <w:r w:rsidRPr="00D85A36">
        <w:rPr>
          <w:rFonts w:hint="eastAsia"/>
          <w:color w:val="000000"/>
          <w:sz w:val="24"/>
          <w:szCs w:val="24"/>
        </w:rPr>
        <w:t>缩股</w:t>
      </w:r>
    </w:p>
    <w:p w14:paraId="098A6CD7" w14:textId="03D1E6A0"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P</w:t>
      </w:r>
      <w:r w:rsidRPr="00D85A36">
        <w:rPr>
          <w:rFonts w:hint="eastAsia"/>
          <w:color w:val="000000"/>
          <w:sz w:val="24"/>
          <w:szCs w:val="24"/>
        </w:rPr>
        <w:t>＝</w:t>
      </w:r>
      <w:r w:rsidR="009E17DD">
        <w:rPr>
          <w:rFonts w:eastAsiaTheme="minorEastAsia"/>
          <w:color w:val="000000"/>
          <w:sz w:val="24"/>
        </w:rPr>
        <w:t>P</w:t>
      </w:r>
      <w:r w:rsidR="009E17DD">
        <w:rPr>
          <w:rFonts w:eastAsiaTheme="minorEastAsia"/>
          <w:color w:val="000000"/>
          <w:sz w:val="24"/>
          <w:vertAlign w:val="subscript"/>
        </w:rPr>
        <w:t>0</w:t>
      </w:r>
      <w:r w:rsidRPr="00D85A36">
        <w:rPr>
          <w:rFonts w:hint="eastAsia"/>
          <w:color w:val="000000"/>
          <w:sz w:val="24"/>
          <w:szCs w:val="24"/>
        </w:rPr>
        <w:t>÷</w:t>
      </w:r>
      <w:r w:rsidRPr="00D85A36">
        <w:rPr>
          <w:rFonts w:hint="eastAsia"/>
          <w:color w:val="000000"/>
          <w:sz w:val="24"/>
          <w:szCs w:val="24"/>
        </w:rPr>
        <w:t>n</w:t>
      </w:r>
    </w:p>
    <w:p w14:paraId="1E7E3419" w14:textId="2689390E"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其中：</w:t>
      </w:r>
      <w:r w:rsidR="009E17DD">
        <w:rPr>
          <w:rFonts w:eastAsiaTheme="minorEastAsia"/>
          <w:color w:val="000000"/>
          <w:sz w:val="24"/>
        </w:rPr>
        <w:t>P</w:t>
      </w:r>
      <w:r w:rsidR="009E17DD">
        <w:rPr>
          <w:rFonts w:eastAsiaTheme="minorEastAsia"/>
          <w:color w:val="000000"/>
          <w:sz w:val="24"/>
          <w:vertAlign w:val="subscript"/>
        </w:rPr>
        <w:t>0</w:t>
      </w:r>
      <w:r w:rsidRPr="00D85A36">
        <w:rPr>
          <w:rFonts w:hint="eastAsia"/>
          <w:color w:val="000000"/>
          <w:sz w:val="24"/>
          <w:szCs w:val="24"/>
        </w:rPr>
        <w:t>为调整前的授予价格；</w:t>
      </w:r>
      <w:r w:rsidRPr="00D85A36">
        <w:rPr>
          <w:rFonts w:hint="eastAsia"/>
          <w:color w:val="000000"/>
          <w:sz w:val="24"/>
          <w:szCs w:val="24"/>
        </w:rPr>
        <w:t>n</w:t>
      </w:r>
      <w:r w:rsidRPr="00D85A36">
        <w:rPr>
          <w:rFonts w:hint="eastAsia"/>
          <w:color w:val="000000"/>
          <w:sz w:val="24"/>
          <w:szCs w:val="24"/>
        </w:rPr>
        <w:t>为缩股比例；</w:t>
      </w:r>
      <w:r w:rsidRPr="00D85A36">
        <w:rPr>
          <w:rFonts w:hint="eastAsia"/>
          <w:color w:val="000000"/>
          <w:sz w:val="24"/>
          <w:szCs w:val="24"/>
        </w:rPr>
        <w:t>P</w:t>
      </w:r>
      <w:r w:rsidRPr="00D85A36">
        <w:rPr>
          <w:rFonts w:hint="eastAsia"/>
          <w:color w:val="000000"/>
          <w:sz w:val="24"/>
          <w:szCs w:val="24"/>
        </w:rPr>
        <w:t>为调整后的授予价格。</w:t>
      </w:r>
    </w:p>
    <w:p w14:paraId="6AA15B33" w14:textId="77777777"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4</w:t>
      </w:r>
      <w:r w:rsidR="00621530">
        <w:rPr>
          <w:rFonts w:hint="eastAsia"/>
          <w:color w:val="000000"/>
          <w:sz w:val="24"/>
          <w:szCs w:val="24"/>
        </w:rPr>
        <w:t>、</w:t>
      </w:r>
      <w:r w:rsidRPr="00D85A36">
        <w:rPr>
          <w:rFonts w:hint="eastAsia"/>
          <w:color w:val="000000"/>
          <w:sz w:val="24"/>
          <w:szCs w:val="24"/>
        </w:rPr>
        <w:t>派息</w:t>
      </w:r>
    </w:p>
    <w:p w14:paraId="4B34B59A" w14:textId="795E9903"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P</w:t>
      </w:r>
      <w:r w:rsidRPr="00D85A36">
        <w:rPr>
          <w:rFonts w:hint="eastAsia"/>
          <w:color w:val="000000"/>
          <w:sz w:val="24"/>
          <w:szCs w:val="24"/>
        </w:rPr>
        <w:t>＝</w:t>
      </w:r>
      <w:r w:rsidR="009E17DD">
        <w:rPr>
          <w:rFonts w:eastAsiaTheme="minorEastAsia"/>
          <w:color w:val="000000"/>
          <w:sz w:val="24"/>
        </w:rPr>
        <w:t>P</w:t>
      </w:r>
      <w:r w:rsidR="009E17DD">
        <w:rPr>
          <w:rFonts w:eastAsiaTheme="minorEastAsia"/>
          <w:color w:val="000000"/>
          <w:sz w:val="24"/>
          <w:vertAlign w:val="subscript"/>
        </w:rPr>
        <w:t>0</w:t>
      </w:r>
      <w:r w:rsidRPr="00D85A36">
        <w:rPr>
          <w:rFonts w:hint="eastAsia"/>
          <w:color w:val="000000"/>
          <w:sz w:val="24"/>
          <w:szCs w:val="24"/>
        </w:rPr>
        <w:t>-V</w:t>
      </w:r>
    </w:p>
    <w:p w14:paraId="4027BB5F" w14:textId="3D20FA81"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其中：</w:t>
      </w:r>
      <w:r w:rsidR="009E17DD">
        <w:rPr>
          <w:rFonts w:eastAsiaTheme="minorEastAsia"/>
          <w:color w:val="000000"/>
          <w:sz w:val="24"/>
        </w:rPr>
        <w:t>P</w:t>
      </w:r>
      <w:r w:rsidR="009E17DD">
        <w:rPr>
          <w:rFonts w:eastAsiaTheme="minorEastAsia"/>
          <w:color w:val="000000"/>
          <w:sz w:val="24"/>
          <w:vertAlign w:val="subscript"/>
        </w:rPr>
        <w:t>0</w:t>
      </w:r>
      <w:r w:rsidRPr="00D85A36">
        <w:rPr>
          <w:rFonts w:hint="eastAsia"/>
          <w:color w:val="000000"/>
          <w:sz w:val="24"/>
          <w:szCs w:val="24"/>
        </w:rPr>
        <w:t>为调整前的授予价格；</w:t>
      </w:r>
      <w:r w:rsidRPr="00D85A36">
        <w:rPr>
          <w:rFonts w:hint="eastAsia"/>
          <w:color w:val="000000"/>
          <w:sz w:val="24"/>
          <w:szCs w:val="24"/>
        </w:rPr>
        <w:t>V</w:t>
      </w:r>
      <w:r w:rsidRPr="00D85A36">
        <w:rPr>
          <w:rFonts w:hint="eastAsia"/>
          <w:color w:val="000000"/>
          <w:sz w:val="24"/>
          <w:szCs w:val="24"/>
        </w:rPr>
        <w:t>为每股的派息额；</w:t>
      </w:r>
      <w:r w:rsidRPr="00D85A36">
        <w:rPr>
          <w:rFonts w:hint="eastAsia"/>
          <w:color w:val="000000"/>
          <w:sz w:val="24"/>
          <w:szCs w:val="24"/>
        </w:rPr>
        <w:t>P</w:t>
      </w:r>
      <w:r w:rsidRPr="00D85A36">
        <w:rPr>
          <w:rFonts w:hint="eastAsia"/>
          <w:color w:val="000000"/>
          <w:sz w:val="24"/>
          <w:szCs w:val="24"/>
        </w:rPr>
        <w:t>为调整后的授予价格。经派息调整后，</w:t>
      </w:r>
      <w:r w:rsidRPr="00D85A36">
        <w:rPr>
          <w:rFonts w:hint="eastAsia"/>
          <w:color w:val="000000"/>
          <w:sz w:val="24"/>
          <w:szCs w:val="24"/>
        </w:rPr>
        <w:t>P</w:t>
      </w:r>
      <w:r w:rsidRPr="00D85A36">
        <w:rPr>
          <w:rFonts w:hint="eastAsia"/>
          <w:color w:val="000000"/>
          <w:sz w:val="24"/>
          <w:szCs w:val="24"/>
        </w:rPr>
        <w:t>仍须为正数。</w:t>
      </w:r>
    </w:p>
    <w:p w14:paraId="4F4C10F7" w14:textId="77777777"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5</w:t>
      </w:r>
      <w:r w:rsidR="00621530">
        <w:rPr>
          <w:rFonts w:hint="eastAsia"/>
          <w:color w:val="000000"/>
          <w:sz w:val="24"/>
          <w:szCs w:val="24"/>
        </w:rPr>
        <w:t>、</w:t>
      </w:r>
      <w:r w:rsidRPr="00D85A36">
        <w:rPr>
          <w:rFonts w:hint="eastAsia"/>
          <w:color w:val="000000"/>
          <w:sz w:val="24"/>
          <w:szCs w:val="24"/>
        </w:rPr>
        <w:t>增发</w:t>
      </w:r>
    </w:p>
    <w:p w14:paraId="3433AB53" w14:textId="77777777"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公司在发生增发新股的情况下，限制性股票的授予价格不做调整。</w:t>
      </w:r>
    </w:p>
    <w:p w14:paraId="3D404F97" w14:textId="1C3F32C0" w:rsidR="00D85A36" w:rsidRPr="00732F20" w:rsidRDefault="00621530" w:rsidP="00D85A36">
      <w:pPr>
        <w:spacing w:line="360" w:lineRule="auto"/>
        <w:ind w:firstLineChars="200" w:firstLine="482"/>
        <w:rPr>
          <w:b/>
          <w:bCs/>
          <w:color w:val="000000"/>
          <w:sz w:val="24"/>
          <w:szCs w:val="24"/>
        </w:rPr>
      </w:pPr>
      <w:r w:rsidRPr="00732F20">
        <w:rPr>
          <w:rFonts w:hint="eastAsia"/>
          <w:b/>
          <w:bCs/>
          <w:color w:val="000000"/>
          <w:sz w:val="24"/>
          <w:szCs w:val="24"/>
        </w:rPr>
        <w:t>（三）</w:t>
      </w:r>
      <w:r w:rsidR="009E17DD" w:rsidRPr="00732F20">
        <w:rPr>
          <w:rFonts w:hint="eastAsia"/>
          <w:b/>
          <w:bCs/>
          <w:color w:val="000000"/>
          <w:sz w:val="24"/>
          <w:szCs w:val="24"/>
        </w:rPr>
        <w:t>本</w:t>
      </w:r>
      <w:r w:rsidR="00D85A36" w:rsidRPr="00732F20">
        <w:rPr>
          <w:rFonts w:hint="eastAsia"/>
          <w:b/>
          <w:bCs/>
          <w:color w:val="000000"/>
          <w:sz w:val="24"/>
          <w:szCs w:val="24"/>
        </w:rPr>
        <w:t>激励计划调整程序</w:t>
      </w:r>
    </w:p>
    <w:p w14:paraId="673A35C9" w14:textId="5F3CEE0E" w:rsidR="00D85A36" w:rsidRDefault="009E17DD" w:rsidP="00D85A36">
      <w:pPr>
        <w:spacing w:line="360" w:lineRule="auto"/>
        <w:ind w:firstLineChars="200" w:firstLine="480"/>
        <w:rPr>
          <w:color w:val="000000"/>
          <w:sz w:val="24"/>
          <w:szCs w:val="24"/>
        </w:rPr>
      </w:pPr>
      <w:r>
        <w:rPr>
          <w:rFonts w:eastAsiaTheme="minorEastAsia"/>
          <w:sz w:val="24"/>
        </w:rPr>
        <w:t>公司股东大会授权公司董事会，</w:t>
      </w:r>
      <w:r w:rsidR="00D85A36" w:rsidRPr="00D85A36">
        <w:rPr>
          <w:rFonts w:hint="eastAsia"/>
          <w:color w:val="000000"/>
          <w:sz w:val="24"/>
          <w:szCs w:val="24"/>
        </w:rPr>
        <w:t>当出现前述情况时由公司董事会</w:t>
      </w:r>
      <w:r>
        <w:rPr>
          <w:rFonts w:hint="eastAsia"/>
          <w:color w:val="000000"/>
          <w:sz w:val="24"/>
          <w:szCs w:val="24"/>
        </w:rPr>
        <w:t>决定</w:t>
      </w:r>
      <w:r w:rsidR="00D85A36" w:rsidRPr="00D85A36">
        <w:rPr>
          <w:rFonts w:hint="eastAsia"/>
          <w:color w:val="000000"/>
          <w:sz w:val="24"/>
          <w:szCs w:val="24"/>
        </w:rPr>
        <w:t>调整限制性股票数量、授予价格。公司应聘请律师就上述调整是否符合《管理办法》《公司章程》和本计划的规定向公司董事会出具专业意见。</w:t>
      </w:r>
      <w:r>
        <w:rPr>
          <w:rFonts w:eastAsiaTheme="minorEastAsia"/>
          <w:sz w:val="24"/>
        </w:rPr>
        <w:t>发生除上述情形以外的事项需要调整股票期权数量、行权价格的，应由董事会做出决议并经本公司股东大会审议批准</w:t>
      </w:r>
      <w:r w:rsidR="00D85A36" w:rsidRPr="00D85A36">
        <w:rPr>
          <w:rFonts w:hint="eastAsia"/>
          <w:color w:val="000000"/>
          <w:sz w:val="24"/>
          <w:szCs w:val="24"/>
        </w:rPr>
        <w:t>。</w:t>
      </w:r>
    </w:p>
    <w:p w14:paraId="3F2E495E" w14:textId="3F8576DD" w:rsidR="00C24EC2" w:rsidRPr="00D64136" w:rsidRDefault="00F2125A" w:rsidP="00D85A36">
      <w:pPr>
        <w:spacing w:line="360" w:lineRule="auto"/>
        <w:ind w:firstLineChars="200" w:firstLine="482"/>
        <w:rPr>
          <w:b/>
          <w:color w:val="000000" w:themeColor="text1"/>
          <w:sz w:val="24"/>
          <w:szCs w:val="24"/>
        </w:rPr>
      </w:pPr>
      <w:r w:rsidRPr="00D64136">
        <w:rPr>
          <w:b/>
          <w:color w:val="000000" w:themeColor="text1"/>
          <w:sz w:val="24"/>
          <w:szCs w:val="24"/>
        </w:rPr>
        <w:t>十、</w:t>
      </w:r>
      <w:r w:rsidR="009E17DD">
        <w:rPr>
          <w:rFonts w:hint="eastAsia"/>
          <w:b/>
          <w:color w:val="000000" w:themeColor="text1"/>
          <w:sz w:val="24"/>
          <w:szCs w:val="24"/>
        </w:rPr>
        <w:t>本</w:t>
      </w:r>
      <w:r w:rsidR="00D85A36" w:rsidRPr="00D85A36">
        <w:rPr>
          <w:rFonts w:hint="eastAsia"/>
          <w:b/>
          <w:color w:val="000000" w:themeColor="text1"/>
          <w:sz w:val="24"/>
          <w:szCs w:val="24"/>
        </w:rPr>
        <w:t>激励计划的实施程序</w:t>
      </w:r>
    </w:p>
    <w:p w14:paraId="6DC183D2" w14:textId="77777777" w:rsidR="00C24EC2" w:rsidRPr="00D64136" w:rsidRDefault="00F2125A" w:rsidP="001C16B0">
      <w:pPr>
        <w:spacing w:line="360" w:lineRule="auto"/>
        <w:ind w:firstLineChars="200" w:firstLine="482"/>
        <w:rPr>
          <w:b/>
          <w:color w:val="000000" w:themeColor="text1"/>
          <w:sz w:val="24"/>
          <w:szCs w:val="24"/>
        </w:rPr>
      </w:pPr>
      <w:r w:rsidRPr="00D64136">
        <w:rPr>
          <w:b/>
          <w:color w:val="000000" w:themeColor="text1"/>
          <w:sz w:val="24"/>
          <w:szCs w:val="24"/>
        </w:rPr>
        <w:t>（一）</w:t>
      </w:r>
      <w:r w:rsidR="00D85A36" w:rsidRPr="00D85A36">
        <w:rPr>
          <w:rFonts w:hint="eastAsia"/>
          <w:b/>
          <w:color w:val="000000" w:themeColor="text1"/>
          <w:sz w:val="24"/>
          <w:szCs w:val="24"/>
        </w:rPr>
        <w:t>本计划生效程序</w:t>
      </w:r>
    </w:p>
    <w:p w14:paraId="33EB05FA" w14:textId="77777777" w:rsidR="00C24EC2" w:rsidRPr="00D64136" w:rsidRDefault="00F2125A" w:rsidP="00D85A36">
      <w:pPr>
        <w:spacing w:line="360" w:lineRule="auto"/>
        <w:ind w:firstLineChars="200" w:firstLine="480"/>
        <w:rPr>
          <w:color w:val="000000"/>
          <w:sz w:val="24"/>
          <w:szCs w:val="24"/>
        </w:rPr>
      </w:pPr>
      <w:r w:rsidRPr="00D64136">
        <w:rPr>
          <w:color w:val="000000"/>
          <w:sz w:val="24"/>
          <w:szCs w:val="24"/>
        </w:rPr>
        <w:t>1</w:t>
      </w:r>
      <w:r w:rsidRPr="00D64136">
        <w:rPr>
          <w:color w:val="000000"/>
          <w:sz w:val="24"/>
          <w:szCs w:val="24"/>
        </w:rPr>
        <w:t>、</w:t>
      </w:r>
      <w:r w:rsidR="00621530" w:rsidRPr="00621530">
        <w:rPr>
          <w:rFonts w:hint="eastAsia"/>
          <w:color w:val="000000"/>
          <w:sz w:val="24"/>
          <w:szCs w:val="24"/>
        </w:rPr>
        <w:t>公司董事会下设的薪酬委员会负责拟订本激励计划。</w:t>
      </w:r>
    </w:p>
    <w:p w14:paraId="5A5116DE" w14:textId="7E2DC5B6" w:rsidR="00C24EC2" w:rsidRPr="00D64136" w:rsidRDefault="00F2125A" w:rsidP="00D85A36">
      <w:pPr>
        <w:spacing w:line="360" w:lineRule="auto"/>
        <w:ind w:firstLineChars="200" w:firstLine="480"/>
        <w:rPr>
          <w:color w:val="000000"/>
          <w:sz w:val="24"/>
          <w:szCs w:val="24"/>
        </w:rPr>
      </w:pPr>
      <w:r w:rsidRPr="00D64136">
        <w:rPr>
          <w:color w:val="000000"/>
          <w:sz w:val="24"/>
          <w:szCs w:val="24"/>
        </w:rPr>
        <w:t>2</w:t>
      </w:r>
      <w:r w:rsidRPr="00D64136">
        <w:rPr>
          <w:color w:val="000000"/>
          <w:sz w:val="24"/>
          <w:szCs w:val="24"/>
        </w:rPr>
        <w:t>、</w:t>
      </w:r>
      <w:r w:rsidR="00621530" w:rsidRPr="00621530">
        <w:rPr>
          <w:rFonts w:hint="eastAsia"/>
          <w:color w:val="000000"/>
          <w:sz w:val="24"/>
          <w:szCs w:val="24"/>
        </w:rPr>
        <w:t>公司董事会应当依法对本激励计划作出决议。董事会审议本激励计划</w:t>
      </w:r>
      <w:r w:rsidR="009E17DD">
        <w:rPr>
          <w:rFonts w:eastAsiaTheme="minorEastAsia"/>
          <w:sz w:val="24"/>
        </w:rPr>
        <w:t>或与本激励计划实施有关的事项</w:t>
      </w:r>
      <w:r w:rsidR="00621530" w:rsidRPr="00621530">
        <w:rPr>
          <w:rFonts w:hint="eastAsia"/>
          <w:color w:val="000000"/>
          <w:sz w:val="24"/>
          <w:szCs w:val="24"/>
        </w:rPr>
        <w:t>时，作为激励对象的董事应当回避表决。</w:t>
      </w:r>
    </w:p>
    <w:p w14:paraId="73E734B0" w14:textId="77777777" w:rsidR="00C24EC2" w:rsidRPr="00D64136" w:rsidRDefault="00F2125A" w:rsidP="00D85A36">
      <w:pPr>
        <w:spacing w:line="360" w:lineRule="auto"/>
        <w:ind w:firstLineChars="200" w:firstLine="480"/>
        <w:rPr>
          <w:color w:val="000000"/>
          <w:sz w:val="24"/>
          <w:szCs w:val="24"/>
        </w:rPr>
      </w:pPr>
      <w:r w:rsidRPr="00D64136">
        <w:rPr>
          <w:color w:val="000000"/>
          <w:sz w:val="24"/>
          <w:szCs w:val="24"/>
        </w:rPr>
        <w:t>3</w:t>
      </w:r>
      <w:r w:rsidRPr="00D64136">
        <w:rPr>
          <w:color w:val="000000"/>
          <w:sz w:val="24"/>
          <w:szCs w:val="24"/>
        </w:rPr>
        <w:t>、</w:t>
      </w:r>
      <w:r w:rsidR="00621530" w:rsidRPr="00621530">
        <w:rPr>
          <w:rFonts w:hint="eastAsia"/>
          <w:color w:val="000000"/>
          <w:sz w:val="24"/>
          <w:szCs w:val="24"/>
        </w:rPr>
        <w:t>独立董事及监事会应当就本激励计划是否有利于公司持续发展，是否存在明显损害公司及全体股东利益的情形发表意见。</w:t>
      </w:r>
    </w:p>
    <w:p w14:paraId="07DD2F50" w14:textId="4A8AB605" w:rsidR="00C24EC2" w:rsidRPr="00D64136" w:rsidRDefault="00F2125A" w:rsidP="00D85A36">
      <w:pPr>
        <w:spacing w:line="360" w:lineRule="auto"/>
        <w:ind w:firstLineChars="200" w:firstLine="480"/>
        <w:rPr>
          <w:color w:val="000000"/>
          <w:sz w:val="24"/>
          <w:szCs w:val="24"/>
        </w:rPr>
      </w:pPr>
      <w:r w:rsidRPr="00D64136">
        <w:rPr>
          <w:color w:val="000000"/>
          <w:sz w:val="24"/>
          <w:szCs w:val="24"/>
        </w:rPr>
        <w:t>4</w:t>
      </w:r>
      <w:r w:rsidRPr="00D64136">
        <w:rPr>
          <w:color w:val="000000"/>
          <w:sz w:val="24"/>
          <w:szCs w:val="24"/>
        </w:rPr>
        <w:t>、</w:t>
      </w:r>
      <w:r w:rsidR="00621530" w:rsidRPr="00621530">
        <w:rPr>
          <w:rFonts w:hint="eastAsia"/>
          <w:color w:val="000000"/>
          <w:sz w:val="24"/>
          <w:szCs w:val="24"/>
        </w:rPr>
        <w:t>上市公司应当对内幕信息知情人在</w:t>
      </w:r>
      <w:r w:rsidR="009E17DD">
        <w:rPr>
          <w:rFonts w:hint="eastAsia"/>
          <w:color w:val="000000"/>
          <w:sz w:val="24"/>
          <w:szCs w:val="24"/>
        </w:rPr>
        <w:t>本</w:t>
      </w:r>
      <w:r w:rsidR="00621530" w:rsidRPr="00621530">
        <w:rPr>
          <w:rFonts w:hint="eastAsia"/>
          <w:color w:val="000000"/>
          <w:sz w:val="24"/>
          <w:szCs w:val="24"/>
        </w:rPr>
        <w:t>激励计划草案公告前</w:t>
      </w:r>
      <w:r w:rsidR="00621530" w:rsidRPr="00621530">
        <w:rPr>
          <w:rFonts w:hint="eastAsia"/>
          <w:color w:val="000000"/>
          <w:sz w:val="24"/>
          <w:szCs w:val="24"/>
        </w:rPr>
        <w:t>6</w:t>
      </w:r>
      <w:r w:rsidR="00621530" w:rsidRPr="00621530">
        <w:rPr>
          <w:rFonts w:hint="eastAsia"/>
          <w:color w:val="000000"/>
          <w:sz w:val="24"/>
          <w:szCs w:val="24"/>
        </w:rPr>
        <w:t>个月内买卖本公司股票及其衍生品种的情况进行自查，说明是否存在内幕交易行为。知悉内幕信息而买卖本公司股票的，不得成为激励对象，法律、行政法规及相关司法解释规定不属于内幕交易的情形除外。泄露内幕信息而导致内幕交易发生的，不得成为激励对象。</w:t>
      </w:r>
    </w:p>
    <w:p w14:paraId="28458368" w14:textId="2B952AE8" w:rsidR="00621530" w:rsidRDefault="00F2125A" w:rsidP="00D85A36">
      <w:pPr>
        <w:spacing w:line="360" w:lineRule="auto"/>
        <w:ind w:firstLineChars="200" w:firstLine="480"/>
        <w:rPr>
          <w:color w:val="000000"/>
          <w:sz w:val="24"/>
          <w:szCs w:val="24"/>
        </w:rPr>
      </w:pPr>
      <w:r w:rsidRPr="00D64136">
        <w:rPr>
          <w:color w:val="000000"/>
          <w:sz w:val="24"/>
          <w:szCs w:val="24"/>
        </w:rPr>
        <w:t>5</w:t>
      </w:r>
      <w:r w:rsidRPr="00D64136">
        <w:rPr>
          <w:color w:val="000000"/>
          <w:sz w:val="24"/>
          <w:szCs w:val="24"/>
        </w:rPr>
        <w:t>、</w:t>
      </w:r>
      <w:r w:rsidR="00621530" w:rsidRPr="00621530">
        <w:rPr>
          <w:rFonts w:hint="eastAsia"/>
          <w:color w:val="000000"/>
          <w:sz w:val="24"/>
          <w:szCs w:val="24"/>
        </w:rPr>
        <w:t>本激励计划经</w:t>
      </w:r>
      <w:r w:rsidR="009E17DD">
        <w:rPr>
          <w:rFonts w:hint="eastAsia"/>
          <w:color w:val="000000"/>
          <w:sz w:val="24"/>
          <w:szCs w:val="24"/>
        </w:rPr>
        <w:t>山东能源</w:t>
      </w:r>
      <w:r w:rsidR="00621530" w:rsidRPr="00621530">
        <w:rPr>
          <w:rFonts w:hint="eastAsia"/>
          <w:color w:val="000000"/>
          <w:sz w:val="24"/>
          <w:szCs w:val="24"/>
        </w:rPr>
        <w:t>审核批准、</w:t>
      </w:r>
      <w:r w:rsidR="009E17DD">
        <w:rPr>
          <w:rFonts w:hint="eastAsia"/>
          <w:color w:val="000000"/>
          <w:sz w:val="24"/>
          <w:szCs w:val="24"/>
        </w:rPr>
        <w:t>山东省</w:t>
      </w:r>
      <w:r w:rsidR="00621530" w:rsidRPr="00621530">
        <w:rPr>
          <w:rFonts w:hint="eastAsia"/>
          <w:color w:val="000000"/>
          <w:sz w:val="24"/>
          <w:szCs w:val="24"/>
        </w:rPr>
        <w:t>国资委备案并经公司股东大会审议通过后方可实施。公司应当在召开股东大会前，通过公司网站或者其他途径，在公司内部公示激励对象名单（公示期不少于</w:t>
      </w:r>
      <w:r w:rsidR="00621530" w:rsidRPr="00621530">
        <w:rPr>
          <w:rFonts w:hint="eastAsia"/>
          <w:color w:val="000000"/>
          <w:sz w:val="24"/>
          <w:szCs w:val="24"/>
        </w:rPr>
        <w:t>10</w:t>
      </w:r>
      <w:r w:rsidR="00621530" w:rsidRPr="00621530">
        <w:rPr>
          <w:rFonts w:hint="eastAsia"/>
          <w:color w:val="000000"/>
          <w:sz w:val="24"/>
          <w:szCs w:val="24"/>
        </w:rPr>
        <w:t>天）。监事会应当对股权激励名单进行审核，充分听取公示意见。公司应当在股东大会审议本计划前</w:t>
      </w:r>
      <w:r w:rsidR="00621530" w:rsidRPr="00621530">
        <w:rPr>
          <w:rFonts w:hint="eastAsia"/>
          <w:color w:val="000000"/>
          <w:sz w:val="24"/>
          <w:szCs w:val="24"/>
        </w:rPr>
        <w:t>5</w:t>
      </w:r>
      <w:r w:rsidR="00621530" w:rsidRPr="00621530">
        <w:rPr>
          <w:rFonts w:hint="eastAsia"/>
          <w:color w:val="000000"/>
          <w:sz w:val="24"/>
          <w:szCs w:val="24"/>
        </w:rPr>
        <w:t>日披露监事会对激励名单审核及公示情况的说明。</w:t>
      </w:r>
    </w:p>
    <w:p w14:paraId="0DCF01D4" w14:textId="1D04C052" w:rsidR="00621530" w:rsidRPr="00621530" w:rsidRDefault="009E17DD" w:rsidP="00621530">
      <w:pPr>
        <w:spacing w:line="360" w:lineRule="auto"/>
        <w:ind w:firstLineChars="200" w:firstLine="480"/>
        <w:rPr>
          <w:color w:val="000000"/>
          <w:sz w:val="24"/>
          <w:szCs w:val="24"/>
        </w:rPr>
      </w:pPr>
      <w:r>
        <w:rPr>
          <w:rFonts w:hint="eastAsia"/>
          <w:color w:val="000000"/>
          <w:sz w:val="24"/>
          <w:szCs w:val="24"/>
        </w:rPr>
        <w:t>6</w:t>
      </w:r>
      <w:r>
        <w:rPr>
          <w:rFonts w:hint="eastAsia"/>
          <w:color w:val="000000"/>
          <w:sz w:val="24"/>
          <w:szCs w:val="24"/>
        </w:rPr>
        <w:t>、</w:t>
      </w:r>
      <w:r w:rsidR="00621530" w:rsidRPr="00621530">
        <w:rPr>
          <w:rFonts w:hint="eastAsia"/>
          <w:color w:val="000000"/>
          <w:sz w:val="24"/>
          <w:szCs w:val="24"/>
        </w:rPr>
        <w:t>公司股东大会在对</w:t>
      </w:r>
      <w:r w:rsidR="00227053" w:rsidRPr="00621530">
        <w:rPr>
          <w:rFonts w:hint="eastAsia"/>
          <w:color w:val="000000"/>
          <w:sz w:val="24"/>
          <w:szCs w:val="24"/>
        </w:rPr>
        <w:t>本激励计划</w:t>
      </w:r>
      <w:r w:rsidR="00621530" w:rsidRPr="00621530">
        <w:rPr>
          <w:rFonts w:hint="eastAsia"/>
          <w:color w:val="000000"/>
          <w:sz w:val="24"/>
          <w:szCs w:val="24"/>
        </w:rPr>
        <w:t>进行投票表决时，独立董事应当就</w:t>
      </w:r>
      <w:r w:rsidR="00227053" w:rsidRPr="00621530">
        <w:rPr>
          <w:rFonts w:hint="eastAsia"/>
          <w:color w:val="000000"/>
          <w:sz w:val="24"/>
          <w:szCs w:val="24"/>
        </w:rPr>
        <w:t>本激励计划</w:t>
      </w:r>
      <w:r w:rsidR="00621530" w:rsidRPr="00621530">
        <w:rPr>
          <w:rFonts w:hint="eastAsia"/>
          <w:color w:val="000000"/>
          <w:sz w:val="24"/>
          <w:szCs w:val="24"/>
        </w:rPr>
        <w:t>向所有的股东征集委托投票权，并且公司在提供现场投票方式时提供网络投票的方式。股东大会应当对</w:t>
      </w:r>
      <w:r w:rsidR="00621530" w:rsidRPr="00651516">
        <w:rPr>
          <w:rFonts w:hint="eastAsia"/>
          <w:color w:val="000000"/>
          <w:sz w:val="24"/>
          <w:szCs w:val="24"/>
        </w:rPr>
        <w:t>《管理办法》第九条规定的股权激励计划内容进行表决，</w:t>
      </w:r>
      <w:r w:rsidR="00621530" w:rsidRPr="00621530">
        <w:rPr>
          <w:rFonts w:hint="eastAsia"/>
          <w:color w:val="000000"/>
          <w:sz w:val="24"/>
          <w:szCs w:val="24"/>
        </w:rPr>
        <w:t>并经出席会议的股东所持表决权的</w:t>
      </w:r>
      <w:r w:rsidR="00621530" w:rsidRPr="00621530">
        <w:rPr>
          <w:rFonts w:hint="eastAsia"/>
          <w:color w:val="000000"/>
          <w:sz w:val="24"/>
          <w:szCs w:val="24"/>
        </w:rPr>
        <w:t>2/3</w:t>
      </w:r>
      <w:r w:rsidR="00621530" w:rsidRPr="00621530">
        <w:rPr>
          <w:rFonts w:hint="eastAsia"/>
          <w:color w:val="000000"/>
          <w:sz w:val="24"/>
          <w:szCs w:val="24"/>
        </w:rPr>
        <w:t>以上通过，单独统计并披露除公司董事、监事、高级管理人员、单独或合计持有公司</w:t>
      </w:r>
      <w:r w:rsidR="00621530" w:rsidRPr="00621530">
        <w:rPr>
          <w:rFonts w:hint="eastAsia"/>
          <w:color w:val="000000"/>
          <w:sz w:val="24"/>
          <w:szCs w:val="24"/>
        </w:rPr>
        <w:t>5%</w:t>
      </w:r>
      <w:r w:rsidR="00621530" w:rsidRPr="00621530">
        <w:rPr>
          <w:rFonts w:hint="eastAsia"/>
          <w:color w:val="000000"/>
          <w:sz w:val="24"/>
          <w:szCs w:val="24"/>
        </w:rPr>
        <w:t>以上股份的股东以外的其他股东的投票情况。</w:t>
      </w:r>
    </w:p>
    <w:p w14:paraId="5985DBB6" w14:textId="77777777" w:rsidR="00621530" w:rsidRPr="00D85A36" w:rsidRDefault="00621530" w:rsidP="00621530">
      <w:pPr>
        <w:spacing w:line="360" w:lineRule="auto"/>
        <w:ind w:firstLineChars="200" w:firstLine="480"/>
        <w:rPr>
          <w:color w:val="000000"/>
          <w:sz w:val="24"/>
          <w:szCs w:val="24"/>
        </w:rPr>
      </w:pPr>
      <w:r w:rsidRPr="00621530">
        <w:rPr>
          <w:rFonts w:hint="eastAsia"/>
          <w:color w:val="000000"/>
          <w:sz w:val="24"/>
          <w:szCs w:val="24"/>
        </w:rPr>
        <w:t>公司股东大会审议本激励计划时，作为激励对象的股东或者与激励对象存在关联关系的股东，应当回避表决。</w:t>
      </w:r>
    </w:p>
    <w:p w14:paraId="7F4AA9B5" w14:textId="36C766EA" w:rsidR="00C24EC2" w:rsidRPr="00D64136" w:rsidRDefault="009E17DD" w:rsidP="00D85A36">
      <w:pPr>
        <w:spacing w:line="360" w:lineRule="auto"/>
        <w:ind w:firstLineChars="200" w:firstLine="480"/>
        <w:rPr>
          <w:color w:val="000000"/>
          <w:sz w:val="24"/>
          <w:szCs w:val="24"/>
        </w:rPr>
      </w:pPr>
      <w:r>
        <w:rPr>
          <w:rFonts w:hint="eastAsia"/>
          <w:color w:val="000000"/>
          <w:sz w:val="24"/>
          <w:szCs w:val="24"/>
        </w:rPr>
        <w:t>7</w:t>
      </w:r>
      <w:r w:rsidR="00F2125A" w:rsidRPr="00D64136">
        <w:rPr>
          <w:color w:val="000000"/>
          <w:sz w:val="24"/>
          <w:szCs w:val="24"/>
        </w:rPr>
        <w:t>、</w:t>
      </w:r>
      <w:r w:rsidR="00621530" w:rsidRPr="00621530">
        <w:rPr>
          <w:rFonts w:hint="eastAsia"/>
          <w:color w:val="000000"/>
          <w:sz w:val="24"/>
          <w:szCs w:val="24"/>
        </w:rPr>
        <w:t>本激励计划经公司股东大会审议通过，且达到本激励计划规定的授予条件时，公司在规定时间内向激励对象授予限制性股票。</w:t>
      </w:r>
      <w:r>
        <w:rPr>
          <w:rFonts w:eastAsiaTheme="minorEastAsia"/>
          <w:sz w:val="24"/>
        </w:rPr>
        <w:t>授予日必须为交易日，并符合规定。</w:t>
      </w:r>
    </w:p>
    <w:p w14:paraId="6E5D87BA" w14:textId="1AC3F2C8" w:rsidR="00C24EC2" w:rsidRPr="00D64136" w:rsidRDefault="00F2125A" w:rsidP="001C16B0">
      <w:pPr>
        <w:spacing w:line="360" w:lineRule="auto"/>
        <w:ind w:firstLineChars="200" w:firstLine="482"/>
        <w:rPr>
          <w:b/>
          <w:color w:val="000000"/>
          <w:sz w:val="24"/>
          <w:szCs w:val="24"/>
        </w:rPr>
      </w:pPr>
      <w:r w:rsidRPr="00A400A7">
        <w:rPr>
          <w:b/>
          <w:bCs/>
          <w:color w:val="000000"/>
          <w:sz w:val="24"/>
          <w:szCs w:val="24"/>
        </w:rPr>
        <w:t>（二）</w:t>
      </w:r>
      <w:r w:rsidR="00D85A36" w:rsidRPr="00D85A36">
        <w:rPr>
          <w:rFonts w:hint="eastAsia"/>
          <w:b/>
          <w:color w:val="000000"/>
          <w:sz w:val="24"/>
          <w:szCs w:val="24"/>
        </w:rPr>
        <w:t>本计划的授予程序</w:t>
      </w:r>
    </w:p>
    <w:p w14:paraId="152CD7E5" w14:textId="77777777" w:rsidR="00C24EC2" w:rsidRPr="00D64136" w:rsidRDefault="00F2125A" w:rsidP="00D85A36">
      <w:pPr>
        <w:spacing w:line="360" w:lineRule="auto"/>
        <w:ind w:firstLineChars="200" w:firstLine="480"/>
        <w:rPr>
          <w:color w:val="000000"/>
          <w:sz w:val="24"/>
          <w:szCs w:val="24"/>
        </w:rPr>
      </w:pPr>
      <w:r w:rsidRPr="00D64136">
        <w:rPr>
          <w:color w:val="000000"/>
          <w:sz w:val="24"/>
          <w:szCs w:val="24"/>
        </w:rPr>
        <w:t>1</w:t>
      </w:r>
      <w:r w:rsidRPr="00D64136">
        <w:rPr>
          <w:color w:val="000000"/>
          <w:sz w:val="24"/>
          <w:szCs w:val="24"/>
        </w:rPr>
        <w:t>、</w:t>
      </w:r>
      <w:r w:rsidR="00621530" w:rsidRPr="00621530">
        <w:rPr>
          <w:rFonts w:hint="eastAsia"/>
          <w:color w:val="000000"/>
          <w:sz w:val="24"/>
          <w:szCs w:val="24"/>
        </w:rPr>
        <w:t>股东大会审议通过本激励计划后，公司与激励对象签署《限制性股票授予协议书》，以此约定双方的权利义务关系。公司董事会根据股东大会的授权办理具体的限制性股票授予事宜。</w:t>
      </w:r>
    </w:p>
    <w:p w14:paraId="74632044" w14:textId="77777777" w:rsidR="00D85A36" w:rsidRPr="00D85A36" w:rsidRDefault="00F2125A" w:rsidP="00D85A36">
      <w:pPr>
        <w:spacing w:line="360" w:lineRule="auto"/>
        <w:ind w:firstLineChars="200" w:firstLine="480"/>
        <w:rPr>
          <w:color w:val="000000"/>
          <w:sz w:val="24"/>
          <w:szCs w:val="24"/>
        </w:rPr>
      </w:pPr>
      <w:r w:rsidRPr="00D64136">
        <w:rPr>
          <w:color w:val="000000"/>
          <w:sz w:val="24"/>
          <w:szCs w:val="24"/>
        </w:rPr>
        <w:t>2</w:t>
      </w:r>
      <w:r w:rsidRPr="00D64136">
        <w:rPr>
          <w:color w:val="000000"/>
          <w:sz w:val="24"/>
          <w:szCs w:val="24"/>
        </w:rPr>
        <w:t>、</w:t>
      </w:r>
      <w:r w:rsidR="00621530" w:rsidRPr="00621530">
        <w:rPr>
          <w:rFonts w:hint="eastAsia"/>
          <w:color w:val="000000"/>
          <w:sz w:val="24"/>
          <w:szCs w:val="24"/>
        </w:rPr>
        <w:t>公司在向激励对象授出权益前，董事会应当就本激励计划设定的激励对象获授权益的条件是否成就进行审议并公告。独立董事及监事会应当同时发表明确意见。律师事务所应当对激励对象获授权益的条件是否成就出具法律意见。</w:t>
      </w:r>
    </w:p>
    <w:p w14:paraId="19D9B3C3" w14:textId="77777777" w:rsidR="00C24EC2" w:rsidRPr="00D64136" w:rsidRDefault="00F2125A" w:rsidP="00D85A36">
      <w:pPr>
        <w:spacing w:line="360" w:lineRule="auto"/>
        <w:ind w:firstLineChars="200" w:firstLine="480"/>
        <w:rPr>
          <w:color w:val="000000"/>
          <w:sz w:val="24"/>
          <w:szCs w:val="24"/>
        </w:rPr>
      </w:pPr>
      <w:r w:rsidRPr="00D64136">
        <w:rPr>
          <w:color w:val="000000"/>
          <w:sz w:val="24"/>
          <w:szCs w:val="24"/>
        </w:rPr>
        <w:t>3</w:t>
      </w:r>
      <w:r w:rsidRPr="00D64136">
        <w:rPr>
          <w:color w:val="000000"/>
          <w:sz w:val="24"/>
          <w:szCs w:val="24"/>
        </w:rPr>
        <w:t>、</w:t>
      </w:r>
      <w:r w:rsidR="00621530" w:rsidRPr="00621530">
        <w:rPr>
          <w:rFonts w:hint="eastAsia"/>
          <w:color w:val="000000"/>
          <w:sz w:val="24"/>
          <w:szCs w:val="24"/>
        </w:rPr>
        <w:t>公司监事会应当对限制性股票授予日及激励对象名单进行核实并发表意见。</w:t>
      </w:r>
    </w:p>
    <w:p w14:paraId="4FD1F869" w14:textId="77777777" w:rsidR="00C24EC2" w:rsidRPr="00D64136" w:rsidRDefault="00F2125A" w:rsidP="00D85A36">
      <w:pPr>
        <w:spacing w:line="360" w:lineRule="auto"/>
        <w:ind w:firstLineChars="200" w:firstLine="480"/>
        <w:rPr>
          <w:color w:val="000000"/>
          <w:sz w:val="24"/>
          <w:szCs w:val="24"/>
        </w:rPr>
      </w:pPr>
      <w:r w:rsidRPr="00D64136">
        <w:rPr>
          <w:color w:val="000000"/>
          <w:sz w:val="24"/>
          <w:szCs w:val="24"/>
        </w:rPr>
        <w:t>4</w:t>
      </w:r>
      <w:r w:rsidRPr="00D64136">
        <w:rPr>
          <w:color w:val="000000"/>
          <w:sz w:val="24"/>
          <w:szCs w:val="24"/>
        </w:rPr>
        <w:t>、</w:t>
      </w:r>
      <w:r w:rsidR="00621530" w:rsidRPr="00621530">
        <w:rPr>
          <w:rFonts w:hint="eastAsia"/>
          <w:color w:val="000000"/>
          <w:sz w:val="24"/>
          <w:szCs w:val="24"/>
        </w:rPr>
        <w:t>公司向激励对象授出权益与本激励计划的安排存在差异时，独立董事、监事会（当激励对象发生变化时）、律师事务所应当同时发表明确意见。</w:t>
      </w:r>
    </w:p>
    <w:p w14:paraId="4533B34E" w14:textId="0B0AA31D" w:rsidR="00C24EC2" w:rsidRDefault="00F2125A" w:rsidP="00D85A36">
      <w:pPr>
        <w:spacing w:line="360" w:lineRule="auto"/>
        <w:ind w:firstLineChars="200" w:firstLine="480"/>
        <w:rPr>
          <w:color w:val="000000"/>
          <w:sz w:val="24"/>
          <w:szCs w:val="24"/>
        </w:rPr>
      </w:pPr>
      <w:r w:rsidRPr="00D64136">
        <w:rPr>
          <w:color w:val="000000"/>
          <w:sz w:val="24"/>
          <w:szCs w:val="24"/>
        </w:rPr>
        <w:t>5</w:t>
      </w:r>
      <w:r w:rsidRPr="00D64136">
        <w:rPr>
          <w:color w:val="000000"/>
          <w:sz w:val="24"/>
          <w:szCs w:val="24"/>
        </w:rPr>
        <w:t>、</w:t>
      </w:r>
      <w:r w:rsidR="009E17DD">
        <w:rPr>
          <w:rFonts w:hint="eastAsia"/>
          <w:color w:val="000000"/>
          <w:sz w:val="24"/>
          <w:szCs w:val="24"/>
        </w:rPr>
        <w:t>本</w:t>
      </w:r>
      <w:r w:rsidR="00621530" w:rsidRPr="00621530">
        <w:rPr>
          <w:rFonts w:hint="eastAsia"/>
          <w:color w:val="000000"/>
          <w:sz w:val="24"/>
          <w:szCs w:val="24"/>
        </w:rPr>
        <w:t>激励计划经股东大会审议通过后，公司应当在</w:t>
      </w:r>
      <w:r w:rsidR="00621530" w:rsidRPr="00621530">
        <w:rPr>
          <w:rFonts w:hint="eastAsia"/>
          <w:color w:val="000000"/>
          <w:sz w:val="24"/>
          <w:szCs w:val="24"/>
        </w:rPr>
        <w:t>60</w:t>
      </w:r>
      <w:r w:rsidR="00621530" w:rsidRPr="00621530">
        <w:rPr>
          <w:rFonts w:hint="eastAsia"/>
          <w:color w:val="000000"/>
          <w:sz w:val="24"/>
          <w:szCs w:val="24"/>
        </w:rPr>
        <w:t>日内授予激励对象限制性股票并完成公告、登记。公司董事会应当在授予的限制性股票登记完成后及时披露相关实施情况的公告。</w:t>
      </w:r>
    </w:p>
    <w:p w14:paraId="6B728509" w14:textId="63AB867A" w:rsidR="00621530" w:rsidRPr="00D64136" w:rsidRDefault="00621530" w:rsidP="00D85A36">
      <w:pPr>
        <w:spacing w:line="360" w:lineRule="auto"/>
        <w:ind w:firstLineChars="200" w:firstLine="480"/>
        <w:rPr>
          <w:color w:val="000000"/>
          <w:sz w:val="24"/>
          <w:szCs w:val="24"/>
        </w:rPr>
      </w:pPr>
      <w:r w:rsidRPr="00621530">
        <w:rPr>
          <w:rFonts w:hint="eastAsia"/>
          <w:color w:val="000000"/>
          <w:sz w:val="24"/>
          <w:szCs w:val="24"/>
        </w:rPr>
        <w:t>若公司未能在</w:t>
      </w:r>
      <w:r w:rsidRPr="00621530">
        <w:rPr>
          <w:rFonts w:hint="eastAsia"/>
          <w:color w:val="000000"/>
          <w:sz w:val="24"/>
          <w:szCs w:val="24"/>
        </w:rPr>
        <w:t>60</w:t>
      </w:r>
      <w:r w:rsidRPr="00621530">
        <w:rPr>
          <w:rFonts w:hint="eastAsia"/>
          <w:color w:val="000000"/>
          <w:sz w:val="24"/>
          <w:szCs w:val="24"/>
        </w:rPr>
        <w:t>日内完成上述工作的，本激励计划终止实施，董事会应当及时披露未完成的原因并且</w:t>
      </w:r>
      <w:r w:rsidRPr="00621530">
        <w:rPr>
          <w:rFonts w:hint="eastAsia"/>
          <w:color w:val="000000"/>
          <w:sz w:val="24"/>
          <w:szCs w:val="24"/>
        </w:rPr>
        <w:t>3</w:t>
      </w:r>
      <w:r w:rsidRPr="00621530">
        <w:rPr>
          <w:rFonts w:hint="eastAsia"/>
          <w:color w:val="000000"/>
          <w:sz w:val="24"/>
          <w:szCs w:val="24"/>
        </w:rPr>
        <w:t>个月内不得再次审议和披露股权激励计划。</w:t>
      </w:r>
    </w:p>
    <w:p w14:paraId="30FABFEB" w14:textId="3B4A2480" w:rsidR="00331722" w:rsidRDefault="00F2125A">
      <w:pPr>
        <w:spacing w:line="360" w:lineRule="auto"/>
        <w:ind w:firstLineChars="200" w:firstLine="480"/>
        <w:rPr>
          <w:color w:val="000000"/>
          <w:sz w:val="24"/>
          <w:szCs w:val="24"/>
        </w:rPr>
      </w:pPr>
      <w:r w:rsidRPr="00D64136">
        <w:rPr>
          <w:color w:val="000000"/>
          <w:sz w:val="24"/>
          <w:szCs w:val="24"/>
        </w:rPr>
        <w:t>6</w:t>
      </w:r>
      <w:r w:rsidRPr="00D64136">
        <w:rPr>
          <w:color w:val="000000"/>
          <w:sz w:val="24"/>
          <w:szCs w:val="24"/>
        </w:rPr>
        <w:t>、</w:t>
      </w:r>
      <w:r w:rsidR="009E17DD" w:rsidRPr="009E17DD">
        <w:rPr>
          <w:rFonts w:hint="eastAsia"/>
          <w:color w:val="000000"/>
          <w:sz w:val="24"/>
          <w:szCs w:val="24"/>
        </w:rPr>
        <w:t>公司授予权益后，应当向上交所提出申请，经上交所确认后，由中国证券登记结算有限公司（“登记结算公司”）办理登记结算事宜。激励对象须配合公司根据中国证监会、上交所、登记结算公司的相关规定办理登记手续等事宜</w:t>
      </w:r>
      <w:r w:rsidR="00621530" w:rsidRPr="00621530">
        <w:rPr>
          <w:rFonts w:hint="eastAsia"/>
          <w:color w:val="000000"/>
          <w:sz w:val="24"/>
          <w:szCs w:val="24"/>
        </w:rPr>
        <w:t>。</w:t>
      </w:r>
    </w:p>
    <w:p w14:paraId="1EA178A2" w14:textId="2667081C" w:rsidR="00621530" w:rsidRPr="00D64136" w:rsidRDefault="009E17DD" w:rsidP="00D85A36">
      <w:pPr>
        <w:spacing w:line="360" w:lineRule="auto"/>
        <w:ind w:firstLineChars="200" w:firstLine="480"/>
        <w:rPr>
          <w:color w:val="000000"/>
          <w:sz w:val="24"/>
          <w:szCs w:val="24"/>
        </w:rPr>
      </w:pPr>
      <w:r>
        <w:rPr>
          <w:rFonts w:hint="eastAsia"/>
          <w:color w:val="000000"/>
          <w:sz w:val="24"/>
          <w:szCs w:val="24"/>
        </w:rPr>
        <w:t>7</w:t>
      </w:r>
      <w:r w:rsidR="00621530">
        <w:rPr>
          <w:rFonts w:hint="eastAsia"/>
          <w:color w:val="000000"/>
          <w:sz w:val="24"/>
          <w:szCs w:val="24"/>
        </w:rPr>
        <w:t>、</w:t>
      </w:r>
      <w:r w:rsidR="00621530" w:rsidRPr="00621530">
        <w:rPr>
          <w:rFonts w:hint="eastAsia"/>
          <w:color w:val="000000"/>
          <w:sz w:val="24"/>
          <w:szCs w:val="24"/>
        </w:rPr>
        <w:t>限制性股票授予登记工作完成后，涉及注册资本变更的，公司向工商登记部门办理公司变更事项的登记手续。</w:t>
      </w:r>
    </w:p>
    <w:p w14:paraId="339DA5A9" w14:textId="59AEEA32" w:rsidR="00C24EC2" w:rsidRPr="00D64136" w:rsidRDefault="00F2125A" w:rsidP="00D85A36">
      <w:pPr>
        <w:spacing w:line="360" w:lineRule="auto"/>
        <w:ind w:firstLineChars="200" w:firstLine="482"/>
        <w:rPr>
          <w:b/>
          <w:bCs/>
          <w:color w:val="000000"/>
          <w:sz w:val="24"/>
          <w:szCs w:val="24"/>
        </w:rPr>
      </w:pPr>
      <w:r w:rsidRPr="00D64136">
        <w:rPr>
          <w:b/>
          <w:bCs/>
          <w:color w:val="000000"/>
          <w:sz w:val="24"/>
          <w:szCs w:val="24"/>
        </w:rPr>
        <w:t>（</w:t>
      </w:r>
      <w:r w:rsidR="00621530">
        <w:rPr>
          <w:rFonts w:hint="eastAsia"/>
          <w:b/>
          <w:bCs/>
          <w:color w:val="000000"/>
          <w:sz w:val="24"/>
          <w:szCs w:val="24"/>
        </w:rPr>
        <w:t>三</w:t>
      </w:r>
      <w:r w:rsidRPr="00D64136">
        <w:rPr>
          <w:b/>
          <w:bCs/>
          <w:color w:val="000000"/>
          <w:sz w:val="24"/>
          <w:szCs w:val="24"/>
        </w:rPr>
        <w:t>）</w:t>
      </w:r>
      <w:r w:rsidR="009E17DD">
        <w:rPr>
          <w:rFonts w:hint="eastAsia"/>
          <w:b/>
          <w:bCs/>
          <w:color w:val="000000"/>
          <w:sz w:val="24"/>
          <w:szCs w:val="24"/>
        </w:rPr>
        <w:t>本激励计划</w:t>
      </w:r>
      <w:r w:rsidR="00D85A36" w:rsidRPr="00D85A36">
        <w:rPr>
          <w:rFonts w:hint="eastAsia"/>
          <w:b/>
          <w:bCs/>
          <w:color w:val="000000"/>
          <w:sz w:val="24"/>
          <w:szCs w:val="24"/>
        </w:rPr>
        <w:t>的解除限售程序</w:t>
      </w:r>
    </w:p>
    <w:p w14:paraId="41E910D2" w14:textId="77777777"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1</w:t>
      </w:r>
      <w:r w:rsidRPr="00D85A36">
        <w:rPr>
          <w:rFonts w:hint="eastAsia"/>
          <w:color w:val="000000"/>
          <w:sz w:val="24"/>
          <w:szCs w:val="24"/>
        </w:rPr>
        <w:t>、</w:t>
      </w:r>
      <w:r w:rsidR="00621530" w:rsidRPr="00621530">
        <w:rPr>
          <w:rFonts w:hint="eastAsia"/>
          <w:color w:val="000000"/>
          <w:sz w:val="24"/>
          <w:szCs w:val="24"/>
        </w:rPr>
        <w:t>在解除限售日前，公司应确认激励对象是否满足解除限售条件。董事会应当就本激励计划设定的解除限售条件是否成就进行审议，独立董事及监事会应当同时发表明确意见。律师事务所应当对激励对象解除限售的条件是否成就出具法律意见。对于满足解除限售条件的激励对象，由公司统一办理解除限售事宜，对于未满足条件的激励对象，由公司回购其持有的该次解除限售对应的限制性股票。公司应当及时披露相关实施情况的公告。</w:t>
      </w:r>
    </w:p>
    <w:p w14:paraId="25372C9F" w14:textId="57A64D18" w:rsidR="00D85A36" w:rsidRPr="00D85A36" w:rsidRDefault="00D85A36" w:rsidP="00D85A36">
      <w:pPr>
        <w:spacing w:line="360" w:lineRule="auto"/>
        <w:ind w:firstLineChars="200" w:firstLine="480"/>
        <w:rPr>
          <w:color w:val="000000"/>
          <w:sz w:val="24"/>
          <w:szCs w:val="24"/>
        </w:rPr>
      </w:pPr>
      <w:r w:rsidRPr="00D85A36">
        <w:rPr>
          <w:rFonts w:hint="eastAsia"/>
          <w:color w:val="000000"/>
          <w:sz w:val="24"/>
          <w:szCs w:val="24"/>
        </w:rPr>
        <w:t>2</w:t>
      </w:r>
      <w:r w:rsidRPr="00D85A36">
        <w:rPr>
          <w:rFonts w:hint="eastAsia"/>
          <w:color w:val="000000"/>
          <w:sz w:val="24"/>
          <w:szCs w:val="24"/>
        </w:rPr>
        <w:t>、</w:t>
      </w:r>
      <w:r w:rsidR="00621530" w:rsidRPr="00621530">
        <w:rPr>
          <w:rFonts w:hint="eastAsia"/>
          <w:color w:val="000000"/>
          <w:sz w:val="24"/>
          <w:szCs w:val="24"/>
        </w:rPr>
        <w:t>公司解除激励对象限制性股票限售前，应当向</w:t>
      </w:r>
      <w:r w:rsidR="009E17DD">
        <w:rPr>
          <w:rFonts w:hint="eastAsia"/>
          <w:color w:val="000000"/>
          <w:sz w:val="24"/>
          <w:szCs w:val="24"/>
        </w:rPr>
        <w:t>上交所</w:t>
      </w:r>
      <w:r w:rsidR="00621530" w:rsidRPr="00621530">
        <w:rPr>
          <w:rFonts w:hint="eastAsia"/>
          <w:color w:val="000000"/>
          <w:sz w:val="24"/>
          <w:szCs w:val="24"/>
        </w:rPr>
        <w:t>提出申请，经</w:t>
      </w:r>
      <w:r w:rsidR="009E17DD">
        <w:rPr>
          <w:rFonts w:hint="eastAsia"/>
          <w:color w:val="000000"/>
          <w:sz w:val="24"/>
          <w:szCs w:val="24"/>
        </w:rPr>
        <w:t>上交所</w:t>
      </w:r>
      <w:r w:rsidR="00621530" w:rsidRPr="00621530">
        <w:rPr>
          <w:rFonts w:hint="eastAsia"/>
          <w:color w:val="000000"/>
          <w:sz w:val="24"/>
          <w:szCs w:val="24"/>
        </w:rPr>
        <w:t>确认后，由</w:t>
      </w:r>
      <w:r w:rsidR="001F3EF6">
        <w:rPr>
          <w:rFonts w:hint="eastAsia"/>
          <w:color w:val="000000"/>
          <w:sz w:val="24"/>
          <w:szCs w:val="24"/>
        </w:rPr>
        <w:t>登记结算公司</w:t>
      </w:r>
      <w:r w:rsidR="00621530" w:rsidRPr="00621530">
        <w:rPr>
          <w:rFonts w:hint="eastAsia"/>
          <w:color w:val="000000"/>
          <w:sz w:val="24"/>
          <w:szCs w:val="24"/>
        </w:rPr>
        <w:t>办理登记结算事宜。</w:t>
      </w:r>
    </w:p>
    <w:p w14:paraId="50B78B8E" w14:textId="77777777" w:rsidR="00D85A36" w:rsidRDefault="00D85A36" w:rsidP="00D85A36">
      <w:pPr>
        <w:spacing w:line="360" w:lineRule="auto"/>
        <w:ind w:firstLineChars="200" w:firstLine="480"/>
        <w:rPr>
          <w:color w:val="000000"/>
          <w:sz w:val="24"/>
          <w:szCs w:val="24"/>
        </w:rPr>
      </w:pPr>
      <w:r w:rsidRPr="00D85A36">
        <w:rPr>
          <w:rFonts w:hint="eastAsia"/>
          <w:color w:val="000000"/>
          <w:sz w:val="24"/>
          <w:szCs w:val="24"/>
        </w:rPr>
        <w:t>3</w:t>
      </w:r>
      <w:r w:rsidRPr="00D85A36">
        <w:rPr>
          <w:rFonts w:hint="eastAsia"/>
          <w:color w:val="000000"/>
          <w:sz w:val="24"/>
          <w:szCs w:val="24"/>
        </w:rPr>
        <w:t>、</w:t>
      </w:r>
      <w:r w:rsidR="00621530" w:rsidRPr="00621530">
        <w:rPr>
          <w:rFonts w:hint="eastAsia"/>
          <w:color w:val="000000"/>
          <w:sz w:val="24"/>
          <w:szCs w:val="24"/>
        </w:rPr>
        <w:t>激励对象可对已解除限售的限制性股票进行转让，但公司董事和高级管理人员所持股份的转让应当符合有关法律、法规和规范性文件的规定。</w:t>
      </w:r>
    </w:p>
    <w:p w14:paraId="2C719E7A" w14:textId="77777777" w:rsidR="00D85A36" w:rsidRPr="00D85A36" w:rsidRDefault="00D85A36" w:rsidP="00D85A36">
      <w:pPr>
        <w:spacing w:line="360" w:lineRule="auto"/>
        <w:ind w:firstLineChars="200" w:firstLine="482"/>
        <w:rPr>
          <w:b/>
          <w:bCs/>
          <w:color w:val="000000"/>
          <w:sz w:val="24"/>
          <w:szCs w:val="24"/>
        </w:rPr>
      </w:pPr>
      <w:r w:rsidRPr="00D64136">
        <w:rPr>
          <w:b/>
          <w:bCs/>
          <w:color w:val="000000"/>
          <w:sz w:val="24"/>
          <w:szCs w:val="24"/>
        </w:rPr>
        <w:t>（</w:t>
      </w:r>
      <w:r w:rsidR="00621530">
        <w:rPr>
          <w:rFonts w:hint="eastAsia"/>
          <w:b/>
          <w:bCs/>
          <w:color w:val="000000"/>
          <w:sz w:val="24"/>
          <w:szCs w:val="24"/>
        </w:rPr>
        <w:t>四</w:t>
      </w:r>
      <w:r w:rsidRPr="00D64136">
        <w:rPr>
          <w:b/>
          <w:bCs/>
          <w:color w:val="000000"/>
          <w:sz w:val="24"/>
          <w:szCs w:val="24"/>
        </w:rPr>
        <w:t>）</w:t>
      </w:r>
      <w:r w:rsidR="00716F0A" w:rsidRPr="00716F0A">
        <w:rPr>
          <w:rFonts w:hint="eastAsia"/>
          <w:b/>
          <w:bCs/>
          <w:color w:val="000000"/>
          <w:sz w:val="24"/>
          <w:szCs w:val="24"/>
        </w:rPr>
        <w:t>本</w:t>
      </w:r>
      <w:r w:rsidR="001F3EF6">
        <w:rPr>
          <w:rFonts w:hint="eastAsia"/>
          <w:b/>
          <w:bCs/>
          <w:color w:val="000000"/>
          <w:sz w:val="24"/>
          <w:szCs w:val="24"/>
        </w:rPr>
        <w:t>激励</w:t>
      </w:r>
      <w:r w:rsidR="00716F0A" w:rsidRPr="00716F0A">
        <w:rPr>
          <w:rFonts w:hint="eastAsia"/>
          <w:b/>
          <w:bCs/>
          <w:color w:val="000000"/>
          <w:sz w:val="24"/>
          <w:szCs w:val="24"/>
        </w:rPr>
        <w:t>计划的变更</w:t>
      </w:r>
      <w:r w:rsidR="00621530">
        <w:rPr>
          <w:rFonts w:hint="eastAsia"/>
          <w:b/>
          <w:bCs/>
          <w:color w:val="000000"/>
          <w:sz w:val="24"/>
          <w:szCs w:val="24"/>
        </w:rPr>
        <w:t>程序</w:t>
      </w:r>
    </w:p>
    <w:p w14:paraId="1DD98AA2" w14:textId="77777777" w:rsidR="00716F0A" w:rsidRDefault="00716F0A" w:rsidP="001C16B0">
      <w:pPr>
        <w:spacing w:line="360" w:lineRule="auto"/>
        <w:ind w:firstLineChars="200" w:firstLine="480"/>
        <w:rPr>
          <w:color w:val="000000"/>
          <w:sz w:val="24"/>
          <w:szCs w:val="24"/>
        </w:rPr>
      </w:pPr>
      <w:r>
        <w:rPr>
          <w:color w:val="000000"/>
          <w:sz w:val="24"/>
          <w:szCs w:val="24"/>
        </w:rPr>
        <w:t>1</w:t>
      </w:r>
      <w:r>
        <w:rPr>
          <w:rFonts w:hint="eastAsia"/>
          <w:color w:val="000000"/>
          <w:sz w:val="24"/>
          <w:szCs w:val="24"/>
        </w:rPr>
        <w:t>、</w:t>
      </w:r>
      <w:r w:rsidR="00621530" w:rsidRPr="00621530">
        <w:rPr>
          <w:rFonts w:hint="eastAsia"/>
          <w:color w:val="000000"/>
          <w:sz w:val="24"/>
          <w:szCs w:val="24"/>
        </w:rPr>
        <w:t>公司在股东大会审议本激励计划之前拟变更本激励计划的，需经董事会审议通过。</w:t>
      </w:r>
    </w:p>
    <w:p w14:paraId="3DA83A4D" w14:textId="77777777" w:rsidR="00716F0A" w:rsidRPr="00716F0A" w:rsidRDefault="00621530" w:rsidP="00716F0A">
      <w:pPr>
        <w:spacing w:line="360" w:lineRule="auto"/>
        <w:ind w:firstLineChars="200" w:firstLine="480"/>
        <w:rPr>
          <w:color w:val="000000"/>
          <w:sz w:val="24"/>
          <w:szCs w:val="24"/>
        </w:rPr>
      </w:pPr>
      <w:r>
        <w:rPr>
          <w:rFonts w:hint="eastAsia"/>
          <w:color w:val="000000"/>
          <w:sz w:val="24"/>
          <w:szCs w:val="24"/>
        </w:rPr>
        <w:t>2</w:t>
      </w:r>
      <w:r>
        <w:rPr>
          <w:rFonts w:hint="eastAsia"/>
          <w:color w:val="000000"/>
          <w:sz w:val="24"/>
          <w:szCs w:val="24"/>
        </w:rPr>
        <w:t>、</w:t>
      </w:r>
      <w:r w:rsidRPr="00621530">
        <w:rPr>
          <w:rFonts w:hint="eastAsia"/>
          <w:color w:val="000000"/>
          <w:sz w:val="24"/>
          <w:szCs w:val="24"/>
        </w:rPr>
        <w:t>公司在股东大会审议通过本激励计划之后变更本激励计划的，应当由股东大会审议决定，且不得包括下列情形：</w:t>
      </w:r>
    </w:p>
    <w:p w14:paraId="79D16074" w14:textId="77777777" w:rsidR="00C24EC2" w:rsidRPr="00D64136" w:rsidRDefault="00F2125A" w:rsidP="00621530">
      <w:pPr>
        <w:spacing w:line="360" w:lineRule="auto"/>
        <w:ind w:firstLineChars="200" w:firstLine="480"/>
        <w:rPr>
          <w:color w:val="000000"/>
          <w:sz w:val="24"/>
          <w:szCs w:val="24"/>
        </w:rPr>
      </w:pPr>
      <w:r w:rsidRPr="00D64136">
        <w:rPr>
          <w:color w:val="000000"/>
          <w:sz w:val="24"/>
          <w:szCs w:val="24"/>
        </w:rPr>
        <w:t>（</w:t>
      </w:r>
      <w:r w:rsidR="00621530">
        <w:rPr>
          <w:color w:val="000000"/>
          <w:sz w:val="24"/>
          <w:szCs w:val="24"/>
        </w:rPr>
        <w:t>1</w:t>
      </w:r>
      <w:r w:rsidRPr="00D64136">
        <w:rPr>
          <w:color w:val="000000"/>
          <w:sz w:val="24"/>
          <w:szCs w:val="24"/>
        </w:rPr>
        <w:t>）</w:t>
      </w:r>
      <w:r w:rsidR="00621530" w:rsidRPr="00621530">
        <w:rPr>
          <w:rFonts w:hint="eastAsia"/>
          <w:color w:val="000000"/>
          <w:sz w:val="24"/>
          <w:szCs w:val="24"/>
        </w:rPr>
        <w:t>导致提前解除限售的情形；</w:t>
      </w:r>
    </w:p>
    <w:p w14:paraId="706E4317" w14:textId="77777777" w:rsidR="00C24EC2" w:rsidRDefault="00F2125A" w:rsidP="00716F0A">
      <w:pPr>
        <w:spacing w:line="360" w:lineRule="auto"/>
        <w:ind w:firstLineChars="200" w:firstLine="480"/>
        <w:rPr>
          <w:color w:val="000000"/>
          <w:sz w:val="24"/>
          <w:szCs w:val="24"/>
        </w:rPr>
      </w:pPr>
      <w:r w:rsidRPr="00D64136">
        <w:rPr>
          <w:color w:val="000000"/>
          <w:sz w:val="24"/>
          <w:szCs w:val="24"/>
        </w:rPr>
        <w:t>（</w:t>
      </w:r>
      <w:r w:rsidR="00621530">
        <w:rPr>
          <w:color w:val="000000"/>
          <w:sz w:val="24"/>
          <w:szCs w:val="24"/>
        </w:rPr>
        <w:t>2</w:t>
      </w:r>
      <w:r w:rsidRPr="00D64136">
        <w:rPr>
          <w:color w:val="000000"/>
          <w:sz w:val="24"/>
          <w:szCs w:val="24"/>
        </w:rPr>
        <w:t>）</w:t>
      </w:r>
      <w:r w:rsidR="00621530" w:rsidRPr="00621530">
        <w:rPr>
          <w:rFonts w:hint="eastAsia"/>
          <w:color w:val="000000"/>
          <w:sz w:val="24"/>
          <w:szCs w:val="24"/>
        </w:rPr>
        <w:t>降低授予价格的情形。</w:t>
      </w:r>
    </w:p>
    <w:p w14:paraId="5110BA6C" w14:textId="77777777" w:rsidR="00621530" w:rsidRDefault="00621530" w:rsidP="00716F0A">
      <w:pPr>
        <w:spacing w:line="360" w:lineRule="auto"/>
        <w:ind w:firstLineChars="200" w:firstLine="480"/>
        <w:rPr>
          <w:color w:val="000000"/>
          <w:sz w:val="24"/>
          <w:szCs w:val="24"/>
        </w:rPr>
      </w:pPr>
      <w:r>
        <w:rPr>
          <w:rFonts w:hint="eastAsia"/>
          <w:color w:val="000000"/>
          <w:sz w:val="24"/>
          <w:szCs w:val="24"/>
        </w:rPr>
        <w:t>3</w:t>
      </w:r>
      <w:r>
        <w:rPr>
          <w:rFonts w:hint="eastAsia"/>
          <w:color w:val="000000"/>
          <w:sz w:val="24"/>
          <w:szCs w:val="24"/>
        </w:rPr>
        <w:t>、</w:t>
      </w:r>
      <w:r w:rsidRPr="00621530">
        <w:rPr>
          <w:rFonts w:hint="eastAsia"/>
          <w:color w:val="000000"/>
          <w:sz w:val="24"/>
          <w:szCs w:val="24"/>
        </w:rPr>
        <w:t>独立董事、监事会应当就变更后的方案是否有利于上市公司的持续发展，是否存在明显损害上市公司及全体股东利益的情形发表明确意见。</w:t>
      </w:r>
    </w:p>
    <w:p w14:paraId="09CC9ED3" w14:textId="77777777" w:rsidR="00621530" w:rsidRDefault="00621530" w:rsidP="00716F0A">
      <w:pPr>
        <w:spacing w:line="360" w:lineRule="auto"/>
        <w:ind w:firstLineChars="200" w:firstLine="480"/>
        <w:rPr>
          <w:color w:val="000000"/>
          <w:sz w:val="24"/>
          <w:szCs w:val="24"/>
        </w:rPr>
      </w:pPr>
      <w:r>
        <w:rPr>
          <w:rFonts w:hint="eastAsia"/>
          <w:color w:val="000000"/>
          <w:sz w:val="24"/>
          <w:szCs w:val="24"/>
        </w:rPr>
        <w:t>4</w:t>
      </w:r>
      <w:r>
        <w:rPr>
          <w:rFonts w:hint="eastAsia"/>
          <w:color w:val="000000"/>
          <w:sz w:val="24"/>
          <w:szCs w:val="24"/>
        </w:rPr>
        <w:t>、</w:t>
      </w:r>
      <w:r w:rsidRPr="00621530">
        <w:rPr>
          <w:rFonts w:hint="eastAsia"/>
          <w:color w:val="000000"/>
          <w:sz w:val="24"/>
          <w:szCs w:val="24"/>
        </w:rPr>
        <w:t>律师事务所应当就变更后的方案是否符合《管理办法》及相关法律法规的规定、是否存在明显损害上市公司及全体股东利益的情形发表专业意见。</w:t>
      </w:r>
    </w:p>
    <w:p w14:paraId="09F5B31D" w14:textId="77777777" w:rsidR="00621530" w:rsidRDefault="00621530" w:rsidP="00621530">
      <w:pPr>
        <w:spacing w:line="360" w:lineRule="auto"/>
        <w:ind w:firstLineChars="200" w:firstLine="482"/>
        <w:rPr>
          <w:b/>
          <w:bCs/>
          <w:color w:val="000000"/>
          <w:sz w:val="24"/>
          <w:szCs w:val="24"/>
        </w:rPr>
      </w:pPr>
      <w:r w:rsidRPr="00621530">
        <w:rPr>
          <w:rFonts w:hint="eastAsia"/>
          <w:b/>
          <w:bCs/>
          <w:color w:val="000000"/>
          <w:sz w:val="24"/>
          <w:szCs w:val="24"/>
        </w:rPr>
        <w:t>（五）本激励计划的终止程序</w:t>
      </w:r>
    </w:p>
    <w:p w14:paraId="31E50453" w14:textId="77777777" w:rsidR="00621530" w:rsidRDefault="00621530" w:rsidP="00621530">
      <w:pPr>
        <w:spacing w:line="360" w:lineRule="auto"/>
        <w:ind w:firstLineChars="200" w:firstLine="480"/>
        <w:rPr>
          <w:color w:val="000000"/>
          <w:sz w:val="24"/>
          <w:szCs w:val="24"/>
        </w:rPr>
      </w:pPr>
      <w:r>
        <w:rPr>
          <w:rFonts w:hint="eastAsia"/>
          <w:color w:val="000000"/>
          <w:sz w:val="24"/>
          <w:szCs w:val="24"/>
        </w:rPr>
        <w:t>1</w:t>
      </w:r>
      <w:r>
        <w:rPr>
          <w:rFonts w:hint="eastAsia"/>
          <w:color w:val="000000"/>
          <w:sz w:val="24"/>
          <w:szCs w:val="24"/>
        </w:rPr>
        <w:t>、</w:t>
      </w:r>
      <w:r w:rsidRPr="00621530">
        <w:rPr>
          <w:rFonts w:hint="eastAsia"/>
          <w:color w:val="000000"/>
          <w:sz w:val="24"/>
          <w:szCs w:val="24"/>
        </w:rPr>
        <w:t>公司在股东大会审议本激励计划之前拟终止实施本激励计划的，需经董事会审议通过。</w:t>
      </w:r>
    </w:p>
    <w:p w14:paraId="39E3C51C" w14:textId="77777777" w:rsidR="00650696" w:rsidRDefault="00650696" w:rsidP="00621530">
      <w:pPr>
        <w:spacing w:line="360" w:lineRule="auto"/>
        <w:ind w:firstLineChars="200" w:firstLine="480"/>
        <w:rPr>
          <w:color w:val="000000"/>
          <w:sz w:val="24"/>
          <w:szCs w:val="24"/>
        </w:rPr>
      </w:pPr>
      <w:r>
        <w:rPr>
          <w:rFonts w:hint="eastAsia"/>
          <w:color w:val="000000"/>
          <w:sz w:val="24"/>
          <w:szCs w:val="24"/>
        </w:rPr>
        <w:t>2</w:t>
      </w:r>
      <w:r>
        <w:rPr>
          <w:rFonts w:hint="eastAsia"/>
          <w:color w:val="000000"/>
          <w:sz w:val="24"/>
          <w:szCs w:val="24"/>
        </w:rPr>
        <w:t>、</w:t>
      </w:r>
      <w:r w:rsidRPr="00650696">
        <w:rPr>
          <w:rFonts w:hint="eastAsia"/>
          <w:color w:val="000000"/>
          <w:sz w:val="24"/>
          <w:szCs w:val="24"/>
        </w:rPr>
        <w:t>公司在股东大会审议通过本计划之后终止实施本激励计划的，应当由股东大会审议决定。</w:t>
      </w:r>
    </w:p>
    <w:p w14:paraId="720D9EA8" w14:textId="5A52CA73" w:rsidR="00650696" w:rsidRDefault="00650696" w:rsidP="00621530">
      <w:pPr>
        <w:spacing w:line="360" w:lineRule="auto"/>
        <w:ind w:firstLineChars="200" w:firstLine="480"/>
        <w:rPr>
          <w:color w:val="000000"/>
          <w:sz w:val="24"/>
          <w:szCs w:val="24"/>
        </w:rPr>
      </w:pPr>
      <w:r>
        <w:rPr>
          <w:rFonts w:hint="eastAsia"/>
          <w:color w:val="000000"/>
          <w:sz w:val="24"/>
          <w:szCs w:val="24"/>
        </w:rPr>
        <w:t>3</w:t>
      </w:r>
      <w:r>
        <w:rPr>
          <w:rFonts w:hint="eastAsia"/>
          <w:color w:val="000000"/>
          <w:sz w:val="24"/>
          <w:szCs w:val="24"/>
        </w:rPr>
        <w:t>、</w:t>
      </w:r>
      <w:r w:rsidRPr="00650696">
        <w:rPr>
          <w:rFonts w:hint="eastAsia"/>
          <w:color w:val="000000"/>
          <w:sz w:val="24"/>
          <w:szCs w:val="24"/>
        </w:rPr>
        <w:t>律师事务所应当就公司终止实施</w:t>
      </w:r>
      <w:r w:rsidR="00227053" w:rsidRPr="00621530">
        <w:rPr>
          <w:rFonts w:hint="eastAsia"/>
          <w:color w:val="000000"/>
          <w:sz w:val="24"/>
          <w:szCs w:val="24"/>
        </w:rPr>
        <w:t>本激励计划</w:t>
      </w:r>
      <w:r w:rsidRPr="00650696">
        <w:rPr>
          <w:rFonts w:hint="eastAsia"/>
          <w:color w:val="000000"/>
          <w:sz w:val="24"/>
          <w:szCs w:val="24"/>
        </w:rPr>
        <w:t>是否符合《管理办法》及相关法律法规规定、是否存在明显损害公司及全体股东利益的情形发表专业意见。</w:t>
      </w:r>
    </w:p>
    <w:p w14:paraId="0F8C8AEB" w14:textId="77777777" w:rsidR="00650696" w:rsidRDefault="00650696" w:rsidP="00621530">
      <w:pPr>
        <w:spacing w:line="360" w:lineRule="auto"/>
        <w:ind w:firstLineChars="200" w:firstLine="480"/>
        <w:rPr>
          <w:color w:val="000000"/>
          <w:sz w:val="24"/>
          <w:szCs w:val="24"/>
        </w:rPr>
      </w:pPr>
      <w:r>
        <w:rPr>
          <w:rFonts w:hint="eastAsia"/>
          <w:color w:val="000000"/>
          <w:sz w:val="24"/>
          <w:szCs w:val="24"/>
        </w:rPr>
        <w:t>4</w:t>
      </w:r>
      <w:r>
        <w:rPr>
          <w:rFonts w:hint="eastAsia"/>
          <w:color w:val="000000"/>
          <w:sz w:val="24"/>
          <w:szCs w:val="24"/>
        </w:rPr>
        <w:t>、</w:t>
      </w:r>
      <w:r w:rsidRPr="00650696">
        <w:rPr>
          <w:rFonts w:hint="eastAsia"/>
          <w:color w:val="000000"/>
          <w:sz w:val="24"/>
          <w:szCs w:val="24"/>
        </w:rPr>
        <w:t>本激励计划终止时，公司应当回购尚未解除限售的限制性股票，并按照《公司法》的规定进行处理。</w:t>
      </w:r>
    </w:p>
    <w:p w14:paraId="1DBA24D4" w14:textId="421BF84E" w:rsidR="00650696" w:rsidRDefault="00650696" w:rsidP="00621530">
      <w:pPr>
        <w:spacing w:line="360" w:lineRule="auto"/>
        <w:ind w:firstLineChars="200" w:firstLine="480"/>
        <w:rPr>
          <w:color w:val="000000"/>
          <w:sz w:val="24"/>
          <w:szCs w:val="24"/>
        </w:rPr>
      </w:pPr>
      <w:r>
        <w:rPr>
          <w:color w:val="000000"/>
          <w:sz w:val="24"/>
          <w:szCs w:val="24"/>
        </w:rPr>
        <w:t>5</w:t>
      </w:r>
      <w:r>
        <w:rPr>
          <w:rFonts w:hint="eastAsia"/>
          <w:color w:val="000000"/>
          <w:sz w:val="24"/>
          <w:szCs w:val="24"/>
        </w:rPr>
        <w:t>、</w:t>
      </w:r>
      <w:r w:rsidRPr="00650696">
        <w:rPr>
          <w:rFonts w:hint="eastAsia"/>
          <w:color w:val="000000"/>
          <w:sz w:val="24"/>
          <w:szCs w:val="24"/>
        </w:rPr>
        <w:t>公司回购限制性股票前，应当向</w:t>
      </w:r>
      <w:r w:rsidR="009E17DD">
        <w:rPr>
          <w:rFonts w:hint="eastAsia"/>
          <w:color w:val="000000"/>
          <w:sz w:val="24"/>
          <w:szCs w:val="24"/>
        </w:rPr>
        <w:t>上交所</w:t>
      </w:r>
      <w:r w:rsidRPr="00650696">
        <w:rPr>
          <w:rFonts w:hint="eastAsia"/>
          <w:color w:val="000000"/>
          <w:sz w:val="24"/>
          <w:szCs w:val="24"/>
        </w:rPr>
        <w:t>提出申请，经</w:t>
      </w:r>
      <w:r w:rsidR="009E17DD">
        <w:rPr>
          <w:rFonts w:hint="eastAsia"/>
          <w:color w:val="000000"/>
          <w:sz w:val="24"/>
          <w:szCs w:val="24"/>
        </w:rPr>
        <w:t>上交所</w:t>
      </w:r>
      <w:r w:rsidRPr="00650696">
        <w:rPr>
          <w:rFonts w:hint="eastAsia"/>
          <w:color w:val="000000"/>
          <w:sz w:val="24"/>
          <w:szCs w:val="24"/>
        </w:rPr>
        <w:t>确认后，由</w:t>
      </w:r>
      <w:r w:rsidR="001F3EF6">
        <w:rPr>
          <w:rFonts w:hint="eastAsia"/>
          <w:color w:val="000000"/>
          <w:sz w:val="24"/>
          <w:szCs w:val="24"/>
        </w:rPr>
        <w:t>登记结算公司</w:t>
      </w:r>
      <w:r w:rsidRPr="00650696">
        <w:rPr>
          <w:rFonts w:hint="eastAsia"/>
          <w:color w:val="000000"/>
          <w:sz w:val="24"/>
          <w:szCs w:val="24"/>
        </w:rPr>
        <w:t>办理登记结算事宜。</w:t>
      </w:r>
    </w:p>
    <w:p w14:paraId="09238920" w14:textId="77777777" w:rsidR="00650696" w:rsidRPr="00621530" w:rsidRDefault="00650696" w:rsidP="00621530">
      <w:pPr>
        <w:spacing w:line="360" w:lineRule="auto"/>
        <w:ind w:firstLineChars="200" w:firstLine="480"/>
        <w:rPr>
          <w:color w:val="000000"/>
          <w:sz w:val="24"/>
          <w:szCs w:val="24"/>
        </w:rPr>
      </w:pPr>
      <w:r>
        <w:rPr>
          <w:rFonts w:hint="eastAsia"/>
          <w:color w:val="000000"/>
          <w:sz w:val="24"/>
          <w:szCs w:val="24"/>
        </w:rPr>
        <w:t>6</w:t>
      </w:r>
      <w:r>
        <w:rPr>
          <w:rFonts w:hint="eastAsia"/>
          <w:color w:val="000000"/>
          <w:sz w:val="24"/>
          <w:szCs w:val="24"/>
        </w:rPr>
        <w:t>、</w:t>
      </w:r>
      <w:r w:rsidRPr="00650696">
        <w:rPr>
          <w:rFonts w:hint="eastAsia"/>
          <w:color w:val="000000"/>
          <w:sz w:val="24"/>
          <w:szCs w:val="24"/>
        </w:rPr>
        <w:t>公司需要回购限制性股票时，应及时召开董事会审议回购股份方案，依法将回购股份的方案提交股东大会批准，并及时公告。</w:t>
      </w:r>
    </w:p>
    <w:p w14:paraId="33503544" w14:textId="4611A1E0" w:rsidR="00C24EC2" w:rsidRPr="00D64136" w:rsidRDefault="00F2125A" w:rsidP="001C16B0">
      <w:pPr>
        <w:spacing w:line="360" w:lineRule="auto"/>
        <w:ind w:firstLineChars="200" w:firstLine="482"/>
        <w:rPr>
          <w:b/>
          <w:color w:val="000000" w:themeColor="text1"/>
          <w:sz w:val="24"/>
          <w:szCs w:val="24"/>
        </w:rPr>
      </w:pPr>
      <w:r w:rsidRPr="00D64136">
        <w:rPr>
          <w:b/>
          <w:color w:val="000000" w:themeColor="text1"/>
          <w:sz w:val="24"/>
          <w:szCs w:val="24"/>
        </w:rPr>
        <w:t>十一、公司</w:t>
      </w:r>
      <w:r w:rsidR="001F3EF6">
        <w:rPr>
          <w:rFonts w:hint="eastAsia"/>
          <w:b/>
          <w:color w:val="000000" w:themeColor="text1"/>
          <w:sz w:val="24"/>
          <w:szCs w:val="24"/>
        </w:rPr>
        <w:t>与</w:t>
      </w:r>
      <w:r w:rsidRPr="00D64136">
        <w:rPr>
          <w:b/>
          <w:color w:val="000000" w:themeColor="text1"/>
          <w:sz w:val="24"/>
          <w:szCs w:val="24"/>
        </w:rPr>
        <w:t>激励对象各自的权利义务</w:t>
      </w:r>
    </w:p>
    <w:p w14:paraId="271844BA" w14:textId="77777777" w:rsidR="00C24EC2" w:rsidRPr="00D64136" w:rsidRDefault="00F2125A" w:rsidP="001C16B0">
      <w:pPr>
        <w:autoSpaceDE w:val="0"/>
        <w:autoSpaceDN w:val="0"/>
        <w:adjustRightInd w:val="0"/>
        <w:ind w:firstLineChars="200" w:firstLine="482"/>
        <w:rPr>
          <w:b/>
          <w:color w:val="000000"/>
          <w:sz w:val="24"/>
        </w:rPr>
      </w:pPr>
      <w:bookmarkStart w:id="4" w:name="_Toc494295590"/>
      <w:r w:rsidRPr="00D64136">
        <w:rPr>
          <w:b/>
          <w:color w:val="000000" w:themeColor="text1"/>
          <w:sz w:val="24"/>
          <w:szCs w:val="24"/>
        </w:rPr>
        <w:t>（一）</w:t>
      </w:r>
      <w:r w:rsidRPr="00D64136">
        <w:rPr>
          <w:b/>
          <w:color w:val="000000"/>
          <w:sz w:val="24"/>
        </w:rPr>
        <w:t>公司的权利与义务</w:t>
      </w:r>
    </w:p>
    <w:p w14:paraId="691150EF" w14:textId="77777777" w:rsidR="00C24EC2" w:rsidRPr="00D64136" w:rsidRDefault="00F2125A" w:rsidP="00642DA0">
      <w:pPr>
        <w:spacing w:line="360" w:lineRule="auto"/>
        <w:ind w:firstLineChars="200" w:firstLine="480"/>
        <w:rPr>
          <w:bCs/>
          <w:color w:val="000000" w:themeColor="text1"/>
          <w:sz w:val="24"/>
          <w:szCs w:val="24"/>
        </w:rPr>
      </w:pPr>
      <w:r w:rsidRPr="00D64136">
        <w:rPr>
          <w:bCs/>
          <w:color w:val="000000" w:themeColor="text1"/>
          <w:sz w:val="24"/>
          <w:szCs w:val="24"/>
        </w:rPr>
        <w:t>1</w:t>
      </w:r>
      <w:r w:rsidRPr="00D64136">
        <w:rPr>
          <w:bCs/>
          <w:color w:val="000000" w:themeColor="text1"/>
          <w:sz w:val="24"/>
          <w:szCs w:val="24"/>
        </w:rPr>
        <w:t>、</w:t>
      </w:r>
      <w:r w:rsidR="00650696" w:rsidRPr="00650696">
        <w:rPr>
          <w:rFonts w:hint="eastAsia"/>
          <w:bCs/>
          <w:color w:val="000000" w:themeColor="text1"/>
          <w:sz w:val="24"/>
          <w:szCs w:val="24"/>
        </w:rPr>
        <w:t>公司有权要求激励对象按其所聘岗位的要求为公司工作，若激励对象不能胜任所聘工作岗位或者考核不合格，经公司董事会批准，公司回购注销激励对象尚未解除限售的限制性股票。</w:t>
      </w:r>
    </w:p>
    <w:p w14:paraId="585AD7F6" w14:textId="77777777" w:rsidR="00C24EC2" w:rsidRPr="00D64136" w:rsidRDefault="00F2125A" w:rsidP="00642DA0">
      <w:pPr>
        <w:spacing w:line="360" w:lineRule="auto"/>
        <w:ind w:firstLineChars="200" w:firstLine="480"/>
        <w:rPr>
          <w:bCs/>
          <w:color w:val="000000" w:themeColor="text1"/>
          <w:sz w:val="24"/>
          <w:szCs w:val="24"/>
        </w:rPr>
      </w:pPr>
      <w:r w:rsidRPr="00D64136">
        <w:rPr>
          <w:bCs/>
          <w:color w:val="000000" w:themeColor="text1"/>
          <w:sz w:val="24"/>
          <w:szCs w:val="24"/>
        </w:rPr>
        <w:t>2</w:t>
      </w:r>
      <w:r w:rsidRPr="00D64136">
        <w:rPr>
          <w:bCs/>
          <w:color w:val="000000" w:themeColor="text1"/>
          <w:sz w:val="24"/>
          <w:szCs w:val="24"/>
        </w:rPr>
        <w:t>、</w:t>
      </w:r>
      <w:r w:rsidR="00650696" w:rsidRPr="00650696">
        <w:rPr>
          <w:rFonts w:hint="eastAsia"/>
          <w:bCs/>
          <w:color w:val="000000" w:themeColor="text1"/>
          <w:sz w:val="24"/>
          <w:szCs w:val="24"/>
        </w:rPr>
        <w:t>公司具有对本激励计划的解释和执行权，并按本激励计划规定对激励对象进行考核，若激励对象未达到本激励计划所确定的解除限售条件，公司将按本激励计划的规定回购注销激励对象相应尚未解除限售的限制性股票。</w:t>
      </w:r>
    </w:p>
    <w:p w14:paraId="301BCADD" w14:textId="2D7BEA8A" w:rsidR="00C24EC2" w:rsidRPr="00D64136" w:rsidRDefault="00F2125A" w:rsidP="00642DA0">
      <w:pPr>
        <w:spacing w:line="360" w:lineRule="auto"/>
        <w:ind w:firstLineChars="200" w:firstLine="480"/>
        <w:rPr>
          <w:bCs/>
          <w:color w:val="000000" w:themeColor="text1"/>
          <w:sz w:val="24"/>
          <w:szCs w:val="24"/>
        </w:rPr>
      </w:pPr>
      <w:r w:rsidRPr="00D64136">
        <w:rPr>
          <w:bCs/>
          <w:color w:val="000000" w:themeColor="text1"/>
          <w:sz w:val="24"/>
          <w:szCs w:val="24"/>
        </w:rPr>
        <w:t>3</w:t>
      </w:r>
      <w:r w:rsidRPr="00D64136">
        <w:rPr>
          <w:bCs/>
          <w:color w:val="000000" w:themeColor="text1"/>
          <w:sz w:val="24"/>
          <w:szCs w:val="24"/>
        </w:rPr>
        <w:t>、</w:t>
      </w:r>
      <w:r w:rsidR="00650696" w:rsidRPr="00650696">
        <w:rPr>
          <w:rFonts w:hint="eastAsia"/>
          <w:bCs/>
          <w:color w:val="000000" w:themeColor="text1"/>
          <w:sz w:val="24"/>
          <w:szCs w:val="24"/>
        </w:rPr>
        <w:t>若激励对象因触犯法律、违反职业道德、泄漏公司</w:t>
      </w:r>
      <w:r w:rsidR="001F3EF6">
        <w:rPr>
          <w:rFonts w:hint="eastAsia"/>
          <w:bCs/>
          <w:color w:val="000000" w:themeColor="text1"/>
          <w:sz w:val="24"/>
          <w:szCs w:val="24"/>
        </w:rPr>
        <w:t>秘密</w:t>
      </w:r>
      <w:r w:rsidR="00650696" w:rsidRPr="00650696">
        <w:rPr>
          <w:rFonts w:hint="eastAsia"/>
          <w:bCs/>
          <w:color w:val="000000" w:themeColor="text1"/>
          <w:sz w:val="24"/>
          <w:szCs w:val="24"/>
        </w:rPr>
        <w:t>、失职或渎职等行为严重损害公司利益或声誉，经公司董事会批准，公司回购注销激励对象尚未解除限售的限制性股票，并且要求激励对象返还其已解除限售的限制性股票收益。</w:t>
      </w:r>
    </w:p>
    <w:p w14:paraId="3542599A" w14:textId="77777777" w:rsidR="00C24EC2" w:rsidRPr="00D64136" w:rsidRDefault="00F2125A" w:rsidP="00642DA0">
      <w:pPr>
        <w:spacing w:line="360" w:lineRule="auto"/>
        <w:ind w:firstLineChars="200" w:firstLine="480"/>
        <w:rPr>
          <w:bCs/>
          <w:color w:val="000000" w:themeColor="text1"/>
          <w:sz w:val="24"/>
          <w:szCs w:val="24"/>
        </w:rPr>
      </w:pPr>
      <w:r w:rsidRPr="00D64136">
        <w:rPr>
          <w:bCs/>
          <w:color w:val="000000" w:themeColor="text1"/>
          <w:sz w:val="24"/>
          <w:szCs w:val="24"/>
        </w:rPr>
        <w:t>4</w:t>
      </w:r>
      <w:r w:rsidRPr="00D64136">
        <w:rPr>
          <w:bCs/>
          <w:color w:val="000000" w:themeColor="text1"/>
          <w:sz w:val="24"/>
          <w:szCs w:val="24"/>
        </w:rPr>
        <w:t>、</w:t>
      </w:r>
      <w:r w:rsidR="00650696" w:rsidRPr="00650696">
        <w:rPr>
          <w:rFonts w:hint="eastAsia"/>
          <w:bCs/>
          <w:color w:val="000000" w:themeColor="text1"/>
          <w:sz w:val="24"/>
          <w:szCs w:val="24"/>
        </w:rPr>
        <w:t>公司根据国家税收法规的规定，代扣代缴激励对象应缴纳的个人所得税及其它税费。</w:t>
      </w:r>
    </w:p>
    <w:p w14:paraId="4D743034" w14:textId="77777777" w:rsidR="00C24EC2" w:rsidRPr="00D64136" w:rsidRDefault="00F2125A" w:rsidP="00642DA0">
      <w:pPr>
        <w:spacing w:line="360" w:lineRule="auto"/>
        <w:ind w:firstLineChars="200" w:firstLine="480"/>
        <w:rPr>
          <w:bCs/>
          <w:color w:val="000000" w:themeColor="text1"/>
          <w:sz w:val="24"/>
          <w:szCs w:val="24"/>
        </w:rPr>
      </w:pPr>
      <w:r w:rsidRPr="00D64136">
        <w:rPr>
          <w:bCs/>
          <w:color w:val="000000" w:themeColor="text1"/>
          <w:sz w:val="24"/>
          <w:szCs w:val="24"/>
        </w:rPr>
        <w:t>5</w:t>
      </w:r>
      <w:r w:rsidRPr="00D64136">
        <w:rPr>
          <w:bCs/>
          <w:color w:val="000000" w:themeColor="text1"/>
          <w:sz w:val="24"/>
          <w:szCs w:val="24"/>
        </w:rPr>
        <w:t>、</w:t>
      </w:r>
      <w:r w:rsidR="00650696" w:rsidRPr="00650696">
        <w:rPr>
          <w:rFonts w:hint="eastAsia"/>
          <w:bCs/>
          <w:color w:val="000000" w:themeColor="text1"/>
          <w:sz w:val="24"/>
          <w:szCs w:val="24"/>
        </w:rPr>
        <w:t>公司承诺不为激励对象依本激励计划获取有关限制性股票提供贷款、贷款担保以及其他任何形式的财务资助。</w:t>
      </w:r>
    </w:p>
    <w:p w14:paraId="7D6A0AC3" w14:textId="77777777" w:rsidR="00C24EC2" w:rsidRPr="00D64136" w:rsidRDefault="00F2125A" w:rsidP="00642DA0">
      <w:pPr>
        <w:spacing w:line="360" w:lineRule="auto"/>
        <w:ind w:firstLineChars="200" w:firstLine="480"/>
        <w:rPr>
          <w:bCs/>
          <w:color w:val="000000" w:themeColor="text1"/>
          <w:sz w:val="24"/>
          <w:szCs w:val="24"/>
        </w:rPr>
      </w:pPr>
      <w:r w:rsidRPr="00D64136">
        <w:rPr>
          <w:bCs/>
          <w:color w:val="000000" w:themeColor="text1"/>
          <w:sz w:val="24"/>
          <w:szCs w:val="24"/>
        </w:rPr>
        <w:t>6</w:t>
      </w:r>
      <w:r w:rsidRPr="00D64136">
        <w:rPr>
          <w:bCs/>
          <w:color w:val="000000" w:themeColor="text1"/>
          <w:sz w:val="24"/>
          <w:szCs w:val="24"/>
        </w:rPr>
        <w:t>、</w:t>
      </w:r>
      <w:r w:rsidR="00650696" w:rsidRPr="00650696">
        <w:rPr>
          <w:rFonts w:hint="eastAsia"/>
          <w:bCs/>
          <w:color w:val="000000" w:themeColor="text1"/>
          <w:sz w:val="24"/>
          <w:szCs w:val="24"/>
        </w:rPr>
        <w:t>公司应及时按照有关规定履行限制性股票激励计划申报、信息披露等义务。</w:t>
      </w:r>
    </w:p>
    <w:p w14:paraId="682BCCCE" w14:textId="085E6E07" w:rsidR="00C24EC2" w:rsidRPr="00D64136" w:rsidRDefault="00F2125A" w:rsidP="00642DA0">
      <w:pPr>
        <w:spacing w:line="360" w:lineRule="auto"/>
        <w:ind w:firstLineChars="200" w:firstLine="480"/>
        <w:rPr>
          <w:bCs/>
          <w:color w:val="000000" w:themeColor="text1"/>
          <w:sz w:val="24"/>
          <w:szCs w:val="24"/>
        </w:rPr>
      </w:pPr>
      <w:r w:rsidRPr="00D64136">
        <w:rPr>
          <w:bCs/>
          <w:color w:val="000000" w:themeColor="text1"/>
          <w:sz w:val="24"/>
          <w:szCs w:val="24"/>
        </w:rPr>
        <w:t>7</w:t>
      </w:r>
      <w:r w:rsidRPr="00D64136">
        <w:rPr>
          <w:bCs/>
          <w:color w:val="000000" w:themeColor="text1"/>
          <w:sz w:val="24"/>
          <w:szCs w:val="24"/>
        </w:rPr>
        <w:t>、</w:t>
      </w:r>
      <w:r w:rsidR="00650696" w:rsidRPr="00650696">
        <w:rPr>
          <w:rFonts w:hint="eastAsia"/>
          <w:bCs/>
          <w:color w:val="000000" w:themeColor="text1"/>
          <w:sz w:val="24"/>
          <w:szCs w:val="24"/>
        </w:rPr>
        <w:t>公司应当根据</w:t>
      </w:r>
      <w:r w:rsidR="001F3EF6">
        <w:rPr>
          <w:rFonts w:hint="eastAsia"/>
          <w:bCs/>
          <w:color w:val="000000" w:themeColor="text1"/>
          <w:sz w:val="24"/>
          <w:szCs w:val="24"/>
        </w:rPr>
        <w:t>本</w:t>
      </w:r>
      <w:r w:rsidR="00650696" w:rsidRPr="00650696">
        <w:rPr>
          <w:rFonts w:hint="eastAsia"/>
          <w:bCs/>
          <w:color w:val="000000" w:themeColor="text1"/>
          <w:sz w:val="24"/>
          <w:szCs w:val="24"/>
        </w:rPr>
        <w:t>激励计划及中国证监会、</w:t>
      </w:r>
      <w:r w:rsidR="009E17DD">
        <w:rPr>
          <w:rFonts w:hint="eastAsia"/>
          <w:bCs/>
          <w:color w:val="000000" w:themeColor="text1"/>
          <w:sz w:val="24"/>
          <w:szCs w:val="24"/>
        </w:rPr>
        <w:t>上交所</w:t>
      </w:r>
      <w:r w:rsidR="00650696" w:rsidRPr="00650696">
        <w:rPr>
          <w:rFonts w:hint="eastAsia"/>
          <w:bCs/>
          <w:color w:val="000000" w:themeColor="text1"/>
          <w:sz w:val="24"/>
          <w:szCs w:val="24"/>
        </w:rPr>
        <w:t>、</w:t>
      </w:r>
      <w:r w:rsidR="001F3EF6">
        <w:rPr>
          <w:rFonts w:hint="eastAsia"/>
          <w:bCs/>
          <w:color w:val="000000" w:themeColor="text1"/>
          <w:sz w:val="24"/>
          <w:szCs w:val="24"/>
        </w:rPr>
        <w:t>登记结算公司</w:t>
      </w:r>
      <w:r w:rsidR="00650696" w:rsidRPr="00650696">
        <w:rPr>
          <w:rFonts w:hint="eastAsia"/>
          <w:bCs/>
          <w:color w:val="000000" w:themeColor="text1"/>
          <w:sz w:val="24"/>
          <w:szCs w:val="24"/>
        </w:rPr>
        <w:t>等的有关规定，积极配合满足解除限售条件的激励对象按规定解除限售。但若因中国证监会、</w:t>
      </w:r>
      <w:r w:rsidR="009E17DD">
        <w:rPr>
          <w:rFonts w:hint="eastAsia"/>
          <w:bCs/>
          <w:color w:val="000000" w:themeColor="text1"/>
          <w:sz w:val="24"/>
          <w:szCs w:val="24"/>
        </w:rPr>
        <w:t>上交所</w:t>
      </w:r>
      <w:r w:rsidR="00650696" w:rsidRPr="00650696">
        <w:rPr>
          <w:rFonts w:hint="eastAsia"/>
          <w:bCs/>
          <w:color w:val="000000" w:themeColor="text1"/>
          <w:sz w:val="24"/>
          <w:szCs w:val="24"/>
        </w:rPr>
        <w:t>、</w:t>
      </w:r>
      <w:r w:rsidR="001F3EF6">
        <w:rPr>
          <w:rFonts w:hint="eastAsia"/>
          <w:bCs/>
          <w:color w:val="000000" w:themeColor="text1"/>
          <w:sz w:val="24"/>
          <w:szCs w:val="24"/>
        </w:rPr>
        <w:t>登记结算公司</w:t>
      </w:r>
      <w:r w:rsidR="00650696" w:rsidRPr="00650696">
        <w:rPr>
          <w:rFonts w:hint="eastAsia"/>
          <w:bCs/>
          <w:color w:val="000000" w:themeColor="text1"/>
          <w:sz w:val="24"/>
          <w:szCs w:val="24"/>
        </w:rPr>
        <w:t>的原因造成激励对象未能按自身意愿解除限售并给激励对象造成损失的，公司不承担责任。</w:t>
      </w:r>
    </w:p>
    <w:p w14:paraId="735CDF50" w14:textId="29AFAA68" w:rsidR="00C24EC2" w:rsidRDefault="00F2125A" w:rsidP="00642DA0">
      <w:pPr>
        <w:spacing w:line="360" w:lineRule="auto"/>
        <w:ind w:firstLineChars="200" w:firstLine="480"/>
        <w:rPr>
          <w:bCs/>
          <w:color w:val="000000" w:themeColor="text1"/>
          <w:sz w:val="24"/>
          <w:szCs w:val="24"/>
        </w:rPr>
      </w:pPr>
      <w:r w:rsidRPr="00D64136">
        <w:rPr>
          <w:bCs/>
          <w:color w:val="000000" w:themeColor="text1"/>
          <w:sz w:val="24"/>
          <w:szCs w:val="24"/>
        </w:rPr>
        <w:t>8</w:t>
      </w:r>
      <w:r w:rsidRPr="00D64136">
        <w:rPr>
          <w:bCs/>
          <w:color w:val="000000" w:themeColor="text1"/>
          <w:sz w:val="24"/>
          <w:szCs w:val="24"/>
        </w:rPr>
        <w:t>、</w:t>
      </w:r>
      <w:r w:rsidR="00650696" w:rsidRPr="00650696">
        <w:rPr>
          <w:rFonts w:hint="eastAsia"/>
          <w:bCs/>
          <w:color w:val="000000" w:themeColor="text1"/>
          <w:sz w:val="24"/>
          <w:szCs w:val="24"/>
        </w:rPr>
        <w:t>公司确定本计划的激励对象不意味着激励对象享有继续在公司服务的权利，不构成公司对员工聘用期限的承诺，公司对员工的聘用关系仍按公司与激励对象签订的劳动合同执行。</w:t>
      </w:r>
    </w:p>
    <w:p w14:paraId="4CEFF028" w14:textId="77777777" w:rsidR="00642DA0" w:rsidRPr="00642DA0" w:rsidRDefault="00642DA0" w:rsidP="00642DA0">
      <w:pPr>
        <w:spacing w:line="360" w:lineRule="auto"/>
        <w:ind w:firstLineChars="200" w:firstLine="480"/>
        <w:rPr>
          <w:bCs/>
          <w:color w:val="000000" w:themeColor="text1"/>
          <w:sz w:val="24"/>
          <w:szCs w:val="24"/>
        </w:rPr>
      </w:pPr>
      <w:r>
        <w:rPr>
          <w:bCs/>
          <w:color w:val="000000" w:themeColor="text1"/>
          <w:sz w:val="24"/>
          <w:szCs w:val="24"/>
        </w:rPr>
        <w:t>9</w:t>
      </w:r>
      <w:r>
        <w:rPr>
          <w:rFonts w:hint="eastAsia"/>
          <w:bCs/>
          <w:color w:val="000000" w:themeColor="text1"/>
          <w:sz w:val="24"/>
          <w:szCs w:val="24"/>
        </w:rPr>
        <w:t>、</w:t>
      </w:r>
      <w:r w:rsidRPr="00642DA0">
        <w:rPr>
          <w:rFonts w:hint="eastAsia"/>
          <w:bCs/>
          <w:color w:val="000000" w:themeColor="text1"/>
          <w:sz w:val="24"/>
          <w:szCs w:val="24"/>
        </w:rPr>
        <w:t>法律、法规规定的其他相关权利义务。</w:t>
      </w:r>
    </w:p>
    <w:p w14:paraId="2BDCFE2E" w14:textId="77777777" w:rsidR="00C24EC2" w:rsidRPr="00D64136" w:rsidRDefault="00F2125A" w:rsidP="001C16B0">
      <w:pPr>
        <w:spacing w:line="360" w:lineRule="auto"/>
        <w:ind w:firstLineChars="200" w:firstLine="482"/>
        <w:rPr>
          <w:b/>
          <w:color w:val="000000" w:themeColor="text1"/>
          <w:sz w:val="24"/>
          <w:szCs w:val="24"/>
        </w:rPr>
      </w:pPr>
      <w:r w:rsidRPr="00D64136">
        <w:rPr>
          <w:b/>
          <w:color w:val="000000" w:themeColor="text1"/>
          <w:sz w:val="24"/>
          <w:szCs w:val="24"/>
        </w:rPr>
        <w:t>（二）激励对象的权利与义务</w:t>
      </w:r>
    </w:p>
    <w:p w14:paraId="581007C5" w14:textId="77777777" w:rsidR="00C24EC2" w:rsidRPr="00D64136" w:rsidRDefault="00F2125A" w:rsidP="00642DA0">
      <w:pPr>
        <w:spacing w:line="360" w:lineRule="auto"/>
        <w:ind w:firstLineChars="200" w:firstLine="480"/>
        <w:rPr>
          <w:bCs/>
          <w:color w:val="000000" w:themeColor="text1"/>
          <w:sz w:val="24"/>
          <w:szCs w:val="24"/>
        </w:rPr>
      </w:pPr>
      <w:r w:rsidRPr="00D64136">
        <w:rPr>
          <w:bCs/>
          <w:color w:val="000000" w:themeColor="text1"/>
          <w:sz w:val="24"/>
          <w:szCs w:val="24"/>
        </w:rPr>
        <w:t>1</w:t>
      </w:r>
      <w:r w:rsidRPr="00D64136">
        <w:rPr>
          <w:bCs/>
          <w:color w:val="000000" w:themeColor="text1"/>
          <w:sz w:val="24"/>
          <w:szCs w:val="24"/>
        </w:rPr>
        <w:t>、</w:t>
      </w:r>
      <w:r w:rsidR="00650696" w:rsidRPr="00650696">
        <w:rPr>
          <w:rFonts w:hint="eastAsia"/>
          <w:bCs/>
          <w:color w:val="000000" w:themeColor="text1"/>
          <w:sz w:val="24"/>
          <w:szCs w:val="24"/>
        </w:rPr>
        <w:t>激励对象应当按公司所聘岗位的要求，勤勉尽责、恪守职业道德，为公司的发展做出应有贡献。</w:t>
      </w:r>
    </w:p>
    <w:p w14:paraId="79CB01E0" w14:textId="12C185AA" w:rsidR="00650696" w:rsidRDefault="00F2125A" w:rsidP="00A400A7">
      <w:pPr>
        <w:spacing w:line="360" w:lineRule="auto"/>
        <w:ind w:firstLineChars="200" w:firstLine="480"/>
        <w:rPr>
          <w:bCs/>
          <w:color w:val="000000" w:themeColor="text1"/>
          <w:sz w:val="24"/>
          <w:szCs w:val="24"/>
        </w:rPr>
      </w:pPr>
      <w:r w:rsidRPr="00D64136">
        <w:rPr>
          <w:bCs/>
          <w:color w:val="000000" w:themeColor="text1"/>
          <w:sz w:val="24"/>
          <w:szCs w:val="24"/>
        </w:rPr>
        <w:t>2</w:t>
      </w:r>
      <w:r w:rsidRPr="00D64136">
        <w:rPr>
          <w:bCs/>
          <w:color w:val="000000" w:themeColor="text1"/>
          <w:sz w:val="24"/>
          <w:szCs w:val="24"/>
        </w:rPr>
        <w:t>、</w:t>
      </w:r>
      <w:r w:rsidR="00650696" w:rsidRPr="00650696">
        <w:rPr>
          <w:rFonts w:hint="eastAsia"/>
          <w:bCs/>
          <w:color w:val="000000" w:themeColor="text1"/>
          <w:sz w:val="24"/>
          <w:szCs w:val="24"/>
        </w:rPr>
        <w:t>激励对象的资金来源为激励对象自筹资金。</w:t>
      </w:r>
    </w:p>
    <w:p w14:paraId="7C13F312" w14:textId="772EF0AE" w:rsidR="00642DA0" w:rsidRPr="00642DA0" w:rsidRDefault="001F3EF6" w:rsidP="00A400A7">
      <w:pPr>
        <w:spacing w:line="360" w:lineRule="auto"/>
        <w:ind w:firstLineChars="200" w:firstLine="480"/>
        <w:rPr>
          <w:bCs/>
          <w:color w:val="000000" w:themeColor="text1"/>
          <w:sz w:val="24"/>
          <w:szCs w:val="24"/>
        </w:rPr>
      </w:pPr>
      <w:r>
        <w:rPr>
          <w:rFonts w:hint="eastAsia"/>
          <w:bCs/>
          <w:color w:val="000000" w:themeColor="text1"/>
          <w:sz w:val="24"/>
          <w:szCs w:val="24"/>
        </w:rPr>
        <w:t>3</w:t>
      </w:r>
      <w:r w:rsidR="00F2125A" w:rsidRPr="00D64136">
        <w:rPr>
          <w:bCs/>
          <w:color w:val="000000" w:themeColor="text1"/>
          <w:sz w:val="24"/>
          <w:szCs w:val="24"/>
        </w:rPr>
        <w:t>、</w:t>
      </w:r>
      <w:r w:rsidR="00650696" w:rsidRPr="00650696">
        <w:rPr>
          <w:rFonts w:hint="eastAsia"/>
          <w:bCs/>
          <w:color w:val="000000" w:themeColor="text1"/>
          <w:sz w:val="24"/>
          <w:szCs w:val="24"/>
        </w:rPr>
        <w:t>激励对象所获授的限制性股票，经</w:t>
      </w:r>
      <w:r>
        <w:rPr>
          <w:rFonts w:hint="eastAsia"/>
          <w:bCs/>
          <w:color w:val="000000" w:themeColor="text1"/>
          <w:sz w:val="24"/>
          <w:szCs w:val="24"/>
        </w:rPr>
        <w:t>登记结算公司</w:t>
      </w:r>
      <w:r w:rsidR="00650696" w:rsidRPr="00650696">
        <w:rPr>
          <w:rFonts w:hint="eastAsia"/>
          <w:bCs/>
          <w:color w:val="000000" w:themeColor="text1"/>
          <w:sz w:val="24"/>
          <w:szCs w:val="24"/>
        </w:rPr>
        <w:t>登记过户后便享有其股票应有的权利，包括但不限于该等股票的分红权、配股权等。</w:t>
      </w:r>
    </w:p>
    <w:p w14:paraId="2460EDC1" w14:textId="5ED443F0" w:rsidR="00C24EC2" w:rsidRPr="00D64136" w:rsidRDefault="001F3EF6" w:rsidP="00642DA0">
      <w:pPr>
        <w:spacing w:line="360" w:lineRule="auto"/>
        <w:ind w:firstLineChars="200" w:firstLine="480"/>
        <w:rPr>
          <w:bCs/>
          <w:color w:val="000000" w:themeColor="text1"/>
          <w:sz w:val="24"/>
          <w:szCs w:val="24"/>
        </w:rPr>
      </w:pPr>
      <w:r>
        <w:rPr>
          <w:rFonts w:hint="eastAsia"/>
          <w:bCs/>
          <w:color w:val="000000" w:themeColor="text1"/>
          <w:sz w:val="24"/>
          <w:szCs w:val="24"/>
        </w:rPr>
        <w:t>4</w:t>
      </w:r>
      <w:r w:rsidR="00F2125A" w:rsidRPr="00D64136">
        <w:rPr>
          <w:bCs/>
          <w:color w:val="000000" w:themeColor="text1"/>
          <w:sz w:val="24"/>
          <w:szCs w:val="24"/>
        </w:rPr>
        <w:t>、</w:t>
      </w:r>
      <w:r w:rsidR="00650696" w:rsidRPr="00650696">
        <w:rPr>
          <w:rFonts w:hint="eastAsia"/>
          <w:bCs/>
          <w:color w:val="000000" w:themeColor="text1"/>
          <w:sz w:val="24"/>
          <w:szCs w:val="24"/>
        </w:rPr>
        <w:t>在限制性股票解除限售之前，激励对象根据本激励计划获授的限制性股票不得转让、用于担保或用于偿还债务。激励对象因获授的尚未解除限售的限制性股票而取得的资本公积转增股本、派发股票红利、股票拆细等股份同时按本激励计划进行锁定。</w:t>
      </w:r>
    </w:p>
    <w:p w14:paraId="358DD477" w14:textId="103F2A6D" w:rsidR="00C24EC2" w:rsidRPr="00D64136" w:rsidRDefault="001F3EF6" w:rsidP="00642DA0">
      <w:pPr>
        <w:spacing w:line="360" w:lineRule="auto"/>
        <w:ind w:firstLineChars="200" w:firstLine="480"/>
        <w:rPr>
          <w:bCs/>
          <w:color w:val="000000" w:themeColor="text1"/>
          <w:sz w:val="24"/>
          <w:szCs w:val="24"/>
        </w:rPr>
      </w:pPr>
      <w:r>
        <w:rPr>
          <w:rFonts w:hint="eastAsia"/>
          <w:bCs/>
          <w:color w:val="000000" w:themeColor="text1"/>
          <w:sz w:val="24"/>
          <w:szCs w:val="24"/>
        </w:rPr>
        <w:t>5</w:t>
      </w:r>
      <w:r w:rsidR="00F2125A" w:rsidRPr="00D64136">
        <w:rPr>
          <w:bCs/>
          <w:color w:val="000000" w:themeColor="text1"/>
          <w:sz w:val="24"/>
          <w:szCs w:val="24"/>
        </w:rPr>
        <w:t>、</w:t>
      </w:r>
      <w:r w:rsidR="00650696" w:rsidRPr="00650696">
        <w:rPr>
          <w:rFonts w:hint="eastAsia"/>
          <w:bCs/>
          <w:color w:val="000000" w:themeColor="text1"/>
          <w:sz w:val="24"/>
          <w:szCs w:val="24"/>
        </w:rPr>
        <w:t>激励对象因本激励计划获得的收益，应按国家税收法规交纳个人所得税及其他税费。</w:t>
      </w:r>
    </w:p>
    <w:p w14:paraId="1D1C9A6C" w14:textId="00FE61E0" w:rsidR="00C24EC2" w:rsidRDefault="001F3EF6" w:rsidP="00642DA0">
      <w:pPr>
        <w:spacing w:line="360" w:lineRule="auto"/>
        <w:ind w:firstLineChars="200" w:firstLine="480"/>
        <w:rPr>
          <w:bCs/>
          <w:color w:val="000000" w:themeColor="text1"/>
          <w:sz w:val="24"/>
          <w:szCs w:val="24"/>
        </w:rPr>
      </w:pPr>
      <w:r>
        <w:rPr>
          <w:rFonts w:hint="eastAsia"/>
          <w:bCs/>
          <w:color w:val="000000" w:themeColor="text1"/>
          <w:sz w:val="24"/>
          <w:szCs w:val="24"/>
        </w:rPr>
        <w:t>6</w:t>
      </w:r>
      <w:r w:rsidR="00F2125A" w:rsidRPr="00D64136">
        <w:rPr>
          <w:bCs/>
          <w:color w:val="000000" w:themeColor="text1"/>
          <w:sz w:val="24"/>
          <w:szCs w:val="24"/>
        </w:rPr>
        <w:t>、</w:t>
      </w:r>
      <w:r w:rsidR="00650696" w:rsidRPr="00650696">
        <w:rPr>
          <w:rFonts w:hint="eastAsia"/>
          <w:bCs/>
          <w:color w:val="000000" w:themeColor="text1"/>
          <w:sz w:val="24"/>
          <w:szCs w:val="24"/>
        </w:rPr>
        <w:t>激励对象承诺，若公司因信息披露文件中有虚假记载、误导性陈述或者重大遗漏，导致不符合授予权益或行使权益安排的，激励对象应当自相关信息披露文件被确认存在虚假记载、误导性陈述或者重大遗漏后，将由</w:t>
      </w:r>
      <w:r>
        <w:rPr>
          <w:rFonts w:hint="eastAsia"/>
          <w:bCs/>
          <w:color w:val="000000" w:themeColor="text1"/>
          <w:sz w:val="24"/>
          <w:szCs w:val="24"/>
        </w:rPr>
        <w:t>本</w:t>
      </w:r>
      <w:r w:rsidR="00650696" w:rsidRPr="00650696">
        <w:rPr>
          <w:rFonts w:hint="eastAsia"/>
          <w:bCs/>
          <w:color w:val="000000" w:themeColor="text1"/>
          <w:sz w:val="24"/>
          <w:szCs w:val="24"/>
        </w:rPr>
        <w:t>激励计划所获得的全部利益返还公司。</w:t>
      </w:r>
    </w:p>
    <w:p w14:paraId="6D5CD5C2" w14:textId="39FD823A" w:rsidR="00A400A7" w:rsidRPr="00D64136" w:rsidRDefault="001F3EF6" w:rsidP="00642DA0">
      <w:pPr>
        <w:spacing w:line="360" w:lineRule="auto"/>
        <w:ind w:firstLineChars="200" w:firstLine="480"/>
        <w:rPr>
          <w:bCs/>
          <w:color w:val="000000" w:themeColor="text1"/>
          <w:sz w:val="24"/>
          <w:szCs w:val="24"/>
        </w:rPr>
      </w:pPr>
      <w:r>
        <w:rPr>
          <w:rFonts w:hint="eastAsia"/>
          <w:bCs/>
          <w:color w:val="000000" w:themeColor="text1"/>
          <w:sz w:val="24"/>
          <w:szCs w:val="24"/>
        </w:rPr>
        <w:t>7</w:t>
      </w:r>
      <w:r w:rsidR="00A400A7">
        <w:rPr>
          <w:rFonts w:hint="eastAsia"/>
          <w:bCs/>
          <w:color w:val="000000" w:themeColor="text1"/>
          <w:sz w:val="24"/>
          <w:szCs w:val="24"/>
        </w:rPr>
        <w:t>、</w:t>
      </w:r>
      <w:r w:rsidR="00650696" w:rsidRPr="00650696">
        <w:rPr>
          <w:rFonts w:hint="eastAsia"/>
          <w:bCs/>
          <w:color w:val="000000" w:themeColor="text1"/>
          <w:sz w:val="24"/>
          <w:szCs w:val="24"/>
        </w:rPr>
        <w:t>本激励计划经公司股东大会审议通过后，公司将与每一位激励对象签订《限制性股票授予协议书》，明确约定各自在本激励计划项下的权利义务及其他相关事项。</w:t>
      </w:r>
    </w:p>
    <w:p w14:paraId="1D8159FB" w14:textId="4D79B939" w:rsidR="00C24EC2" w:rsidRDefault="001F3EF6" w:rsidP="006E7989">
      <w:pPr>
        <w:spacing w:line="360" w:lineRule="auto"/>
        <w:ind w:firstLineChars="200" w:firstLine="480"/>
        <w:rPr>
          <w:bCs/>
          <w:color w:val="000000" w:themeColor="text1"/>
          <w:sz w:val="24"/>
          <w:szCs w:val="24"/>
        </w:rPr>
      </w:pPr>
      <w:r>
        <w:rPr>
          <w:rFonts w:hint="eastAsia"/>
          <w:bCs/>
          <w:color w:val="000000" w:themeColor="text1"/>
          <w:sz w:val="24"/>
          <w:szCs w:val="24"/>
        </w:rPr>
        <w:t>8</w:t>
      </w:r>
      <w:r w:rsidR="00F2125A" w:rsidRPr="00D64136">
        <w:rPr>
          <w:bCs/>
          <w:color w:val="000000" w:themeColor="text1"/>
          <w:sz w:val="24"/>
          <w:szCs w:val="24"/>
        </w:rPr>
        <w:t>、</w:t>
      </w:r>
      <w:r w:rsidR="00650696" w:rsidRPr="00650696">
        <w:rPr>
          <w:rFonts w:hint="eastAsia"/>
          <w:bCs/>
          <w:color w:val="000000" w:themeColor="text1"/>
          <w:sz w:val="24"/>
          <w:szCs w:val="24"/>
        </w:rPr>
        <w:t>法律、法规规定的其他相关权利义务。</w:t>
      </w:r>
    </w:p>
    <w:p w14:paraId="0665B83F" w14:textId="51C38FF4" w:rsidR="00C24EC2" w:rsidRPr="00D64136" w:rsidRDefault="00F2125A" w:rsidP="001C16B0">
      <w:pPr>
        <w:spacing w:line="360" w:lineRule="auto"/>
        <w:ind w:firstLineChars="200" w:firstLine="482"/>
        <w:rPr>
          <w:b/>
          <w:color w:val="000000" w:themeColor="text1"/>
          <w:sz w:val="24"/>
          <w:szCs w:val="24"/>
        </w:rPr>
      </w:pPr>
      <w:r w:rsidRPr="00D64136">
        <w:rPr>
          <w:b/>
          <w:color w:val="000000" w:themeColor="text1"/>
          <w:sz w:val="24"/>
          <w:szCs w:val="24"/>
        </w:rPr>
        <w:t>十二、公司</w:t>
      </w:r>
      <w:r w:rsidR="001F3EF6">
        <w:rPr>
          <w:rFonts w:hint="eastAsia"/>
          <w:b/>
          <w:color w:val="000000" w:themeColor="text1"/>
          <w:sz w:val="24"/>
          <w:szCs w:val="24"/>
        </w:rPr>
        <w:t>与</w:t>
      </w:r>
      <w:r w:rsidRPr="00D64136">
        <w:rPr>
          <w:b/>
          <w:color w:val="000000" w:themeColor="text1"/>
          <w:sz w:val="24"/>
          <w:szCs w:val="24"/>
        </w:rPr>
        <w:t>激励对象发生异动的处理</w:t>
      </w:r>
      <w:bookmarkEnd w:id="4"/>
    </w:p>
    <w:p w14:paraId="0759F5FF" w14:textId="77777777" w:rsidR="00C24EC2" w:rsidRPr="00D64136" w:rsidRDefault="00F2125A" w:rsidP="001C16B0">
      <w:pPr>
        <w:spacing w:line="360" w:lineRule="auto"/>
        <w:ind w:firstLineChars="200" w:firstLine="482"/>
        <w:rPr>
          <w:b/>
          <w:color w:val="000000" w:themeColor="text1"/>
          <w:sz w:val="24"/>
          <w:szCs w:val="24"/>
        </w:rPr>
      </w:pPr>
      <w:bookmarkStart w:id="5" w:name="_Toc494295587"/>
      <w:r w:rsidRPr="00D64136">
        <w:rPr>
          <w:b/>
          <w:color w:val="000000" w:themeColor="text1"/>
          <w:sz w:val="24"/>
          <w:szCs w:val="24"/>
        </w:rPr>
        <w:t>（一）公司发生异动的处理</w:t>
      </w:r>
    </w:p>
    <w:p w14:paraId="213EF874" w14:textId="77777777" w:rsidR="00C24EC2" w:rsidRPr="00D64136" w:rsidRDefault="00F2125A" w:rsidP="006E7989">
      <w:pPr>
        <w:spacing w:line="360" w:lineRule="auto"/>
        <w:ind w:firstLineChars="200" w:firstLine="480"/>
        <w:rPr>
          <w:bCs/>
          <w:color w:val="000000" w:themeColor="text1"/>
          <w:sz w:val="24"/>
          <w:szCs w:val="24"/>
        </w:rPr>
      </w:pPr>
      <w:r w:rsidRPr="00D64136">
        <w:rPr>
          <w:bCs/>
          <w:color w:val="000000" w:themeColor="text1"/>
          <w:sz w:val="24"/>
          <w:szCs w:val="24"/>
        </w:rPr>
        <w:t>1</w:t>
      </w:r>
      <w:r w:rsidRPr="00D64136">
        <w:rPr>
          <w:bCs/>
          <w:color w:val="000000" w:themeColor="text1"/>
          <w:sz w:val="24"/>
          <w:szCs w:val="24"/>
        </w:rPr>
        <w:t>、</w:t>
      </w:r>
      <w:r w:rsidR="00650696" w:rsidRPr="00650696">
        <w:rPr>
          <w:rFonts w:hint="eastAsia"/>
          <w:bCs/>
          <w:color w:val="000000" w:themeColor="text1"/>
          <w:sz w:val="24"/>
          <w:szCs w:val="24"/>
        </w:rPr>
        <w:t>公司出现下列情形之一的，本计划即行终止：</w:t>
      </w:r>
    </w:p>
    <w:p w14:paraId="07CE3231" w14:textId="77777777" w:rsidR="00C24EC2" w:rsidRPr="00D64136" w:rsidRDefault="00F2125A" w:rsidP="001C16B0">
      <w:pPr>
        <w:spacing w:line="360" w:lineRule="auto"/>
        <w:ind w:firstLineChars="200" w:firstLine="480"/>
        <w:rPr>
          <w:bCs/>
          <w:color w:val="000000" w:themeColor="text1"/>
          <w:sz w:val="24"/>
          <w:szCs w:val="24"/>
        </w:rPr>
      </w:pPr>
      <w:r w:rsidRPr="00D64136">
        <w:rPr>
          <w:bCs/>
          <w:color w:val="000000" w:themeColor="text1"/>
          <w:sz w:val="24"/>
          <w:szCs w:val="24"/>
        </w:rPr>
        <w:t>（</w:t>
      </w:r>
      <w:r w:rsidRPr="00D64136">
        <w:rPr>
          <w:bCs/>
          <w:color w:val="000000" w:themeColor="text1"/>
          <w:sz w:val="24"/>
          <w:szCs w:val="24"/>
        </w:rPr>
        <w:t>1</w:t>
      </w:r>
      <w:r w:rsidRPr="00D64136">
        <w:rPr>
          <w:bCs/>
          <w:color w:val="000000" w:themeColor="text1"/>
          <w:sz w:val="24"/>
          <w:szCs w:val="24"/>
        </w:rPr>
        <w:t>）最近一个会计年度财务会计报告被注册会计师出具否定意见或者无法表示意见的审计报告；</w:t>
      </w:r>
    </w:p>
    <w:p w14:paraId="0C68302F" w14:textId="77777777" w:rsidR="00C24EC2" w:rsidRPr="00D64136" w:rsidRDefault="00F2125A" w:rsidP="001C16B0">
      <w:pPr>
        <w:spacing w:line="360" w:lineRule="auto"/>
        <w:ind w:firstLineChars="200" w:firstLine="480"/>
        <w:rPr>
          <w:bCs/>
          <w:color w:val="000000" w:themeColor="text1"/>
          <w:sz w:val="24"/>
          <w:szCs w:val="24"/>
        </w:rPr>
      </w:pPr>
      <w:r w:rsidRPr="00D64136">
        <w:rPr>
          <w:bCs/>
          <w:color w:val="000000" w:themeColor="text1"/>
          <w:sz w:val="24"/>
          <w:szCs w:val="24"/>
        </w:rPr>
        <w:t>（</w:t>
      </w:r>
      <w:r w:rsidRPr="00D64136">
        <w:rPr>
          <w:bCs/>
          <w:color w:val="000000" w:themeColor="text1"/>
          <w:sz w:val="24"/>
          <w:szCs w:val="24"/>
        </w:rPr>
        <w:t>2</w:t>
      </w:r>
      <w:r w:rsidRPr="00D64136">
        <w:rPr>
          <w:bCs/>
          <w:color w:val="000000" w:themeColor="text1"/>
          <w:sz w:val="24"/>
          <w:szCs w:val="24"/>
        </w:rPr>
        <w:t>）最近一个会计年度财务报告内部控制被注册会计师出具否定意见或无法表示意见的审计报告；</w:t>
      </w:r>
    </w:p>
    <w:p w14:paraId="140D3F43" w14:textId="77777777" w:rsidR="00C24EC2" w:rsidRPr="00D64136" w:rsidRDefault="00F2125A" w:rsidP="001C16B0">
      <w:pPr>
        <w:spacing w:line="360" w:lineRule="auto"/>
        <w:ind w:firstLineChars="200" w:firstLine="480"/>
        <w:rPr>
          <w:bCs/>
          <w:color w:val="000000" w:themeColor="text1"/>
          <w:sz w:val="24"/>
          <w:szCs w:val="24"/>
        </w:rPr>
      </w:pPr>
      <w:r w:rsidRPr="00D64136">
        <w:rPr>
          <w:bCs/>
          <w:color w:val="000000" w:themeColor="text1"/>
          <w:sz w:val="24"/>
          <w:szCs w:val="24"/>
        </w:rPr>
        <w:t>（</w:t>
      </w:r>
      <w:r w:rsidRPr="00D64136">
        <w:rPr>
          <w:bCs/>
          <w:color w:val="000000" w:themeColor="text1"/>
          <w:sz w:val="24"/>
          <w:szCs w:val="24"/>
        </w:rPr>
        <w:t>3</w:t>
      </w:r>
      <w:r w:rsidRPr="00D64136">
        <w:rPr>
          <w:bCs/>
          <w:color w:val="000000" w:themeColor="text1"/>
          <w:sz w:val="24"/>
          <w:szCs w:val="24"/>
        </w:rPr>
        <w:t>）上市后最近</w:t>
      </w:r>
      <w:r w:rsidRPr="00D64136">
        <w:rPr>
          <w:bCs/>
          <w:color w:val="000000" w:themeColor="text1"/>
          <w:sz w:val="24"/>
          <w:szCs w:val="24"/>
        </w:rPr>
        <w:t>36</w:t>
      </w:r>
      <w:r w:rsidRPr="00D64136">
        <w:rPr>
          <w:bCs/>
          <w:color w:val="000000" w:themeColor="text1"/>
          <w:sz w:val="24"/>
          <w:szCs w:val="24"/>
        </w:rPr>
        <w:t>个月内出现过未按法律法规、公司章程、公开承诺进行利润分配的情形；</w:t>
      </w:r>
    </w:p>
    <w:p w14:paraId="5B40AC0E" w14:textId="77777777" w:rsidR="00C24EC2" w:rsidRPr="00D64136" w:rsidRDefault="00F2125A" w:rsidP="001C16B0">
      <w:pPr>
        <w:spacing w:line="360" w:lineRule="auto"/>
        <w:ind w:firstLineChars="200" w:firstLine="480"/>
        <w:rPr>
          <w:bCs/>
          <w:color w:val="000000" w:themeColor="text1"/>
          <w:sz w:val="24"/>
          <w:szCs w:val="24"/>
        </w:rPr>
      </w:pPr>
      <w:r w:rsidRPr="00D64136">
        <w:rPr>
          <w:bCs/>
          <w:color w:val="000000" w:themeColor="text1"/>
          <w:sz w:val="24"/>
          <w:szCs w:val="24"/>
        </w:rPr>
        <w:t>（</w:t>
      </w:r>
      <w:r w:rsidRPr="00D64136">
        <w:rPr>
          <w:bCs/>
          <w:color w:val="000000" w:themeColor="text1"/>
          <w:sz w:val="24"/>
          <w:szCs w:val="24"/>
        </w:rPr>
        <w:t>4</w:t>
      </w:r>
      <w:r w:rsidRPr="00D64136">
        <w:rPr>
          <w:bCs/>
          <w:color w:val="000000" w:themeColor="text1"/>
          <w:sz w:val="24"/>
          <w:szCs w:val="24"/>
        </w:rPr>
        <w:t>）法律法规规定不得实行股权激励的情形；</w:t>
      </w:r>
    </w:p>
    <w:p w14:paraId="5B157033" w14:textId="350F8D25" w:rsidR="00C24EC2" w:rsidRDefault="00F2125A" w:rsidP="001C16B0">
      <w:pPr>
        <w:spacing w:line="360" w:lineRule="auto"/>
        <w:ind w:firstLineChars="200" w:firstLine="480"/>
        <w:rPr>
          <w:bCs/>
          <w:color w:val="000000" w:themeColor="text1"/>
          <w:sz w:val="24"/>
          <w:szCs w:val="24"/>
        </w:rPr>
      </w:pPr>
      <w:r w:rsidRPr="00D64136">
        <w:rPr>
          <w:bCs/>
          <w:color w:val="000000" w:themeColor="text1"/>
          <w:sz w:val="24"/>
          <w:szCs w:val="24"/>
        </w:rPr>
        <w:t>（</w:t>
      </w:r>
      <w:r w:rsidRPr="00D64136">
        <w:rPr>
          <w:bCs/>
          <w:color w:val="000000" w:themeColor="text1"/>
          <w:sz w:val="24"/>
          <w:szCs w:val="24"/>
        </w:rPr>
        <w:t>5</w:t>
      </w:r>
      <w:r w:rsidRPr="00D64136">
        <w:rPr>
          <w:bCs/>
          <w:color w:val="000000" w:themeColor="text1"/>
          <w:sz w:val="24"/>
          <w:szCs w:val="24"/>
        </w:rPr>
        <w:t>）中国证监会认定的其他需要终止</w:t>
      </w:r>
      <w:r w:rsidR="00227053">
        <w:rPr>
          <w:rFonts w:hint="eastAsia"/>
          <w:bCs/>
          <w:color w:val="000000" w:themeColor="text1"/>
          <w:sz w:val="24"/>
          <w:szCs w:val="24"/>
        </w:rPr>
        <w:t>本</w:t>
      </w:r>
      <w:r w:rsidRPr="00D64136">
        <w:rPr>
          <w:bCs/>
          <w:color w:val="000000" w:themeColor="text1"/>
          <w:sz w:val="24"/>
          <w:szCs w:val="24"/>
        </w:rPr>
        <w:t>激励计划的情形；</w:t>
      </w:r>
    </w:p>
    <w:p w14:paraId="607E2992" w14:textId="77777777" w:rsidR="00650696" w:rsidRPr="00D64136" w:rsidRDefault="00650696" w:rsidP="001C16B0">
      <w:pPr>
        <w:spacing w:line="360" w:lineRule="auto"/>
        <w:ind w:firstLineChars="200" w:firstLine="480"/>
        <w:rPr>
          <w:bCs/>
          <w:color w:val="000000" w:themeColor="text1"/>
          <w:sz w:val="24"/>
          <w:szCs w:val="24"/>
        </w:rPr>
      </w:pPr>
      <w:r w:rsidRPr="00650696">
        <w:rPr>
          <w:rFonts w:hint="eastAsia"/>
          <w:bCs/>
          <w:color w:val="000000" w:themeColor="text1"/>
          <w:sz w:val="24"/>
          <w:szCs w:val="24"/>
        </w:rPr>
        <w:t>当公司出现终止本计划的上述情形时，激励对象已获授但尚未解除限售的限制性股票由公司回购注销，回购价格为授予价格。</w:t>
      </w:r>
    </w:p>
    <w:p w14:paraId="630DA618" w14:textId="77777777" w:rsidR="00C24EC2" w:rsidRPr="00D64136" w:rsidRDefault="00F2125A" w:rsidP="001C16B0">
      <w:pPr>
        <w:spacing w:line="360" w:lineRule="auto"/>
        <w:ind w:firstLineChars="200" w:firstLine="480"/>
        <w:rPr>
          <w:bCs/>
          <w:color w:val="000000" w:themeColor="text1"/>
          <w:sz w:val="24"/>
          <w:szCs w:val="24"/>
        </w:rPr>
      </w:pPr>
      <w:r w:rsidRPr="00D64136">
        <w:rPr>
          <w:bCs/>
          <w:color w:val="000000" w:themeColor="text1"/>
          <w:sz w:val="24"/>
          <w:szCs w:val="24"/>
        </w:rPr>
        <w:t>2</w:t>
      </w:r>
      <w:r w:rsidRPr="00D64136">
        <w:rPr>
          <w:bCs/>
          <w:color w:val="000000" w:themeColor="text1"/>
          <w:sz w:val="24"/>
          <w:szCs w:val="24"/>
        </w:rPr>
        <w:t>、公司出现下列情形之一的，本激励计划正常实施：</w:t>
      </w:r>
    </w:p>
    <w:p w14:paraId="1DA9E1AE" w14:textId="77777777" w:rsidR="00C24EC2" w:rsidRPr="00D64136" w:rsidRDefault="00F2125A" w:rsidP="001C16B0">
      <w:pPr>
        <w:spacing w:line="360" w:lineRule="auto"/>
        <w:ind w:firstLineChars="200" w:firstLine="480"/>
        <w:rPr>
          <w:bCs/>
          <w:color w:val="000000" w:themeColor="text1"/>
          <w:sz w:val="24"/>
          <w:szCs w:val="24"/>
        </w:rPr>
      </w:pPr>
      <w:r w:rsidRPr="00D64136">
        <w:rPr>
          <w:bCs/>
          <w:color w:val="000000" w:themeColor="text1"/>
          <w:sz w:val="24"/>
          <w:szCs w:val="24"/>
        </w:rPr>
        <w:t>（</w:t>
      </w:r>
      <w:r w:rsidRPr="00D64136">
        <w:rPr>
          <w:bCs/>
          <w:color w:val="000000" w:themeColor="text1"/>
          <w:sz w:val="24"/>
          <w:szCs w:val="24"/>
        </w:rPr>
        <w:t>1</w:t>
      </w:r>
      <w:r w:rsidRPr="00D64136">
        <w:rPr>
          <w:bCs/>
          <w:color w:val="000000" w:themeColor="text1"/>
          <w:sz w:val="24"/>
          <w:szCs w:val="24"/>
        </w:rPr>
        <w:t>）公司控制权发生变更；</w:t>
      </w:r>
    </w:p>
    <w:p w14:paraId="19438676" w14:textId="77777777" w:rsidR="00C24EC2" w:rsidRPr="00D64136" w:rsidRDefault="00F2125A" w:rsidP="001C16B0">
      <w:pPr>
        <w:spacing w:line="360" w:lineRule="auto"/>
        <w:ind w:firstLineChars="200" w:firstLine="480"/>
        <w:rPr>
          <w:bCs/>
          <w:color w:val="000000" w:themeColor="text1"/>
          <w:sz w:val="24"/>
          <w:szCs w:val="24"/>
        </w:rPr>
      </w:pPr>
      <w:r w:rsidRPr="00D64136">
        <w:rPr>
          <w:bCs/>
          <w:color w:val="000000" w:themeColor="text1"/>
          <w:sz w:val="24"/>
          <w:szCs w:val="24"/>
        </w:rPr>
        <w:t>（</w:t>
      </w:r>
      <w:r w:rsidRPr="00D64136">
        <w:rPr>
          <w:bCs/>
          <w:color w:val="000000" w:themeColor="text1"/>
          <w:sz w:val="24"/>
          <w:szCs w:val="24"/>
        </w:rPr>
        <w:t>2</w:t>
      </w:r>
      <w:r w:rsidRPr="00D64136">
        <w:rPr>
          <w:bCs/>
          <w:color w:val="000000" w:themeColor="text1"/>
          <w:sz w:val="24"/>
          <w:szCs w:val="24"/>
        </w:rPr>
        <w:t>）公司出现合并、分立的情形。</w:t>
      </w:r>
    </w:p>
    <w:p w14:paraId="4E8A23D3" w14:textId="77777777" w:rsidR="00C24EC2" w:rsidRDefault="00F2125A" w:rsidP="006E7989">
      <w:pPr>
        <w:spacing w:line="360" w:lineRule="auto"/>
        <w:ind w:firstLineChars="200" w:firstLine="480"/>
        <w:rPr>
          <w:bCs/>
          <w:color w:val="000000" w:themeColor="text1"/>
          <w:sz w:val="24"/>
          <w:szCs w:val="24"/>
        </w:rPr>
      </w:pPr>
      <w:r w:rsidRPr="00D64136">
        <w:rPr>
          <w:bCs/>
          <w:color w:val="000000" w:themeColor="text1"/>
          <w:sz w:val="24"/>
          <w:szCs w:val="24"/>
        </w:rPr>
        <w:t>3</w:t>
      </w:r>
      <w:r w:rsidRPr="00D64136">
        <w:rPr>
          <w:bCs/>
          <w:color w:val="000000" w:themeColor="text1"/>
          <w:sz w:val="24"/>
          <w:szCs w:val="24"/>
        </w:rPr>
        <w:t>、</w:t>
      </w:r>
      <w:r w:rsidR="00650696" w:rsidRPr="00650696">
        <w:rPr>
          <w:rFonts w:hint="eastAsia"/>
          <w:bCs/>
          <w:color w:val="000000" w:themeColor="text1"/>
          <w:sz w:val="24"/>
          <w:szCs w:val="24"/>
        </w:rPr>
        <w:t>公司因信息披露文件有虚假记载、误导性陈述或者重大遗漏，导致不符合限制性股票授予条件或解除限售安排的，未解除限售的限制性股票由公司统一回购注销，</w:t>
      </w:r>
      <w:r w:rsidR="00AB02EF">
        <w:rPr>
          <w:rFonts w:hint="eastAsia"/>
          <w:bCs/>
          <w:color w:val="000000" w:themeColor="text1"/>
          <w:sz w:val="24"/>
          <w:szCs w:val="24"/>
        </w:rPr>
        <w:t>回购价格为授予价格，</w:t>
      </w:r>
      <w:r w:rsidR="00650696" w:rsidRPr="00650696">
        <w:rPr>
          <w:rFonts w:hint="eastAsia"/>
          <w:bCs/>
          <w:color w:val="000000" w:themeColor="text1"/>
          <w:sz w:val="24"/>
          <w:szCs w:val="24"/>
        </w:rPr>
        <w:t>激励对象获授限制性股票已解除限售的，所有激励对象应当返还已获授权益。对上述事宜不负有责任的激励对象因返还权益而遭受损失的，可按照本激励计划相关安排，向公司或负有责任的对象进行追偿。</w:t>
      </w:r>
    </w:p>
    <w:p w14:paraId="248D3005" w14:textId="77777777" w:rsidR="006E7989" w:rsidRDefault="006E7989" w:rsidP="006E7989">
      <w:pPr>
        <w:spacing w:line="360" w:lineRule="auto"/>
        <w:ind w:firstLineChars="200" w:firstLine="480"/>
        <w:rPr>
          <w:bCs/>
          <w:color w:val="000000" w:themeColor="text1"/>
          <w:sz w:val="24"/>
          <w:szCs w:val="24"/>
        </w:rPr>
      </w:pPr>
      <w:r w:rsidRPr="006E7989">
        <w:rPr>
          <w:rFonts w:hint="eastAsia"/>
          <w:bCs/>
          <w:color w:val="000000" w:themeColor="text1"/>
          <w:sz w:val="24"/>
          <w:szCs w:val="24"/>
        </w:rPr>
        <w:t>董事会应当按照前款规定和本计划相关安排收回激励对象所得收益。</w:t>
      </w:r>
    </w:p>
    <w:p w14:paraId="5777E58A" w14:textId="77777777" w:rsidR="00C24EC2" w:rsidRPr="00D64136" w:rsidRDefault="00F2125A" w:rsidP="001C16B0">
      <w:pPr>
        <w:spacing w:line="360" w:lineRule="auto"/>
        <w:ind w:firstLineChars="200" w:firstLine="482"/>
        <w:rPr>
          <w:b/>
          <w:color w:val="000000" w:themeColor="text1"/>
          <w:sz w:val="24"/>
          <w:szCs w:val="24"/>
        </w:rPr>
      </w:pPr>
      <w:r w:rsidRPr="004D6010">
        <w:rPr>
          <w:b/>
          <w:color w:val="000000" w:themeColor="text1"/>
          <w:sz w:val="24"/>
          <w:szCs w:val="24"/>
        </w:rPr>
        <w:t>（二）</w:t>
      </w:r>
      <w:r w:rsidR="006E7989" w:rsidRPr="006E7989">
        <w:rPr>
          <w:rFonts w:hint="eastAsia"/>
          <w:b/>
          <w:color w:val="000000" w:themeColor="text1"/>
          <w:sz w:val="24"/>
          <w:szCs w:val="24"/>
        </w:rPr>
        <w:t>激励对象个人情况发生变化的处理</w:t>
      </w:r>
    </w:p>
    <w:p w14:paraId="2DADC20A" w14:textId="77777777" w:rsidR="00C24EC2" w:rsidRPr="00D64136" w:rsidRDefault="00F2125A" w:rsidP="001C16B0">
      <w:pPr>
        <w:spacing w:line="360" w:lineRule="auto"/>
        <w:ind w:firstLineChars="200" w:firstLine="480"/>
        <w:rPr>
          <w:bCs/>
          <w:color w:val="000000" w:themeColor="text1"/>
          <w:sz w:val="24"/>
          <w:szCs w:val="24"/>
        </w:rPr>
      </w:pPr>
      <w:r w:rsidRPr="00D64136">
        <w:rPr>
          <w:bCs/>
          <w:color w:val="000000" w:themeColor="text1"/>
          <w:sz w:val="24"/>
          <w:szCs w:val="24"/>
        </w:rPr>
        <w:t>1</w:t>
      </w:r>
      <w:r w:rsidRPr="00D64136">
        <w:rPr>
          <w:bCs/>
          <w:color w:val="000000" w:themeColor="text1"/>
          <w:sz w:val="24"/>
          <w:szCs w:val="24"/>
        </w:rPr>
        <w:t>、</w:t>
      </w:r>
      <w:r w:rsidR="00650696" w:rsidRPr="00650696">
        <w:rPr>
          <w:rFonts w:hint="eastAsia"/>
          <w:bCs/>
          <w:color w:val="000000" w:themeColor="text1"/>
          <w:sz w:val="24"/>
          <w:szCs w:val="24"/>
        </w:rPr>
        <w:t>激励对象发生职务变更，但仍在公司或在公司下属分、子公司及由公司派出任职的，其获授的限制性股票将完全按照职务变更前本激励计划规定的程序进行。激励对象成为独立董事或监事等不能持有公司限制性股票的人员时，激励对象根据本计划已获授但尚未解除限售的限制性股票由公司按授予价格加上同期银行存款利息回购注销。</w:t>
      </w:r>
    </w:p>
    <w:p w14:paraId="7DF9CA7A" w14:textId="352D949D" w:rsidR="006E7989" w:rsidRDefault="00F2125A" w:rsidP="001C16B0">
      <w:pPr>
        <w:spacing w:line="360" w:lineRule="auto"/>
        <w:ind w:firstLineChars="200" w:firstLine="480"/>
        <w:rPr>
          <w:bCs/>
          <w:color w:val="000000" w:themeColor="text1"/>
          <w:sz w:val="24"/>
          <w:szCs w:val="24"/>
        </w:rPr>
      </w:pPr>
      <w:r w:rsidRPr="00D64136">
        <w:rPr>
          <w:bCs/>
          <w:color w:val="000000" w:themeColor="text1"/>
          <w:sz w:val="24"/>
          <w:szCs w:val="24"/>
        </w:rPr>
        <w:t>2</w:t>
      </w:r>
      <w:r w:rsidRPr="00D64136">
        <w:rPr>
          <w:bCs/>
          <w:color w:val="000000" w:themeColor="text1"/>
          <w:sz w:val="24"/>
          <w:szCs w:val="24"/>
        </w:rPr>
        <w:t>、</w:t>
      </w:r>
      <w:r w:rsidR="00650696" w:rsidRPr="00650696">
        <w:rPr>
          <w:rFonts w:hint="eastAsia"/>
          <w:bCs/>
          <w:color w:val="000000" w:themeColor="text1"/>
          <w:sz w:val="24"/>
          <w:szCs w:val="24"/>
        </w:rPr>
        <w:t>激励对象因调动、免职、退休、死亡、丧失民事行为能力等客观原因与公司解除或者终止劳动关系时，授予的权益当年达到可行使时间限制和业绩考核条件的，可行使部分可以在离职</w:t>
      </w:r>
      <w:r w:rsidR="00650696" w:rsidRPr="00650696">
        <w:rPr>
          <w:rFonts w:hint="eastAsia"/>
          <w:bCs/>
          <w:color w:val="000000" w:themeColor="text1"/>
          <w:sz w:val="24"/>
          <w:szCs w:val="24"/>
        </w:rPr>
        <w:t>(</w:t>
      </w:r>
      <w:r w:rsidR="00650696" w:rsidRPr="00650696">
        <w:rPr>
          <w:rFonts w:hint="eastAsia"/>
          <w:bCs/>
          <w:color w:val="000000" w:themeColor="text1"/>
          <w:sz w:val="24"/>
          <w:szCs w:val="24"/>
        </w:rPr>
        <w:t>或可行使</w:t>
      </w:r>
      <w:r w:rsidR="00650696" w:rsidRPr="00650696">
        <w:rPr>
          <w:rFonts w:hint="eastAsia"/>
          <w:bCs/>
          <w:color w:val="000000" w:themeColor="text1"/>
          <w:sz w:val="24"/>
          <w:szCs w:val="24"/>
        </w:rPr>
        <w:t>)</w:t>
      </w:r>
      <w:r w:rsidR="00650696" w:rsidRPr="00650696">
        <w:rPr>
          <w:rFonts w:hint="eastAsia"/>
          <w:bCs/>
          <w:color w:val="000000" w:themeColor="text1"/>
          <w:sz w:val="24"/>
          <w:szCs w:val="24"/>
        </w:rPr>
        <w:t>之日起半年内行使，半年后权益失效</w:t>
      </w:r>
      <w:r w:rsidR="00780F1E">
        <w:rPr>
          <w:rFonts w:hint="eastAsia"/>
          <w:bCs/>
          <w:color w:val="000000" w:themeColor="text1"/>
          <w:sz w:val="24"/>
          <w:szCs w:val="24"/>
        </w:rPr>
        <w:t>；</w:t>
      </w:r>
      <w:r w:rsidR="00650696" w:rsidRPr="00650696">
        <w:rPr>
          <w:rFonts w:hint="eastAsia"/>
          <w:bCs/>
          <w:color w:val="000000" w:themeColor="text1"/>
          <w:sz w:val="24"/>
          <w:szCs w:val="24"/>
        </w:rPr>
        <w:t>当年未达到可行使时间限制和业绩考核条件的，不再行使。尚未解除限售的限制性股票，由公司按授予价格加上同期银行存款利息回购注销。</w:t>
      </w:r>
    </w:p>
    <w:p w14:paraId="72D9AA25" w14:textId="77777777" w:rsidR="00A400A7" w:rsidRDefault="00A400A7" w:rsidP="001C16B0">
      <w:pPr>
        <w:spacing w:line="360" w:lineRule="auto"/>
        <w:ind w:firstLineChars="200" w:firstLine="480"/>
        <w:rPr>
          <w:bCs/>
          <w:color w:val="000000" w:themeColor="text1"/>
          <w:sz w:val="24"/>
          <w:szCs w:val="24"/>
        </w:rPr>
      </w:pPr>
      <w:r>
        <w:rPr>
          <w:rFonts w:hint="eastAsia"/>
          <w:bCs/>
          <w:color w:val="000000" w:themeColor="text1"/>
          <w:sz w:val="24"/>
          <w:szCs w:val="24"/>
        </w:rPr>
        <w:t>3</w:t>
      </w:r>
      <w:r>
        <w:rPr>
          <w:rFonts w:hint="eastAsia"/>
          <w:bCs/>
          <w:color w:val="000000" w:themeColor="text1"/>
          <w:sz w:val="24"/>
          <w:szCs w:val="24"/>
        </w:rPr>
        <w:t>、</w:t>
      </w:r>
      <w:r w:rsidR="00650696" w:rsidRPr="00650696">
        <w:rPr>
          <w:rFonts w:hint="eastAsia"/>
          <w:bCs/>
          <w:color w:val="000000" w:themeColor="text1"/>
          <w:sz w:val="24"/>
          <w:szCs w:val="24"/>
        </w:rPr>
        <w:t>激励对象辞职、因个人原因被解除劳动关系的，已获授但尚未解除限售的限制性股票由公司回购，回购价格为授予价格。</w:t>
      </w:r>
    </w:p>
    <w:p w14:paraId="23614926" w14:textId="77777777" w:rsidR="00A400A7" w:rsidRDefault="00A400A7" w:rsidP="001C16B0">
      <w:pPr>
        <w:spacing w:line="360" w:lineRule="auto"/>
        <w:ind w:firstLineChars="200" w:firstLine="480"/>
        <w:rPr>
          <w:bCs/>
          <w:color w:val="000000" w:themeColor="text1"/>
          <w:sz w:val="24"/>
          <w:szCs w:val="24"/>
        </w:rPr>
      </w:pPr>
      <w:r>
        <w:rPr>
          <w:rFonts w:hint="eastAsia"/>
          <w:bCs/>
          <w:color w:val="000000" w:themeColor="text1"/>
          <w:sz w:val="24"/>
          <w:szCs w:val="24"/>
        </w:rPr>
        <w:t>4</w:t>
      </w:r>
      <w:r>
        <w:rPr>
          <w:rFonts w:hint="eastAsia"/>
          <w:bCs/>
          <w:color w:val="000000" w:themeColor="text1"/>
          <w:sz w:val="24"/>
          <w:szCs w:val="24"/>
        </w:rPr>
        <w:t>、</w:t>
      </w:r>
      <w:r w:rsidR="00650696" w:rsidRPr="00650696">
        <w:rPr>
          <w:rFonts w:hint="eastAsia"/>
          <w:bCs/>
          <w:color w:val="000000" w:themeColor="text1"/>
          <w:sz w:val="24"/>
          <w:szCs w:val="24"/>
        </w:rPr>
        <w:t>激励对象出现以下情形的，公司有权要求激励对象返还其因本次股权激励带来的收益，已获授但尚未解除限售的限制性股票由公司回购注销，回购价格为授予价格：</w:t>
      </w:r>
    </w:p>
    <w:p w14:paraId="66400C72" w14:textId="77777777" w:rsidR="00650696" w:rsidRDefault="00650696" w:rsidP="001C16B0">
      <w:pPr>
        <w:spacing w:line="360" w:lineRule="auto"/>
        <w:ind w:firstLineChars="200" w:firstLine="480"/>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1</w:t>
      </w:r>
      <w:r>
        <w:rPr>
          <w:rFonts w:hint="eastAsia"/>
          <w:bCs/>
          <w:color w:val="000000" w:themeColor="text1"/>
          <w:sz w:val="24"/>
          <w:szCs w:val="24"/>
        </w:rPr>
        <w:t>）</w:t>
      </w:r>
      <w:r w:rsidRPr="00650696">
        <w:rPr>
          <w:rFonts w:hint="eastAsia"/>
          <w:bCs/>
          <w:color w:val="000000" w:themeColor="text1"/>
          <w:sz w:val="24"/>
          <w:szCs w:val="24"/>
        </w:rPr>
        <w:t>出现违反国家法律法规、违反职业道德、失职或渎职等行为，严重损害公司利益或声誉，给公司造成直接或间接经济损失或社会不良影响；</w:t>
      </w:r>
    </w:p>
    <w:p w14:paraId="422A62DB" w14:textId="77777777" w:rsidR="00650696" w:rsidRDefault="00650696" w:rsidP="001C16B0">
      <w:pPr>
        <w:spacing w:line="360" w:lineRule="auto"/>
        <w:ind w:firstLineChars="200" w:firstLine="480"/>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2</w:t>
      </w:r>
      <w:r>
        <w:rPr>
          <w:rFonts w:hint="eastAsia"/>
          <w:bCs/>
          <w:color w:val="000000" w:themeColor="text1"/>
          <w:sz w:val="24"/>
          <w:szCs w:val="24"/>
        </w:rPr>
        <w:t>）</w:t>
      </w:r>
      <w:r w:rsidRPr="00650696">
        <w:rPr>
          <w:rFonts w:hint="eastAsia"/>
          <w:bCs/>
          <w:color w:val="000000" w:themeColor="text1"/>
          <w:sz w:val="24"/>
          <w:szCs w:val="24"/>
        </w:rPr>
        <w:t>因违反公司规章制度，依据公司员工奖惩管理相关规定，因严重违纪，被予以辞退处分的；</w:t>
      </w:r>
    </w:p>
    <w:p w14:paraId="6F1F458C" w14:textId="30AB2806" w:rsidR="00650696" w:rsidRDefault="00650696" w:rsidP="00DF2486">
      <w:pPr>
        <w:spacing w:line="360" w:lineRule="auto"/>
        <w:ind w:firstLineChars="200" w:firstLine="480"/>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3</w:t>
      </w:r>
      <w:r>
        <w:rPr>
          <w:rFonts w:hint="eastAsia"/>
          <w:bCs/>
          <w:color w:val="000000" w:themeColor="text1"/>
          <w:sz w:val="24"/>
          <w:szCs w:val="24"/>
        </w:rPr>
        <w:t>）</w:t>
      </w:r>
      <w:r w:rsidRPr="00650696">
        <w:rPr>
          <w:rFonts w:hint="eastAsia"/>
          <w:bCs/>
          <w:color w:val="000000" w:themeColor="text1"/>
          <w:sz w:val="24"/>
          <w:szCs w:val="24"/>
        </w:rPr>
        <w:t>公司有充分证据证明该激励对象在任职期间，存在受贿、索贿、贪污、盗窃、泄露经营和技术秘密、</w:t>
      </w:r>
      <w:r w:rsidR="00DF2486" w:rsidRPr="00DF2486">
        <w:rPr>
          <w:rFonts w:hint="eastAsia"/>
          <w:bCs/>
          <w:color w:val="000000" w:themeColor="text1"/>
          <w:sz w:val="24"/>
          <w:szCs w:val="24"/>
        </w:rPr>
        <w:t>实施关联交易损害上市公司利益、声誉</w:t>
      </w:r>
      <w:r w:rsidRPr="00650696">
        <w:rPr>
          <w:rFonts w:hint="eastAsia"/>
          <w:bCs/>
          <w:color w:val="000000" w:themeColor="text1"/>
          <w:sz w:val="24"/>
          <w:szCs w:val="24"/>
        </w:rPr>
        <w:t>和对公司形象有重大负面影响等违法违纪行为，直接或间接损害公司利益给公司造成损失或社会不良影响的；</w:t>
      </w:r>
    </w:p>
    <w:p w14:paraId="1DBBEB78" w14:textId="77777777" w:rsidR="00650696" w:rsidRDefault="00650696" w:rsidP="001C16B0">
      <w:pPr>
        <w:spacing w:line="360" w:lineRule="auto"/>
        <w:ind w:firstLineChars="200" w:firstLine="480"/>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4</w:t>
      </w:r>
      <w:r>
        <w:rPr>
          <w:rFonts w:hint="eastAsia"/>
          <w:bCs/>
          <w:color w:val="000000" w:themeColor="text1"/>
          <w:sz w:val="24"/>
          <w:szCs w:val="24"/>
        </w:rPr>
        <w:t>）</w:t>
      </w:r>
      <w:r w:rsidRPr="00650696">
        <w:rPr>
          <w:rFonts w:hint="eastAsia"/>
          <w:bCs/>
          <w:color w:val="000000" w:themeColor="text1"/>
          <w:sz w:val="24"/>
          <w:szCs w:val="24"/>
        </w:rPr>
        <w:t>因犯罪行为被依法追究刑事责任；</w:t>
      </w:r>
    </w:p>
    <w:p w14:paraId="4D452BBE" w14:textId="77777777" w:rsidR="00650696" w:rsidRDefault="00650696" w:rsidP="001C16B0">
      <w:pPr>
        <w:spacing w:line="360" w:lineRule="auto"/>
        <w:ind w:firstLineChars="200" w:firstLine="480"/>
        <w:rPr>
          <w:bCs/>
          <w:color w:val="000000" w:themeColor="text1"/>
          <w:sz w:val="24"/>
          <w:szCs w:val="24"/>
        </w:rPr>
      </w:pPr>
      <w:r>
        <w:rPr>
          <w:rFonts w:hint="eastAsia"/>
          <w:bCs/>
          <w:color w:val="000000" w:themeColor="text1"/>
          <w:sz w:val="24"/>
          <w:szCs w:val="24"/>
        </w:rPr>
        <w:t>（</w:t>
      </w:r>
      <w:r>
        <w:rPr>
          <w:rFonts w:hint="eastAsia"/>
          <w:bCs/>
          <w:color w:val="000000" w:themeColor="text1"/>
          <w:sz w:val="24"/>
          <w:szCs w:val="24"/>
        </w:rPr>
        <w:t>5</w:t>
      </w:r>
      <w:r>
        <w:rPr>
          <w:rFonts w:hint="eastAsia"/>
          <w:bCs/>
          <w:color w:val="000000" w:themeColor="text1"/>
          <w:sz w:val="24"/>
          <w:szCs w:val="24"/>
        </w:rPr>
        <w:t>）</w:t>
      </w:r>
      <w:r w:rsidRPr="00650696">
        <w:rPr>
          <w:rFonts w:hint="eastAsia"/>
          <w:bCs/>
          <w:color w:val="000000" w:themeColor="text1"/>
          <w:sz w:val="24"/>
          <w:szCs w:val="24"/>
        </w:rPr>
        <w:t>违反有关法律法规或《公司章程》的规定，给公司造成不当损害。</w:t>
      </w:r>
    </w:p>
    <w:p w14:paraId="71ABE6FF" w14:textId="77777777" w:rsidR="00A400A7" w:rsidRDefault="00A400A7" w:rsidP="001C16B0">
      <w:pPr>
        <w:spacing w:line="360" w:lineRule="auto"/>
        <w:ind w:firstLineChars="200" w:firstLine="480"/>
        <w:rPr>
          <w:bCs/>
          <w:color w:val="000000" w:themeColor="text1"/>
          <w:sz w:val="24"/>
          <w:szCs w:val="24"/>
        </w:rPr>
      </w:pPr>
      <w:r>
        <w:rPr>
          <w:rFonts w:hint="eastAsia"/>
          <w:bCs/>
          <w:color w:val="000000" w:themeColor="text1"/>
          <w:sz w:val="24"/>
          <w:szCs w:val="24"/>
        </w:rPr>
        <w:t>5</w:t>
      </w:r>
      <w:r>
        <w:rPr>
          <w:rFonts w:hint="eastAsia"/>
          <w:bCs/>
          <w:color w:val="000000" w:themeColor="text1"/>
          <w:sz w:val="24"/>
          <w:szCs w:val="24"/>
        </w:rPr>
        <w:t>、</w:t>
      </w:r>
      <w:r w:rsidR="00650696" w:rsidRPr="00650696">
        <w:rPr>
          <w:rFonts w:hint="eastAsia"/>
          <w:bCs/>
          <w:color w:val="000000" w:themeColor="text1"/>
          <w:sz w:val="24"/>
          <w:szCs w:val="24"/>
        </w:rPr>
        <w:t>其他未说明的情况由董事会认定，并确定其处理方式。</w:t>
      </w:r>
    </w:p>
    <w:p w14:paraId="6AC9AFB5" w14:textId="77777777" w:rsidR="00C24EC2" w:rsidRPr="00D64136" w:rsidRDefault="00F2125A" w:rsidP="001C16B0">
      <w:pPr>
        <w:spacing w:line="360" w:lineRule="auto"/>
        <w:ind w:firstLineChars="200" w:firstLine="482"/>
        <w:rPr>
          <w:b/>
          <w:color w:val="000000" w:themeColor="text1"/>
          <w:sz w:val="24"/>
          <w:szCs w:val="24"/>
        </w:rPr>
      </w:pPr>
      <w:r w:rsidRPr="00D64136">
        <w:rPr>
          <w:b/>
          <w:color w:val="000000" w:themeColor="text1"/>
          <w:sz w:val="24"/>
          <w:szCs w:val="24"/>
        </w:rPr>
        <w:t>（三）公司与激励对象之间争议的解决</w:t>
      </w:r>
    </w:p>
    <w:p w14:paraId="5666A252" w14:textId="77777777" w:rsidR="00650696" w:rsidRDefault="00650696" w:rsidP="001C16B0">
      <w:pPr>
        <w:spacing w:line="360" w:lineRule="auto"/>
        <w:ind w:firstLineChars="200" w:firstLine="480"/>
        <w:rPr>
          <w:bCs/>
          <w:color w:val="000000" w:themeColor="text1"/>
          <w:sz w:val="24"/>
          <w:szCs w:val="24"/>
        </w:rPr>
      </w:pPr>
      <w:r w:rsidRPr="00650696">
        <w:rPr>
          <w:rFonts w:hint="eastAsia"/>
          <w:bCs/>
          <w:color w:val="000000" w:themeColor="text1"/>
          <w:sz w:val="24"/>
          <w:szCs w:val="24"/>
        </w:rPr>
        <w:t>公司与激励对象之间因执行本激励计划及</w:t>
      </w:r>
      <w:r w:rsidRPr="00650696">
        <w:rPr>
          <w:rFonts w:hint="eastAsia"/>
          <w:bCs/>
          <w:color w:val="000000" w:themeColor="text1"/>
          <w:sz w:val="24"/>
          <w:szCs w:val="24"/>
        </w:rPr>
        <w:t>/</w:t>
      </w:r>
      <w:r w:rsidRPr="00650696">
        <w:rPr>
          <w:rFonts w:hint="eastAsia"/>
          <w:bCs/>
          <w:color w:val="000000" w:themeColor="text1"/>
          <w:sz w:val="24"/>
          <w:szCs w:val="24"/>
        </w:rPr>
        <w:t>或双方签订的</w:t>
      </w:r>
      <w:r w:rsidR="00713ED7" w:rsidRPr="00713ED7">
        <w:rPr>
          <w:rFonts w:hint="eastAsia"/>
          <w:bCs/>
          <w:color w:val="000000" w:themeColor="text1"/>
          <w:sz w:val="24"/>
          <w:szCs w:val="24"/>
        </w:rPr>
        <w:t>《限制性股票授予协议书》</w:t>
      </w:r>
      <w:r w:rsidRPr="00650696">
        <w:rPr>
          <w:rFonts w:hint="eastAsia"/>
          <w:bCs/>
          <w:color w:val="000000" w:themeColor="text1"/>
          <w:sz w:val="24"/>
          <w:szCs w:val="24"/>
        </w:rPr>
        <w:t>所发生的或与本激励计划及</w:t>
      </w:r>
      <w:r w:rsidRPr="00650696">
        <w:rPr>
          <w:rFonts w:hint="eastAsia"/>
          <w:bCs/>
          <w:color w:val="000000" w:themeColor="text1"/>
          <w:sz w:val="24"/>
          <w:szCs w:val="24"/>
        </w:rPr>
        <w:t>/</w:t>
      </w:r>
      <w:r w:rsidRPr="00650696">
        <w:rPr>
          <w:rFonts w:hint="eastAsia"/>
          <w:bCs/>
          <w:color w:val="000000" w:themeColor="text1"/>
          <w:sz w:val="24"/>
          <w:szCs w:val="24"/>
        </w:rPr>
        <w:t>或</w:t>
      </w:r>
      <w:r w:rsidR="00713ED7" w:rsidRPr="00713ED7">
        <w:rPr>
          <w:rFonts w:hint="eastAsia"/>
          <w:bCs/>
          <w:color w:val="000000" w:themeColor="text1"/>
          <w:sz w:val="24"/>
          <w:szCs w:val="24"/>
        </w:rPr>
        <w:t>《限制性股票授予协议书》</w:t>
      </w:r>
      <w:r w:rsidRPr="00650696">
        <w:rPr>
          <w:rFonts w:hint="eastAsia"/>
          <w:bCs/>
          <w:color w:val="000000" w:themeColor="text1"/>
          <w:sz w:val="24"/>
          <w:szCs w:val="24"/>
        </w:rPr>
        <w:t>相关的争议或纠纷，双方应通过协商、沟通解决，或通过公司董事会薪酬委员会调解解决。若自争议或纠纷发生之日起</w:t>
      </w:r>
      <w:r w:rsidRPr="00650696">
        <w:rPr>
          <w:rFonts w:hint="eastAsia"/>
          <w:bCs/>
          <w:color w:val="000000" w:themeColor="text1"/>
          <w:sz w:val="24"/>
          <w:szCs w:val="24"/>
        </w:rPr>
        <w:t>60</w:t>
      </w:r>
      <w:r w:rsidRPr="00650696">
        <w:rPr>
          <w:rFonts w:hint="eastAsia"/>
          <w:bCs/>
          <w:color w:val="000000" w:themeColor="text1"/>
          <w:sz w:val="24"/>
          <w:szCs w:val="24"/>
        </w:rPr>
        <w:t>日内双方未能通过上述方式解决或通过上述方式未能解决相关争议或纠纷，任何一方均有权向公司所在地有管辖权的人民法院提起诉讼解决。</w:t>
      </w:r>
    </w:p>
    <w:p w14:paraId="3A6E0F76" w14:textId="77777777" w:rsidR="00C24EC2" w:rsidRDefault="00F2125A" w:rsidP="001C16B0">
      <w:pPr>
        <w:spacing w:line="360" w:lineRule="auto"/>
        <w:ind w:firstLineChars="200" w:firstLine="482"/>
        <w:rPr>
          <w:b/>
          <w:color w:val="000000" w:themeColor="text1"/>
          <w:sz w:val="24"/>
          <w:szCs w:val="24"/>
        </w:rPr>
      </w:pPr>
      <w:r w:rsidRPr="00D64136">
        <w:rPr>
          <w:b/>
          <w:color w:val="000000" w:themeColor="text1"/>
          <w:sz w:val="24"/>
          <w:szCs w:val="24"/>
        </w:rPr>
        <w:t>十三、</w:t>
      </w:r>
      <w:bookmarkEnd w:id="5"/>
      <w:r w:rsidR="00156E6F" w:rsidRPr="00156E6F">
        <w:rPr>
          <w:rFonts w:hint="eastAsia"/>
          <w:b/>
          <w:color w:val="000000" w:themeColor="text1"/>
          <w:sz w:val="24"/>
          <w:szCs w:val="24"/>
        </w:rPr>
        <w:t>会计处理方法与业绩影响测算</w:t>
      </w:r>
    </w:p>
    <w:p w14:paraId="2B53FC62" w14:textId="77777777" w:rsidR="005F4697" w:rsidRPr="005F4697" w:rsidRDefault="00BC4C16" w:rsidP="005F4697">
      <w:pPr>
        <w:spacing w:line="360" w:lineRule="auto"/>
        <w:ind w:firstLineChars="200" w:firstLine="482"/>
        <w:rPr>
          <w:b/>
          <w:bCs/>
          <w:color w:val="000000"/>
          <w:sz w:val="24"/>
          <w:szCs w:val="24"/>
        </w:rPr>
      </w:pPr>
      <w:r>
        <w:rPr>
          <w:rFonts w:hint="eastAsia"/>
          <w:b/>
          <w:bCs/>
          <w:color w:val="000000"/>
          <w:sz w:val="24"/>
          <w:szCs w:val="24"/>
        </w:rPr>
        <w:t>（一）</w:t>
      </w:r>
      <w:r w:rsidR="005F4697" w:rsidRPr="005F4697">
        <w:rPr>
          <w:rFonts w:hint="eastAsia"/>
          <w:b/>
          <w:bCs/>
          <w:color w:val="000000"/>
          <w:sz w:val="24"/>
          <w:szCs w:val="24"/>
        </w:rPr>
        <w:t>限制性股票的会计处理</w:t>
      </w:r>
    </w:p>
    <w:p w14:paraId="5005FF43" w14:textId="77777777" w:rsidR="005F4697" w:rsidRDefault="005F4697" w:rsidP="005F4697">
      <w:pPr>
        <w:spacing w:line="360" w:lineRule="auto"/>
        <w:ind w:firstLineChars="200" w:firstLine="480"/>
        <w:rPr>
          <w:color w:val="000000"/>
          <w:sz w:val="24"/>
          <w:szCs w:val="24"/>
        </w:rPr>
      </w:pPr>
      <w:r w:rsidRPr="005F4697">
        <w:rPr>
          <w:color w:val="000000"/>
          <w:sz w:val="24"/>
          <w:szCs w:val="24"/>
        </w:rPr>
        <w:t>按照《企业会计准则第</w:t>
      </w:r>
      <w:r w:rsidRPr="005F4697">
        <w:rPr>
          <w:color w:val="000000"/>
          <w:sz w:val="24"/>
          <w:szCs w:val="24"/>
        </w:rPr>
        <w:t>11</w:t>
      </w:r>
      <w:r w:rsidRPr="005F4697">
        <w:rPr>
          <w:color w:val="000000"/>
          <w:sz w:val="24"/>
          <w:szCs w:val="24"/>
        </w:rPr>
        <w:t>号</w:t>
      </w:r>
      <w:r w:rsidRPr="005F4697">
        <w:rPr>
          <w:color w:val="000000"/>
          <w:sz w:val="24"/>
          <w:szCs w:val="24"/>
        </w:rPr>
        <w:t>——</w:t>
      </w:r>
      <w:r w:rsidRPr="005F4697">
        <w:rPr>
          <w:color w:val="000000"/>
          <w:sz w:val="24"/>
          <w:szCs w:val="24"/>
        </w:rPr>
        <w:t>股份支付》的规定，公司将在限售期的每个资产负债表日，根据最新取得的可解除限售人数变动、业绩指标完成情况等后续信息，修正预计可解除限售的限制性股票数量，</w:t>
      </w:r>
      <w:r w:rsidRPr="00DF46A3">
        <w:rPr>
          <w:rFonts w:hint="eastAsia"/>
          <w:color w:val="000000"/>
          <w:sz w:val="24"/>
          <w:szCs w:val="24"/>
        </w:rPr>
        <w:t>并按照限制性股票授予日的公允价值，</w:t>
      </w:r>
      <w:r w:rsidRPr="005F4697">
        <w:rPr>
          <w:color w:val="000000"/>
          <w:sz w:val="24"/>
          <w:szCs w:val="24"/>
        </w:rPr>
        <w:t>将当期取得的服务计入相关成本或费用和资本公积。</w:t>
      </w:r>
    </w:p>
    <w:p w14:paraId="111E8802" w14:textId="77777777" w:rsidR="008F5DD5" w:rsidRPr="00BC4C16" w:rsidRDefault="00BC4C16" w:rsidP="00BC4C16">
      <w:pPr>
        <w:spacing w:line="360" w:lineRule="auto"/>
        <w:ind w:firstLineChars="200" w:firstLine="482"/>
        <w:rPr>
          <w:b/>
          <w:bCs/>
          <w:color w:val="000000"/>
          <w:sz w:val="24"/>
          <w:szCs w:val="24"/>
        </w:rPr>
      </w:pPr>
      <w:r w:rsidRPr="00BC4C16">
        <w:rPr>
          <w:rFonts w:hint="eastAsia"/>
          <w:b/>
          <w:bCs/>
          <w:color w:val="000000"/>
          <w:sz w:val="24"/>
          <w:szCs w:val="24"/>
        </w:rPr>
        <w:t>（二）</w:t>
      </w:r>
      <w:r w:rsidR="008F5DD5" w:rsidRPr="00BC4C16">
        <w:rPr>
          <w:rFonts w:hint="eastAsia"/>
          <w:b/>
          <w:bCs/>
          <w:color w:val="000000"/>
          <w:sz w:val="24"/>
          <w:szCs w:val="24"/>
        </w:rPr>
        <w:t>限制性股票费用的摊销方法</w:t>
      </w:r>
    </w:p>
    <w:p w14:paraId="5B545FF5" w14:textId="77777777" w:rsidR="005F4697" w:rsidRDefault="005F4697" w:rsidP="005F4697">
      <w:pPr>
        <w:spacing w:line="360" w:lineRule="auto"/>
        <w:ind w:firstLineChars="200" w:firstLine="480"/>
        <w:rPr>
          <w:color w:val="000000"/>
          <w:sz w:val="24"/>
          <w:szCs w:val="24"/>
        </w:rPr>
      </w:pPr>
      <w:r w:rsidRPr="005F4697">
        <w:rPr>
          <w:rFonts w:hint="eastAsia"/>
          <w:color w:val="000000"/>
          <w:sz w:val="24"/>
          <w:szCs w:val="24"/>
        </w:rPr>
        <w:t>公司依据会计准则的相关规定，确定授予日限制性股票的公允价值，并最终确认本计划的股份支付费用，该等费用将在本计划的实施过程中按解除限售比例进行分期确认。由本激励计划产生的激励成本将在经常性损益中列支。</w:t>
      </w:r>
    </w:p>
    <w:p w14:paraId="4EF232CA" w14:textId="544A087A" w:rsidR="005F4697" w:rsidRDefault="005F4697" w:rsidP="005F4697">
      <w:pPr>
        <w:spacing w:line="360" w:lineRule="auto"/>
        <w:ind w:firstLineChars="200" w:firstLine="480"/>
        <w:rPr>
          <w:color w:val="000000"/>
          <w:sz w:val="24"/>
          <w:szCs w:val="24"/>
        </w:rPr>
      </w:pPr>
      <w:r w:rsidRPr="005F4697">
        <w:rPr>
          <w:rFonts w:hint="eastAsia"/>
          <w:color w:val="000000"/>
          <w:sz w:val="24"/>
          <w:szCs w:val="24"/>
        </w:rPr>
        <w:t>假设公司</w:t>
      </w:r>
      <w:r w:rsidR="001F3EF6" w:rsidRPr="005F4697">
        <w:rPr>
          <w:rFonts w:hint="eastAsia"/>
          <w:color w:val="000000"/>
          <w:sz w:val="24"/>
          <w:szCs w:val="24"/>
        </w:rPr>
        <w:t>202</w:t>
      </w:r>
      <w:r w:rsidR="001F3EF6">
        <w:rPr>
          <w:color w:val="000000"/>
          <w:sz w:val="24"/>
          <w:szCs w:val="24"/>
        </w:rPr>
        <w:t>2</w:t>
      </w:r>
      <w:r w:rsidR="001F3EF6" w:rsidRPr="005F4697">
        <w:rPr>
          <w:rFonts w:hint="eastAsia"/>
          <w:color w:val="000000"/>
          <w:sz w:val="24"/>
          <w:szCs w:val="24"/>
        </w:rPr>
        <w:t>年</w:t>
      </w:r>
      <w:r w:rsidR="001F3EF6">
        <w:rPr>
          <w:rFonts w:hint="eastAsia"/>
          <w:color w:val="000000"/>
          <w:sz w:val="24"/>
          <w:szCs w:val="24"/>
        </w:rPr>
        <w:t>1</w:t>
      </w:r>
      <w:r w:rsidRPr="005F4697">
        <w:rPr>
          <w:rFonts w:hint="eastAsia"/>
          <w:color w:val="000000"/>
          <w:sz w:val="24"/>
          <w:szCs w:val="24"/>
        </w:rPr>
        <w:t>月授予限制性股票，</w:t>
      </w:r>
      <w:r w:rsidRPr="005F4697">
        <w:rPr>
          <w:rFonts w:hint="eastAsia"/>
          <w:color w:val="000000"/>
          <w:sz w:val="24"/>
          <w:szCs w:val="24"/>
        </w:rPr>
        <w:t>202</w:t>
      </w:r>
      <w:r w:rsidR="00BC4C16">
        <w:rPr>
          <w:color w:val="000000"/>
          <w:sz w:val="24"/>
          <w:szCs w:val="24"/>
        </w:rPr>
        <w:t>2</w:t>
      </w:r>
      <w:r w:rsidRPr="005F4697">
        <w:rPr>
          <w:rFonts w:hint="eastAsia"/>
          <w:color w:val="000000"/>
          <w:sz w:val="24"/>
          <w:szCs w:val="24"/>
        </w:rPr>
        <w:t>年</w:t>
      </w:r>
      <w:r w:rsidRPr="005F4697">
        <w:rPr>
          <w:rFonts w:hint="eastAsia"/>
          <w:color w:val="000000"/>
          <w:sz w:val="24"/>
          <w:szCs w:val="24"/>
        </w:rPr>
        <w:t>-202</w:t>
      </w:r>
      <w:r w:rsidR="000F00FF">
        <w:rPr>
          <w:color w:val="000000"/>
          <w:sz w:val="24"/>
          <w:szCs w:val="24"/>
        </w:rPr>
        <w:t>5</w:t>
      </w:r>
      <w:r w:rsidRPr="005F4697">
        <w:rPr>
          <w:rFonts w:hint="eastAsia"/>
          <w:color w:val="000000"/>
          <w:sz w:val="24"/>
          <w:szCs w:val="24"/>
        </w:rPr>
        <w:t>年限制性股票成本摊销情况如下表所示：</w:t>
      </w:r>
    </w:p>
    <w:tbl>
      <w:tblPr>
        <w:tblStyle w:val="af5"/>
        <w:tblW w:w="88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83"/>
        <w:gridCol w:w="1483"/>
        <w:gridCol w:w="1483"/>
        <w:gridCol w:w="1483"/>
        <w:gridCol w:w="1483"/>
        <w:gridCol w:w="1484"/>
      </w:tblGrid>
      <w:tr w:rsidR="000F00FF" w:rsidRPr="00F80C3A" w14:paraId="7236F98B" w14:textId="77777777" w:rsidTr="00DB3314">
        <w:trPr>
          <w:trHeight w:val="329"/>
          <w:jc w:val="center"/>
        </w:trPr>
        <w:tc>
          <w:tcPr>
            <w:tcW w:w="1483" w:type="dxa"/>
            <w:shd w:val="clear" w:color="auto" w:fill="D9D9D9" w:themeFill="background1" w:themeFillShade="D9"/>
          </w:tcPr>
          <w:p w14:paraId="3C9341BB" w14:textId="77777777" w:rsidR="000F00FF" w:rsidRPr="00F80C3A" w:rsidRDefault="000F00FF" w:rsidP="00330F2C">
            <w:pPr>
              <w:jc w:val="center"/>
              <w:rPr>
                <w:b/>
                <w:color w:val="000000"/>
                <w:sz w:val="18"/>
                <w:szCs w:val="18"/>
              </w:rPr>
            </w:pPr>
            <w:r w:rsidRPr="00F80C3A">
              <w:rPr>
                <w:rFonts w:hint="eastAsia"/>
                <w:b/>
                <w:color w:val="000000"/>
                <w:sz w:val="18"/>
                <w:szCs w:val="18"/>
              </w:rPr>
              <w:t>授予限制性股票数量（万份）</w:t>
            </w:r>
          </w:p>
        </w:tc>
        <w:tc>
          <w:tcPr>
            <w:tcW w:w="1483" w:type="dxa"/>
            <w:shd w:val="clear" w:color="auto" w:fill="D9D9D9" w:themeFill="background1" w:themeFillShade="D9"/>
          </w:tcPr>
          <w:p w14:paraId="784D6E4F" w14:textId="77777777" w:rsidR="000F00FF" w:rsidRPr="00F80C3A" w:rsidRDefault="000F00FF" w:rsidP="00330F2C">
            <w:pPr>
              <w:jc w:val="center"/>
              <w:rPr>
                <w:b/>
                <w:color w:val="000000"/>
                <w:sz w:val="18"/>
                <w:szCs w:val="18"/>
              </w:rPr>
            </w:pPr>
            <w:r w:rsidRPr="00F80C3A">
              <w:rPr>
                <w:rFonts w:hint="eastAsia"/>
                <w:b/>
                <w:color w:val="000000"/>
                <w:sz w:val="18"/>
                <w:szCs w:val="18"/>
              </w:rPr>
              <w:t>需摊销的总费用</w:t>
            </w:r>
          </w:p>
          <w:p w14:paraId="4D8DC290" w14:textId="77777777" w:rsidR="000F00FF" w:rsidRPr="00F80C3A" w:rsidRDefault="000F00FF" w:rsidP="00330F2C">
            <w:pPr>
              <w:jc w:val="center"/>
              <w:rPr>
                <w:b/>
                <w:color w:val="000000"/>
                <w:sz w:val="18"/>
                <w:szCs w:val="18"/>
              </w:rPr>
            </w:pPr>
            <w:r w:rsidRPr="00F80C3A">
              <w:rPr>
                <w:rFonts w:hint="eastAsia"/>
                <w:b/>
                <w:color w:val="000000"/>
                <w:sz w:val="18"/>
                <w:szCs w:val="18"/>
              </w:rPr>
              <w:t>（万元）</w:t>
            </w:r>
          </w:p>
        </w:tc>
        <w:tc>
          <w:tcPr>
            <w:tcW w:w="1483" w:type="dxa"/>
            <w:shd w:val="clear" w:color="auto" w:fill="D9D9D9" w:themeFill="background1" w:themeFillShade="D9"/>
          </w:tcPr>
          <w:p w14:paraId="526DDD83" w14:textId="77777777" w:rsidR="000F00FF" w:rsidRPr="00F80C3A" w:rsidRDefault="000F00FF" w:rsidP="00330F2C">
            <w:pPr>
              <w:jc w:val="center"/>
              <w:rPr>
                <w:b/>
                <w:color w:val="000000"/>
                <w:sz w:val="18"/>
                <w:szCs w:val="18"/>
              </w:rPr>
            </w:pPr>
            <w:r w:rsidRPr="00F80C3A">
              <w:rPr>
                <w:rFonts w:hint="eastAsia"/>
                <w:b/>
                <w:color w:val="000000"/>
                <w:sz w:val="18"/>
                <w:szCs w:val="18"/>
              </w:rPr>
              <w:t>2</w:t>
            </w:r>
            <w:r w:rsidRPr="00F80C3A">
              <w:rPr>
                <w:b/>
                <w:color w:val="000000"/>
                <w:sz w:val="18"/>
                <w:szCs w:val="18"/>
              </w:rPr>
              <w:t>022</w:t>
            </w:r>
            <w:r w:rsidRPr="00F80C3A">
              <w:rPr>
                <w:rFonts w:hint="eastAsia"/>
                <w:b/>
                <w:color w:val="000000"/>
                <w:sz w:val="18"/>
                <w:szCs w:val="18"/>
              </w:rPr>
              <w:t>年</w:t>
            </w:r>
          </w:p>
          <w:p w14:paraId="5BD7C434" w14:textId="77777777" w:rsidR="000F00FF" w:rsidRPr="00F80C3A" w:rsidRDefault="000F00FF" w:rsidP="00330F2C">
            <w:pPr>
              <w:jc w:val="center"/>
              <w:rPr>
                <w:b/>
                <w:color w:val="000000"/>
                <w:sz w:val="18"/>
                <w:szCs w:val="18"/>
              </w:rPr>
            </w:pPr>
            <w:r w:rsidRPr="00F80C3A">
              <w:rPr>
                <w:rFonts w:hint="eastAsia"/>
                <w:b/>
                <w:color w:val="000000"/>
                <w:sz w:val="18"/>
                <w:szCs w:val="18"/>
              </w:rPr>
              <w:t>（万元）</w:t>
            </w:r>
          </w:p>
        </w:tc>
        <w:tc>
          <w:tcPr>
            <w:tcW w:w="1483" w:type="dxa"/>
            <w:shd w:val="clear" w:color="auto" w:fill="D9D9D9" w:themeFill="background1" w:themeFillShade="D9"/>
          </w:tcPr>
          <w:p w14:paraId="7F8EE204" w14:textId="77777777" w:rsidR="000F00FF" w:rsidRPr="00F80C3A" w:rsidRDefault="000F00FF" w:rsidP="00330F2C">
            <w:pPr>
              <w:jc w:val="center"/>
              <w:rPr>
                <w:b/>
                <w:color w:val="000000"/>
                <w:sz w:val="18"/>
                <w:szCs w:val="18"/>
              </w:rPr>
            </w:pPr>
            <w:r w:rsidRPr="00F80C3A">
              <w:rPr>
                <w:rFonts w:hint="eastAsia"/>
                <w:b/>
                <w:color w:val="000000"/>
                <w:sz w:val="18"/>
                <w:szCs w:val="18"/>
              </w:rPr>
              <w:t>2</w:t>
            </w:r>
            <w:r w:rsidRPr="00F80C3A">
              <w:rPr>
                <w:b/>
                <w:color w:val="000000"/>
                <w:sz w:val="18"/>
                <w:szCs w:val="18"/>
              </w:rPr>
              <w:t>023</w:t>
            </w:r>
            <w:r w:rsidRPr="00F80C3A">
              <w:rPr>
                <w:rFonts w:hint="eastAsia"/>
                <w:b/>
                <w:color w:val="000000"/>
                <w:sz w:val="18"/>
                <w:szCs w:val="18"/>
              </w:rPr>
              <w:t>年</w:t>
            </w:r>
          </w:p>
          <w:p w14:paraId="2781BF92" w14:textId="77777777" w:rsidR="000F00FF" w:rsidRPr="00F80C3A" w:rsidRDefault="000F00FF" w:rsidP="00330F2C">
            <w:pPr>
              <w:jc w:val="center"/>
              <w:rPr>
                <w:b/>
                <w:color w:val="000000"/>
                <w:sz w:val="18"/>
                <w:szCs w:val="18"/>
              </w:rPr>
            </w:pPr>
            <w:r w:rsidRPr="00F80C3A">
              <w:rPr>
                <w:rFonts w:hint="eastAsia"/>
                <w:b/>
                <w:color w:val="000000"/>
                <w:sz w:val="18"/>
                <w:szCs w:val="18"/>
              </w:rPr>
              <w:t>（万元）</w:t>
            </w:r>
          </w:p>
        </w:tc>
        <w:tc>
          <w:tcPr>
            <w:tcW w:w="1483" w:type="dxa"/>
            <w:shd w:val="clear" w:color="auto" w:fill="D9D9D9" w:themeFill="background1" w:themeFillShade="D9"/>
          </w:tcPr>
          <w:p w14:paraId="379F114A" w14:textId="77777777" w:rsidR="000F00FF" w:rsidRPr="00F80C3A" w:rsidRDefault="000F00FF" w:rsidP="00330F2C">
            <w:pPr>
              <w:jc w:val="center"/>
              <w:rPr>
                <w:b/>
                <w:color w:val="000000"/>
                <w:sz w:val="18"/>
                <w:szCs w:val="18"/>
              </w:rPr>
            </w:pPr>
            <w:r w:rsidRPr="00F80C3A">
              <w:rPr>
                <w:rFonts w:hint="eastAsia"/>
                <w:b/>
                <w:color w:val="000000"/>
                <w:sz w:val="18"/>
                <w:szCs w:val="18"/>
              </w:rPr>
              <w:t>2</w:t>
            </w:r>
            <w:r w:rsidRPr="00F80C3A">
              <w:rPr>
                <w:b/>
                <w:color w:val="000000"/>
                <w:sz w:val="18"/>
                <w:szCs w:val="18"/>
              </w:rPr>
              <w:t>024</w:t>
            </w:r>
            <w:r w:rsidRPr="00F80C3A">
              <w:rPr>
                <w:rFonts w:hint="eastAsia"/>
                <w:b/>
                <w:color w:val="000000"/>
                <w:sz w:val="18"/>
                <w:szCs w:val="18"/>
              </w:rPr>
              <w:t>年</w:t>
            </w:r>
          </w:p>
          <w:p w14:paraId="6C672822" w14:textId="77777777" w:rsidR="000F00FF" w:rsidRPr="00F80C3A" w:rsidRDefault="000F00FF" w:rsidP="00330F2C">
            <w:pPr>
              <w:jc w:val="center"/>
              <w:rPr>
                <w:b/>
                <w:color w:val="000000"/>
                <w:sz w:val="18"/>
                <w:szCs w:val="18"/>
              </w:rPr>
            </w:pPr>
            <w:r w:rsidRPr="00F80C3A">
              <w:rPr>
                <w:rFonts w:hint="eastAsia"/>
                <w:b/>
                <w:color w:val="000000"/>
                <w:sz w:val="18"/>
                <w:szCs w:val="18"/>
              </w:rPr>
              <w:t>（万元）</w:t>
            </w:r>
          </w:p>
        </w:tc>
        <w:tc>
          <w:tcPr>
            <w:tcW w:w="1484" w:type="dxa"/>
            <w:shd w:val="clear" w:color="auto" w:fill="D9D9D9" w:themeFill="background1" w:themeFillShade="D9"/>
          </w:tcPr>
          <w:p w14:paraId="4C7BA1E7" w14:textId="77777777" w:rsidR="000F00FF" w:rsidRPr="00F80C3A" w:rsidRDefault="000F00FF" w:rsidP="00330F2C">
            <w:pPr>
              <w:jc w:val="center"/>
              <w:rPr>
                <w:b/>
                <w:color w:val="000000"/>
                <w:sz w:val="18"/>
                <w:szCs w:val="18"/>
              </w:rPr>
            </w:pPr>
            <w:r w:rsidRPr="00F80C3A">
              <w:rPr>
                <w:rFonts w:hint="eastAsia"/>
                <w:b/>
                <w:color w:val="000000"/>
                <w:sz w:val="18"/>
                <w:szCs w:val="18"/>
              </w:rPr>
              <w:t>2</w:t>
            </w:r>
            <w:r w:rsidRPr="00F80C3A">
              <w:rPr>
                <w:b/>
                <w:color w:val="000000"/>
                <w:sz w:val="18"/>
                <w:szCs w:val="18"/>
              </w:rPr>
              <w:t>025</w:t>
            </w:r>
            <w:r w:rsidRPr="00F80C3A">
              <w:rPr>
                <w:rFonts w:hint="eastAsia"/>
                <w:b/>
                <w:color w:val="000000"/>
                <w:sz w:val="18"/>
                <w:szCs w:val="18"/>
              </w:rPr>
              <w:t>年</w:t>
            </w:r>
          </w:p>
          <w:p w14:paraId="3DFEF701" w14:textId="77777777" w:rsidR="000F00FF" w:rsidRPr="00F80C3A" w:rsidRDefault="000F00FF" w:rsidP="00330F2C">
            <w:pPr>
              <w:jc w:val="center"/>
              <w:rPr>
                <w:b/>
                <w:color w:val="000000"/>
                <w:sz w:val="18"/>
                <w:szCs w:val="18"/>
              </w:rPr>
            </w:pPr>
            <w:r w:rsidRPr="00F80C3A">
              <w:rPr>
                <w:rFonts w:hint="eastAsia"/>
                <w:b/>
                <w:color w:val="000000"/>
                <w:sz w:val="18"/>
                <w:szCs w:val="18"/>
              </w:rPr>
              <w:t>（万元）</w:t>
            </w:r>
          </w:p>
        </w:tc>
      </w:tr>
      <w:tr w:rsidR="00DB3314" w:rsidRPr="00F80C3A" w14:paraId="5D93E703" w14:textId="77777777" w:rsidTr="00DB3314">
        <w:trPr>
          <w:trHeight w:val="329"/>
          <w:jc w:val="center"/>
        </w:trPr>
        <w:tc>
          <w:tcPr>
            <w:tcW w:w="1483" w:type="dxa"/>
            <w:vAlign w:val="center"/>
          </w:tcPr>
          <w:p w14:paraId="42104C05" w14:textId="37341C71" w:rsidR="00DB3314" w:rsidRPr="00011042" w:rsidRDefault="00DB3314" w:rsidP="00DB3314">
            <w:pPr>
              <w:jc w:val="center"/>
              <w:rPr>
                <w:color w:val="000000"/>
                <w:sz w:val="18"/>
                <w:szCs w:val="18"/>
                <w:highlight w:val="yellow"/>
              </w:rPr>
            </w:pPr>
            <w:r w:rsidRPr="00E775F4">
              <w:rPr>
                <w:bCs/>
                <w:szCs w:val="21"/>
              </w:rPr>
              <w:t>6</w:t>
            </w:r>
            <w:r>
              <w:rPr>
                <w:bCs/>
                <w:szCs w:val="21"/>
              </w:rPr>
              <w:t>,</w:t>
            </w:r>
            <w:r w:rsidRPr="00E775F4">
              <w:rPr>
                <w:bCs/>
                <w:szCs w:val="21"/>
              </w:rPr>
              <w:t>298</w:t>
            </w:r>
          </w:p>
        </w:tc>
        <w:tc>
          <w:tcPr>
            <w:tcW w:w="1483" w:type="dxa"/>
            <w:vAlign w:val="bottom"/>
          </w:tcPr>
          <w:p w14:paraId="064145D8" w14:textId="595C8973" w:rsidR="00DB3314" w:rsidRPr="00DB3314" w:rsidRDefault="00DB3314" w:rsidP="00DB3314">
            <w:pPr>
              <w:jc w:val="center"/>
              <w:rPr>
                <w:bCs/>
                <w:szCs w:val="21"/>
              </w:rPr>
            </w:pPr>
            <w:r w:rsidRPr="00DB3314">
              <w:rPr>
                <w:rFonts w:hint="eastAsia"/>
                <w:bCs/>
                <w:szCs w:val="21"/>
              </w:rPr>
              <w:t>75</w:t>
            </w:r>
            <w:r>
              <w:rPr>
                <w:bCs/>
                <w:szCs w:val="21"/>
              </w:rPr>
              <w:t>,</w:t>
            </w:r>
            <w:r w:rsidRPr="00DB3314">
              <w:rPr>
                <w:rFonts w:hint="eastAsia"/>
                <w:bCs/>
                <w:szCs w:val="21"/>
              </w:rPr>
              <w:t>576.00</w:t>
            </w:r>
          </w:p>
        </w:tc>
        <w:tc>
          <w:tcPr>
            <w:tcW w:w="1483" w:type="dxa"/>
            <w:vAlign w:val="bottom"/>
          </w:tcPr>
          <w:p w14:paraId="112123C6" w14:textId="4E11EB06" w:rsidR="00DB3314" w:rsidRPr="00DB3314" w:rsidRDefault="00DB3314" w:rsidP="00DB3314">
            <w:pPr>
              <w:jc w:val="center"/>
              <w:rPr>
                <w:bCs/>
                <w:szCs w:val="21"/>
              </w:rPr>
            </w:pPr>
            <w:r w:rsidRPr="00DB3314">
              <w:rPr>
                <w:rFonts w:hint="eastAsia"/>
                <w:bCs/>
                <w:szCs w:val="21"/>
              </w:rPr>
              <w:t>27</w:t>
            </w:r>
            <w:r>
              <w:rPr>
                <w:bCs/>
                <w:szCs w:val="21"/>
              </w:rPr>
              <w:t>,</w:t>
            </w:r>
            <w:r w:rsidRPr="00DB3314">
              <w:rPr>
                <w:rFonts w:hint="eastAsia"/>
                <w:bCs/>
                <w:szCs w:val="21"/>
              </w:rPr>
              <w:t xml:space="preserve">207.36 </w:t>
            </w:r>
          </w:p>
        </w:tc>
        <w:tc>
          <w:tcPr>
            <w:tcW w:w="1483" w:type="dxa"/>
            <w:vAlign w:val="bottom"/>
          </w:tcPr>
          <w:p w14:paraId="3F660E2A" w14:textId="207234C0" w:rsidR="00DB3314" w:rsidRPr="00DB3314" w:rsidRDefault="00DB3314" w:rsidP="00DB3314">
            <w:pPr>
              <w:jc w:val="center"/>
              <w:rPr>
                <w:bCs/>
                <w:szCs w:val="21"/>
              </w:rPr>
            </w:pPr>
            <w:r w:rsidRPr="00DB3314">
              <w:rPr>
                <w:rFonts w:hint="eastAsia"/>
                <w:bCs/>
                <w:szCs w:val="21"/>
              </w:rPr>
              <w:t>27</w:t>
            </w:r>
            <w:r>
              <w:rPr>
                <w:bCs/>
                <w:szCs w:val="21"/>
              </w:rPr>
              <w:t>,</w:t>
            </w:r>
            <w:r w:rsidRPr="00DB3314">
              <w:rPr>
                <w:rFonts w:hint="eastAsia"/>
                <w:bCs/>
                <w:szCs w:val="21"/>
              </w:rPr>
              <w:t xml:space="preserve">207.36 </w:t>
            </w:r>
          </w:p>
        </w:tc>
        <w:tc>
          <w:tcPr>
            <w:tcW w:w="1483" w:type="dxa"/>
            <w:vAlign w:val="bottom"/>
          </w:tcPr>
          <w:p w14:paraId="493A33AE" w14:textId="585E6EFC" w:rsidR="00DB3314" w:rsidRPr="00DB3314" w:rsidRDefault="00DB3314" w:rsidP="00DB3314">
            <w:pPr>
              <w:jc w:val="center"/>
              <w:rPr>
                <w:bCs/>
                <w:szCs w:val="21"/>
              </w:rPr>
            </w:pPr>
            <w:r w:rsidRPr="00DB3314">
              <w:rPr>
                <w:rFonts w:hint="eastAsia"/>
                <w:bCs/>
                <w:szCs w:val="21"/>
              </w:rPr>
              <w:t>14</w:t>
            </w:r>
            <w:r>
              <w:rPr>
                <w:bCs/>
                <w:szCs w:val="21"/>
              </w:rPr>
              <w:t>,</w:t>
            </w:r>
            <w:r w:rsidRPr="00DB3314">
              <w:rPr>
                <w:rFonts w:hint="eastAsia"/>
                <w:bCs/>
                <w:szCs w:val="21"/>
              </w:rPr>
              <w:t xml:space="preserve">737.32 </w:t>
            </w:r>
          </w:p>
        </w:tc>
        <w:tc>
          <w:tcPr>
            <w:tcW w:w="1484" w:type="dxa"/>
            <w:vAlign w:val="bottom"/>
          </w:tcPr>
          <w:p w14:paraId="58DD6C8E" w14:textId="39D48D18" w:rsidR="00DB3314" w:rsidRPr="00DB3314" w:rsidRDefault="00DB3314" w:rsidP="00DB3314">
            <w:pPr>
              <w:jc w:val="center"/>
              <w:rPr>
                <w:bCs/>
                <w:szCs w:val="21"/>
              </w:rPr>
            </w:pPr>
            <w:r w:rsidRPr="00DB3314">
              <w:rPr>
                <w:rFonts w:hint="eastAsia"/>
                <w:bCs/>
                <w:szCs w:val="21"/>
              </w:rPr>
              <w:t>6</w:t>
            </w:r>
            <w:r>
              <w:rPr>
                <w:bCs/>
                <w:szCs w:val="21"/>
              </w:rPr>
              <w:t>,</w:t>
            </w:r>
            <w:r w:rsidRPr="00DB3314">
              <w:rPr>
                <w:rFonts w:hint="eastAsia"/>
                <w:bCs/>
                <w:szCs w:val="21"/>
              </w:rPr>
              <w:t xml:space="preserve">423.96 </w:t>
            </w:r>
          </w:p>
        </w:tc>
      </w:tr>
    </w:tbl>
    <w:p w14:paraId="0E125395" w14:textId="381BFFFA" w:rsidR="001F3EF6" w:rsidRDefault="001F3EF6" w:rsidP="00BC4C16">
      <w:pPr>
        <w:spacing w:line="360" w:lineRule="auto"/>
        <w:ind w:firstLineChars="200" w:firstLine="420"/>
        <w:rPr>
          <w:color w:val="000000"/>
          <w:szCs w:val="21"/>
        </w:rPr>
      </w:pPr>
      <w:r>
        <w:rPr>
          <w:rFonts w:hint="eastAsia"/>
          <w:color w:val="000000"/>
          <w:szCs w:val="21"/>
        </w:rPr>
        <w:t>注</w:t>
      </w:r>
      <w:r w:rsidR="005F4697" w:rsidRPr="005F4697">
        <w:rPr>
          <w:rFonts w:hint="eastAsia"/>
          <w:color w:val="000000"/>
          <w:szCs w:val="21"/>
        </w:rPr>
        <w:t>：</w:t>
      </w:r>
    </w:p>
    <w:p w14:paraId="701D2769" w14:textId="5AC2D274" w:rsidR="001F3EF6" w:rsidRDefault="008A39CF" w:rsidP="00BC4C16">
      <w:pPr>
        <w:spacing w:line="360" w:lineRule="auto"/>
        <w:ind w:firstLineChars="200" w:firstLine="420"/>
        <w:rPr>
          <w:color w:val="000000"/>
          <w:szCs w:val="21"/>
        </w:rPr>
      </w:pPr>
      <w:r>
        <w:rPr>
          <w:rFonts w:ascii="宋体" w:hAnsi="宋体" w:hint="eastAsia"/>
          <w:color w:val="000000"/>
          <w:szCs w:val="21"/>
        </w:rPr>
        <w:t>①</w:t>
      </w:r>
      <w:r w:rsidR="00BC4C16" w:rsidRPr="00BC4C16">
        <w:rPr>
          <w:rFonts w:hint="eastAsia"/>
          <w:color w:val="000000"/>
          <w:szCs w:val="21"/>
        </w:rPr>
        <w:t>上述结果并不代表最终的会计成本。会计成本除了与授予日、授予价格和授予数量相关，还与实际生效和失效的</w:t>
      </w:r>
      <w:r w:rsidR="001F3EF6">
        <w:rPr>
          <w:rFonts w:hint="eastAsia"/>
          <w:color w:val="000000"/>
          <w:szCs w:val="21"/>
        </w:rPr>
        <w:t>股票</w:t>
      </w:r>
      <w:r w:rsidR="00BC4C16" w:rsidRPr="00BC4C16">
        <w:rPr>
          <w:rFonts w:hint="eastAsia"/>
          <w:color w:val="000000"/>
          <w:szCs w:val="21"/>
        </w:rPr>
        <w:t>数量</w:t>
      </w:r>
      <w:r w:rsidR="001F3EF6">
        <w:rPr>
          <w:rFonts w:hint="eastAsia"/>
          <w:color w:val="000000"/>
          <w:szCs w:val="21"/>
        </w:rPr>
        <w:t>有关。</w:t>
      </w:r>
    </w:p>
    <w:p w14:paraId="297DCE66" w14:textId="3894987C" w:rsidR="00BC4C16" w:rsidRDefault="008A39CF" w:rsidP="00BC4C16">
      <w:pPr>
        <w:spacing w:line="360" w:lineRule="auto"/>
        <w:ind w:firstLineChars="200" w:firstLine="420"/>
        <w:rPr>
          <w:color w:val="000000"/>
          <w:szCs w:val="21"/>
        </w:rPr>
      </w:pPr>
      <w:r>
        <w:rPr>
          <w:rFonts w:ascii="宋体" w:hAnsi="宋体" w:hint="eastAsia"/>
          <w:color w:val="000000"/>
          <w:szCs w:val="21"/>
        </w:rPr>
        <w:t>②</w:t>
      </w:r>
      <w:r w:rsidR="00BC4C16" w:rsidRPr="00BC4C16">
        <w:rPr>
          <w:rFonts w:hint="eastAsia"/>
          <w:color w:val="000000"/>
          <w:szCs w:val="21"/>
        </w:rPr>
        <w:t>本激励计划</w:t>
      </w:r>
      <w:r w:rsidR="001F3EF6">
        <w:rPr>
          <w:rFonts w:hint="eastAsia"/>
          <w:color w:val="000000"/>
          <w:szCs w:val="21"/>
        </w:rPr>
        <w:t>的</w:t>
      </w:r>
      <w:r w:rsidR="00BC4C16" w:rsidRPr="00BC4C16">
        <w:rPr>
          <w:rFonts w:hint="eastAsia"/>
          <w:color w:val="000000"/>
          <w:szCs w:val="21"/>
        </w:rPr>
        <w:t>实施对公司经营成果影响的最终结果以会计师事务所出具的年度审计报告为准。</w:t>
      </w:r>
    </w:p>
    <w:p w14:paraId="5A63DE38" w14:textId="77777777" w:rsidR="00331722" w:rsidRDefault="001F3EF6">
      <w:pPr>
        <w:spacing w:line="360" w:lineRule="auto"/>
        <w:ind w:firstLineChars="200" w:firstLine="480"/>
        <w:rPr>
          <w:color w:val="000000"/>
          <w:szCs w:val="21"/>
        </w:rPr>
      </w:pPr>
      <w:r>
        <w:rPr>
          <w:rFonts w:eastAsiaTheme="minorEastAsia"/>
          <w:sz w:val="24"/>
        </w:rPr>
        <w:t>公司以目前信息初步估计，在不考虑本激励计划对公司业绩的正向作用情况下，限制性股票费用</w:t>
      </w:r>
      <w:r w:rsidR="00C977B3">
        <w:rPr>
          <w:rFonts w:eastAsiaTheme="minorEastAsia"/>
          <w:sz w:val="24"/>
        </w:rPr>
        <w:t>虽不产生现金流出</w:t>
      </w:r>
      <w:r w:rsidR="00C977B3">
        <w:rPr>
          <w:rFonts w:eastAsiaTheme="minorEastAsia" w:hint="eastAsia"/>
          <w:sz w:val="24"/>
        </w:rPr>
        <w:t>，</w:t>
      </w:r>
      <w:r w:rsidR="00C977B3">
        <w:rPr>
          <w:rFonts w:eastAsiaTheme="minorEastAsia"/>
          <w:sz w:val="24"/>
        </w:rPr>
        <w:t>其</w:t>
      </w:r>
      <w:r>
        <w:rPr>
          <w:rFonts w:eastAsiaTheme="minorEastAsia"/>
          <w:sz w:val="24"/>
        </w:rPr>
        <w:t>摊销</w:t>
      </w:r>
      <w:r w:rsidR="005F7946">
        <w:rPr>
          <w:rFonts w:eastAsiaTheme="minorEastAsia"/>
          <w:sz w:val="24"/>
        </w:rPr>
        <w:t>却</w:t>
      </w:r>
      <w:r>
        <w:rPr>
          <w:rFonts w:eastAsiaTheme="minorEastAsia"/>
          <w:sz w:val="24"/>
        </w:rPr>
        <w:t>对有效期内各年净利润有所影响，从而对业绩考核指标中的净利润增长率指标造成影响，但影响程度不大。若考虑本激励计划对公司发展产生的正向作用，由此激发管理团队</w:t>
      </w:r>
      <w:r>
        <w:rPr>
          <w:rFonts w:eastAsiaTheme="minorEastAsia" w:hint="eastAsia"/>
          <w:sz w:val="24"/>
        </w:rPr>
        <w:t>与核心骨干人员</w:t>
      </w:r>
      <w:r>
        <w:rPr>
          <w:rFonts w:eastAsiaTheme="minorEastAsia"/>
          <w:sz w:val="24"/>
        </w:rPr>
        <w:t>的积极性，提高经营效率，降低代理成本，本激励计划带来的公司业绩提升将高于因其带来的费用增加。</w:t>
      </w:r>
    </w:p>
    <w:p w14:paraId="4450E8E7" w14:textId="77777777" w:rsidR="00C24EC2" w:rsidRPr="00D64136" w:rsidRDefault="00F2125A">
      <w:pPr>
        <w:spacing w:line="360" w:lineRule="auto"/>
        <w:ind w:firstLineChars="200" w:firstLine="482"/>
        <w:rPr>
          <w:b/>
          <w:color w:val="000000" w:themeColor="text1"/>
          <w:sz w:val="24"/>
          <w:szCs w:val="24"/>
        </w:rPr>
      </w:pPr>
      <w:r w:rsidRPr="00D64136">
        <w:rPr>
          <w:b/>
          <w:color w:val="000000" w:themeColor="text1"/>
          <w:sz w:val="24"/>
          <w:szCs w:val="24"/>
        </w:rPr>
        <w:t>十四、上网公告附件</w:t>
      </w:r>
    </w:p>
    <w:p w14:paraId="6F03C899" w14:textId="77777777" w:rsidR="00C24EC2" w:rsidRPr="00D64136" w:rsidRDefault="008C4978">
      <w:pPr>
        <w:spacing w:line="360" w:lineRule="auto"/>
        <w:ind w:firstLineChars="200" w:firstLine="480"/>
        <w:rPr>
          <w:color w:val="000000" w:themeColor="text1"/>
          <w:sz w:val="24"/>
          <w:szCs w:val="24"/>
        </w:rPr>
      </w:pPr>
      <w:r w:rsidRPr="00011042">
        <w:rPr>
          <w:rFonts w:ascii="宋体" w:hAnsi="宋体"/>
          <w:color w:val="000000" w:themeColor="text1"/>
          <w:sz w:val="24"/>
          <w:szCs w:val="24"/>
        </w:rPr>
        <w:t>1</w:t>
      </w:r>
      <w:r w:rsidRPr="00011042">
        <w:rPr>
          <w:rFonts w:ascii="宋体" w:hAnsi="宋体" w:hint="eastAsia"/>
          <w:color w:val="000000" w:themeColor="text1"/>
          <w:sz w:val="24"/>
          <w:szCs w:val="24"/>
        </w:rPr>
        <w:t>、</w:t>
      </w:r>
      <w:r w:rsidR="00F2125A" w:rsidRPr="00D64136">
        <w:rPr>
          <w:color w:val="000000" w:themeColor="text1"/>
          <w:sz w:val="24"/>
          <w:szCs w:val="24"/>
        </w:rPr>
        <w:t>《</w:t>
      </w:r>
      <w:r w:rsidR="00EA2AE3">
        <w:rPr>
          <w:rFonts w:hint="eastAsia"/>
          <w:color w:val="000000" w:themeColor="text1"/>
          <w:sz w:val="24"/>
          <w:szCs w:val="24"/>
        </w:rPr>
        <w:t>兖州煤业股份</w:t>
      </w:r>
      <w:r w:rsidR="00F63845" w:rsidRPr="00D64136">
        <w:rPr>
          <w:color w:val="000000" w:themeColor="text1"/>
          <w:sz w:val="24"/>
          <w:szCs w:val="24"/>
        </w:rPr>
        <w:t>有限公司</w:t>
      </w:r>
      <w:r w:rsidR="00F2125A" w:rsidRPr="00D64136">
        <w:rPr>
          <w:color w:val="000000" w:themeColor="text1"/>
          <w:sz w:val="24"/>
          <w:szCs w:val="24"/>
        </w:rPr>
        <w:t>202</w:t>
      </w:r>
      <w:r w:rsidR="00C27187">
        <w:rPr>
          <w:color w:val="000000" w:themeColor="text1"/>
          <w:sz w:val="24"/>
          <w:szCs w:val="24"/>
        </w:rPr>
        <w:t>1</w:t>
      </w:r>
      <w:r w:rsidR="00F2125A" w:rsidRPr="00D64136">
        <w:rPr>
          <w:color w:val="000000" w:themeColor="text1"/>
          <w:sz w:val="24"/>
          <w:szCs w:val="24"/>
        </w:rPr>
        <w:t>年</w:t>
      </w:r>
      <w:r w:rsidR="00BC4C16">
        <w:rPr>
          <w:color w:val="000000" w:themeColor="text1"/>
          <w:sz w:val="24"/>
          <w:szCs w:val="24"/>
        </w:rPr>
        <w:t>A</w:t>
      </w:r>
      <w:r w:rsidR="00BC4C16">
        <w:rPr>
          <w:rFonts w:hint="eastAsia"/>
          <w:color w:val="000000" w:themeColor="text1"/>
          <w:sz w:val="24"/>
          <w:szCs w:val="24"/>
        </w:rPr>
        <w:t>股</w:t>
      </w:r>
      <w:r w:rsidR="00F2125A" w:rsidRPr="00D64136">
        <w:rPr>
          <w:color w:val="000000" w:themeColor="text1"/>
          <w:sz w:val="24"/>
          <w:szCs w:val="24"/>
        </w:rPr>
        <w:t>限制性股票激励计划（草案）》</w:t>
      </w:r>
    </w:p>
    <w:p w14:paraId="7F3377E2" w14:textId="77777777" w:rsidR="00C24EC2" w:rsidRPr="00D64136" w:rsidRDefault="008C4978">
      <w:pPr>
        <w:spacing w:line="360" w:lineRule="auto"/>
        <w:ind w:firstLineChars="200" w:firstLine="480"/>
        <w:rPr>
          <w:b/>
          <w:color w:val="000000" w:themeColor="text1"/>
          <w:sz w:val="24"/>
          <w:szCs w:val="24"/>
        </w:rPr>
      </w:pPr>
      <w:r w:rsidRPr="00011042">
        <w:rPr>
          <w:rFonts w:ascii="宋体" w:hAnsi="宋体"/>
          <w:color w:val="000000" w:themeColor="text1"/>
          <w:sz w:val="24"/>
          <w:szCs w:val="24"/>
        </w:rPr>
        <w:t>2</w:t>
      </w:r>
      <w:r w:rsidRPr="00011042">
        <w:rPr>
          <w:rFonts w:ascii="宋体" w:hAnsi="宋体" w:hint="eastAsia"/>
          <w:color w:val="000000" w:themeColor="text1"/>
          <w:sz w:val="24"/>
          <w:szCs w:val="24"/>
        </w:rPr>
        <w:t>、</w:t>
      </w:r>
      <w:r w:rsidR="00F2125A" w:rsidRPr="00D64136">
        <w:rPr>
          <w:color w:val="000000" w:themeColor="text1"/>
          <w:sz w:val="24"/>
          <w:szCs w:val="24"/>
        </w:rPr>
        <w:t>《</w:t>
      </w:r>
      <w:r w:rsidR="00EA2AE3">
        <w:rPr>
          <w:rFonts w:hint="eastAsia"/>
          <w:color w:val="000000" w:themeColor="text1"/>
          <w:sz w:val="24"/>
          <w:szCs w:val="24"/>
        </w:rPr>
        <w:t>兖州煤业股份</w:t>
      </w:r>
      <w:r w:rsidR="00F63845" w:rsidRPr="00D64136">
        <w:rPr>
          <w:color w:val="000000" w:themeColor="text1"/>
          <w:sz w:val="24"/>
          <w:szCs w:val="24"/>
        </w:rPr>
        <w:t>有限公司</w:t>
      </w:r>
      <w:r w:rsidR="00F2125A" w:rsidRPr="00D64136">
        <w:rPr>
          <w:color w:val="000000" w:themeColor="text1"/>
          <w:sz w:val="24"/>
          <w:szCs w:val="24"/>
        </w:rPr>
        <w:t>202</w:t>
      </w:r>
      <w:r w:rsidR="00C27187">
        <w:rPr>
          <w:color w:val="000000" w:themeColor="text1"/>
          <w:sz w:val="24"/>
          <w:szCs w:val="24"/>
        </w:rPr>
        <w:t>1</w:t>
      </w:r>
      <w:r w:rsidR="00F2125A" w:rsidRPr="00D64136">
        <w:rPr>
          <w:color w:val="000000" w:themeColor="text1"/>
          <w:sz w:val="24"/>
          <w:szCs w:val="24"/>
        </w:rPr>
        <w:t>年</w:t>
      </w:r>
      <w:r w:rsidR="00BC4C16">
        <w:rPr>
          <w:color w:val="000000" w:themeColor="text1"/>
          <w:sz w:val="24"/>
          <w:szCs w:val="24"/>
        </w:rPr>
        <w:t>A</w:t>
      </w:r>
      <w:r w:rsidR="00BC4C16">
        <w:rPr>
          <w:rFonts w:hint="eastAsia"/>
          <w:color w:val="000000" w:themeColor="text1"/>
          <w:sz w:val="24"/>
          <w:szCs w:val="24"/>
        </w:rPr>
        <w:t>股</w:t>
      </w:r>
      <w:r w:rsidR="00F2125A" w:rsidRPr="00D64136">
        <w:rPr>
          <w:color w:val="000000" w:themeColor="text1"/>
          <w:sz w:val="24"/>
          <w:szCs w:val="24"/>
        </w:rPr>
        <w:t>限制性股票激励计划实施考核管理办法》</w:t>
      </w:r>
    </w:p>
    <w:p w14:paraId="748B254A" w14:textId="77777777" w:rsidR="00C24EC2" w:rsidRPr="00D64136" w:rsidRDefault="00C24EC2">
      <w:pPr>
        <w:spacing w:line="500" w:lineRule="exact"/>
        <w:ind w:leftChars="228" w:left="719" w:hangingChars="100" w:hanging="240"/>
        <w:rPr>
          <w:rFonts w:eastAsiaTheme="minorEastAsia"/>
          <w:sz w:val="24"/>
        </w:rPr>
      </w:pPr>
    </w:p>
    <w:p w14:paraId="19228265" w14:textId="77777777" w:rsidR="00C24EC2" w:rsidRPr="00D64136" w:rsidRDefault="00F2125A">
      <w:pPr>
        <w:spacing w:line="500" w:lineRule="exact"/>
        <w:ind w:firstLineChars="200" w:firstLine="480"/>
        <w:rPr>
          <w:rFonts w:eastAsiaTheme="minorEastAsia"/>
          <w:sz w:val="24"/>
        </w:rPr>
      </w:pPr>
      <w:r w:rsidRPr="00D64136">
        <w:rPr>
          <w:rFonts w:eastAsiaTheme="minorEastAsia"/>
          <w:sz w:val="24"/>
        </w:rPr>
        <w:t>特此公告。</w:t>
      </w:r>
    </w:p>
    <w:p w14:paraId="5BF10F91" w14:textId="77777777" w:rsidR="00C24EC2" w:rsidRPr="00D64136" w:rsidRDefault="00C24EC2">
      <w:pPr>
        <w:spacing w:line="500" w:lineRule="exact"/>
        <w:ind w:firstLineChars="200" w:firstLine="480"/>
        <w:jc w:val="right"/>
        <w:rPr>
          <w:rFonts w:eastAsiaTheme="minorEastAsia"/>
          <w:sz w:val="24"/>
        </w:rPr>
      </w:pPr>
    </w:p>
    <w:p w14:paraId="49EF1454" w14:textId="77777777" w:rsidR="00C24EC2" w:rsidRPr="00D64136" w:rsidRDefault="00EA2AE3">
      <w:pPr>
        <w:spacing w:line="500" w:lineRule="exact"/>
        <w:ind w:firstLineChars="200" w:firstLine="480"/>
        <w:jc w:val="right"/>
        <w:rPr>
          <w:rFonts w:eastAsiaTheme="minorEastAsia"/>
          <w:sz w:val="24"/>
        </w:rPr>
      </w:pPr>
      <w:r>
        <w:rPr>
          <w:rFonts w:eastAsiaTheme="minorEastAsia" w:hint="eastAsia"/>
          <w:sz w:val="24"/>
        </w:rPr>
        <w:t>兖州煤业股份</w:t>
      </w:r>
      <w:r w:rsidR="00AF57CC" w:rsidRPr="00D64136">
        <w:rPr>
          <w:rFonts w:eastAsiaTheme="minorEastAsia"/>
          <w:sz w:val="24"/>
        </w:rPr>
        <w:t>有限公司</w:t>
      </w:r>
      <w:r w:rsidR="00F2125A" w:rsidRPr="00D64136">
        <w:rPr>
          <w:rFonts w:eastAsiaTheme="minorEastAsia"/>
          <w:sz w:val="24"/>
        </w:rPr>
        <w:t>董事会</w:t>
      </w:r>
    </w:p>
    <w:p w14:paraId="73EBAE82" w14:textId="77777777" w:rsidR="00C24EC2" w:rsidRPr="00011042" w:rsidRDefault="008C4978">
      <w:pPr>
        <w:spacing w:line="500" w:lineRule="exact"/>
        <w:ind w:firstLineChars="200" w:firstLine="480"/>
        <w:jc w:val="right"/>
        <w:rPr>
          <w:rFonts w:ascii="宋体" w:hAnsi="宋体"/>
        </w:rPr>
      </w:pPr>
      <w:r w:rsidRPr="00011042">
        <w:rPr>
          <w:rFonts w:ascii="宋体" w:hAnsi="宋体"/>
          <w:sz w:val="24"/>
        </w:rPr>
        <w:t>2021</w:t>
      </w:r>
      <w:r w:rsidRPr="00011042">
        <w:rPr>
          <w:rFonts w:ascii="宋体" w:hAnsi="宋体" w:hint="eastAsia"/>
          <w:sz w:val="24"/>
        </w:rPr>
        <w:t>年</w:t>
      </w:r>
      <w:r w:rsidRPr="00011042">
        <w:rPr>
          <w:rFonts w:ascii="宋体" w:hAnsi="宋体"/>
          <w:sz w:val="24"/>
        </w:rPr>
        <w:t>12</w:t>
      </w:r>
      <w:r w:rsidRPr="00011042">
        <w:rPr>
          <w:rFonts w:ascii="宋体" w:hAnsi="宋体" w:hint="eastAsia"/>
          <w:sz w:val="24"/>
        </w:rPr>
        <w:t>月</w:t>
      </w:r>
      <w:r w:rsidRPr="00011042">
        <w:rPr>
          <w:rFonts w:ascii="宋体" w:hAnsi="宋体"/>
          <w:sz w:val="24"/>
        </w:rPr>
        <w:t>1</w:t>
      </w:r>
      <w:r w:rsidRPr="00011042">
        <w:rPr>
          <w:rFonts w:ascii="宋体" w:hAnsi="宋体" w:hint="eastAsia"/>
          <w:sz w:val="24"/>
        </w:rPr>
        <w:t>日</w:t>
      </w:r>
    </w:p>
    <w:sectPr w:rsidR="00C24EC2" w:rsidRPr="00011042" w:rsidSect="00CE01F4">
      <w:headerReference w:type="default" r:id="rId9"/>
      <w:footerReference w:type="default" r:id="rId10"/>
      <w:pgSz w:w="11906" w:h="16838"/>
      <w:pgMar w:top="1440" w:right="1418" w:bottom="1440" w:left="164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4CACE" w14:textId="77777777" w:rsidR="00414D51" w:rsidRDefault="00414D51">
      <w:r>
        <w:separator/>
      </w:r>
    </w:p>
  </w:endnote>
  <w:endnote w:type="continuationSeparator" w:id="0">
    <w:p w14:paraId="7266B242" w14:textId="77777777" w:rsidR="00414D51" w:rsidRDefault="00414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2" w:usb2="00000016" w:usb3="00000000" w:csb0="0004001F" w:csb1="00000000"/>
  </w:font>
  <w:font w:name="楷体_GB2312">
    <w:altName w:val="楷体"/>
    <w:panose1 w:val="020B0604020202020204"/>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Open_sansregular">
    <w:altName w:val="Times New Roman"/>
    <w:panose1 w:val="020B0604020202020204"/>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206909"/>
      <w:docPartObj>
        <w:docPartGallery w:val="Page Numbers (Bottom of Page)"/>
        <w:docPartUnique/>
      </w:docPartObj>
    </w:sdtPr>
    <w:sdtEndPr/>
    <w:sdtContent>
      <w:p w14:paraId="164C21E3" w14:textId="77777777" w:rsidR="001A68CE" w:rsidRDefault="008C4978">
        <w:pPr>
          <w:pStyle w:val="a9"/>
          <w:jc w:val="center"/>
        </w:pPr>
        <w:r>
          <w:fldChar w:fldCharType="begin"/>
        </w:r>
        <w:r w:rsidR="001A68CE">
          <w:instrText xml:space="preserve"> PAGE   \* MERGEFORMAT </w:instrText>
        </w:r>
        <w:r>
          <w:fldChar w:fldCharType="separate"/>
        </w:r>
        <w:r w:rsidR="005F7946" w:rsidRPr="005F7946">
          <w:rPr>
            <w:noProof/>
            <w:lang w:val="zh-CN"/>
          </w:rPr>
          <w:t>19</w:t>
        </w:r>
        <w:r>
          <w:fldChar w:fldCharType="end"/>
        </w:r>
      </w:p>
    </w:sdtContent>
  </w:sdt>
  <w:p w14:paraId="01BCC581" w14:textId="77777777" w:rsidR="001A68CE" w:rsidRDefault="001A68C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B90F9" w14:textId="77777777" w:rsidR="00414D51" w:rsidRDefault="00414D51">
      <w:r>
        <w:separator/>
      </w:r>
    </w:p>
  </w:footnote>
  <w:footnote w:type="continuationSeparator" w:id="0">
    <w:p w14:paraId="5C87ACB2" w14:textId="77777777" w:rsidR="00414D51" w:rsidRDefault="00414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F0B9B" w14:textId="77777777" w:rsidR="00330F2C" w:rsidRDefault="00330F2C">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B51FC"/>
    <w:multiLevelType w:val="multilevel"/>
    <w:tmpl w:val="7A244B2A"/>
    <w:lvl w:ilvl="0">
      <w:start w:val="1"/>
      <w:numFmt w:val="japaneseCounting"/>
      <w:lvlText w:val="（%1）"/>
      <w:lvlJc w:val="left"/>
      <w:pPr>
        <w:ind w:left="1180" w:hanging="720"/>
      </w:pPr>
      <w:rPr>
        <w:rFonts w:hint="default"/>
        <w:lang w:val="en-US"/>
      </w:rPr>
    </w:lvl>
    <w:lvl w:ilvl="1">
      <w:start w:val="1"/>
      <w:numFmt w:val="lowerLetter"/>
      <w:lvlText w:val="%2)"/>
      <w:lvlJc w:val="left"/>
      <w:pPr>
        <w:ind w:left="1300" w:hanging="420"/>
      </w:pPr>
    </w:lvl>
    <w:lvl w:ilvl="2">
      <w:start w:val="1"/>
      <w:numFmt w:val="lowerRoman"/>
      <w:lvlText w:val="%3."/>
      <w:lvlJc w:val="right"/>
      <w:pPr>
        <w:ind w:left="1720" w:hanging="420"/>
      </w:pPr>
    </w:lvl>
    <w:lvl w:ilvl="3">
      <w:start w:val="1"/>
      <w:numFmt w:val="decimal"/>
      <w:lvlText w:val="%4."/>
      <w:lvlJc w:val="left"/>
      <w:pPr>
        <w:ind w:left="2140" w:hanging="420"/>
      </w:pPr>
    </w:lvl>
    <w:lvl w:ilvl="4">
      <w:start w:val="1"/>
      <w:numFmt w:val="lowerLetter"/>
      <w:lvlText w:val="%5)"/>
      <w:lvlJc w:val="left"/>
      <w:pPr>
        <w:ind w:left="2560" w:hanging="420"/>
      </w:pPr>
    </w:lvl>
    <w:lvl w:ilvl="5">
      <w:start w:val="1"/>
      <w:numFmt w:val="lowerRoman"/>
      <w:lvlText w:val="%6."/>
      <w:lvlJc w:val="right"/>
      <w:pPr>
        <w:ind w:left="2980" w:hanging="420"/>
      </w:pPr>
    </w:lvl>
    <w:lvl w:ilvl="6">
      <w:start w:val="1"/>
      <w:numFmt w:val="decimal"/>
      <w:lvlText w:val="%7."/>
      <w:lvlJc w:val="left"/>
      <w:pPr>
        <w:ind w:left="3400" w:hanging="420"/>
      </w:pPr>
    </w:lvl>
    <w:lvl w:ilvl="7">
      <w:start w:val="1"/>
      <w:numFmt w:val="lowerLetter"/>
      <w:lvlText w:val="%8)"/>
      <w:lvlJc w:val="left"/>
      <w:pPr>
        <w:ind w:left="3820" w:hanging="420"/>
      </w:pPr>
    </w:lvl>
    <w:lvl w:ilvl="8">
      <w:start w:val="1"/>
      <w:numFmt w:val="lowerRoman"/>
      <w:lvlText w:val="%9."/>
      <w:lvlJc w:val="right"/>
      <w:pPr>
        <w:ind w:left="4240" w:hanging="420"/>
      </w:pPr>
    </w:lvl>
  </w:abstractNum>
  <w:abstractNum w:abstractNumId="1" w15:restartNumberingAfterBreak="0">
    <w:nsid w:val="5D2478A0"/>
    <w:multiLevelType w:val="multilevel"/>
    <w:tmpl w:val="5D2478A0"/>
    <w:lvl w:ilvl="0">
      <w:start w:val="1"/>
      <w:numFmt w:val="bullet"/>
      <w:lvlText w:val=""/>
      <w:lvlJc w:val="left"/>
      <w:pPr>
        <w:ind w:left="960" w:hanging="48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B397E"/>
    <w:rsid w:val="00002707"/>
    <w:rsid w:val="00002846"/>
    <w:rsid w:val="00010971"/>
    <w:rsid w:val="00010A89"/>
    <w:rsid w:val="00011042"/>
    <w:rsid w:val="0001147A"/>
    <w:rsid w:val="00013F0C"/>
    <w:rsid w:val="000154AF"/>
    <w:rsid w:val="00015B14"/>
    <w:rsid w:val="00017432"/>
    <w:rsid w:val="00017889"/>
    <w:rsid w:val="00026F22"/>
    <w:rsid w:val="00032CA8"/>
    <w:rsid w:val="000331FB"/>
    <w:rsid w:val="00036296"/>
    <w:rsid w:val="00037B25"/>
    <w:rsid w:val="00042E6F"/>
    <w:rsid w:val="00045700"/>
    <w:rsid w:val="00047271"/>
    <w:rsid w:val="000569BF"/>
    <w:rsid w:val="00057512"/>
    <w:rsid w:val="00061DA3"/>
    <w:rsid w:val="00062A24"/>
    <w:rsid w:val="000641AB"/>
    <w:rsid w:val="000710F9"/>
    <w:rsid w:val="00071F5C"/>
    <w:rsid w:val="00074B5A"/>
    <w:rsid w:val="00076E66"/>
    <w:rsid w:val="00091970"/>
    <w:rsid w:val="00095AA2"/>
    <w:rsid w:val="000A2228"/>
    <w:rsid w:val="000A2B7B"/>
    <w:rsid w:val="000A5756"/>
    <w:rsid w:val="000B0B45"/>
    <w:rsid w:val="000B134A"/>
    <w:rsid w:val="000B2792"/>
    <w:rsid w:val="000B3549"/>
    <w:rsid w:val="000B4997"/>
    <w:rsid w:val="000B741B"/>
    <w:rsid w:val="000B7826"/>
    <w:rsid w:val="000C0759"/>
    <w:rsid w:val="000C1DBA"/>
    <w:rsid w:val="000C4005"/>
    <w:rsid w:val="000C5131"/>
    <w:rsid w:val="000C513A"/>
    <w:rsid w:val="000C7640"/>
    <w:rsid w:val="000D0106"/>
    <w:rsid w:val="000E42E1"/>
    <w:rsid w:val="000E54CF"/>
    <w:rsid w:val="000E777B"/>
    <w:rsid w:val="000F00FF"/>
    <w:rsid w:val="000F7AE5"/>
    <w:rsid w:val="0010095B"/>
    <w:rsid w:val="00100C95"/>
    <w:rsid w:val="00103CCC"/>
    <w:rsid w:val="00107A91"/>
    <w:rsid w:val="00115088"/>
    <w:rsid w:val="00115781"/>
    <w:rsid w:val="00132746"/>
    <w:rsid w:val="0013647B"/>
    <w:rsid w:val="001370E8"/>
    <w:rsid w:val="0014222E"/>
    <w:rsid w:val="00153C60"/>
    <w:rsid w:val="001544DB"/>
    <w:rsid w:val="00156E6F"/>
    <w:rsid w:val="001636CC"/>
    <w:rsid w:val="0016592D"/>
    <w:rsid w:val="001677D6"/>
    <w:rsid w:val="00170FE8"/>
    <w:rsid w:val="001711C2"/>
    <w:rsid w:val="0018165B"/>
    <w:rsid w:val="00193355"/>
    <w:rsid w:val="00194FA7"/>
    <w:rsid w:val="00197CCF"/>
    <w:rsid w:val="001A2C4D"/>
    <w:rsid w:val="001A34EB"/>
    <w:rsid w:val="001A68CE"/>
    <w:rsid w:val="001A7E62"/>
    <w:rsid w:val="001B403D"/>
    <w:rsid w:val="001B4D87"/>
    <w:rsid w:val="001B6E52"/>
    <w:rsid w:val="001C16B0"/>
    <w:rsid w:val="001D6E99"/>
    <w:rsid w:val="001E1ED5"/>
    <w:rsid w:val="001E1F36"/>
    <w:rsid w:val="001E6ABD"/>
    <w:rsid w:val="001F3EF6"/>
    <w:rsid w:val="001F69F1"/>
    <w:rsid w:val="0020677F"/>
    <w:rsid w:val="00210605"/>
    <w:rsid w:val="00211CF5"/>
    <w:rsid w:val="00216C2C"/>
    <w:rsid w:val="002179FD"/>
    <w:rsid w:val="002213F4"/>
    <w:rsid w:val="002222B7"/>
    <w:rsid w:val="002226DE"/>
    <w:rsid w:val="00226092"/>
    <w:rsid w:val="00227053"/>
    <w:rsid w:val="00227A2F"/>
    <w:rsid w:val="002355E7"/>
    <w:rsid w:val="00236E89"/>
    <w:rsid w:val="002417BE"/>
    <w:rsid w:val="00257C18"/>
    <w:rsid w:val="00272508"/>
    <w:rsid w:val="002814D1"/>
    <w:rsid w:val="0028350B"/>
    <w:rsid w:val="00284538"/>
    <w:rsid w:val="00285198"/>
    <w:rsid w:val="00292AF4"/>
    <w:rsid w:val="00295775"/>
    <w:rsid w:val="002A15BE"/>
    <w:rsid w:val="002A294F"/>
    <w:rsid w:val="002A2F68"/>
    <w:rsid w:val="002A43F8"/>
    <w:rsid w:val="002B0043"/>
    <w:rsid w:val="002B2118"/>
    <w:rsid w:val="002B5AFE"/>
    <w:rsid w:val="002C15DA"/>
    <w:rsid w:val="002D2436"/>
    <w:rsid w:val="002D3922"/>
    <w:rsid w:val="002D6A27"/>
    <w:rsid w:val="002E0B8B"/>
    <w:rsid w:val="002F26F2"/>
    <w:rsid w:val="002F6E7C"/>
    <w:rsid w:val="00301E11"/>
    <w:rsid w:val="00304482"/>
    <w:rsid w:val="00322DB1"/>
    <w:rsid w:val="003234C3"/>
    <w:rsid w:val="00325FC2"/>
    <w:rsid w:val="003274FB"/>
    <w:rsid w:val="00330F2C"/>
    <w:rsid w:val="00331722"/>
    <w:rsid w:val="00336381"/>
    <w:rsid w:val="00351090"/>
    <w:rsid w:val="00352ED6"/>
    <w:rsid w:val="00353A67"/>
    <w:rsid w:val="0036119F"/>
    <w:rsid w:val="00362814"/>
    <w:rsid w:val="003643EF"/>
    <w:rsid w:val="00365F76"/>
    <w:rsid w:val="003712B9"/>
    <w:rsid w:val="003722B4"/>
    <w:rsid w:val="00373D1D"/>
    <w:rsid w:val="00374D0C"/>
    <w:rsid w:val="00377F76"/>
    <w:rsid w:val="00390197"/>
    <w:rsid w:val="003910D0"/>
    <w:rsid w:val="003A0FDB"/>
    <w:rsid w:val="003A3F27"/>
    <w:rsid w:val="003B338C"/>
    <w:rsid w:val="003C3E29"/>
    <w:rsid w:val="003D0D43"/>
    <w:rsid w:val="003D2C1D"/>
    <w:rsid w:val="003E16BD"/>
    <w:rsid w:val="003F55CA"/>
    <w:rsid w:val="00400B48"/>
    <w:rsid w:val="00400F0C"/>
    <w:rsid w:val="00406FAB"/>
    <w:rsid w:val="00414D51"/>
    <w:rsid w:val="00417D5C"/>
    <w:rsid w:val="00417FC5"/>
    <w:rsid w:val="004221FD"/>
    <w:rsid w:val="00425A49"/>
    <w:rsid w:val="00431794"/>
    <w:rsid w:val="004349A4"/>
    <w:rsid w:val="004353F7"/>
    <w:rsid w:val="004421A4"/>
    <w:rsid w:val="004427D3"/>
    <w:rsid w:val="00443037"/>
    <w:rsid w:val="004434AC"/>
    <w:rsid w:val="00451535"/>
    <w:rsid w:val="00452433"/>
    <w:rsid w:val="00453D1F"/>
    <w:rsid w:val="00454F91"/>
    <w:rsid w:val="00460A50"/>
    <w:rsid w:val="00461CB9"/>
    <w:rsid w:val="0046247B"/>
    <w:rsid w:val="004665A2"/>
    <w:rsid w:val="004728DD"/>
    <w:rsid w:val="004755FB"/>
    <w:rsid w:val="00480CC9"/>
    <w:rsid w:val="00480FE8"/>
    <w:rsid w:val="0048293A"/>
    <w:rsid w:val="00483406"/>
    <w:rsid w:val="00485FD4"/>
    <w:rsid w:val="00490E5F"/>
    <w:rsid w:val="0049203E"/>
    <w:rsid w:val="00495D9E"/>
    <w:rsid w:val="00497DFF"/>
    <w:rsid w:val="00497FBA"/>
    <w:rsid w:val="004A0014"/>
    <w:rsid w:val="004A003C"/>
    <w:rsid w:val="004A10D3"/>
    <w:rsid w:val="004B31B3"/>
    <w:rsid w:val="004C0907"/>
    <w:rsid w:val="004C1578"/>
    <w:rsid w:val="004C2A14"/>
    <w:rsid w:val="004C407E"/>
    <w:rsid w:val="004C4AE1"/>
    <w:rsid w:val="004C708A"/>
    <w:rsid w:val="004C7AED"/>
    <w:rsid w:val="004D2306"/>
    <w:rsid w:val="004D3299"/>
    <w:rsid w:val="004D42D8"/>
    <w:rsid w:val="004D6010"/>
    <w:rsid w:val="004E12A4"/>
    <w:rsid w:val="004E17D3"/>
    <w:rsid w:val="004E4434"/>
    <w:rsid w:val="004F00F7"/>
    <w:rsid w:val="004F1BCD"/>
    <w:rsid w:val="004F4534"/>
    <w:rsid w:val="004F5D78"/>
    <w:rsid w:val="00503ACB"/>
    <w:rsid w:val="00506AFD"/>
    <w:rsid w:val="00513DCF"/>
    <w:rsid w:val="00514457"/>
    <w:rsid w:val="0052136E"/>
    <w:rsid w:val="005274BB"/>
    <w:rsid w:val="0053556F"/>
    <w:rsid w:val="005509A8"/>
    <w:rsid w:val="00550C03"/>
    <w:rsid w:val="005518B6"/>
    <w:rsid w:val="00556A28"/>
    <w:rsid w:val="00557E09"/>
    <w:rsid w:val="0057092A"/>
    <w:rsid w:val="00570EF0"/>
    <w:rsid w:val="005711DF"/>
    <w:rsid w:val="00573E69"/>
    <w:rsid w:val="00574E7E"/>
    <w:rsid w:val="005754EA"/>
    <w:rsid w:val="00583A86"/>
    <w:rsid w:val="00585BA1"/>
    <w:rsid w:val="00586C74"/>
    <w:rsid w:val="00586E3B"/>
    <w:rsid w:val="00591493"/>
    <w:rsid w:val="0059383E"/>
    <w:rsid w:val="005A09AD"/>
    <w:rsid w:val="005A176A"/>
    <w:rsid w:val="005A17ED"/>
    <w:rsid w:val="005A5444"/>
    <w:rsid w:val="005A7BCF"/>
    <w:rsid w:val="005B71D6"/>
    <w:rsid w:val="005C08B1"/>
    <w:rsid w:val="005C41D4"/>
    <w:rsid w:val="005C6442"/>
    <w:rsid w:val="005D2041"/>
    <w:rsid w:val="005D4923"/>
    <w:rsid w:val="005E1D86"/>
    <w:rsid w:val="005E5A20"/>
    <w:rsid w:val="005F4697"/>
    <w:rsid w:val="005F7946"/>
    <w:rsid w:val="005F7D0E"/>
    <w:rsid w:val="006036E7"/>
    <w:rsid w:val="00605FE0"/>
    <w:rsid w:val="00607E81"/>
    <w:rsid w:val="006119A5"/>
    <w:rsid w:val="00613250"/>
    <w:rsid w:val="00617FF6"/>
    <w:rsid w:val="00621530"/>
    <w:rsid w:val="0063492E"/>
    <w:rsid w:val="00637402"/>
    <w:rsid w:val="0064078F"/>
    <w:rsid w:val="00642DA0"/>
    <w:rsid w:val="00644854"/>
    <w:rsid w:val="006462F4"/>
    <w:rsid w:val="00650696"/>
    <w:rsid w:val="00651516"/>
    <w:rsid w:val="00656FCB"/>
    <w:rsid w:val="00665C9C"/>
    <w:rsid w:val="006670B4"/>
    <w:rsid w:val="00670B47"/>
    <w:rsid w:val="006749DA"/>
    <w:rsid w:val="0067588E"/>
    <w:rsid w:val="0068094E"/>
    <w:rsid w:val="006815DE"/>
    <w:rsid w:val="00684CA7"/>
    <w:rsid w:val="00685B0C"/>
    <w:rsid w:val="00685C3B"/>
    <w:rsid w:val="0069102D"/>
    <w:rsid w:val="00695C1C"/>
    <w:rsid w:val="006A2170"/>
    <w:rsid w:val="006A54B3"/>
    <w:rsid w:val="006B04E0"/>
    <w:rsid w:val="006B45F8"/>
    <w:rsid w:val="006B6DD3"/>
    <w:rsid w:val="006C574F"/>
    <w:rsid w:val="006C5DF8"/>
    <w:rsid w:val="006D1FD7"/>
    <w:rsid w:val="006D50CD"/>
    <w:rsid w:val="006D75A4"/>
    <w:rsid w:val="006D785C"/>
    <w:rsid w:val="006E7989"/>
    <w:rsid w:val="006F256D"/>
    <w:rsid w:val="006F62DB"/>
    <w:rsid w:val="006F6706"/>
    <w:rsid w:val="00713ED7"/>
    <w:rsid w:val="00714223"/>
    <w:rsid w:val="00714ED1"/>
    <w:rsid w:val="00716BF8"/>
    <w:rsid w:val="00716F0A"/>
    <w:rsid w:val="007236AB"/>
    <w:rsid w:val="00723D3F"/>
    <w:rsid w:val="00725748"/>
    <w:rsid w:val="00730891"/>
    <w:rsid w:val="00732F20"/>
    <w:rsid w:val="007333E4"/>
    <w:rsid w:val="00740E03"/>
    <w:rsid w:val="00741C3E"/>
    <w:rsid w:val="00742FA7"/>
    <w:rsid w:val="00754B14"/>
    <w:rsid w:val="0075730C"/>
    <w:rsid w:val="00767093"/>
    <w:rsid w:val="0076789A"/>
    <w:rsid w:val="00770896"/>
    <w:rsid w:val="00770A47"/>
    <w:rsid w:val="0077518D"/>
    <w:rsid w:val="00776E90"/>
    <w:rsid w:val="0077754E"/>
    <w:rsid w:val="00780F1E"/>
    <w:rsid w:val="00781F1A"/>
    <w:rsid w:val="007836A6"/>
    <w:rsid w:val="00792F74"/>
    <w:rsid w:val="00796103"/>
    <w:rsid w:val="007A21BE"/>
    <w:rsid w:val="007B0A7D"/>
    <w:rsid w:val="007B10C9"/>
    <w:rsid w:val="007B2727"/>
    <w:rsid w:val="007B7184"/>
    <w:rsid w:val="007C07D7"/>
    <w:rsid w:val="007C1F69"/>
    <w:rsid w:val="007C2587"/>
    <w:rsid w:val="007C6B15"/>
    <w:rsid w:val="007C78E5"/>
    <w:rsid w:val="007D14BD"/>
    <w:rsid w:val="007D1696"/>
    <w:rsid w:val="007D1AF0"/>
    <w:rsid w:val="007D1F57"/>
    <w:rsid w:val="007D2DB4"/>
    <w:rsid w:val="007D3969"/>
    <w:rsid w:val="007D3E54"/>
    <w:rsid w:val="007D7BF5"/>
    <w:rsid w:val="007E24E5"/>
    <w:rsid w:val="007E549E"/>
    <w:rsid w:val="007E558D"/>
    <w:rsid w:val="007F05D9"/>
    <w:rsid w:val="007F22F0"/>
    <w:rsid w:val="007F2B69"/>
    <w:rsid w:val="007F6E8A"/>
    <w:rsid w:val="00804A6E"/>
    <w:rsid w:val="0080745E"/>
    <w:rsid w:val="00811089"/>
    <w:rsid w:val="00820E33"/>
    <w:rsid w:val="008215D7"/>
    <w:rsid w:val="00823388"/>
    <w:rsid w:val="00823A69"/>
    <w:rsid w:val="00837484"/>
    <w:rsid w:val="00840FC8"/>
    <w:rsid w:val="008466CB"/>
    <w:rsid w:val="0084769B"/>
    <w:rsid w:val="00853370"/>
    <w:rsid w:val="00853BBD"/>
    <w:rsid w:val="00856A9E"/>
    <w:rsid w:val="0086030E"/>
    <w:rsid w:val="0086092B"/>
    <w:rsid w:val="00861B66"/>
    <w:rsid w:val="00864FA1"/>
    <w:rsid w:val="00865832"/>
    <w:rsid w:val="00867AE0"/>
    <w:rsid w:val="0087475B"/>
    <w:rsid w:val="008760A1"/>
    <w:rsid w:val="00882D5C"/>
    <w:rsid w:val="00883D36"/>
    <w:rsid w:val="008917FD"/>
    <w:rsid w:val="00895343"/>
    <w:rsid w:val="00897450"/>
    <w:rsid w:val="008A272C"/>
    <w:rsid w:val="008A30C4"/>
    <w:rsid w:val="008A39CF"/>
    <w:rsid w:val="008A6126"/>
    <w:rsid w:val="008B3078"/>
    <w:rsid w:val="008B405E"/>
    <w:rsid w:val="008B50D9"/>
    <w:rsid w:val="008B5DE4"/>
    <w:rsid w:val="008C2133"/>
    <w:rsid w:val="008C4978"/>
    <w:rsid w:val="008C6A38"/>
    <w:rsid w:val="008D494A"/>
    <w:rsid w:val="008D4D3F"/>
    <w:rsid w:val="008D5D69"/>
    <w:rsid w:val="008E0A7F"/>
    <w:rsid w:val="008E143F"/>
    <w:rsid w:val="008F0D96"/>
    <w:rsid w:val="008F4AE2"/>
    <w:rsid w:val="008F5DD5"/>
    <w:rsid w:val="008F7B23"/>
    <w:rsid w:val="00901E05"/>
    <w:rsid w:val="00902595"/>
    <w:rsid w:val="00904EE9"/>
    <w:rsid w:val="009108AE"/>
    <w:rsid w:val="0091095B"/>
    <w:rsid w:val="00914A68"/>
    <w:rsid w:val="00916FF7"/>
    <w:rsid w:val="00922482"/>
    <w:rsid w:val="00926476"/>
    <w:rsid w:val="00926497"/>
    <w:rsid w:val="00931967"/>
    <w:rsid w:val="009338C9"/>
    <w:rsid w:val="00934B87"/>
    <w:rsid w:val="00943E3F"/>
    <w:rsid w:val="00945263"/>
    <w:rsid w:val="009510C2"/>
    <w:rsid w:val="00963436"/>
    <w:rsid w:val="009658A3"/>
    <w:rsid w:val="009703B8"/>
    <w:rsid w:val="00973A61"/>
    <w:rsid w:val="00976893"/>
    <w:rsid w:val="009802BE"/>
    <w:rsid w:val="00983096"/>
    <w:rsid w:val="00985B10"/>
    <w:rsid w:val="00990E4D"/>
    <w:rsid w:val="00993642"/>
    <w:rsid w:val="00993FE2"/>
    <w:rsid w:val="009A5429"/>
    <w:rsid w:val="009A789C"/>
    <w:rsid w:val="009A7FF2"/>
    <w:rsid w:val="009B0423"/>
    <w:rsid w:val="009B0508"/>
    <w:rsid w:val="009B0599"/>
    <w:rsid w:val="009B4FA6"/>
    <w:rsid w:val="009B5D61"/>
    <w:rsid w:val="009B68B1"/>
    <w:rsid w:val="009B6926"/>
    <w:rsid w:val="009D2D8F"/>
    <w:rsid w:val="009D6A09"/>
    <w:rsid w:val="009D7D6D"/>
    <w:rsid w:val="009E1297"/>
    <w:rsid w:val="009E17DD"/>
    <w:rsid w:val="009E20F2"/>
    <w:rsid w:val="009E4091"/>
    <w:rsid w:val="009E4BFC"/>
    <w:rsid w:val="009E7676"/>
    <w:rsid w:val="009F6599"/>
    <w:rsid w:val="009F7ABD"/>
    <w:rsid w:val="00A26755"/>
    <w:rsid w:val="00A27DC6"/>
    <w:rsid w:val="00A311DE"/>
    <w:rsid w:val="00A400A7"/>
    <w:rsid w:val="00A47001"/>
    <w:rsid w:val="00A50CAF"/>
    <w:rsid w:val="00A542E7"/>
    <w:rsid w:val="00A61249"/>
    <w:rsid w:val="00A70722"/>
    <w:rsid w:val="00A73B00"/>
    <w:rsid w:val="00A80E3C"/>
    <w:rsid w:val="00A812C3"/>
    <w:rsid w:val="00A837BA"/>
    <w:rsid w:val="00A90D9C"/>
    <w:rsid w:val="00A91FB3"/>
    <w:rsid w:val="00A96681"/>
    <w:rsid w:val="00AA63E9"/>
    <w:rsid w:val="00AB02EF"/>
    <w:rsid w:val="00AB1482"/>
    <w:rsid w:val="00AB7C5B"/>
    <w:rsid w:val="00AC6E8B"/>
    <w:rsid w:val="00AD2431"/>
    <w:rsid w:val="00AD7A91"/>
    <w:rsid w:val="00AE0D02"/>
    <w:rsid w:val="00AE20A0"/>
    <w:rsid w:val="00AE7C89"/>
    <w:rsid w:val="00AF0743"/>
    <w:rsid w:val="00AF12B0"/>
    <w:rsid w:val="00AF3626"/>
    <w:rsid w:val="00AF57CC"/>
    <w:rsid w:val="00B00560"/>
    <w:rsid w:val="00B04736"/>
    <w:rsid w:val="00B04BA1"/>
    <w:rsid w:val="00B155F6"/>
    <w:rsid w:val="00B226FE"/>
    <w:rsid w:val="00B25B30"/>
    <w:rsid w:val="00B3248C"/>
    <w:rsid w:val="00B36726"/>
    <w:rsid w:val="00B3779C"/>
    <w:rsid w:val="00B425A4"/>
    <w:rsid w:val="00B452E5"/>
    <w:rsid w:val="00B51378"/>
    <w:rsid w:val="00B5715C"/>
    <w:rsid w:val="00B605E0"/>
    <w:rsid w:val="00B667CB"/>
    <w:rsid w:val="00B77A23"/>
    <w:rsid w:val="00B77F79"/>
    <w:rsid w:val="00B8164F"/>
    <w:rsid w:val="00B840BD"/>
    <w:rsid w:val="00B84D63"/>
    <w:rsid w:val="00B86E3D"/>
    <w:rsid w:val="00B96120"/>
    <w:rsid w:val="00B96A22"/>
    <w:rsid w:val="00BA3285"/>
    <w:rsid w:val="00BA5FDA"/>
    <w:rsid w:val="00BA69B6"/>
    <w:rsid w:val="00BB1F3E"/>
    <w:rsid w:val="00BB1F9B"/>
    <w:rsid w:val="00BB3ADC"/>
    <w:rsid w:val="00BB5CD0"/>
    <w:rsid w:val="00BC2A80"/>
    <w:rsid w:val="00BC4C16"/>
    <w:rsid w:val="00BD0653"/>
    <w:rsid w:val="00BD233D"/>
    <w:rsid w:val="00BD3968"/>
    <w:rsid w:val="00BD4F3C"/>
    <w:rsid w:val="00BD5488"/>
    <w:rsid w:val="00BD5C15"/>
    <w:rsid w:val="00BE00DC"/>
    <w:rsid w:val="00BE14E9"/>
    <w:rsid w:val="00C023DA"/>
    <w:rsid w:val="00C0281F"/>
    <w:rsid w:val="00C03A3D"/>
    <w:rsid w:val="00C06630"/>
    <w:rsid w:val="00C07BB3"/>
    <w:rsid w:val="00C11FD4"/>
    <w:rsid w:val="00C17704"/>
    <w:rsid w:val="00C2062C"/>
    <w:rsid w:val="00C21A80"/>
    <w:rsid w:val="00C24EC2"/>
    <w:rsid w:val="00C27187"/>
    <w:rsid w:val="00C328BA"/>
    <w:rsid w:val="00C37B4C"/>
    <w:rsid w:val="00C5011B"/>
    <w:rsid w:val="00C50884"/>
    <w:rsid w:val="00C5788C"/>
    <w:rsid w:val="00C57FFD"/>
    <w:rsid w:val="00C63F33"/>
    <w:rsid w:val="00C71FC9"/>
    <w:rsid w:val="00C73087"/>
    <w:rsid w:val="00C734ED"/>
    <w:rsid w:val="00C740C8"/>
    <w:rsid w:val="00C804ED"/>
    <w:rsid w:val="00C815C8"/>
    <w:rsid w:val="00C86185"/>
    <w:rsid w:val="00C87666"/>
    <w:rsid w:val="00C920E7"/>
    <w:rsid w:val="00C977B3"/>
    <w:rsid w:val="00CB02BF"/>
    <w:rsid w:val="00CB1780"/>
    <w:rsid w:val="00CB22E5"/>
    <w:rsid w:val="00CB4C65"/>
    <w:rsid w:val="00CC6F8D"/>
    <w:rsid w:val="00CC771A"/>
    <w:rsid w:val="00CD006E"/>
    <w:rsid w:val="00CD01FC"/>
    <w:rsid w:val="00CD07F6"/>
    <w:rsid w:val="00CD562A"/>
    <w:rsid w:val="00CE01F4"/>
    <w:rsid w:val="00CE4189"/>
    <w:rsid w:val="00CE5C53"/>
    <w:rsid w:val="00D01740"/>
    <w:rsid w:val="00D052EB"/>
    <w:rsid w:val="00D077EF"/>
    <w:rsid w:val="00D1142C"/>
    <w:rsid w:val="00D118BD"/>
    <w:rsid w:val="00D12F97"/>
    <w:rsid w:val="00D144A1"/>
    <w:rsid w:val="00D14DE8"/>
    <w:rsid w:val="00D20372"/>
    <w:rsid w:val="00D2781A"/>
    <w:rsid w:val="00D278D2"/>
    <w:rsid w:val="00D33216"/>
    <w:rsid w:val="00D40054"/>
    <w:rsid w:val="00D43526"/>
    <w:rsid w:val="00D43EA1"/>
    <w:rsid w:val="00D45F3E"/>
    <w:rsid w:val="00D47826"/>
    <w:rsid w:val="00D52B95"/>
    <w:rsid w:val="00D56D02"/>
    <w:rsid w:val="00D57685"/>
    <w:rsid w:val="00D57BD6"/>
    <w:rsid w:val="00D64136"/>
    <w:rsid w:val="00D67255"/>
    <w:rsid w:val="00D74B6E"/>
    <w:rsid w:val="00D812CC"/>
    <w:rsid w:val="00D85A36"/>
    <w:rsid w:val="00D879B0"/>
    <w:rsid w:val="00D9098F"/>
    <w:rsid w:val="00D94C6A"/>
    <w:rsid w:val="00D96327"/>
    <w:rsid w:val="00DA04E1"/>
    <w:rsid w:val="00DA2F96"/>
    <w:rsid w:val="00DA55DA"/>
    <w:rsid w:val="00DA70F6"/>
    <w:rsid w:val="00DB221B"/>
    <w:rsid w:val="00DB3314"/>
    <w:rsid w:val="00DB397E"/>
    <w:rsid w:val="00DB6DD2"/>
    <w:rsid w:val="00DC3317"/>
    <w:rsid w:val="00DD2A44"/>
    <w:rsid w:val="00DE2869"/>
    <w:rsid w:val="00DE5939"/>
    <w:rsid w:val="00DF2486"/>
    <w:rsid w:val="00DF46A3"/>
    <w:rsid w:val="00E01381"/>
    <w:rsid w:val="00E01499"/>
    <w:rsid w:val="00E0188C"/>
    <w:rsid w:val="00E02B48"/>
    <w:rsid w:val="00E041D6"/>
    <w:rsid w:val="00E13734"/>
    <w:rsid w:val="00E1427C"/>
    <w:rsid w:val="00E36030"/>
    <w:rsid w:val="00E37EA3"/>
    <w:rsid w:val="00E425D7"/>
    <w:rsid w:val="00E4386E"/>
    <w:rsid w:val="00E46300"/>
    <w:rsid w:val="00E523AC"/>
    <w:rsid w:val="00E52BBC"/>
    <w:rsid w:val="00E53B98"/>
    <w:rsid w:val="00E5440F"/>
    <w:rsid w:val="00E66015"/>
    <w:rsid w:val="00E71F93"/>
    <w:rsid w:val="00E76305"/>
    <w:rsid w:val="00E775F4"/>
    <w:rsid w:val="00E80264"/>
    <w:rsid w:val="00E8615D"/>
    <w:rsid w:val="00E9247C"/>
    <w:rsid w:val="00E97BF9"/>
    <w:rsid w:val="00EA2AE3"/>
    <w:rsid w:val="00EA2E77"/>
    <w:rsid w:val="00EA4256"/>
    <w:rsid w:val="00EA4E36"/>
    <w:rsid w:val="00EA537D"/>
    <w:rsid w:val="00EA7EE7"/>
    <w:rsid w:val="00EB17CF"/>
    <w:rsid w:val="00EC0517"/>
    <w:rsid w:val="00EE2830"/>
    <w:rsid w:val="00EF3B72"/>
    <w:rsid w:val="00EF4E6A"/>
    <w:rsid w:val="00F009FD"/>
    <w:rsid w:val="00F06849"/>
    <w:rsid w:val="00F06C5D"/>
    <w:rsid w:val="00F111A4"/>
    <w:rsid w:val="00F11A90"/>
    <w:rsid w:val="00F20081"/>
    <w:rsid w:val="00F2125A"/>
    <w:rsid w:val="00F228E9"/>
    <w:rsid w:val="00F23F1F"/>
    <w:rsid w:val="00F2540E"/>
    <w:rsid w:val="00F317B8"/>
    <w:rsid w:val="00F331C0"/>
    <w:rsid w:val="00F35C20"/>
    <w:rsid w:val="00F40DFD"/>
    <w:rsid w:val="00F41A69"/>
    <w:rsid w:val="00F4257E"/>
    <w:rsid w:val="00F501E7"/>
    <w:rsid w:val="00F63725"/>
    <w:rsid w:val="00F63845"/>
    <w:rsid w:val="00F739D4"/>
    <w:rsid w:val="00F74146"/>
    <w:rsid w:val="00F77E83"/>
    <w:rsid w:val="00F85471"/>
    <w:rsid w:val="00F86E6A"/>
    <w:rsid w:val="00F87096"/>
    <w:rsid w:val="00F91192"/>
    <w:rsid w:val="00F918CC"/>
    <w:rsid w:val="00F9441B"/>
    <w:rsid w:val="00F95F82"/>
    <w:rsid w:val="00F96E71"/>
    <w:rsid w:val="00F970E1"/>
    <w:rsid w:val="00F97FB4"/>
    <w:rsid w:val="00FA32A2"/>
    <w:rsid w:val="00FA37E4"/>
    <w:rsid w:val="00FB1267"/>
    <w:rsid w:val="00FD0434"/>
    <w:rsid w:val="00FD20D4"/>
    <w:rsid w:val="00FF11F6"/>
    <w:rsid w:val="00FF1462"/>
    <w:rsid w:val="00FF1FF2"/>
    <w:rsid w:val="00FF6DA1"/>
    <w:rsid w:val="5D5107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D634B"/>
  <w15:docId w15:val="{93031378-AFBD-DE40-8440-2FD3D463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1F4"/>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CE01F4"/>
    <w:pPr>
      <w:jc w:val="left"/>
    </w:pPr>
  </w:style>
  <w:style w:type="paragraph" w:styleId="a5">
    <w:name w:val="Plain Text"/>
    <w:basedOn w:val="a"/>
    <w:link w:val="a6"/>
    <w:uiPriority w:val="99"/>
    <w:unhideWhenUsed/>
    <w:qFormat/>
    <w:rsid w:val="00CE01F4"/>
    <w:rPr>
      <w:rFonts w:ascii="宋体" w:hAnsi="Courier New" w:cs="Courier New"/>
      <w:szCs w:val="21"/>
    </w:rPr>
  </w:style>
  <w:style w:type="paragraph" w:styleId="a7">
    <w:name w:val="Balloon Text"/>
    <w:basedOn w:val="a"/>
    <w:link w:val="a8"/>
    <w:uiPriority w:val="99"/>
    <w:semiHidden/>
    <w:unhideWhenUsed/>
    <w:qFormat/>
    <w:rsid w:val="00CE01F4"/>
    <w:rPr>
      <w:sz w:val="18"/>
      <w:szCs w:val="18"/>
    </w:rPr>
  </w:style>
  <w:style w:type="paragraph" w:styleId="a9">
    <w:name w:val="footer"/>
    <w:basedOn w:val="a"/>
    <w:link w:val="aa"/>
    <w:uiPriority w:val="99"/>
    <w:unhideWhenUsed/>
    <w:rsid w:val="00CE01F4"/>
    <w:pPr>
      <w:tabs>
        <w:tab w:val="center" w:pos="4153"/>
        <w:tab w:val="right" w:pos="8306"/>
      </w:tabs>
      <w:snapToGrid w:val="0"/>
      <w:jc w:val="left"/>
    </w:pPr>
    <w:rPr>
      <w:sz w:val="18"/>
      <w:szCs w:val="18"/>
    </w:rPr>
  </w:style>
  <w:style w:type="paragraph" w:styleId="ab">
    <w:name w:val="header"/>
    <w:basedOn w:val="a"/>
    <w:link w:val="ac"/>
    <w:uiPriority w:val="99"/>
    <w:unhideWhenUsed/>
    <w:qFormat/>
    <w:rsid w:val="00CE01F4"/>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rsid w:val="00CE01F4"/>
    <w:rPr>
      <w:b/>
      <w:bCs/>
    </w:rPr>
  </w:style>
  <w:style w:type="character" w:styleId="af">
    <w:name w:val="annotation reference"/>
    <w:basedOn w:val="a0"/>
    <w:uiPriority w:val="99"/>
    <w:semiHidden/>
    <w:unhideWhenUsed/>
    <w:rsid w:val="00CE01F4"/>
    <w:rPr>
      <w:sz w:val="21"/>
      <w:szCs w:val="21"/>
    </w:rPr>
  </w:style>
  <w:style w:type="character" w:customStyle="1" w:styleId="ac">
    <w:name w:val="页眉 字符"/>
    <w:basedOn w:val="a0"/>
    <w:link w:val="ab"/>
    <w:uiPriority w:val="99"/>
    <w:rsid w:val="00CE01F4"/>
    <w:rPr>
      <w:sz w:val="18"/>
      <w:szCs w:val="18"/>
    </w:rPr>
  </w:style>
  <w:style w:type="character" w:customStyle="1" w:styleId="aa">
    <w:name w:val="页脚 字符"/>
    <w:basedOn w:val="a0"/>
    <w:link w:val="a9"/>
    <w:uiPriority w:val="99"/>
    <w:rsid w:val="00CE01F4"/>
    <w:rPr>
      <w:sz w:val="18"/>
      <w:szCs w:val="18"/>
    </w:rPr>
  </w:style>
  <w:style w:type="paragraph" w:styleId="af0">
    <w:name w:val="List Paragraph"/>
    <w:basedOn w:val="a"/>
    <w:uiPriority w:val="34"/>
    <w:qFormat/>
    <w:rsid w:val="00CE01F4"/>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a6">
    <w:name w:val="纯文本 字符"/>
    <w:basedOn w:val="a0"/>
    <w:link w:val="a5"/>
    <w:uiPriority w:val="99"/>
    <w:rsid w:val="00CE01F4"/>
    <w:rPr>
      <w:rFonts w:ascii="宋体" w:eastAsia="宋体" w:hAnsi="Courier New" w:cs="Courier New"/>
      <w:szCs w:val="21"/>
    </w:rPr>
  </w:style>
  <w:style w:type="character" w:customStyle="1" w:styleId="a8">
    <w:name w:val="批注框文本 字符"/>
    <w:basedOn w:val="a0"/>
    <w:link w:val="a7"/>
    <w:uiPriority w:val="99"/>
    <w:semiHidden/>
    <w:rsid w:val="00CE01F4"/>
    <w:rPr>
      <w:rFonts w:ascii="Times New Roman" w:eastAsia="宋体" w:hAnsi="Times New Roman" w:cs="Times New Roman"/>
      <w:sz w:val="18"/>
      <w:szCs w:val="18"/>
    </w:rPr>
  </w:style>
  <w:style w:type="character" w:customStyle="1" w:styleId="a4">
    <w:name w:val="批注文字 字符"/>
    <w:basedOn w:val="a0"/>
    <w:link w:val="a3"/>
    <w:uiPriority w:val="99"/>
    <w:semiHidden/>
    <w:rsid w:val="00CE01F4"/>
    <w:rPr>
      <w:rFonts w:ascii="Times New Roman" w:eastAsia="宋体" w:hAnsi="Times New Roman" w:cs="Times New Roman"/>
      <w:szCs w:val="20"/>
    </w:rPr>
  </w:style>
  <w:style w:type="character" w:customStyle="1" w:styleId="ae">
    <w:name w:val="批注主题 字符"/>
    <w:basedOn w:val="a4"/>
    <w:link w:val="ad"/>
    <w:uiPriority w:val="99"/>
    <w:semiHidden/>
    <w:rsid w:val="00CE01F4"/>
    <w:rPr>
      <w:rFonts w:ascii="Times New Roman" w:eastAsia="宋体" w:hAnsi="Times New Roman" w:cs="Times New Roman"/>
      <w:b/>
      <w:bCs/>
      <w:szCs w:val="20"/>
    </w:rPr>
  </w:style>
  <w:style w:type="paragraph" w:customStyle="1" w:styleId="Default">
    <w:name w:val="Default"/>
    <w:qFormat/>
    <w:rsid w:val="00CE01F4"/>
    <w:pPr>
      <w:widowControl w:val="0"/>
      <w:autoSpaceDE w:val="0"/>
      <w:autoSpaceDN w:val="0"/>
      <w:adjustRightInd w:val="0"/>
      <w:spacing w:line="360" w:lineRule="auto"/>
      <w:jc w:val="both"/>
    </w:pPr>
    <w:rPr>
      <w:rFonts w:ascii="楷体_GB2312" w:eastAsia="楷体_GB2312" w:hAnsi="Times New Roman" w:cs="楷体_GB2312"/>
      <w:color w:val="000000"/>
      <w:sz w:val="24"/>
      <w:szCs w:val="24"/>
    </w:rPr>
  </w:style>
  <w:style w:type="paragraph" w:customStyle="1" w:styleId="Af1">
    <w:name w:val="正文 A"/>
    <w:qFormat/>
    <w:rsid w:val="00CE01F4"/>
    <w:pPr>
      <w:widowControl w:val="0"/>
      <w:spacing w:line="360" w:lineRule="auto"/>
      <w:jc w:val="both"/>
    </w:pPr>
    <w:rPr>
      <w:rFonts w:ascii="Calibri" w:eastAsia="Calibri" w:hAnsi="Calibri" w:cs="Calibri"/>
      <w:color w:val="000000"/>
      <w:kern w:val="2"/>
      <w:sz w:val="21"/>
      <w:szCs w:val="21"/>
      <w:u w:color="000000"/>
    </w:rPr>
  </w:style>
  <w:style w:type="paragraph" w:customStyle="1" w:styleId="2-41">
    <w:name w:val="中等深浅列表 2 - 着色 41"/>
    <w:basedOn w:val="a"/>
    <w:uiPriority w:val="34"/>
    <w:qFormat/>
    <w:rsid w:val="00CE01F4"/>
    <w:pPr>
      <w:spacing w:line="360" w:lineRule="auto"/>
      <w:ind w:firstLineChars="200" w:firstLine="420"/>
    </w:pPr>
    <w:rPr>
      <w:rFonts w:ascii="Calibri" w:hAnsi="Calibri"/>
      <w:szCs w:val="22"/>
    </w:rPr>
  </w:style>
  <w:style w:type="paragraph" w:styleId="af2">
    <w:name w:val="footnote text"/>
    <w:basedOn w:val="a"/>
    <w:link w:val="af3"/>
    <w:uiPriority w:val="99"/>
    <w:semiHidden/>
    <w:unhideWhenUsed/>
    <w:rsid w:val="00770896"/>
    <w:pPr>
      <w:snapToGrid w:val="0"/>
      <w:jc w:val="left"/>
    </w:pPr>
    <w:rPr>
      <w:sz w:val="18"/>
      <w:szCs w:val="18"/>
    </w:rPr>
  </w:style>
  <w:style w:type="character" w:customStyle="1" w:styleId="af3">
    <w:name w:val="脚注文本 字符"/>
    <w:basedOn w:val="a0"/>
    <w:link w:val="af2"/>
    <w:uiPriority w:val="99"/>
    <w:semiHidden/>
    <w:rsid w:val="00770896"/>
    <w:rPr>
      <w:rFonts w:ascii="Times New Roman" w:eastAsia="宋体" w:hAnsi="Times New Roman" w:cs="Times New Roman"/>
      <w:kern w:val="2"/>
      <w:sz w:val="18"/>
      <w:szCs w:val="18"/>
    </w:rPr>
  </w:style>
  <w:style w:type="character" w:styleId="af4">
    <w:name w:val="footnote reference"/>
    <w:basedOn w:val="a0"/>
    <w:uiPriority w:val="99"/>
    <w:semiHidden/>
    <w:unhideWhenUsed/>
    <w:rsid w:val="00770896"/>
    <w:rPr>
      <w:vertAlign w:val="superscript"/>
    </w:rPr>
  </w:style>
  <w:style w:type="table" w:styleId="af5">
    <w:name w:val="Table Grid"/>
    <w:basedOn w:val="a1"/>
    <w:uiPriority w:val="59"/>
    <w:qFormat/>
    <w:rsid w:val="00BA69B6"/>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352ED6"/>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940569">
      <w:bodyDiv w:val="1"/>
      <w:marLeft w:val="0"/>
      <w:marRight w:val="0"/>
      <w:marTop w:val="0"/>
      <w:marBottom w:val="0"/>
      <w:divBdr>
        <w:top w:val="none" w:sz="0" w:space="0" w:color="auto"/>
        <w:left w:val="none" w:sz="0" w:space="0" w:color="auto"/>
        <w:bottom w:val="none" w:sz="0" w:space="0" w:color="auto"/>
        <w:right w:val="none" w:sz="0" w:space="0" w:color="auto"/>
      </w:divBdr>
    </w:div>
    <w:div w:id="1087575168">
      <w:bodyDiv w:val="1"/>
      <w:marLeft w:val="0"/>
      <w:marRight w:val="0"/>
      <w:marTop w:val="0"/>
      <w:marBottom w:val="0"/>
      <w:divBdr>
        <w:top w:val="none" w:sz="0" w:space="0" w:color="auto"/>
        <w:left w:val="none" w:sz="0" w:space="0" w:color="auto"/>
        <w:bottom w:val="none" w:sz="0" w:space="0" w:color="auto"/>
        <w:right w:val="none" w:sz="0" w:space="0" w:color="auto"/>
      </w:divBdr>
    </w:div>
    <w:div w:id="1324046698">
      <w:bodyDiv w:val="1"/>
      <w:marLeft w:val="0"/>
      <w:marRight w:val="0"/>
      <w:marTop w:val="0"/>
      <w:marBottom w:val="0"/>
      <w:divBdr>
        <w:top w:val="none" w:sz="0" w:space="0" w:color="auto"/>
        <w:left w:val="none" w:sz="0" w:space="0" w:color="auto"/>
        <w:bottom w:val="none" w:sz="0" w:space="0" w:color="auto"/>
        <w:right w:val="none" w:sz="0" w:space="0" w:color="auto"/>
      </w:divBdr>
    </w:div>
    <w:div w:id="1561089562">
      <w:bodyDiv w:val="1"/>
      <w:marLeft w:val="0"/>
      <w:marRight w:val="0"/>
      <w:marTop w:val="0"/>
      <w:marBottom w:val="0"/>
      <w:divBdr>
        <w:top w:val="none" w:sz="0" w:space="0" w:color="auto"/>
        <w:left w:val="none" w:sz="0" w:space="0" w:color="auto"/>
        <w:bottom w:val="none" w:sz="0" w:space="0" w:color="auto"/>
        <w:right w:val="none" w:sz="0" w:space="0" w:color="auto"/>
      </w:divBdr>
    </w:div>
    <w:div w:id="1620603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05322FC7F4C578902F94C7D82DA2B"/>
        <w:category>
          <w:name w:val="常规"/>
          <w:gallery w:val="placeholder"/>
        </w:category>
        <w:types>
          <w:type w:val="bbPlcHdr"/>
        </w:types>
        <w:behaviors>
          <w:behavior w:val="content"/>
        </w:behaviors>
        <w:guid w:val="{3A4A3BCF-91FD-48D4-AC43-30F51A191F91}"/>
      </w:docPartPr>
      <w:docPartBody>
        <w:p w:rsidR="008752E7" w:rsidRDefault="004A5E38">
          <w:pPr>
            <w:pStyle w:val="67305322FC7F4C578902F94C7D82DA2B"/>
          </w:pPr>
          <w:r>
            <w:rPr>
              <w:rStyle w:val="1"/>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2" w:usb2="00000016" w:usb3="00000000" w:csb0="0004001F" w:csb1="00000000"/>
  </w:font>
  <w:font w:name="楷体_GB2312">
    <w:altName w:val="楷体"/>
    <w:panose1 w:val="020B0604020202020204"/>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Open_sansregular">
    <w:altName w:val="Times New Roman"/>
    <w:panose1 w:val="020B0604020202020204"/>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F4C6C"/>
    <w:rsid w:val="000039E7"/>
    <w:rsid w:val="00043A4D"/>
    <w:rsid w:val="00071053"/>
    <w:rsid w:val="00090ABE"/>
    <w:rsid w:val="000A1733"/>
    <w:rsid w:val="000B1D99"/>
    <w:rsid w:val="000D6F39"/>
    <w:rsid w:val="00116868"/>
    <w:rsid w:val="00123575"/>
    <w:rsid w:val="0013654F"/>
    <w:rsid w:val="00152483"/>
    <w:rsid w:val="0017339F"/>
    <w:rsid w:val="001A5725"/>
    <w:rsid w:val="001C699C"/>
    <w:rsid w:val="001F6312"/>
    <w:rsid w:val="002100CE"/>
    <w:rsid w:val="002262DF"/>
    <w:rsid w:val="0025088D"/>
    <w:rsid w:val="00263D45"/>
    <w:rsid w:val="00264EB1"/>
    <w:rsid w:val="00294410"/>
    <w:rsid w:val="002A49BF"/>
    <w:rsid w:val="002D5BBF"/>
    <w:rsid w:val="002F4C6C"/>
    <w:rsid w:val="00302CBA"/>
    <w:rsid w:val="00322955"/>
    <w:rsid w:val="003500BC"/>
    <w:rsid w:val="00373A14"/>
    <w:rsid w:val="0039799A"/>
    <w:rsid w:val="003B3DC3"/>
    <w:rsid w:val="003C78B9"/>
    <w:rsid w:val="003E178D"/>
    <w:rsid w:val="003E5D13"/>
    <w:rsid w:val="003F6914"/>
    <w:rsid w:val="00405683"/>
    <w:rsid w:val="00406F3D"/>
    <w:rsid w:val="00413B83"/>
    <w:rsid w:val="00424A9B"/>
    <w:rsid w:val="004557F7"/>
    <w:rsid w:val="004A0256"/>
    <w:rsid w:val="004A5E38"/>
    <w:rsid w:val="004D3A9B"/>
    <w:rsid w:val="004D706A"/>
    <w:rsid w:val="004F5C5E"/>
    <w:rsid w:val="0050141D"/>
    <w:rsid w:val="005045D6"/>
    <w:rsid w:val="00522EE7"/>
    <w:rsid w:val="00533127"/>
    <w:rsid w:val="005A7AC0"/>
    <w:rsid w:val="005E7E33"/>
    <w:rsid w:val="005F6FC1"/>
    <w:rsid w:val="006166A8"/>
    <w:rsid w:val="006273C7"/>
    <w:rsid w:val="00633AB1"/>
    <w:rsid w:val="006455FD"/>
    <w:rsid w:val="00650725"/>
    <w:rsid w:val="006929FF"/>
    <w:rsid w:val="0069661D"/>
    <w:rsid w:val="006A14FD"/>
    <w:rsid w:val="006B34D4"/>
    <w:rsid w:val="006E759E"/>
    <w:rsid w:val="00762264"/>
    <w:rsid w:val="0086377F"/>
    <w:rsid w:val="008752E7"/>
    <w:rsid w:val="008F4EBD"/>
    <w:rsid w:val="00922888"/>
    <w:rsid w:val="009249C6"/>
    <w:rsid w:val="00926A74"/>
    <w:rsid w:val="00927147"/>
    <w:rsid w:val="00927EDE"/>
    <w:rsid w:val="009D207C"/>
    <w:rsid w:val="009D6D7B"/>
    <w:rsid w:val="00A075CC"/>
    <w:rsid w:val="00A326B2"/>
    <w:rsid w:val="00A60EC8"/>
    <w:rsid w:val="00A64B01"/>
    <w:rsid w:val="00A74851"/>
    <w:rsid w:val="00B14BEF"/>
    <w:rsid w:val="00B33AB8"/>
    <w:rsid w:val="00B3540F"/>
    <w:rsid w:val="00B97688"/>
    <w:rsid w:val="00BD0BDA"/>
    <w:rsid w:val="00BE660B"/>
    <w:rsid w:val="00C53ED0"/>
    <w:rsid w:val="00C70651"/>
    <w:rsid w:val="00CA7A3A"/>
    <w:rsid w:val="00CC3E50"/>
    <w:rsid w:val="00CC4114"/>
    <w:rsid w:val="00CC7A9E"/>
    <w:rsid w:val="00D046C9"/>
    <w:rsid w:val="00D56D70"/>
    <w:rsid w:val="00D66BC3"/>
    <w:rsid w:val="00D763FF"/>
    <w:rsid w:val="00DC1ED5"/>
    <w:rsid w:val="00E023F2"/>
    <w:rsid w:val="00E91E5E"/>
    <w:rsid w:val="00EB0D11"/>
    <w:rsid w:val="00EB243B"/>
    <w:rsid w:val="00EB3849"/>
    <w:rsid w:val="00EB5C42"/>
    <w:rsid w:val="00EC300F"/>
    <w:rsid w:val="00EE44F1"/>
    <w:rsid w:val="00EF374D"/>
    <w:rsid w:val="00F11AAD"/>
    <w:rsid w:val="00F17A7A"/>
    <w:rsid w:val="00F33503"/>
    <w:rsid w:val="00F557E0"/>
    <w:rsid w:val="00F73A78"/>
    <w:rsid w:val="00FB7008"/>
    <w:rsid w:val="00FF3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95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占位符文本1"/>
    <w:basedOn w:val="a0"/>
    <w:uiPriority w:val="99"/>
    <w:semiHidden/>
    <w:qFormat/>
    <w:rsid w:val="00322955"/>
  </w:style>
  <w:style w:type="paragraph" w:customStyle="1" w:styleId="67305322FC7F4C578902F94C7D82DA2B">
    <w:name w:val="67305322FC7F4C578902F94C7D82DA2B"/>
    <w:rsid w:val="00322955"/>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25CDF4B-EFF0-48A6-8326-3938599BBE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767</TotalTime>
  <Pages>19</Pages>
  <Words>2160</Words>
  <Characters>12318</Characters>
  <Application>Microsoft Office Word</Application>
  <DocSecurity>0</DocSecurity>
  <Lines>102</Lines>
  <Paragraphs>28</Paragraphs>
  <ScaleCrop>false</ScaleCrop>
  <Company/>
  <LinksUpToDate>false</LinksUpToDate>
  <CharactersWithSpaces>14450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郭哲</dc:creator>
  <cp:lastModifiedBy>郭哲</cp:lastModifiedBy>
  <cp:revision>126</cp:revision>
  <cp:lastPrinted>2021-11-30T07:33:00Z</cp:lastPrinted>
  <dcterms:created xsi:type="dcterms:W3CDTF">2021-04-16T19:58:00Z</dcterms:created>
  <dcterms:modified xsi:type="dcterms:W3CDTF">2021-12-01T07:14:00Z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