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ABFF1" w14:textId="76EF8E5B" w:rsidR="006D19F6" w:rsidRPr="007652B6" w:rsidRDefault="00AE0397" w:rsidP="007652B6">
      <w:pPr>
        <w:spacing w:line="360" w:lineRule="auto"/>
        <w:jc w:val="center"/>
        <w:rPr>
          <w:rFonts w:eastAsia="黑体"/>
          <w:color w:val="000000"/>
          <w:szCs w:val="20"/>
        </w:rPr>
      </w:pPr>
      <w:r>
        <w:rPr>
          <w:rFonts w:eastAsia="黑体" w:hint="eastAsia"/>
          <w:color w:val="000000"/>
          <w:szCs w:val="20"/>
        </w:rPr>
        <w:t>股票</w:t>
      </w:r>
      <w:r w:rsidR="006D19F6" w:rsidRPr="007652B6">
        <w:rPr>
          <w:rFonts w:eastAsia="黑体" w:hint="eastAsia"/>
          <w:color w:val="000000"/>
          <w:szCs w:val="20"/>
        </w:rPr>
        <w:t>代码：</w:t>
      </w:r>
      <w:r w:rsidR="006D19F6" w:rsidRPr="007652B6">
        <w:rPr>
          <w:rFonts w:eastAsia="黑体"/>
          <w:color w:val="000000"/>
          <w:szCs w:val="20"/>
        </w:rPr>
        <w:t>600188</w:t>
      </w:r>
      <w:r w:rsidR="006D19F6" w:rsidRPr="007652B6">
        <w:rPr>
          <w:rFonts w:eastAsia="黑体" w:hint="eastAsia"/>
          <w:color w:val="000000"/>
          <w:szCs w:val="20"/>
        </w:rPr>
        <w:t xml:space="preserve">     </w:t>
      </w:r>
      <w:r w:rsidR="00EF44D1">
        <w:rPr>
          <w:rFonts w:eastAsia="黑体"/>
          <w:color w:val="000000"/>
          <w:szCs w:val="20"/>
        </w:rPr>
        <w:t xml:space="preserve"> </w:t>
      </w:r>
      <w:r w:rsidR="006D19F6" w:rsidRPr="007652B6">
        <w:rPr>
          <w:rFonts w:eastAsia="黑体" w:hint="eastAsia"/>
          <w:color w:val="000000"/>
          <w:szCs w:val="20"/>
        </w:rPr>
        <w:t xml:space="preserve">        </w:t>
      </w:r>
      <w:r>
        <w:rPr>
          <w:rFonts w:eastAsia="黑体" w:hint="eastAsia"/>
          <w:color w:val="000000"/>
          <w:szCs w:val="20"/>
        </w:rPr>
        <w:t>股票</w:t>
      </w:r>
      <w:r w:rsidR="006D19F6" w:rsidRPr="007652B6">
        <w:rPr>
          <w:rFonts w:eastAsia="黑体" w:hint="eastAsia"/>
          <w:color w:val="000000"/>
          <w:szCs w:val="20"/>
        </w:rPr>
        <w:t>简称：</w:t>
      </w:r>
      <w:r w:rsidR="006D19F6" w:rsidRPr="007652B6">
        <w:rPr>
          <w:rFonts w:eastAsia="黑体" w:hint="eastAsia"/>
          <w:color w:val="000000"/>
          <w:szCs w:val="20"/>
        </w:rPr>
        <w:t xml:space="preserve"> </w:t>
      </w:r>
      <w:r w:rsidR="006D19F6" w:rsidRPr="007652B6">
        <w:rPr>
          <w:rFonts w:eastAsia="黑体" w:hint="eastAsia"/>
          <w:color w:val="000000"/>
          <w:szCs w:val="20"/>
        </w:rPr>
        <w:t>兖州煤业</w:t>
      </w:r>
      <w:r w:rsidR="006D19F6" w:rsidRPr="007652B6">
        <w:rPr>
          <w:rFonts w:eastAsia="黑体" w:hint="eastAsia"/>
          <w:color w:val="000000"/>
          <w:szCs w:val="20"/>
        </w:rPr>
        <w:t xml:space="preserve">      </w:t>
      </w:r>
      <w:r w:rsidR="00EF44D1">
        <w:rPr>
          <w:rFonts w:eastAsia="黑体"/>
          <w:color w:val="000000"/>
          <w:szCs w:val="20"/>
        </w:rPr>
        <w:t xml:space="preserve">     </w:t>
      </w:r>
      <w:r w:rsidR="006D19F6" w:rsidRPr="007652B6">
        <w:rPr>
          <w:rFonts w:eastAsia="黑体" w:hint="eastAsia"/>
          <w:color w:val="000000"/>
          <w:szCs w:val="20"/>
        </w:rPr>
        <w:t xml:space="preserve">  </w:t>
      </w:r>
      <w:r w:rsidR="006D19F6" w:rsidRPr="007652B6">
        <w:rPr>
          <w:rFonts w:eastAsia="黑体" w:hint="eastAsia"/>
          <w:color w:val="000000"/>
          <w:szCs w:val="20"/>
        </w:rPr>
        <w:t>编号：</w:t>
      </w:r>
      <w:r w:rsidR="009F5CE6">
        <w:rPr>
          <w:rFonts w:eastAsia="黑体" w:hint="eastAsia"/>
          <w:color w:val="000000"/>
          <w:szCs w:val="20"/>
        </w:rPr>
        <w:t>临</w:t>
      </w:r>
      <w:r w:rsidR="006D19F6" w:rsidRPr="007652B6">
        <w:rPr>
          <w:rFonts w:eastAsia="黑体" w:hint="eastAsia"/>
          <w:color w:val="000000"/>
          <w:szCs w:val="20"/>
        </w:rPr>
        <w:t>20</w:t>
      </w:r>
      <w:r w:rsidR="006D19F6" w:rsidRPr="007652B6">
        <w:rPr>
          <w:rFonts w:eastAsia="黑体"/>
          <w:color w:val="000000"/>
          <w:szCs w:val="20"/>
        </w:rPr>
        <w:t>21</w:t>
      </w:r>
      <w:r w:rsidR="006D19F6" w:rsidRPr="007652B6">
        <w:rPr>
          <w:rFonts w:eastAsia="黑体" w:hint="eastAsia"/>
          <w:color w:val="000000"/>
          <w:szCs w:val="20"/>
        </w:rPr>
        <w:t>-</w:t>
      </w:r>
      <w:r w:rsidR="00FC082D">
        <w:rPr>
          <w:rFonts w:ascii="黑体" w:eastAsia="黑体" w:hAnsi="黑体" w:hint="eastAsia"/>
          <w:color w:val="000000"/>
          <w:szCs w:val="20"/>
        </w:rPr>
        <w:t>0</w:t>
      </w:r>
      <w:r w:rsidR="00FC082D">
        <w:rPr>
          <w:rFonts w:ascii="黑体" w:eastAsia="黑体" w:hAnsi="黑体"/>
          <w:color w:val="000000"/>
          <w:szCs w:val="20"/>
        </w:rPr>
        <w:t>70</w:t>
      </w:r>
    </w:p>
    <w:p w14:paraId="64371068" w14:textId="77777777" w:rsidR="007652B6" w:rsidRDefault="007652B6" w:rsidP="007652B6"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</w:p>
    <w:p w14:paraId="21727990" w14:textId="6EC3AFAA" w:rsidR="006D19F6" w:rsidRPr="007652B6" w:rsidRDefault="006D19F6" w:rsidP="007652B6"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 w:rsidRPr="007652B6">
        <w:rPr>
          <w:rFonts w:ascii="黑体" w:eastAsia="黑体" w:hint="eastAsia"/>
          <w:b/>
          <w:bCs/>
          <w:color w:val="FF0000"/>
          <w:sz w:val="36"/>
          <w:szCs w:val="36"/>
        </w:rPr>
        <w:t>兖州煤业股份有限公司</w:t>
      </w:r>
    </w:p>
    <w:p w14:paraId="3FAE4A47" w14:textId="1D7A1A44" w:rsidR="006D19F6" w:rsidRPr="007652B6" w:rsidRDefault="00582461" w:rsidP="007652B6"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 w:rsidRPr="00582461">
        <w:rPr>
          <w:rFonts w:ascii="黑体" w:eastAsia="黑体" w:hint="eastAsia"/>
          <w:b/>
          <w:bCs/>
          <w:color w:val="FF0000"/>
          <w:sz w:val="36"/>
          <w:szCs w:val="36"/>
        </w:rPr>
        <w:t>20</w:t>
      </w:r>
      <w:r w:rsidR="009F5CE6">
        <w:rPr>
          <w:rFonts w:ascii="黑体" w:eastAsia="黑体"/>
          <w:b/>
          <w:bCs/>
          <w:color w:val="FF0000"/>
          <w:sz w:val="36"/>
          <w:szCs w:val="36"/>
        </w:rPr>
        <w:t>2</w:t>
      </w:r>
      <w:r w:rsidR="006274DE">
        <w:rPr>
          <w:rFonts w:ascii="黑体" w:eastAsia="黑体"/>
          <w:b/>
          <w:bCs/>
          <w:color w:val="FF0000"/>
          <w:sz w:val="36"/>
          <w:szCs w:val="36"/>
        </w:rPr>
        <w:t>1</w:t>
      </w:r>
      <w:r w:rsidRPr="00582461">
        <w:rPr>
          <w:rFonts w:ascii="黑体" w:eastAsia="黑体" w:hint="eastAsia"/>
          <w:b/>
          <w:bCs/>
          <w:color w:val="FF0000"/>
          <w:sz w:val="36"/>
          <w:szCs w:val="36"/>
        </w:rPr>
        <w:t>年</w:t>
      </w:r>
      <w:r w:rsidR="003D722C">
        <w:rPr>
          <w:rFonts w:ascii="黑体" w:eastAsia="黑体" w:hint="eastAsia"/>
          <w:b/>
          <w:bCs/>
          <w:color w:val="FF0000"/>
          <w:sz w:val="36"/>
          <w:szCs w:val="36"/>
        </w:rPr>
        <w:t>前</w:t>
      </w:r>
      <w:r w:rsidR="006D4A12">
        <w:rPr>
          <w:rFonts w:ascii="黑体" w:eastAsia="黑体" w:hint="eastAsia"/>
          <w:b/>
          <w:bCs/>
          <w:color w:val="FF0000"/>
          <w:sz w:val="36"/>
          <w:szCs w:val="36"/>
        </w:rPr>
        <w:t>三</w:t>
      </w:r>
      <w:r w:rsidRPr="00582461">
        <w:rPr>
          <w:rFonts w:ascii="黑体" w:eastAsia="黑体" w:hint="eastAsia"/>
          <w:b/>
          <w:bCs/>
          <w:color w:val="FF0000"/>
          <w:sz w:val="36"/>
          <w:szCs w:val="36"/>
        </w:rPr>
        <w:t>季度</w:t>
      </w:r>
      <w:proofErr w:type="gramStart"/>
      <w:r w:rsidRPr="00582461">
        <w:rPr>
          <w:rFonts w:ascii="黑体" w:eastAsia="黑体" w:hint="eastAsia"/>
          <w:b/>
          <w:bCs/>
          <w:color w:val="FF0000"/>
          <w:sz w:val="36"/>
          <w:szCs w:val="36"/>
        </w:rPr>
        <w:t>业绩预增公告</w:t>
      </w:r>
      <w:proofErr w:type="gramEnd"/>
    </w:p>
    <w:p w14:paraId="1C644BC7" w14:textId="6F835273" w:rsidR="006D19F6" w:rsidRPr="0056391B" w:rsidRDefault="006D19F6" w:rsidP="006D19F6">
      <w:pPr>
        <w:spacing w:line="400" w:lineRule="exact"/>
        <w:rPr>
          <w:sz w:val="28"/>
          <w:szCs w:val="28"/>
        </w:rPr>
      </w:pPr>
    </w:p>
    <w:p w14:paraId="1E51CBB3" w14:textId="77777777" w:rsidR="007E4CCF" w:rsidRPr="00C8272C" w:rsidRDefault="007E4CCF" w:rsidP="006D19F6">
      <w:pPr>
        <w:spacing w:line="360" w:lineRule="auto"/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 w:rsidRPr="00C8272C">
        <w:rPr>
          <w:rFonts w:asciiTheme="minorEastAsia" w:hAnsiTheme="minorEastAsia" w:hint="eastAsia"/>
          <w:b/>
          <w:bCs/>
          <w:sz w:val="28"/>
          <w:szCs w:val="28"/>
        </w:rPr>
        <w:t>重要内容提示：</w:t>
      </w:r>
    </w:p>
    <w:p w14:paraId="1838A00C" w14:textId="2FB6FDD6" w:rsidR="006D19F6" w:rsidRDefault="00422D5B" w:rsidP="006D19F6">
      <w:pPr>
        <w:spacing w:line="360" w:lineRule="auto"/>
        <w:ind w:firstLineChars="200" w:firstLine="560"/>
        <w:rPr>
          <w:rFonts w:asciiTheme="minorEastAsia" w:hAnsiTheme="minorEastAsia"/>
          <w:b/>
          <w:bCs/>
          <w:sz w:val="24"/>
        </w:rPr>
      </w:pPr>
      <w:r w:rsidRPr="009F5CE6">
        <w:rPr>
          <w:rFonts w:ascii="宋体" w:hAnsi="宋体" w:hint="eastAsia"/>
          <w:sz w:val="28"/>
          <w:szCs w:val="28"/>
        </w:rPr>
        <w:t>兖州煤业股份有限公司（“公司”“本公司”）</w:t>
      </w:r>
      <w:r w:rsidR="00C8272C" w:rsidRPr="00C8272C">
        <w:rPr>
          <w:rFonts w:ascii="宋体" w:hAnsi="宋体" w:hint="eastAsia"/>
          <w:sz w:val="28"/>
          <w:szCs w:val="28"/>
        </w:rPr>
        <w:t>预计202</w:t>
      </w:r>
      <w:r w:rsidR="006274DE">
        <w:rPr>
          <w:rFonts w:ascii="宋体" w:hAnsi="宋体"/>
          <w:sz w:val="28"/>
          <w:szCs w:val="28"/>
        </w:rPr>
        <w:t>1</w:t>
      </w:r>
      <w:r w:rsidR="00C8272C" w:rsidRPr="00C8272C">
        <w:rPr>
          <w:rFonts w:ascii="宋体" w:hAnsi="宋体" w:hint="eastAsia"/>
          <w:sz w:val="28"/>
          <w:szCs w:val="28"/>
        </w:rPr>
        <w:t>年</w:t>
      </w:r>
      <w:r w:rsidR="003D722C">
        <w:rPr>
          <w:rFonts w:ascii="宋体" w:hAnsi="宋体" w:hint="eastAsia"/>
          <w:sz w:val="28"/>
          <w:szCs w:val="28"/>
        </w:rPr>
        <w:t>前</w:t>
      </w:r>
      <w:r w:rsidR="006D4A12">
        <w:rPr>
          <w:rFonts w:ascii="宋体" w:hAnsi="宋体" w:hint="eastAsia"/>
          <w:sz w:val="28"/>
          <w:szCs w:val="28"/>
        </w:rPr>
        <w:t>三</w:t>
      </w:r>
      <w:r w:rsidR="00C8272C" w:rsidRPr="00C8272C">
        <w:rPr>
          <w:rFonts w:ascii="宋体" w:hAnsi="宋体" w:hint="eastAsia"/>
          <w:sz w:val="28"/>
          <w:szCs w:val="28"/>
        </w:rPr>
        <w:t>季度实现归属于上市公司股东的净利润</w:t>
      </w:r>
      <w:r w:rsidR="004109CC" w:rsidRPr="004109CC">
        <w:rPr>
          <w:rFonts w:ascii="宋体" w:hAnsi="宋体" w:hint="eastAsia"/>
          <w:sz w:val="28"/>
          <w:szCs w:val="28"/>
        </w:rPr>
        <w:t>约115</w:t>
      </w:r>
      <w:r w:rsidR="000D720C">
        <w:rPr>
          <w:rFonts w:ascii="宋体" w:hAnsi="宋体"/>
          <w:sz w:val="28"/>
          <w:szCs w:val="28"/>
        </w:rPr>
        <w:t>.00</w:t>
      </w:r>
      <w:r w:rsidR="004109CC" w:rsidRPr="004109CC">
        <w:rPr>
          <w:rFonts w:ascii="宋体" w:hAnsi="宋体" w:hint="eastAsia"/>
          <w:sz w:val="28"/>
          <w:szCs w:val="28"/>
        </w:rPr>
        <w:t>亿元，与追溯调整</w:t>
      </w:r>
      <w:proofErr w:type="gramStart"/>
      <w:r w:rsidR="004109CC" w:rsidRPr="004109CC">
        <w:rPr>
          <w:rFonts w:ascii="宋体" w:hAnsi="宋体" w:hint="eastAsia"/>
          <w:sz w:val="28"/>
          <w:szCs w:val="28"/>
        </w:rPr>
        <w:t>前上年</w:t>
      </w:r>
      <w:proofErr w:type="gramEnd"/>
      <w:r w:rsidR="004109CC" w:rsidRPr="004109CC">
        <w:rPr>
          <w:rFonts w:ascii="宋体" w:hAnsi="宋体" w:hint="eastAsia"/>
          <w:sz w:val="28"/>
          <w:szCs w:val="28"/>
        </w:rPr>
        <w:t>同期数据相比，将增加58.10亿元或102.09%；与追溯调整</w:t>
      </w:r>
      <w:proofErr w:type="gramStart"/>
      <w:r w:rsidR="004109CC" w:rsidRPr="004109CC">
        <w:rPr>
          <w:rFonts w:ascii="宋体" w:hAnsi="宋体" w:hint="eastAsia"/>
          <w:sz w:val="28"/>
          <w:szCs w:val="28"/>
        </w:rPr>
        <w:t>后上年</w:t>
      </w:r>
      <w:proofErr w:type="gramEnd"/>
      <w:r w:rsidR="004109CC" w:rsidRPr="004109CC">
        <w:rPr>
          <w:rFonts w:ascii="宋体" w:hAnsi="宋体" w:hint="eastAsia"/>
          <w:sz w:val="28"/>
          <w:szCs w:val="28"/>
        </w:rPr>
        <w:t>同期数据相比，将增加45.21亿元或64.78%</w:t>
      </w:r>
      <w:r w:rsidR="00EC6653">
        <w:rPr>
          <w:rFonts w:ascii="宋体" w:hAnsi="宋体" w:hint="eastAsia"/>
          <w:sz w:val="28"/>
          <w:szCs w:val="28"/>
        </w:rPr>
        <w:t>。</w:t>
      </w:r>
      <w:r>
        <w:rPr>
          <w:rFonts w:ascii="宋体" w:hAnsi="宋体" w:hint="eastAsia"/>
          <w:sz w:val="28"/>
          <w:szCs w:val="28"/>
        </w:rPr>
        <w:t>本</w:t>
      </w:r>
      <w:r w:rsidR="002332A2" w:rsidRPr="002332A2">
        <w:rPr>
          <w:rFonts w:ascii="宋体" w:hAnsi="宋体" w:hint="eastAsia"/>
          <w:sz w:val="28"/>
          <w:szCs w:val="28"/>
        </w:rPr>
        <w:t>公司预计2021年</w:t>
      </w:r>
      <w:r w:rsidR="003D722C">
        <w:rPr>
          <w:rFonts w:ascii="宋体" w:hAnsi="宋体" w:hint="eastAsia"/>
          <w:sz w:val="28"/>
          <w:szCs w:val="28"/>
        </w:rPr>
        <w:t>前三</w:t>
      </w:r>
      <w:r w:rsidR="002332A2" w:rsidRPr="002332A2">
        <w:rPr>
          <w:rFonts w:ascii="宋体" w:hAnsi="宋体" w:hint="eastAsia"/>
          <w:sz w:val="28"/>
          <w:szCs w:val="28"/>
        </w:rPr>
        <w:t>季度实现归属于上市公司股东的扣除非经常性损益的净利润</w:t>
      </w:r>
      <w:r w:rsidR="004109CC" w:rsidRPr="004109CC">
        <w:rPr>
          <w:rFonts w:ascii="宋体" w:hAnsi="宋体" w:hint="eastAsia"/>
          <w:sz w:val="28"/>
          <w:szCs w:val="28"/>
        </w:rPr>
        <w:t>约</w:t>
      </w:r>
      <w:r w:rsidR="00454EE2">
        <w:rPr>
          <w:rFonts w:ascii="宋体" w:hAnsi="宋体" w:hint="eastAsia"/>
          <w:sz w:val="28"/>
          <w:szCs w:val="28"/>
        </w:rPr>
        <w:t>1</w:t>
      </w:r>
      <w:r w:rsidR="00454EE2">
        <w:rPr>
          <w:rFonts w:ascii="宋体" w:hAnsi="宋体"/>
          <w:sz w:val="28"/>
          <w:szCs w:val="28"/>
        </w:rPr>
        <w:t>1</w:t>
      </w:r>
      <w:r w:rsidR="003929CB">
        <w:rPr>
          <w:rFonts w:ascii="宋体" w:hAnsi="宋体"/>
          <w:sz w:val="28"/>
          <w:szCs w:val="28"/>
        </w:rPr>
        <w:t>7</w:t>
      </w:r>
      <w:r w:rsidR="00454EE2">
        <w:rPr>
          <w:rFonts w:ascii="宋体" w:hAnsi="宋体"/>
          <w:sz w:val="28"/>
          <w:szCs w:val="28"/>
        </w:rPr>
        <w:t>.</w:t>
      </w:r>
      <w:r w:rsidR="003929CB">
        <w:rPr>
          <w:rFonts w:ascii="宋体" w:hAnsi="宋体"/>
          <w:sz w:val="28"/>
          <w:szCs w:val="28"/>
        </w:rPr>
        <w:t>69</w:t>
      </w:r>
      <w:r w:rsidR="004109CC" w:rsidRPr="002332A2">
        <w:rPr>
          <w:rFonts w:ascii="宋体" w:hAnsi="宋体" w:hint="eastAsia"/>
          <w:sz w:val="28"/>
          <w:szCs w:val="28"/>
        </w:rPr>
        <w:t>亿元</w:t>
      </w:r>
      <w:r w:rsidR="002332A2" w:rsidRPr="002332A2">
        <w:rPr>
          <w:rFonts w:ascii="宋体" w:hAnsi="宋体" w:hint="eastAsia"/>
          <w:sz w:val="28"/>
          <w:szCs w:val="28"/>
        </w:rPr>
        <w:t>，与追溯调整</w:t>
      </w:r>
      <w:proofErr w:type="gramStart"/>
      <w:r w:rsidR="002332A2" w:rsidRPr="002332A2">
        <w:rPr>
          <w:rFonts w:ascii="宋体" w:hAnsi="宋体" w:hint="eastAsia"/>
          <w:sz w:val="28"/>
          <w:szCs w:val="28"/>
        </w:rPr>
        <w:t>前上年</w:t>
      </w:r>
      <w:proofErr w:type="gramEnd"/>
      <w:r w:rsidR="002332A2" w:rsidRPr="002332A2">
        <w:rPr>
          <w:rFonts w:ascii="宋体" w:hAnsi="宋体" w:hint="eastAsia"/>
          <w:sz w:val="28"/>
          <w:szCs w:val="28"/>
        </w:rPr>
        <w:t>同期数据相比，</w:t>
      </w:r>
      <w:r w:rsidR="004109CC" w:rsidRPr="0088056C">
        <w:rPr>
          <w:rFonts w:ascii="宋体" w:hAnsi="宋体" w:hint="eastAsia"/>
          <w:sz w:val="28"/>
          <w:szCs w:val="28"/>
        </w:rPr>
        <w:t>将增加</w:t>
      </w:r>
      <w:r w:rsidR="003929CB">
        <w:rPr>
          <w:rFonts w:ascii="宋体" w:hAnsi="宋体" w:hint="eastAsia"/>
          <w:sz w:val="28"/>
          <w:szCs w:val="28"/>
        </w:rPr>
        <w:t>8</w:t>
      </w:r>
      <w:r w:rsidR="003929CB">
        <w:rPr>
          <w:rFonts w:ascii="宋体" w:hAnsi="宋体"/>
          <w:sz w:val="28"/>
          <w:szCs w:val="28"/>
        </w:rPr>
        <w:t>1.5</w:t>
      </w:r>
      <w:r w:rsidR="001B7837">
        <w:rPr>
          <w:rFonts w:ascii="宋体" w:hAnsi="宋体"/>
          <w:sz w:val="28"/>
          <w:szCs w:val="28"/>
        </w:rPr>
        <w:t>4</w:t>
      </w:r>
      <w:r w:rsidR="004109CC">
        <w:rPr>
          <w:rFonts w:ascii="宋体" w:hAnsi="宋体" w:hint="eastAsia"/>
          <w:sz w:val="28"/>
          <w:szCs w:val="28"/>
        </w:rPr>
        <w:t>亿</w:t>
      </w:r>
      <w:r w:rsidR="004109CC" w:rsidRPr="0088056C">
        <w:rPr>
          <w:rFonts w:ascii="宋体" w:hAnsi="宋体" w:hint="eastAsia"/>
          <w:sz w:val="28"/>
          <w:szCs w:val="28"/>
        </w:rPr>
        <w:t>元</w:t>
      </w:r>
      <w:r w:rsidR="004109CC">
        <w:rPr>
          <w:rFonts w:ascii="宋体" w:hAnsi="宋体" w:hint="eastAsia"/>
          <w:sz w:val="28"/>
          <w:szCs w:val="28"/>
        </w:rPr>
        <w:t>或</w:t>
      </w:r>
      <w:r w:rsidR="005F5607">
        <w:rPr>
          <w:rFonts w:ascii="宋体" w:hAnsi="宋体" w:hint="eastAsia"/>
          <w:sz w:val="28"/>
          <w:szCs w:val="28"/>
        </w:rPr>
        <w:t>2</w:t>
      </w:r>
      <w:r w:rsidR="005F5607">
        <w:rPr>
          <w:rFonts w:ascii="宋体" w:hAnsi="宋体"/>
          <w:sz w:val="28"/>
          <w:szCs w:val="28"/>
        </w:rPr>
        <w:t>2</w:t>
      </w:r>
      <w:r w:rsidR="003929CB">
        <w:rPr>
          <w:rFonts w:ascii="宋体" w:hAnsi="宋体"/>
          <w:sz w:val="28"/>
          <w:szCs w:val="28"/>
        </w:rPr>
        <w:t>5</w:t>
      </w:r>
      <w:r w:rsidR="005F5607">
        <w:rPr>
          <w:rFonts w:ascii="宋体" w:hAnsi="宋体"/>
          <w:sz w:val="28"/>
          <w:szCs w:val="28"/>
        </w:rPr>
        <w:t>.</w:t>
      </w:r>
      <w:r w:rsidR="001B7837">
        <w:rPr>
          <w:rFonts w:ascii="宋体" w:hAnsi="宋体"/>
          <w:sz w:val="28"/>
          <w:szCs w:val="28"/>
        </w:rPr>
        <w:t>50</w:t>
      </w:r>
      <w:r w:rsidR="004109CC" w:rsidRPr="009F5CE6">
        <w:rPr>
          <w:rFonts w:ascii="宋体" w:hAnsi="宋体" w:hint="eastAsia"/>
          <w:sz w:val="28"/>
          <w:szCs w:val="28"/>
        </w:rPr>
        <w:t>%</w:t>
      </w:r>
      <w:r w:rsidR="002332A2" w:rsidRPr="002332A2">
        <w:rPr>
          <w:rFonts w:ascii="宋体" w:hAnsi="宋体" w:hint="eastAsia"/>
          <w:sz w:val="28"/>
          <w:szCs w:val="28"/>
        </w:rPr>
        <w:t>；与追溯调整</w:t>
      </w:r>
      <w:proofErr w:type="gramStart"/>
      <w:r w:rsidR="002332A2" w:rsidRPr="002332A2">
        <w:rPr>
          <w:rFonts w:ascii="宋体" w:hAnsi="宋体" w:hint="eastAsia"/>
          <w:sz w:val="28"/>
          <w:szCs w:val="28"/>
        </w:rPr>
        <w:t>后上年</w:t>
      </w:r>
      <w:proofErr w:type="gramEnd"/>
      <w:r w:rsidR="002332A2" w:rsidRPr="002332A2">
        <w:rPr>
          <w:rFonts w:ascii="宋体" w:hAnsi="宋体" w:hint="eastAsia"/>
          <w:sz w:val="28"/>
          <w:szCs w:val="28"/>
        </w:rPr>
        <w:t>同期数据相比，</w:t>
      </w:r>
      <w:r w:rsidR="004109CC" w:rsidRPr="0088056C">
        <w:rPr>
          <w:rFonts w:ascii="宋体" w:hAnsi="宋体" w:hint="eastAsia"/>
          <w:sz w:val="28"/>
          <w:szCs w:val="28"/>
        </w:rPr>
        <w:t>将增加</w:t>
      </w:r>
      <w:r w:rsidR="003929CB">
        <w:rPr>
          <w:rFonts w:ascii="宋体" w:hAnsi="宋体" w:hint="eastAsia"/>
          <w:sz w:val="28"/>
          <w:szCs w:val="28"/>
        </w:rPr>
        <w:t>6</w:t>
      </w:r>
      <w:r w:rsidR="003929CB">
        <w:rPr>
          <w:rFonts w:ascii="宋体" w:hAnsi="宋体"/>
          <w:sz w:val="28"/>
          <w:szCs w:val="28"/>
        </w:rPr>
        <w:t>8.64</w:t>
      </w:r>
      <w:r w:rsidR="004109CC">
        <w:rPr>
          <w:rFonts w:ascii="宋体" w:hAnsi="宋体" w:hint="eastAsia"/>
          <w:sz w:val="28"/>
          <w:szCs w:val="28"/>
        </w:rPr>
        <w:t>亿</w:t>
      </w:r>
      <w:r w:rsidR="004109CC" w:rsidRPr="0088056C">
        <w:rPr>
          <w:rFonts w:ascii="宋体" w:hAnsi="宋体" w:hint="eastAsia"/>
          <w:sz w:val="28"/>
          <w:szCs w:val="28"/>
        </w:rPr>
        <w:t>元</w:t>
      </w:r>
      <w:r w:rsidR="004109CC">
        <w:rPr>
          <w:rFonts w:ascii="宋体" w:hAnsi="宋体" w:hint="eastAsia"/>
          <w:sz w:val="28"/>
          <w:szCs w:val="28"/>
        </w:rPr>
        <w:t>或</w:t>
      </w:r>
      <w:r w:rsidR="005F5607">
        <w:rPr>
          <w:rFonts w:ascii="宋体" w:hAnsi="宋体" w:hint="eastAsia"/>
          <w:sz w:val="28"/>
          <w:szCs w:val="28"/>
        </w:rPr>
        <w:t>1</w:t>
      </w:r>
      <w:r w:rsidR="003929CB">
        <w:rPr>
          <w:rFonts w:ascii="宋体" w:hAnsi="宋体"/>
          <w:sz w:val="28"/>
          <w:szCs w:val="28"/>
        </w:rPr>
        <w:t>39.91</w:t>
      </w:r>
      <w:r w:rsidR="004109CC" w:rsidRPr="009F5CE6">
        <w:rPr>
          <w:rFonts w:ascii="宋体" w:hAnsi="宋体" w:hint="eastAsia"/>
          <w:sz w:val="28"/>
          <w:szCs w:val="28"/>
        </w:rPr>
        <w:t>%</w:t>
      </w:r>
      <w:r w:rsidR="00C8272C" w:rsidRPr="00C8272C">
        <w:rPr>
          <w:rFonts w:ascii="宋体" w:hAnsi="宋体" w:hint="eastAsia"/>
          <w:sz w:val="28"/>
          <w:szCs w:val="28"/>
        </w:rPr>
        <w:t>。</w:t>
      </w:r>
      <w:r w:rsidR="007652B6"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79184" wp14:editId="47453361">
                <wp:simplePos x="0" y="0"/>
                <wp:positionH relativeFrom="column">
                  <wp:posOffset>0</wp:posOffset>
                </wp:positionH>
                <wp:positionV relativeFrom="page">
                  <wp:posOffset>2529840</wp:posOffset>
                </wp:positionV>
                <wp:extent cx="5372100" cy="980440"/>
                <wp:effectExtent l="0" t="0" r="19050" b="10160"/>
                <wp:wrapTopAndBottom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F145E" w14:textId="77777777" w:rsidR="007652B6" w:rsidRPr="00E17545" w:rsidRDefault="007652B6" w:rsidP="007652B6">
                            <w:pPr>
                              <w:adjustRightInd w:val="0"/>
                              <w:snapToGrid w:val="0"/>
                              <w:spacing w:line="480" w:lineRule="exact"/>
                              <w:ind w:firstLineChars="200" w:firstLine="560"/>
                              <w:rPr>
                                <w:sz w:val="28"/>
                              </w:rPr>
                            </w:pPr>
                            <w:r w:rsidRPr="00E17545">
                              <w:rPr>
                                <w:rFonts w:hint="eastAsia"/>
                                <w:sz w:val="28"/>
                              </w:rPr>
                              <w:t>本公司董事会及全体董事保证本公告内容不存在任何虚假记载、误导性陈述或者重大遗漏，并对其内容的真实性、准确性和完整性承担个别及连带责任。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7918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199.2pt;width:423pt;height:7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QLOAIAAFEEAAAOAAAAZHJzL2Uyb0RvYy54bWysVM2O0zAQviPxDpbvNGlo2W7UdLV0KUJa&#10;fqSFB3AcJ7FwPMZ2mywPsLwBJy7cea4+B2OnW6oFLogcLI9n/M3M942zvBg6RXbCOgm6oNNJSonQ&#10;HCqpm4J+eL95sqDEeaYrpkCLgt4KRy9Wjx8te5OLDFpQlbAEQbTLe1PQ1nuTJ4njreiYm4ARGp01&#10;2I55NG2TVJb1iN6pJEvTZ0kPtjIWuHAOT69GJ11F/LoW3L+tayc8UQXF2nxcbVzLsCarJcsby0wr&#10;+aEM9g9VdExqTHqEumKeka2Vv0F1kltwUPsJhy6BupZcxB6wm2n6oJublhkRe0FynDnS5P4fLH+z&#10;e2eJrAqaUaJZhxLtv37Zf/ux/35HskBPb1yOUTcG4/zwHAaUObbqzDXwj45oWLdMN+LSWuhbwSos&#10;bxpuJidXRxwXQMr+NVSYh209RKChtl3gDtkgiI4y3R6lEYMnHA/nT8+yaYoujr7zRTqbRe0Slt/f&#10;Ntb5lwI6EjYFtSh9RGe7a+dDNSy/DwnJHChZbaRS0bBNuVaW7BiOySZ+sYEHYUqTHrPPs/lIwF8h&#10;0vj9CaKTHuddya6gi2MQywNtL3QVp9EzqcY9lqz0gcdA3UiiH8rhoEsJ1S0yamGca3yHuGnBfqak&#10;x5kuqPu0ZVZQol5pVOV8GmgjPhqz+VmGhj31lKcepjlCFdRTMm7Xfnw4W2Nl02KmcQ40XKKStYwk&#10;B8nHqg5149xG7g9vLDyMUztG/foTrH4CAAD//wMAUEsDBBQABgAIAAAAIQCzehGu3wAAAAgBAAAP&#10;AAAAZHJzL2Rvd25yZXYueG1sTI/NTsMwEITvSLyDtUhcEHVo0+CGOBVCAsEN2gqubrxNIvwTbDcN&#10;b89yguPsrGa+qdaTNWzEEHvvJNzMMmDoGq9710rYbR+vBbCYlNPKeIcSvjHCuj4/q1Sp/cm94bhJ&#10;LaMQF0sloUtpKDmPTYdWxZkf0JF38MGqRDK0XAd1onBr+DzLCm5V76ihUwM+dNh8bo5Wgsifx4/4&#10;snh9b4qDWaWr2/HpK0h5eTHd3wFLOKW/Z/jFJ3SoiWnvj05HZiTQkCRhsRI5MLJFXtBlL2G5nAvg&#10;dcX/D6h/AAAA//8DAFBLAQItABQABgAIAAAAIQC2gziS/gAAAOEBAAATAAAAAAAAAAAAAAAAAAAA&#10;AABbQ29udGVudF9UeXBlc10ueG1sUEsBAi0AFAAGAAgAAAAhADj9If/WAAAAlAEAAAsAAAAAAAAA&#10;AAAAAAAALwEAAF9yZWxzLy5yZWxzUEsBAi0AFAAGAAgAAAAhAC/KdAs4AgAAUQQAAA4AAAAAAAAA&#10;AAAAAAAALgIAAGRycy9lMm9Eb2MueG1sUEsBAi0AFAAGAAgAAAAhALN6Ea7fAAAACAEAAA8AAAAA&#10;AAAAAAAAAAAAkgQAAGRycy9kb3ducmV2LnhtbFBLBQYAAAAABAAEAPMAAACeBQAAAAA=&#10;">
                <v:textbox>
                  <w:txbxContent>
                    <w:p w14:paraId="1FCF145E" w14:textId="77777777" w:rsidR="007652B6" w:rsidRPr="00E17545" w:rsidRDefault="007652B6" w:rsidP="007652B6">
                      <w:pPr>
                        <w:adjustRightInd w:val="0"/>
                        <w:snapToGrid w:val="0"/>
                        <w:spacing w:line="480" w:lineRule="exact"/>
                        <w:ind w:firstLineChars="200" w:firstLine="560"/>
                        <w:rPr>
                          <w:sz w:val="28"/>
                        </w:rPr>
                      </w:pPr>
                      <w:r w:rsidRPr="00E17545">
                        <w:rPr>
                          <w:rFonts w:hint="eastAsia"/>
                          <w:sz w:val="28"/>
                        </w:rPr>
                        <w:t>本公司董事会及全体董事保证本公告内容不存在任何虚假记载、误导性陈述或者重大遗漏，并对其内容的真实性、准确性和完整性承担个别及连带责任。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53DE2257" w14:textId="0871B47F" w:rsidR="009F5CE6" w:rsidRPr="009F5CE6" w:rsidRDefault="009F5CE6" w:rsidP="009F5CE6">
      <w:pPr>
        <w:spacing w:line="520" w:lineRule="exact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9F5CE6">
        <w:rPr>
          <w:rFonts w:ascii="宋体" w:hAnsi="宋体" w:hint="eastAsia"/>
          <w:b/>
          <w:bCs/>
          <w:sz w:val="28"/>
          <w:szCs w:val="28"/>
        </w:rPr>
        <w:t>一、本期业绩预告情况</w:t>
      </w:r>
    </w:p>
    <w:p w14:paraId="0BD846D0" w14:textId="77777777" w:rsidR="009F5CE6" w:rsidRPr="009F5CE6" w:rsidRDefault="009F5CE6" w:rsidP="009F5CE6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9F5CE6">
        <w:rPr>
          <w:rFonts w:ascii="宋体" w:hAnsi="宋体" w:hint="eastAsia"/>
          <w:sz w:val="28"/>
          <w:szCs w:val="28"/>
        </w:rPr>
        <w:t>（一）业绩预告期间</w:t>
      </w:r>
    </w:p>
    <w:p w14:paraId="03215FED" w14:textId="36D2601F" w:rsidR="009F5CE6" w:rsidRPr="009F5CE6" w:rsidRDefault="009F5CE6" w:rsidP="009F5CE6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9F5CE6"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/>
          <w:sz w:val="28"/>
          <w:szCs w:val="28"/>
        </w:rPr>
        <w:t>2</w:t>
      </w:r>
      <w:r w:rsidR="006274DE">
        <w:rPr>
          <w:rFonts w:ascii="宋体" w:hAnsi="宋体"/>
          <w:sz w:val="28"/>
          <w:szCs w:val="28"/>
        </w:rPr>
        <w:t>1</w:t>
      </w:r>
      <w:r w:rsidRPr="009F5CE6">
        <w:rPr>
          <w:rFonts w:ascii="宋体" w:hAnsi="宋体" w:hint="eastAsia"/>
          <w:sz w:val="28"/>
          <w:szCs w:val="28"/>
        </w:rPr>
        <w:t>年1月1日至20</w:t>
      </w:r>
      <w:r>
        <w:rPr>
          <w:rFonts w:ascii="宋体" w:hAnsi="宋体"/>
          <w:sz w:val="28"/>
          <w:szCs w:val="28"/>
        </w:rPr>
        <w:t>2</w:t>
      </w:r>
      <w:r w:rsidR="006274DE">
        <w:rPr>
          <w:rFonts w:ascii="宋体" w:hAnsi="宋体"/>
          <w:sz w:val="28"/>
          <w:szCs w:val="28"/>
        </w:rPr>
        <w:t>1</w:t>
      </w:r>
      <w:r w:rsidRPr="009F5CE6">
        <w:rPr>
          <w:rFonts w:ascii="宋体" w:hAnsi="宋体" w:hint="eastAsia"/>
          <w:sz w:val="28"/>
          <w:szCs w:val="28"/>
        </w:rPr>
        <w:t>年</w:t>
      </w:r>
      <w:r w:rsidR="003D722C">
        <w:rPr>
          <w:rFonts w:ascii="宋体" w:hAnsi="宋体"/>
          <w:sz w:val="28"/>
          <w:szCs w:val="28"/>
        </w:rPr>
        <w:t>9</w:t>
      </w:r>
      <w:r w:rsidRPr="009F5CE6">
        <w:rPr>
          <w:rFonts w:ascii="宋体" w:hAnsi="宋体" w:hint="eastAsia"/>
          <w:sz w:val="28"/>
          <w:szCs w:val="28"/>
        </w:rPr>
        <w:t>月3</w:t>
      </w:r>
      <w:r w:rsidR="003D722C">
        <w:rPr>
          <w:rFonts w:ascii="宋体" w:hAnsi="宋体"/>
          <w:sz w:val="28"/>
          <w:szCs w:val="28"/>
        </w:rPr>
        <w:t>0</w:t>
      </w:r>
      <w:r w:rsidRPr="009F5CE6">
        <w:rPr>
          <w:rFonts w:ascii="宋体" w:hAnsi="宋体" w:hint="eastAsia"/>
          <w:sz w:val="28"/>
          <w:szCs w:val="28"/>
        </w:rPr>
        <w:t>日。</w:t>
      </w:r>
    </w:p>
    <w:p w14:paraId="3269A9B7" w14:textId="77777777" w:rsidR="009F5CE6" w:rsidRPr="009F5CE6" w:rsidRDefault="009F5CE6" w:rsidP="009F5CE6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9F5CE6">
        <w:rPr>
          <w:rFonts w:ascii="宋体" w:hAnsi="宋体" w:hint="eastAsia"/>
          <w:sz w:val="28"/>
          <w:szCs w:val="28"/>
        </w:rPr>
        <w:t>（二）业绩预告情况</w:t>
      </w:r>
    </w:p>
    <w:p w14:paraId="57EB50AC" w14:textId="66CA24F3" w:rsidR="002332A2" w:rsidRDefault="002332A2" w:rsidP="00C8272C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.</w:t>
      </w:r>
      <w:r w:rsidR="009F5CE6" w:rsidRPr="009F5CE6">
        <w:rPr>
          <w:rFonts w:ascii="宋体" w:hAnsi="宋体" w:hint="eastAsia"/>
          <w:sz w:val="28"/>
          <w:szCs w:val="28"/>
        </w:rPr>
        <w:t>经</w:t>
      </w:r>
      <w:r w:rsidR="00422D5B">
        <w:rPr>
          <w:rFonts w:ascii="宋体" w:hAnsi="宋体" w:hint="eastAsia"/>
          <w:sz w:val="28"/>
          <w:szCs w:val="28"/>
        </w:rPr>
        <w:t>公司</w:t>
      </w:r>
      <w:r w:rsidR="009F5CE6" w:rsidRPr="009F5CE6">
        <w:rPr>
          <w:rFonts w:ascii="宋体" w:hAnsi="宋体" w:hint="eastAsia"/>
          <w:sz w:val="28"/>
          <w:szCs w:val="28"/>
        </w:rPr>
        <w:t>财务部门按中国会计准则初步测算，本公司预计20</w:t>
      </w:r>
      <w:r w:rsidR="009F5CE6">
        <w:rPr>
          <w:rFonts w:ascii="宋体" w:hAnsi="宋体"/>
          <w:sz w:val="28"/>
          <w:szCs w:val="28"/>
        </w:rPr>
        <w:t>2</w:t>
      </w:r>
      <w:r w:rsidR="006274DE">
        <w:rPr>
          <w:rFonts w:ascii="宋体" w:hAnsi="宋体"/>
          <w:sz w:val="28"/>
          <w:szCs w:val="28"/>
        </w:rPr>
        <w:t>1</w:t>
      </w:r>
      <w:r w:rsidR="009F5CE6" w:rsidRPr="009F5CE6">
        <w:rPr>
          <w:rFonts w:ascii="宋体" w:hAnsi="宋体" w:hint="eastAsia"/>
          <w:sz w:val="28"/>
          <w:szCs w:val="28"/>
        </w:rPr>
        <w:t>年</w:t>
      </w:r>
      <w:r w:rsidR="00422D5B">
        <w:rPr>
          <w:rFonts w:ascii="宋体" w:hAnsi="宋体" w:hint="eastAsia"/>
          <w:sz w:val="28"/>
          <w:szCs w:val="28"/>
        </w:rPr>
        <w:t>前三</w:t>
      </w:r>
      <w:r w:rsidR="009F5CE6" w:rsidRPr="009F5CE6">
        <w:rPr>
          <w:rFonts w:ascii="宋体" w:hAnsi="宋体" w:hint="eastAsia"/>
          <w:sz w:val="28"/>
          <w:szCs w:val="28"/>
        </w:rPr>
        <w:t>季度实现</w:t>
      </w:r>
      <w:r w:rsidR="004C662B" w:rsidRPr="004C662B">
        <w:rPr>
          <w:rFonts w:ascii="宋体" w:hAnsi="宋体" w:hint="eastAsia"/>
          <w:sz w:val="28"/>
          <w:szCs w:val="28"/>
        </w:rPr>
        <w:t>归属于上市公司股东的净利润</w:t>
      </w:r>
      <w:r w:rsidR="005F3430">
        <w:rPr>
          <w:rFonts w:ascii="宋体" w:hAnsi="宋体" w:hint="eastAsia"/>
          <w:sz w:val="28"/>
          <w:szCs w:val="28"/>
        </w:rPr>
        <w:t>约1</w:t>
      </w:r>
      <w:r w:rsidR="005F3430">
        <w:rPr>
          <w:rFonts w:ascii="宋体" w:hAnsi="宋体"/>
          <w:sz w:val="28"/>
          <w:szCs w:val="28"/>
        </w:rPr>
        <w:t>15</w:t>
      </w:r>
      <w:r w:rsidR="000D720C">
        <w:rPr>
          <w:rFonts w:ascii="宋体" w:hAnsi="宋体"/>
          <w:sz w:val="28"/>
          <w:szCs w:val="28"/>
        </w:rPr>
        <w:t>.00</w:t>
      </w:r>
      <w:r w:rsidR="005F3430">
        <w:rPr>
          <w:rFonts w:ascii="宋体" w:hAnsi="宋体" w:hint="eastAsia"/>
          <w:sz w:val="28"/>
          <w:szCs w:val="28"/>
        </w:rPr>
        <w:t>亿元</w:t>
      </w:r>
      <w:r w:rsidR="00EC4427">
        <w:rPr>
          <w:rFonts w:ascii="宋体" w:hAnsi="宋体" w:hint="eastAsia"/>
          <w:sz w:val="28"/>
          <w:szCs w:val="28"/>
        </w:rPr>
        <w:t>，</w:t>
      </w:r>
      <w:r w:rsidR="009F5CE6" w:rsidRPr="009F5CE6">
        <w:rPr>
          <w:rFonts w:ascii="宋体" w:hAnsi="宋体" w:hint="eastAsia"/>
          <w:sz w:val="28"/>
          <w:szCs w:val="28"/>
        </w:rPr>
        <w:t>与</w:t>
      </w:r>
      <w:r w:rsidR="00EC4427" w:rsidRPr="00EC4427">
        <w:rPr>
          <w:rFonts w:ascii="宋体" w:hAnsi="宋体" w:hint="eastAsia"/>
          <w:sz w:val="28"/>
          <w:szCs w:val="28"/>
        </w:rPr>
        <w:t>追溯调整</w:t>
      </w:r>
      <w:proofErr w:type="gramStart"/>
      <w:r w:rsidR="00EC4427" w:rsidRPr="00EC4427">
        <w:rPr>
          <w:rFonts w:ascii="宋体" w:hAnsi="宋体" w:hint="eastAsia"/>
          <w:sz w:val="28"/>
          <w:szCs w:val="28"/>
        </w:rPr>
        <w:t>前</w:t>
      </w:r>
      <w:r w:rsidR="009F5CE6" w:rsidRPr="009F5CE6">
        <w:rPr>
          <w:rFonts w:ascii="宋体" w:hAnsi="宋体" w:hint="eastAsia"/>
          <w:sz w:val="28"/>
          <w:szCs w:val="28"/>
        </w:rPr>
        <w:t>上年</w:t>
      </w:r>
      <w:proofErr w:type="gramEnd"/>
      <w:r w:rsidR="009F5CE6" w:rsidRPr="009F5CE6">
        <w:rPr>
          <w:rFonts w:ascii="宋体" w:hAnsi="宋体" w:hint="eastAsia"/>
          <w:sz w:val="28"/>
          <w:szCs w:val="28"/>
        </w:rPr>
        <w:t>同期</w:t>
      </w:r>
      <w:r w:rsidR="00EC4427">
        <w:rPr>
          <w:rFonts w:ascii="宋体" w:hAnsi="宋体" w:hint="eastAsia"/>
          <w:sz w:val="28"/>
          <w:szCs w:val="28"/>
        </w:rPr>
        <w:t>数据</w:t>
      </w:r>
      <w:r w:rsidR="009F5CE6" w:rsidRPr="009F5CE6">
        <w:rPr>
          <w:rFonts w:ascii="宋体" w:hAnsi="宋体" w:hint="eastAsia"/>
          <w:sz w:val="28"/>
          <w:szCs w:val="28"/>
        </w:rPr>
        <w:t>相比，</w:t>
      </w:r>
      <w:r w:rsidR="0088056C" w:rsidRPr="0088056C">
        <w:rPr>
          <w:rFonts w:ascii="宋体" w:hAnsi="宋体" w:hint="eastAsia"/>
          <w:sz w:val="28"/>
          <w:szCs w:val="28"/>
        </w:rPr>
        <w:t>将增加</w:t>
      </w:r>
      <w:r w:rsidR="00DF248E">
        <w:rPr>
          <w:rFonts w:ascii="宋体" w:hAnsi="宋体" w:hint="eastAsia"/>
          <w:sz w:val="28"/>
          <w:szCs w:val="28"/>
        </w:rPr>
        <w:t>5</w:t>
      </w:r>
      <w:r w:rsidR="00DF248E">
        <w:rPr>
          <w:rFonts w:ascii="宋体" w:hAnsi="宋体"/>
          <w:sz w:val="28"/>
          <w:szCs w:val="28"/>
        </w:rPr>
        <w:t>8.10</w:t>
      </w:r>
      <w:r w:rsidR="0088056C">
        <w:rPr>
          <w:rFonts w:ascii="宋体" w:hAnsi="宋体" w:hint="eastAsia"/>
          <w:sz w:val="28"/>
          <w:szCs w:val="28"/>
        </w:rPr>
        <w:t>亿</w:t>
      </w:r>
      <w:r w:rsidR="0088056C" w:rsidRPr="0088056C">
        <w:rPr>
          <w:rFonts w:ascii="宋体" w:hAnsi="宋体" w:hint="eastAsia"/>
          <w:sz w:val="28"/>
          <w:szCs w:val="28"/>
        </w:rPr>
        <w:t>元</w:t>
      </w:r>
      <w:r w:rsidR="005F3430">
        <w:rPr>
          <w:rFonts w:ascii="宋体" w:hAnsi="宋体" w:hint="eastAsia"/>
          <w:sz w:val="28"/>
          <w:szCs w:val="28"/>
        </w:rPr>
        <w:t>或</w:t>
      </w:r>
      <w:r w:rsidR="00DF248E">
        <w:rPr>
          <w:rFonts w:ascii="宋体" w:hAnsi="宋体" w:hint="eastAsia"/>
          <w:sz w:val="28"/>
          <w:szCs w:val="28"/>
        </w:rPr>
        <w:t>1</w:t>
      </w:r>
      <w:r w:rsidR="00DF248E">
        <w:rPr>
          <w:rFonts w:ascii="宋体" w:hAnsi="宋体"/>
          <w:sz w:val="28"/>
          <w:szCs w:val="28"/>
        </w:rPr>
        <w:t>02.09</w:t>
      </w:r>
      <w:r w:rsidR="009F5CE6" w:rsidRPr="009F5CE6">
        <w:rPr>
          <w:rFonts w:ascii="宋体" w:hAnsi="宋体" w:hint="eastAsia"/>
          <w:sz w:val="28"/>
          <w:szCs w:val="28"/>
        </w:rPr>
        <w:t>%</w:t>
      </w:r>
      <w:r w:rsidR="00C8272C">
        <w:rPr>
          <w:rFonts w:ascii="宋体" w:hAnsi="宋体" w:hint="eastAsia"/>
          <w:sz w:val="28"/>
          <w:szCs w:val="28"/>
        </w:rPr>
        <w:t>；</w:t>
      </w:r>
      <w:r w:rsidR="00EC4427" w:rsidRPr="009F5CE6">
        <w:rPr>
          <w:rFonts w:ascii="宋体" w:hAnsi="宋体" w:hint="eastAsia"/>
          <w:sz w:val="28"/>
          <w:szCs w:val="28"/>
        </w:rPr>
        <w:t>与</w:t>
      </w:r>
      <w:r w:rsidR="00EC4427" w:rsidRPr="00EC4427">
        <w:rPr>
          <w:rFonts w:ascii="宋体" w:hAnsi="宋体" w:hint="eastAsia"/>
          <w:sz w:val="28"/>
          <w:szCs w:val="28"/>
        </w:rPr>
        <w:t>追溯</w:t>
      </w:r>
      <w:r w:rsidR="00EC4427" w:rsidRPr="00EC4427">
        <w:rPr>
          <w:rFonts w:ascii="宋体" w:hAnsi="宋体" w:hint="eastAsia"/>
          <w:sz w:val="28"/>
          <w:szCs w:val="28"/>
        </w:rPr>
        <w:lastRenderedPageBreak/>
        <w:t>调整</w:t>
      </w:r>
      <w:proofErr w:type="gramStart"/>
      <w:r w:rsidR="00EC4427">
        <w:rPr>
          <w:rFonts w:ascii="宋体" w:hAnsi="宋体" w:hint="eastAsia"/>
          <w:sz w:val="28"/>
          <w:szCs w:val="28"/>
        </w:rPr>
        <w:t>后</w:t>
      </w:r>
      <w:r w:rsidR="00EC4427" w:rsidRPr="009F5CE6">
        <w:rPr>
          <w:rFonts w:ascii="宋体" w:hAnsi="宋体" w:hint="eastAsia"/>
          <w:sz w:val="28"/>
          <w:szCs w:val="28"/>
        </w:rPr>
        <w:t>上年</w:t>
      </w:r>
      <w:proofErr w:type="gramEnd"/>
      <w:r w:rsidR="00EC4427" w:rsidRPr="009F5CE6">
        <w:rPr>
          <w:rFonts w:ascii="宋体" w:hAnsi="宋体" w:hint="eastAsia"/>
          <w:sz w:val="28"/>
          <w:szCs w:val="28"/>
        </w:rPr>
        <w:t>同期</w:t>
      </w:r>
      <w:r w:rsidR="00EC4427">
        <w:rPr>
          <w:rFonts w:ascii="宋体" w:hAnsi="宋体" w:hint="eastAsia"/>
          <w:sz w:val="28"/>
          <w:szCs w:val="28"/>
        </w:rPr>
        <w:t>数据</w:t>
      </w:r>
      <w:r w:rsidR="00EC4427" w:rsidRPr="009F5CE6">
        <w:rPr>
          <w:rFonts w:ascii="宋体" w:hAnsi="宋体" w:hint="eastAsia"/>
          <w:sz w:val="28"/>
          <w:szCs w:val="28"/>
        </w:rPr>
        <w:t>相比，</w:t>
      </w:r>
      <w:r w:rsidR="005F3430" w:rsidRPr="0088056C">
        <w:rPr>
          <w:rFonts w:ascii="宋体" w:hAnsi="宋体" w:hint="eastAsia"/>
          <w:sz w:val="28"/>
          <w:szCs w:val="28"/>
        </w:rPr>
        <w:t>将增加</w:t>
      </w:r>
      <w:r w:rsidR="00DF248E">
        <w:rPr>
          <w:rFonts w:ascii="宋体" w:hAnsi="宋体" w:hint="eastAsia"/>
          <w:sz w:val="28"/>
          <w:szCs w:val="28"/>
        </w:rPr>
        <w:t>4</w:t>
      </w:r>
      <w:r w:rsidR="00DF248E">
        <w:rPr>
          <w:rFonts w:ascii="宋体" w:hAnsi="宋体"/>
          <w:sz w:val="28"/>
          <w:szCs w:val="28"/>
        </w:rPr>
        <w:t>5.21</w:t>
      </w:r>
      <w:r w:rsidR="005F3430">
        <w:rPr>
          <w:rFonts w:ascii="宋体" w:hAnsi="宋体" w:hint="eastAsia"/>
          <w:sz w:val="28"/>
          <w:szCs w:val="28"/>
        </w:rPr>
        <w:t>亿</w:t>
      </w:r>
      <w:r w:rsidR="005F3430" w:rsidRPr="0088056C">
        <w:rPr>
          <w:rFonts w:ascii="宋体" w:hAnsi="宋体" w:hint="eastAsia"/>
          <w:sz w:val="28"/>
          <w:szCs w:val="28"/>
        </w:rPr>
        <w:t>元</w:t>
      </w:r>
      <w:r w:rsidR="005F3430">
        <w:rPr>
          <w:rFonts w:ascii="宋体" w:hAnsi="宋体" w:hint="eastAsia"/>
          <w:sz w:val="28"/>
          <w:szCs w:val="28"/>
        </w:rPr>
        <w:t>或</w:t>
      </w:r>
      <w:r w:rsidR="00DF248E">
        <w:rPr>
          <w:rFonts w:ascii="宋体" w:hAnsi="宋体" w:hint="eastAsia"/>
          <w:sz w:val="28"/>
          <w:szCs w:val="28"/>
        </w:rPr>
        <w:t>6</w:t>
      </w:r>
      <w:r w:rsidR="00DF248E">
        <w:rPr>
          <w:rFonts w:ascii="宋体" w:hAnsi="宋体"/>
          <w:sz w:val="28"/>
          <w:szCs w:val="28"/>
        </w:rPr>
        <w:t>4.78</w:t>
      </w:r>
      <w:r w:rsidR="005F3430" w:rsidRPr="009F5CE6">
        <w:rPr>
          <w:rFonts w:ascii="宋体" w:hAnsi="宋体" w:hint="eastAsia"/>
          <w:sz w:val="28"/>
          <w:szCs w:val="28"/>
        </w:rPr>
        <w:t>%</w:t>
      </w:r>
      <w:r w:rsidR="007E4CCF">
        <w:rPr>
          <w:rFonts w:ascii="宋体" w:hAnsi="宋体" w:hint="eastAsia"/>
          <w:sz w:val="28"/>
          <w:szCs w:val="28"/>
        </w:rPr>
        <w:t>；</w:t>
      </w:r>
    </w:p>
    <w:p w14:paraId="5E928488" w14:textId="62458B89" w:rsidR="00EC4427" w:rsidRPr="002332A2" w:rsidRDefault="002332A2" w:rsidP="00C8272C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</w:t>
      </w:r>
      <w:r w:rsidRPr="002332A2">
        <w:rPr>
          <w:rFonts w:ascii="宋体" w:hAnsi="宋体" w:hint="eastAsia"/>
          <w:sz w:val="28"/>
          <w:szCs w:val="28"/>
        </w:rPr>
        <w:t>本公司预计2021年</w:t>
      </w:r>
      <w:r w:rsidR="00690B3B">
        <w:rPr>
          <w:rFonts w:ascii="宋体" w:hAnsi="宋体" w:hint="eastAsia"/>
          <w:sz w:val="28"/>
          <w:szCs w:val="28"/>
        </w:rPr>
        <w:t>前三季度</w:t>
      </w:r>
      <w:r w:rsidRPr="002332A2">
        <w:rPr>
          <w:rFonts w:ascii="宋体" w:hAnsi="宋体" w:hint="eastAsia"/>
          <w:sz w:val="28"/>
          <w:szCs w:val="28"/>
        </w:rPr>
        <w:t>实现归属于上市公司股东的扣除非经常性损益的净利润</w:t>
      </w:r>
      <w:r w:rsidR="003929CB">
        <w:rPr>
          <w:rFonts w:ascii="宋体" w:hAnsi="宋体" w:hint="eastAsia"/>
          <w:sz w:val="28"/>
          <w:szCs w:val="28"/>
        </w:rPr>
        <w:t>1</w:t>
      </w:r>
      <w:r w:rsidR="003929CB">
        <w:rPr>
          <w:rFonts w:ascii="宋体" w:hAnsi="宋体"/>
          <w:sz w:val="28"/>
          <w:szCs w:val="28"/>
        </w:rPr>
        <w:t>17.69</w:t>
      </w:r>
      <w:r w:rsidR="003929CB" w:rsidRPr="002332A2">
        <w:rPr>
          <w:rFonts w:ascii="宋体" w:hAnsi="宋体" w:hint="eastAsia"/>
          <w:sz w:val="28"/>
          <w:szCs w:val="28"/>
        </w:rPr>
        <w:t>亿元，与追溯调整</w:t>
      </w:r>
      <w:proofErr w:type="gramStart"/>
      <w:r w:rsidR="003929CB" w:rsidRPr="002332A2">
        <w:rPr>
          <w:rFonts w:ascii="宋体" w:hAnsi="宋体" w:hint="eastAsia"/>
          <w:sz w:val="28"/>
          <w:szCs w:val="28"/>
        </w:rPr>
        <w:t>前上年</w:t>
      </w:r>
      <w:proofErr w:type="gramEnd"/>
      <w:r w:rsidR="003929CB" w:rsidRPr="002332A2">
        <w:rPr>
          <w:rFonts w:ascii="宋体" w:hAnsi="宋体" w:hint="eastAsia"/>
          <w:sz w:val="28"/>
          <w:szCs w:val="28"/>
        </w:rPr>
        <w:t>同期数据相比，</w:t>
      </w:r>
      <w:r w:rsidR="003929CB" w:rsidRPr="0088056C">
        <w:rPr>
          <w:rFonts w:ascii="宋体" w:hAnsi="宋体" w:hint="eastAsia"/>
          <w:sz w:val="28"/>
          <w:szCs w:val="28"/>
        </w:rPr>
        <w:t>将增加</w:t>
      </w:r>
      <w:r w:rsidR="003929CB">
        <w:rPr>
          <w:rFonts w:ascii="宋体" w:hAnsi="宋体" w:hint="eastAsia"/>
          <w:sz w:val="28"/>
          <w:szCs w:val="28"/>
        </w:rPr>
        <w:t>8</w:t>
      </w:r>
      <w:r w:rsidR="003929CB">
        <w:rPr>
          <w:rFonts w:ascii="宋体" w:hAnsi="宋体"/>
          <w:sz w:val="28"/>
          <w:szCs w:val="28"/>
        </w:rPr>
        <w:t>1.5</w:t>
      </w:r>
      <w:r w:rsidR="001B7837">
        <w:rPr>
          <w:rFonts w:ascii="宋体" w:hAnsi="宋体"/>
          <w:sz w:val="28"/>
          <w:szCs w:val="28"/>
        </w:rPr>
        <w:t>4</w:t>
      </w:r>
      <w:r w:rsidR="003929CB">
        <w:rPr>
          <w:rFonts w:ascii="宋体" w:hAnsi="宋体" w:hint="eastAsia"/>
          <w:sz w:val="28"/>
          <w:szCs w:val="28"/>
        </w:rPr>
        <w:t>亿</w:t>
      </w:r>
      <w:r w:rsidR="003929CB" w:rsidRPr="0088056C">
        <w:rPr>
          <w:rFonts w:ascii="宋体" w:hAnsi="宋体" w:hint="eastAsia"/>
          <w:sz w:val="28"/>
          <w:szCs w:val="28"/>
        </w:rPr>
        <w:t>元</w:t>
      </w:r>
      <w:r w:rsidR="003929CB">
        <w:rPr>
          <w:rFonts w:ascii="宋体" w:hAnsi="宋体" w:hint="eastAsia"/>
          <w:sz w:val="28"/>
          <w:szCs w:val="28"/>
        </w:rPr>
        <w:t>或2</w:t>
      </w:r>
      <w:r w:rsidR="003929CB">
        <w:rPr>
          <w:rFonts w:ascii="宋体" w:hAnsi="宋体"/>
          <w:sz w:val="28"/>
          <w:szCs w:val="28"/>
        </w:rPr>
        <w:t>25.</w:t>
      </w:r>
      <w:r w:rsidR="001B7837">
        <w:rPr>
          <w:rFonts w:ascii="宋体" w:hAnsi="宋体"/>
          <w:sz w:val="28"/>
          <w:szCs w:val="28"/>
        </w:rPr>
        <w:t>50</w:t>
      </w:r>
      <w:r w:rsidR="003929CB" w:rsidRPr="009F5CE6">
        <w:rPr>
          <w:rFonts w:ascii="宋体" w:hAnsi="宋体" w:hint="eastAsia"/>
          <w:sz w:val="28"/>
          <w:szCs w:val="28"/>
        </w:rPr>
        <w:t>%</w:t>
      </w:r>
      <w:r w:rsidR="003929CB" w:rsidRPr="002332A2">
        <w:rPr>
          <w:rFonts w:ascii="宋体" w:hAnsi="宋体" w:hint="eastAsia"/>
          <w:sz w:val="28"/>
          <w:szCs w:val="28"/>
        </w:rPr>
        <w:t>；与追溯调整</w:t>
      </w:r>
      <w:proofErr w:type="gramStart"/>
      <w:r w:rsidR="003929CB" w:rsidRPr="002332A2">
        <w:rPr>
          <w:rFonts w:ascii="宋体" w:hAnsi="宋体" w:hint="eastAsia"/>
          <w:sz w:val="28"/>
          <w:szCs w:val="28"/>
        </w:rPr>
        <w:t>后上年</w:t>
      </w:r>
      <w:proofErr w:type="gramEnd"/>
      <w:r w:rsidR="003929CB" w:rsidRPr="002332A2">
        <w:rPr>
          <w:rFonts w:ascii="宋体" w:hAnsi="宋体" w:hint="eastAsia"/>
          <w:sz w:val="28"/>
          <w:szCs w:val="28"/>
        </w:rPr>
        <w:t>同期数据相比，</w:t>
      </w:r>
      <w:r w:rsidR="003929CB" w:rsidRPr="0088056C">
        <w:rPr>
          <w:rFonts w:ascii="宋体" w:hAnsi="宋体" w:hint="eastAsia"/>
          <w:sz w:val="28"/>
          <w:szCs w:val="28"/>
        </w:rPr>
        <w:t>将增加</w:t>
      </w:r>
      <w:r w:rsidR="003929CB">
        <w:rPr>
          <w:rFonts w:ascii="宋体" w:hAnsi="宋体" w:hint="eastAsia"/>
          <w:sz w:val="28"/>
          <w:szCs w:val="28"/>
        </w:rPr>
        <w:t>6</w:t>
      </w:r>
      <w:r w:rsidR="003929CB">
        <w:rPr>
          <w:rFonts w:ascii="宋体" w:hAnsi="宋体"/>
          <w:sz w:val="28"/>
          <w:szCs w:val="28"/>
        </w:rPr>
        <w:t>8.64</w:t>
      </w:r>
      <w:r w:rsidR="003929CB">
        <w:rPr>
          <w:rFonts w:ascii="宋体" w:hAnsi="宋体" w:hint="eastAsia"/>
          <w:sz w:val="28"/>
          <w:szCs w:val="28"/>
        </w:rPr>
        <w:t>亿</w:t>
      </w:r>
      <w:r w:rsidR="003929CB" w:rsidRPr="0088056C">
        <w:rPr>
          <w:rFonts w:ascii="宋体" w:hAnsi="宋体" w:hint="eastAsia"/>
          <w:sz w:val="28"/>
          <w:szCs w:val="28"/>
        </w:rPr>
        <w:t>元</w:t>
      </w:r>
      <w:r w:rsidR="003929CB">
        <w:rPr>
          <w:rFonts w:ascii="宋体" w:hAnsi="宋体" w:hint="eastAsia"/>
          <w:sz w:val="28"/>
          <w:szCs w:val="28"/>
        </w:rPr>
        <w:t>或1</w:t>
      </w:r>
      <w:r w:rsidR="003929CB">
        <w:rPr>
          <w:rFonts w:ascii="宋体" w:hAnsi="宋体"/>
          <w:sz w:val="28"/>
          <w:szCs w:val="28"/>
        </w:rPr>
        <w:t>39.91</w:t>
      </w:r>
      <w:r w:rsidR="003929CB" w:rsidRPr="009F5CE6">
        <w:rPr>
          <w:rFonts w:ascii="宋体" w:hAnsi="宋体" w:hint="eastAsia"/>
          <w:sz w:val="28"/>
          <w:szCs w:val="28"/>
        </w:rPr>
        <w:t>%</w:t>
      </w:r>
      <w:r w:rsidR="00786681" w:rsidRPr="00C8272C">
        <w:rPr>
          <w:rFonts w:ascii="宋体" w:hAnsi="宋体" w:hint="eastAsia"/>
          <w:sz w:val="28"/>
          <w:szCs w:val="28"/>
        </w:rPr>
        <w:t>。</w:t>
      </w:r>
    </w:p>
    <w:p w14:paraId="21AA781F" w14:textId="77777777" w:rsidR="009F5CE6" w:rsidRPr="009F5CE6" w:rsidRDefault="009F5CE6" w:rsidP="009F5CE6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9F5CE6">
        <w:rPr>
          <w:rFonts w:ascii="宋体" w:hAnsi="宋体" w:hint="eastAsia"/>
          <w:sz w:val="28"/>
          <w:szCs w:val="28"/>
        </w:rPr>
        <w:t>（三）本期业绩预告未经注册会计师审计。</w:t>
      </w:r>
    </w:p>
    <w:p w14:paraId="23CF0366" w14:textId="73468D47" w:rsidR="009F5CE6" w:rsidRPr="009F5CE6" w:rsidRDefault="009F5CE6" w:rsidP="009F5CE6">
      <w:pPr>
        <w:spacing w:line="520" w:lineRule="exact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9F5CE6">
        <w:rPr>
          <w:rFonts w:ascii="宋体" w:hAnsi="宋体" w:hint="eastAsia"/>
          <w:b/>
          <w:bCs/>
          <w:sz w:val="28"/>
          <w:szCs w:val="28"/>
        </w:rPr>
        <w:t>二、上年同期业绩情况（按中国会计准则计算）</w:t>
      </w:r>
    </w:p>
    <w:p w14:paraId="47B93FFE" w14:textId="65D1BA72" w:rsidR="00EC4427" w:rsidRDefault="009F5CE6" w:rsidP="009A06ED">
      <w:pPr>
        <w:spacing w:line="52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9F5CE6">
        <w:rPr>
          <w:rFonts w:ascii="宋体" w:hAnsi="宋体" w:hint="eastAsia"/>
          <w:sz w:val="28"/>
          <w:szCs w:val="28"/>
        </w:rPr>
        <w:t>（一）</w:t>
      </w:r>
      <w:r w:rsidR="004C662B" w:rsidRPr="004C662B">
        <w:rPr>
          <w:rFonts w:ascii="宋体" w:hAnsi="宋体" w:hint="eastAsia"/>
          <w:sz w:val="28"/>
          <w:szCs w:val="28"/>
        </w:rPr>
        <w:t>归属于上市公司股东的净利润</w:t>
      </w:r>
      <w:r w:rsidR="00EC4427" w:rsidRPr="00EC4427">
        <w:rPr>
          <w:rFonts w:ascii="宋体" w:hAnsi="宋体" w:hint="eastAsia"/>
          <w:sz w:val="28"/>
          <w:szCs w:val="28"/>
        </w:rPr>
        <w:t>（追溯调整前）</w:t>
      </w:r>
      <w:r w:rsidRPr="009F5CE6">
        <w:rPr>
          <w:rFonts w:ascii="宋体" w:hAnsi="宋体" w:hint="eastAsia"/>
          <w:sz w:val="28"/>
          <w:szCs w:val="28"/>
        </w:rPr>
        <w:t>：</w:t>
      </w:r>
      <w:r w:rsidR="00690B3B">
        <w:rPr>
          <w:rFonts w:ascii="宋体" w:hAnsi="宋体"/>
          <w:sz w:val="28"/>
          <w:szCs w:val="28"/>
        </w:rPr>
        <w:t>56.90</w:t>
      </w:r>
      <w:r w:rsidRPr="009F5CE6">
        <w:rPr>
          <w:rFonts w:ascii="宋体" w:hAnsi="宋体" w:hint="eastAsia"/>
          <w:sz w:val="28"/>
          <w:szCs w:val="28"/>
        </w:rPr>
        <w:t>亿元</w:t>
      </w:r>
      <w:r w:rsidR="00EC4427">
        <w:rPr>
          <w:rFonts w:ascii="宋体" w:hAnsi="宋体" w:hint="eastAsia"/>
          <w:sz w:val="28"/>
          <w:szCs w:val="28"/>
        </w:rPr>
        <w:t>；</w:t>
      </w:r>
    </w:p>
    <w:p w14:paraId="57C21421" w14:textId="2106EAE0" w:rsidR="009F5CE6" w:rsidRDefault="004C662B" w:rsidP="009A06ED">
      <w:pPr>
        <w:spacing w:line="52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4C662B">
        <w:rPr>
          <w:rFonts w:ascii="宋体" w:hAnsi="宋体" w:hint="eastAsia"/>
          <w:sz w:val="28"/>
          <w:szCs w:val="28"/>
        </w:rPr>
        <w:t>归属于上市公司股东的净利润</w:t>
      </w:r>
      <w:r w:rsidR="00EC4427" w:rsidRPr="00EC4427">
        <w:rPr>
          <w:rFonts w:ascii="宋体" w:hAnsi="宋体" w:hint="eastAsia"/>
          <w:sz w:val="28"/>
          <w:szCs w:val="28"/>
        </w:rPr>
        <w:t>（追溯调整</w:t>
      </w:r>
      <w:r w:rsidR="00EC4427">
        <w:rPr>
          <w:rFonts w:ascii="宋体" w:hAnsi="宋体" w:hint="eastAsia"/>
          <w:sz w:val="28"/>
          <w:szCs w:val="28"/>
        </w:rPr>
        <w:t>后</w:t>
      </w:r>
      <w:r w:rsidR="00EC4427" w:rsidRPr="00EC4427">
        <w:rPr>
          <w:rFonts w:ascii="宋体" w:hAnsi="宋体" w:hint="eastAsia"/>
          <w:sz w:val="28"/>
          <w:szCs w:val="28"/>
        </w:rPr>
        <w:t>）</w:t>
      </w:r>
      <w:r w:rsidR="00EC4427" w:rsidRPr="009F5CE6">
        <w:rPr>
          <w:rFonts w:ascii="宋体" w:hAnsi="宋体" w:hint="eastAsia"/>
          <w:sz w:val="28"/>
          <w:szCs w:val="28"/>
        </w:rPr>
        <w:t>：</w:t>
      </w:r>
      <w:r w:rsidR="00577C96">
        <w:rPr>
          <w:rFonts w:ascii="宋体" w:hAnsi="宋体" w:hint="eastAsia"/>
          <w:sz w:val="28"/>
          <w:szCs w:val="28"/>
        </w:rPr>
        <w:t>6</w:t>
      </w:r>
      <w:r w:rsidR="00577C96">
        <w:rPr>
          <w:rFonts w:ascii="宋体" w:hAnsi="宋体"/>
          <w:sz w:val="28"/>
          <w:szCs w:val="28"/>
        </w:rPr>
        <w:t>9.79</w:t>
      </w:r>
      <w:r w:rsidR="00EC4427" w:rsidRPr="009F5CE6">
        <w:rPr>
          <w:rFonts w:ascii="宋体" w:hAnsi="宋体" w:hint="eastAsia"/>
          <w:sz w:val="28"/>
          <w:szCs w:val="28"/>
        </w:rPr>
        <w:t>亿元</w:t>
      </w:r>
      <w:r w:rsidR="009F5CE6" w:rsidRPr="009F5CE6">
        <w:rPr>
          <w:rFonts w:ascii="宋体" w:hAnsi="宋体" w:hint="eastAsia"/>
          <w:sz w:val="28"/>
          <w:szCs w:val="28"/>
        </w:rPr>
        <w:t>。</w:t>
      </w:r>
    </w:p>
    <w:p w14:paraId="623BACB8" w14:textId="407FA07F" w:rsidR="004C662B" w:rsidRDefault="004C662B" w:rsidP="009A06ED">
      <w:pPr>
        <w:spacing w:line="52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9F5CE6"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二</w:t>
      </w:r>
      <w:r w:rsidRPr="009F5CE6">
        <w:rPr>
          <w:rFonts w:ascii="宋体" w:hAnsi="宋体" w:hint="eastAsia"/>
          <w:sz w:val="28"/>
          <w:szCs w:val="28"/>
        </w:rPr>
        <w:t>）</w:t>
      </w:r>
      <w:r w:rsidRPr="004C662B">
        <w:rPr>
          <w:rFonts w:ascii="宋体" w:hAnsi="宋体" w:hint="eastAsia"/>
          <w:sz w:val="28"/>
          <w:szCs w:val="28"/>
        </w:rPr>
        <w:t>归属于上市公司股东的扣除非经常性损益的净利润</w:t>
      </w:r>
      <w:r w:rsidRPr="00EC4427">
        <w:rPr>
          <w:rFonts w:ascii="宋体" w:hAnsi="宋体" w:hint="eastAsia"/>
          <w:sz w:val="28"/>
          <w:szCs w:val="28"/>
        </w:rPr>
        <w:t>（追溯调整前）</w:t>
      </w:r>
      <w:r w:rsidRPr="009F5CE6">
        <w:rPr>
          <w:rFonts w:ascii="宋体" w:hAnsi="宋体" w:hint="eastAsia"/>
          <w:sz w:val="28"/>
          <w:szCs w:val="28"/>
        </w:rPr>
        <w:t>：</w:t>
      </w:r>
      <w:r w:rsidR="00690B3B">
        <w:rPr>
          <w:rFonts w:ascii="宋体" w:hAnsi="宋体"/>
          <w:sz w:val="28"/>
          <w:szCs w:val="28"/>
        </w:rPr>
        <w:t>36.16</w:t>
      </w:r>
      <w:r w:rsidRPr="009F5CE6">
        <w:rPr>
          <w:rFonts w:ascii="宋体" w:hAnsi="宋体" w:hint="eastAsia"/>
          <w:sz w:val="28"/>
          <w:szCs w:val="28"/>
        </w:rPr>
        <w:t>亿元</w:t>
      </w:r>
      <w:r>
        <w:rPr>
          <w:rFonts w:ascii="宋体" w:hAnsi="宋体" w:hint="eastAsia"/>
          <w:sz w:val="28"/>
          <w:szCs w:val="28"/>
        </w:rPr>
        <w:t>；</w:t>
      </w:r>
    </w:p>
    <w:p w14:paraId="0A1D048C" w14:textId="216D60A1" w:rsidR="004C662B" w:rsidRPr="009F5CE6" w:rsidRDefault="004C662B" w:rsidP="009A06ED">
      <w:pPr>
        <w:spacing w:line="52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4C662B">
        <w:rPr>
          <w:rFonts w:ascii="宋体" w:hAnsi="宋体" w:hint="eastAsia"/>
          <w:sz w:val="28"/>
          <w:szCs w:val="28"/>
        </w:rPr>
        <w:t>归属于上市公司股东的扣除非经常性损益的净利润</w:t>
      </w:r>
      <w:r w:rsidRPr="00EC4427">
        <w:rPr>
          <w:rFonts w:ascii="宋体" w:hAnsi="宋体" w:hint="eastAsia"/>
          <w:sz w:val="28"/>
          <w:szCs w:val="28"/>
        </w:rPr>
        <w:t>（追溯调整</w:t>
      </w:r>
      <w:r>
        <w:rPr>
          <w:rFonts w:ascii="宋体" w:hAnsi="宋体" w:hint="eastAsia"/>
          <w:sz w:val="28"/>
          <w:szCs w:val="28"/>
        </w:rPr>
        <w:t>后</w:t>
      </w:r>
      <w:r w:rsidRPr="00EC4427">
        <w:rPr>
          <w:rFonts w:ascii="宋体" w:hAnsi="宋体" w:hint="eastAsia"/>
          <w:sz w:val="28"/>
          <w:szCs w:val="28"/>
        </w:rPr>
        <w:t>）</w:t>
      </w:r>
      <w:r w:rsidRPr="009F5CE6">
        <w:rPr>
          <w:rFonts w:ascii="宋体" w:hAnsi="宋体" w:hint="eastAsia"/>
          <w:sz w:val="28"/>
          <w:szCs w:val="28"/>
        </w:rPr>
        <w:t>：</w:t>
      </w:r>
      <w:r w:rsidR="00577C96">
        <w:rPr>
          <w:rFonts w:ascii="宋体" w:hAnsi="宋体" w:hint="eastAsia"/>
          <w:sz w:val="28"/>
          <w:szCs w:val="28"/>
        </w:rPr>
        <w:t>4</w:t>
      </w:r>
      <w:r w:rsidR="00577C96">
        <w:rPr>
          <w:rFonts w:ascii="宋体" w:hAnsi="宋体"/>
          <w:sz w:val="28"/>
          <w:szCs w:val="28"/>
        </w:rPr>
        <w:t>9.06</w:t>
      </w:r>
      <w:r w:rsidRPr="009F5CE6">
        <w:rPr>
          <w:rFonts w:ascii="宋体" w:hAnsi="宋体" w:hint="eastAsia"/>
          <w:sz w:val="28"/>
          <w:szCs w:val="28"/>
        </w:rPr>
        <w:t>亿元。</w:t>
      </w:r>
    </w:p>
    <w:p w14:paraId="1C44F923" w14:textId="3A1F4048" w:rsidR="00EC4427" w:rsidRDefault="009F5CE6" w:rsidP="009A06ED">
      <w:pPr>
        <w:spacing w:line="52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9F5CE6">
        <w:rPr>
          <w:rFonts w:ascii="宋体" w:hAnsi="宋体" w:hint="eastAsia"/>
          <w:sz w:val="28"/>
          <w:szCs w:val="28"/>
        </w:rPr>
        <w:t>（</w:t>
      </w:r>
      <w:r w:rsidR="004C662B">
        <w:rPr>
          <w:rFonts w:ascii="宋体" w:hAnsi="宋体" w:hint="eastAsia"/>
          <w:sz w:val="28"/>
          <w:szCs w:val="28"/>
        </w:rPr>
        <w:t>三</w:t>
      </w:r>
      <w:r w:rsidRPr="009F5CE6">
        <w:rPr>
          <w:rFonts w:ascii="宋体" w:hAnsi="宋体" w:hint="eastAsia"/>
          <w:sz w:val="28"/>
          <w:szCs w:val="28"/>
        </w:rPr>
        <w:t>）每股收益</w:t>
      </w:r>
      <w:r w:rsidR="00EC4427" w:rsidRPr="00EC4427">
        <w:rPr>
          <w:rFonts w:ascii="宋体" w:hAnsi="宋体" w:hint="eastAsia"/>
          <w:sz w:val="28"/>
          <w:szCs w:val="28"/>
        </w:rPr>
        <w:t>（追溯调整前）</w:t>
      </w:r>
      <w:r w:rsidRPr="009F5CE6">
        <w:rPr>
          <w:rFonts w:ascii="宋体" w:hAnsi="宋体" w:hint="eastAsia"/>
          <w:sz w:val="28"/>
          <w:szCs w:val="28"/>
        </w:rPr>
        <w:t>：</w:t>
      </w:r>
      <w:r w:rsidR="00690B3B">
        <w:rPr>
          <w:rFonts w:ascii="宋体" w:hAnsi="宋体"/>
          <w:sz w:val="28"/>
          <w:szCs w:val="28"/>
        </w:rPr>
        <w:t>1.</w:t>
      </w:r>
      <w:r w:rsidR="006B25FB">
        <w:rPr>
          <w:rFonts w:ascii="宋体" w:hAnsi="宋体"/>
          <w:sz w:val="28"/>
          <w:szCs w:val="28"/>
        </w:rPr>
        <w:t>1640</w:t>
      </w:r>
      <w:r w:rsidRPr="009F5CE6">
        <w:rPr>
          <w:rFonts w:ascii="宋体" w:hAnsi="宋体" w:hint="eastAsia"/>
          <w:sz w:val="28"/>
          <w:szCs w:val="28"/>
        </w:rPr>
        <w:t>元</w:t>
      </w:r>
      <w:r w:rsidR="00037FD9">
        <w:rPr>
          <w:rFonts w:ascii="宋体" w:hAnsi="宋体" w:hint="eastAsia"/>
          <w:sz w:val="28"/>
          <w:szCs w:val="28"/>
        </w:rPr>
        <w:t>/股</w:t>
      </w:r>
      <w:r w:rsidR="00EC4427">
        <w:rPr>
          <w:rFonts w:ascii="宋体" w:hAnsi="宋体" w:hint="eastAsia"/>
          <w:sz w:val="28"/>
          <w:szCs w:val="28"/>
        </w:rPr>
        <w:t>；</w:t>
      </w:r>
    </w:p>
    <w:p w14:paraId="4B8B190B" w14:textId="7C20BE60" w:rsidR="009F5CE6" w:rsidRPr="009F5CE6" w:rsidRDefault="00EC4427" w:rsidP="009A06ED">
      <w:pPr>
        <w:spacing w:line="52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9F5CE6">
        <w:rPr>
          <w:rFonts w:ascii="宋体" w:hAnsi="宋体" w:hint="eastAsia"/>
          <w:sz w:val="28"/>
          <w:szCs w:val="28"/>
        </w:rPr>
        <w:t>每股收益</w:t>
      </w:r>
      <w:r w:rsidRPr="00EC4427">
        <w:rPr>
          <w:rFonts w:ascii="宋体" w:hAnsi="宋体" w:hint="eastAsia"/>
          <w:sz w:val="28"/>
          <w:szCs w:val="28"/>
        </w:rPr>
        <w:t>（追溯调整</w:t>
      </w:r>
      <w:r>
        <w:rPr>
          <w:rFonts w:ascii="宋体" w:hAnsi="宋体" w:hint="eastAsia"/>
          <w:sz w:val="28"/>
          <w:szCs w:val="28"/>
        </w:rPr>
        <w:t>后</w:t>
      </w:r>
      <w:r w:rsidRPr="00EC4427">
        <w:rPr>
          <w:rFonts w:ascii="宋体" w:hAnsi="宋体" w:hint="eastAsia"/>
          <w:sz w:val="28"/>
          <w:szCs w:val="28"/>
        </w:rPr>
        <w:t>）</w:t>
      </w:r>
      <w:r w:rsidRPr="009F5CE6">
        <w:rPr>
          <w:rFonts w:ascii="宋体" w:hAnsi="宋体" w:hint="eastAsia"/>
          <w:sz w:val="28"/>
          <w:szCs w:val="28"/>
        </w:rPr>
        <w:t>：</w:t>
      </w:r>
      <w:r w:rsidR="00577C96">
        <w:rPr>
          <w:rFonts w:ascii="宋体" w:hAnsi="宋体" w:hint="eastAsia"/>
          <w:sz w:val="28"/>
          <w:szCs w:val="28"/>
        </w:rPr>
        <w:t>1</w:t>
      </w:r>
      <w:r w:rsidR="00577C96">
        <w:rPr>
          <w:rFonts w:ascii="宋体" w:hAnsi="宋体"/>
          <w:sz w:val="28"/>
          <w:szCs w:val="28"/>
        </w:rPr>
        <w:t>.4275</w:t>
      </w:r>
      <w:r w:rsidRPr="009F5CE6">
        <w:rPr>
          <w:rFonts w:ascii="宋体" w:hAnsi="宋体" w:hint="eastAsia"/>
          <w:sz w:val="28"/>
          <w:szCs w:val="28"/>
        </w:rPr>
        <w:t>元</w:t>
      </w:r>
      <w:r w:rsidR="00037FD9" w:rsidRPr="00037FD9">
        <w:rPr>
          <w:rFonts w:ascii="宋体" w:hAnsi="宋体" w:hint="eastAsia"/>
          <w:sz w:val="28"/>
          <w:szCs w:val="28"/>
        </w:rPr>
        <w:t>/股</w:t>
      </w:r>
      <w:r w:rsidR="009F5CE6" w:rsidRPr="009F5CE6">
        <w:rPr>
          <w:rFonts w:ascii="宋体" w:hAnsi="宋体" w:hint="eastAsia"/>
          <w:sz w:val="28"/>
          <w:szCs w:val="28"/>
        </w:rPr>
        <w:t>。</w:t>
      </w:r>
    </w:p>
    <w:p w14:paraId="324C99C8" w14:textId="401A18BA" w:rsidR="009F5CE6" w:rsidRPr="00EC6653" w:rsidRDefault="009F5CE6">
      <w:pPr>
        <w:spacing w:line="520" w:lineRule="exact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EC6653">
        <w:rPr>
          <w:rFonts w:ascii="宋体" w:hAnsi="宋体" w:hint="eastAsia"/>
          <w:b/>
          <w:bCs/>
          <w:sz w:val="28"/>
          <w:szCs w:val="28"/>
        </w:rPr>
        <w:t>三、本期</w:t>
      </w:r>
      <w:proofErr w:type="gramStart"/>
      <w:r w:rsidRPr="00EC6653">
        <w:rPr>
          <w:rFonts w:ascii="宋体" w:hAnsi="宋体" w:hint="eastAsia"/>
          <w:b/>
          <w:bCs/>
          <w:sz w:val="28"/>
          <w:szCs w:val="28"/>
        </w:rPr>
        <w:t>业绩预增的</w:t>
      </w:r>
      <w:proofErr w:type="gramEnd"/>
      <w:r w:rsidRPr="00EC6653">
        <w:rPr>
          <w:rFonts w:ascii="宋体" w:hAnsi="宋体" w:hint="eastAsia"/>
          <w:b/>
          <w:bCs/>
          <w:sz w:val="28"/>
          <w:szCs w:val="28"/>
        </w:rPr>
        <w:t>主要原因</w:t>
      </w:r>
    </w:p>
    <w:p w14:paraId="6121CB40" w14:textId="6EE6176C" w:rsidR="009F5CE6" w:rsidRDefault="009F5CE6" w:rsidP="00A14BE5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9F5CE6">
        <w:rPr>
          <w:rFonts w:ascii="宋体" w:hAnsi="宋体" w:hint="eastAsia"/>
          <w:sz w:val="28"/>
          <w:szCs w:val="28"/>
        </w:rPr>
        <w:t>公司20</w:t>
      </w:r>
      <w:r>
        <w:rPr>
          <w:rFonts w:ascii="宋体" w:hAnsi="宋体"/>
          <w:sz w:val="28"/>
          <w:szCs w:val="28"/>
        </w:rPr>
        <w:t>2</w:t>
      </w:r>
      <w:r w:rsidR="00A565E8">
        <w:rPr>
          <w:rFonts w:ascii="宋体" w:hAnsi="宋体"/>
          <w:sz w:val="28"/>
          <w:szCs w:val="28"/>
        </w:rPr>
        <w:t>1</w:t>
      </w:r>
      <w:r w:rsidRPr="009F5CE6">
        <w:rPr>
          <w:rFonts w:ascii="宋体" w:hAnsi="宋体" w:hint="eastAsia"/>
          <w:sz w:val="28"/>
          <w:szCs w:val="28"/>
        </w:rPr>
        <w:t>年</w:t>
      </w:r>
      <w:r w:rsidR="00690B3B">
        <w:rPr>
          <w:rFonts w:ascii="宋体" w:hAnsi="宋体" w:hint="eastAsia"/>
          <w:sz w:val="28"/>
          <w:szCs w:val="28"/>
        </w:rPr>
        <w:t>前三</w:t>
      </w:r>
      <w:r w:rsidRPr="009F5CE6">
        <w:rPr>
          <w:rFonts w:ascii="宋体" w:hAnsi="宋体" w:hint="eastAsia"/>
          <w:sz w:val="28"/>
          <w:szCs w:val="28"/>
        </w:rPr>
        <w:t>季度较上年同期业绩大幅提升，主要是由于：</w:t>
      </w:r>
    </w:p>
    <w:p w14:paraId="126F5D3C" w14:textId="1F6F1C4F" w:rsidR="00A14BE5" w:rsidRPr="00AD4EED" w:rsidRDefault="00FE548C" w:rsidP="00AD4EED">
      <w:pPr>
        <w:spacing w:line="52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</w:t>
      </w:r>
      <w:r w:rsidR="00BF231B">
        <w:rPr>
          <w:rFonts w:ascii="宋体" w:hAnsi="宋体" w:hint="eastAsia"/>
          <w:sz w:val="28"/>
          <w:szCs w:val="28"/>
        </w:rPr>
        <w:t>今年以来，我国</w:t>
      </w:r>
      <w:r w:rsidR="00BF231B" w:rsidRPr="00AD4EED">
        <w:rPr>
          <w:rFonts w:ascii="宋体" w:hAnsi="宋体" w:hint="eastAsia"/>
          <w:sz w:val="28"/>
          <w:szCs w:val="28"/>
        </w:rPr>
        <w:t>经济</w:t>
      </w:r>
      <w:r w:rsidR="00BF231B">
        <w:rPr>
          <w:rFonts w:ascii="宋体" w:hAnsi="宋体" w:hint="eastAsia"/>
          <w:sz w:val="28"/>
          <w:szCs w:val="28"/>
        </w:rPr>
        <w:t>稳中向好</w:t>
      </w:r>
      <w:r w:rsidR="00BF231B" w:rsidRPr="00AD4EED">
        <w:rPr>
          <w:rFonts w:ascii="宋体" w:hAnsi="宋体" w:hint="eastAsia"/>
          <w:sz w:val="28"/>
          <w:szCs w:val="28"/>
        </w:rPr>
        <w:t>，煤炭</w:t>
      </w:r>
      <w:r w:rsidR="00BF231B">
        <w:rPr>
          <w:rFonts w:ascii="宋体" w:hAnsi="宋体" w:hint="eastAsia"/>
          <w:sz w:val="28"/>
          <w:szCs w:val="28"/>
        </w:rPr>
        <w:t>及醋酸等化工产品市场价格高位运行，2</w:t>
      </w:r>
      <w:r w:rsidR="00BF231B">
        <w:rPr>
          <w:rFonts w:ascii="宋体" w:hAnsi="宋体"/>
          <w:sz w:val="28"/>
          <w:szCs w:val="28"/>
        </w:rPr>
        <w:t>021</w:t>
      </w:r>
      <w:r w:rsidR="00BF231B">
        <w:rPr>
          <w:rFonts w:ascii="宋体" w:hAnsi="宋体" w:hint="eastAsia"/>
          <w:sz w:val="28"/>
          <w:szCs w:val="28"/>
        </w:rPr>
        <w:t>年前三季度本公司主要产品价格大幅提升。</w:t>
      </w:r>
    </w:p>
    <w:p w14:paraId="34DC86C3" w14:textId="3013940E" w:rsidR="00AD4EED" w:rsidRPr="00AD4EED" w:rsidRDefault="00FE548C" w:rsidP="00AD4EED">
      <w:pPr>
        <w:spacing w:line="52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</w:t>
      </w:r>
      <w:r w:rsidR="00BF231B" w:rsidRPr="00AD4EED">
        <w:rPr>
          <w:rFonts w:ascii="宋体" w:hAnsi="宋体" w:hint="eastAsia"/>
          <w:sz w:val="28"/>
          <w:szCs w:val="28"/>
        </w:rPr>
        <w:t>公司于2020年12月完成了对</w:t>
      </w:r>
      <w:r w:rsidR="00BF231B">
        <w:rPr>
          <w:rFonts w:ascii="宋体" w:hAnsi="宋体" w:hint="eastAsia"/>
          <w:sz w:val="28"/>
          <w:szCs w:val="28"/>
        </w:rPr>
        <w:t>控股股东相关资产的</w:t>
      </w:r>
      <w:r w:rsidR="00BF231B" w:rsidRPr="00AD4EED">
        <w:rPr>
          <w:rFonts w:ascii="宋体" w:hAnsi="宋体" w:hint="eastAsia"/>
          <w:sz w:val="28"/>
          <w:szCs w:val="28"/>
        </w:rPr>
        <w:t>收购</w:t>
      </w:r>
      <w:r w:rsidR="00BF231B">
        <w:rPr>
          <w:rFonts w:ascii="宋体" w:hAnsi="宋体" w:hint="eastAsia"/>
          <w:sz w:val="28"/>
          <w:szCs w:val="28"/>
        </w:rPr>
        <w:t>，</w:t>
      </w:r>
      <w:r w:rsidR="005C6998">
        <w:rPr>
          <w:rFonts w:ascii="宋体" w:hAnsi="宋体" w:hint="eastAsia"/>
          <w:sz w:val="28"/>
          <w:szCs w:val="28"/>
        </w:rPr>
        <w:t>2</w:t>
      </w:r>
      <w:r w:rsidR="005C6998">
        <w:rPr>
          <w:rFonts w:ascii="宋体" w:hAnsi="宋体"/>
          <w:sz w:val="28"/>
          <w:szCs w:val="28"/>
        </w:rPr>
        <w:t>021</w:t>
      </w:r>
      <w:r w:rsidR="005C6998">
        <w:rPr>
          <w:rFonts w:ascii="宋体" w:hAnsi="宋体" w:hint="eastAsia"/>
          <w:sz w:val="28"/>
          <w:szCs w:val="28"/>
        </w:rPr>
        <w:t>年前三季度新增资产</w:t>
      </w:r>
      <w:r w:rsidR="00A8602A">
        <w:rPr>
          <w:rFonts w:ascii="宋体" w:hAnsi="宋体" w:hint="eastAsia"/>
          <w:sz w:val="28"/>
          <w:szCs w:val="28"/>
        </w:rPr>
        <w:t>业绩</w:t>
      </w:r>
      <w:r w:rsidR="005C6998">
        <w:rPr>
          <w:rFonts w:ascii="宋体" w:hAnsi="宋体" w:hint="eastAsia"/>
          <w:sz w:val="28"/>
          <w:szCs w:val="28"/>
        </w:rPr>
        <w:t>表现优异，</w:t>
      </w:r>
      <w:r w:rsidR="00BF231B">
        <w:rPr>
          <w:rFonts w:ascii="宋体" w:hAnsi="宋体" w:hint="eastAsia"/>
          <w:sz w:val="28"/>
          <w:szCs w:val="28"/>
        </w:rPr>
        <w:t>影响公司2</w:t>
      </w:r>
      <w:r w:rsidR="00BF231B">
        <w:rPr>
          <w:rFonts w:ascii="宋体" w:hAnsi="宋体"/>
          <w:sz w:val="28"/>
          <w:szCs w:val="28"/>
        </w:rPr>
        <w:t>021</w:t>
      </w:r>
      <w:r w:rsidR="00BF231B">
        <w:rPr>
          <w:rFonts w:ascii="宋体" w:hAnsi="宋体" w:hint="eastAsia"/>
          <w:sz w:val="28"/>
          <w:szCs w:val="28"/>
        </w:rPr>
        <w:t>年前三季度业绩较</w:t>
      </w:r>
      <w:r w:rsidR="000D720C">
        <w:rPr>
          <w:rFonts w:ascii="宋体" w:hAnsi="宋体" w:hint="eastAsia"/>
          <w:sz w:val="28"/>
          <w:szCs w:val="28"/>
        </w:rPr>
        <w:t>追溯调整</w:t>
      </w:r>
      <w:proofErr w:type="gramStart"/>
      <w:r w:rsidR="000D720C">
        <w:rPr>
          <w:rFonts w:ascii="宋体" w:hAnsi="宋体" w:hint="eastAsia"/>
          <w:sz w:val="28"/>
          <w:szCs w:val="28"/>
        </w:rPr>
        <w:t>前</w:t>
      </w:r>
      <w:r w:rsidR="00020F1E" w:rsidRPr="009F5CE6">
        <w:rPr>
          <w:rFonts w:ascii="宋体" w:hAnsi="宋体" w:hint="eastAsia"/>
          <w:sz w:val="28"/>
          <w:szCs w:val="28"/>
        </w:rPr>
        <w:t>上年</w:t>
      </w:r>
      <w:proofErr w:type="gramEnd"/>
      <w:r w:rsidR="00020F1E" w:rsidRPr="009F5CE6">
        <w:rPr>
          <w:rFonts w:ascii="宋体" w:hAnsi="宋体" w:hint="eastAsia"/>
          <w:sz w:val="28"/>
          <w:szCs w:val="28"/>
        </w:rPr>
        <w:t>同期</w:t>
      </w:r>
      <w:r w:rsidR="00BF231B" w:rsidRPr="009F5CE6">
        <w:rPr>
          <w:rFonts w:ascii="宋体" w:hAnsi="宋体" w:hint="eastAsia"/>
          <w:sz w:val="28"/>
          <w:szCs w:val="28"/>
        </w:rPr>
        <w:t>业绩</w:t>
      </w:r>
      <w:r w:rsidR="00BF231B">
        <w:rPr>
          <w:rFonts w:ascii="宋体" w:hAnsi="宋体" w:hint="eastAsia"/>
          <w:sz w:val="28"/>
          <w:szCs w:val="28"/>
        </w:rPr>
        <w:t>同比提升。</w:t>
      </w:r>
    </w:p>
    <w:p w14:paraId="77F87F2F" w14:textId="77777777" w:rsidR="007E4CCF" w:rsidRPr="007E4CCF" w:rsidRDefault="007E4CCF" w:rsidP="007E4CCF">
      <w:pPr>
        <w:spacing w:line="520" w:lineRule="exact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7E4CCF">
        <w:rPr>
          <w:rFonts w:ascii="宋体" w:hAnsi="宋体" w:hint="eastAsia"/>
          <w:b/>
          <w:bCs/>
          <w:sz w:val="28"/>
          <w:szCs w:val="28"/>
        </w:rPr>
        <w:t xml:space="preserve">四、风险提示 </w:t>
      </w:r>
    </w:p>
    <w:p w14:paraId="0A510D46" w14:textId="5FB65470" w:rsidR="007E4CCF" w:rsidRPr="00226514" w:rsidRDefault="00A14BE5" w:rsidP="009F5CE6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226514">
        <w:rPr>
          <w:rFonts w:ascii="宋体" w:hAnsi="宋体" w:hint="eastAsia"/>
          <w:sz w:val="28"/>
          <w:szCs w:val="28"/>
        </w:rPr>
        <w:t>截至目前</w:t>
      </w:r>
      <w:r w:rsidR="007E4CCF" w:rsidRPr="00226514">
        <w:rPr>
          <w:rFonts w:ascii="宋体" w:hAnsi="宋体" w:hint="eastAsia"/>
          <w:sz w:val="28"/>
          <w:szCs w:val="28"/>
        </w:rPr>
        <w:t>公司不存在影响本次业绩预告内容准确性的重大不确定因素。</w:t>
      </w:r>
    </w:p>
    <w:p w14:paraId="4BF371C3" w14:textId="6052DD38" w:rsidR="009F5CE6" w:rsidRPr="009F5CE6" w:rsidRDefault="007E4CCF" w:rsidP="009F5CE6">
      <w:pPr>
        <w:spacing w:line="520" w:lineRule="exact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五</w:t>
      </w:r>
      <w:r w:rsidR="009F5CE6" w:rsidRPr="009F5CE6">
        <w:rPr>
          <w:rFonts w:ascii="宋体" w:hAnsi="宋体" w:hint="eastAsia"/>
          <w:b/>
          <w:bCs/>
          <w:sz w:val="28"/>
          <w:szCs w:val="28"/>
        </w:rPr>
        <w:t>、其他说明事项</w:t>
      </w:r>
    </w:p>
    <w:p w14:paraId="49ED7153" w14:textId="42A0CB6B" w:rsidR="005503D5" w:rsidRPr="007652B6" w:rsidRDefault="009F5CE6" w:rsidP="00254B82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9F5CE6">
        <w:rPr>
          <w:rFonts w:ascii="宋体" w:hAnsi="宋体" w:hint="eastAsia"/>
          <w:sz w:val="28"/>
          <w:szCs w:val="28"/>
        </w:rPr>
        <w:t>以上预告数据仅为初步核算数据，具体准确的财务数据以公司正式披露的20</w:t>
      </w:r>
      <w:r>
        <w:rPr>
          <w:rFonts w:ascii="宋体" w:hAnsi="宋体"/>
          <w:sz w:val="28"/>
          <w:szCs w:val="28"/>
        </w:rPr>
        <w:t>2</w:t>
      </w:r>
      <w:r w:rsidR="00A565E8">
        <w:rPr>
          <w:rFonts w:ascii="宋体" w:hAnsi="宋体"/>
          <w:sz w:val="28"/>
          <w:szCs w:val="28"/>
        </w:rPr>
        <w:t>1</w:t>
      </w:r>
      <w:r w:rsidRPr="009F5CE6">
        <w:rPr>
          <w:rFonts w:ascii="宋体" w:hAnsi="宋体" w:hint="eastAsia"/>
          <w:sz w:val="28"/>
          <w:szCs w:val="28"/>
        </w:rPr>
        <w:t>年</w:t>
      </w:r>
      <w:r w:rsidR="000456C7">
        <w:rPr>
          <w:rFonts w:ascii="宋体" w:hAnsi="宋体" w:hint="eastAsia"/>
          <w:sz w:val="28"/>
          <w:szCs w:val="28"/>
        </w:rPr>
        <w:t>第</w:t>
      </w:r>
      <w:r w:rsidR="00690B3B">
        <w:rPr>
          <w:rFonts w:ascii="宋体" w:hAnsi="宋体" w:hint="eastAsia"/>
          <w:sz w:val="28"/>
          <w:szCs w:val="28"/>
        </w:rPr>
        <w:t>三季度</w:t>
      </w:r>
      <w:r w:rsidRPr="009F5CE6">
        <w:rPr>
          <w:rFonts w:ascii="宋体" w:hAnsi="宋体" w:hint="eastAsia"/>
          <w:sz w:val="28"/>
          <w:szCs w:val="28"/>
        </w:rPr>
        <w:t>报告为准，敬请广大投资者注意投资风险。</w:t>
      </w:r>
      <w:r w:rsidRPr="009F5CE6">
        <w:rPr>
          <w:rFonts w:ascii="宋体" w:hAnsi="宋体"/>
          <w:sz w:val="28"/>
          <w:szCs w:val="28"/>
        </w:rPr>
        <w:cr/>
      </w:r>
    </w:p>
    <w:p w14:paraId="0E51BF46" w14:textId="75B82782" w:rsidR="005503D5" w:rsidRPr="00254B82" w:rsidRDefault="005503D5" w:rsidP="00254B82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254B82">
        <w:rPr>
          <w:rFonts w:ascii="宋体" w:hAnsi="宋体" w:hint="eastAsia"/>
          <w:sz w:val="28"/>
          <w:szCs w:val="28"/>
        </w:rPr>
        <w:t>特此公告。</w:t>
      </w:r>
    </w:p>
    <w:p w14:paraId="1FEF40E3" w14:textId="43C8F472" w:rsidR="006D19F6" w:rsidRDefault="006D19F6" w:rsidP="00254B82">
      <w:pPr>
        <w:spacing w:line="520" w:lineRule="exact"/>
        <w:jc w:val="right"/>
        <w:rPr>
          <w:rFonts w:ascii="宋体" w:hAnsi="宋体"/>
          <w:sz w:val="28"/>
          <w:szCs w:val="28"/>
        </w:rPr>
      </w:pPr>
    </w:p>
    <w:p w14:paraId="0F569C19" w14:textId="77777777" w:rsidR="00EB3068" w:rsidRPr="007652B6" w:rsidRDefault="00EB3068" w:rsidP="00254B82">
      <w:pPr>
        <w:spacing w:line="520" w:lineRule="exact"/>
        <w:jc w:val="right"/>
        <w:rPr>
          <w:rFonts w:ascii="宋体" w:hAnsi="宋体"/>
          <w:sz w:val="28"/>
          <w:szCs w:val="28"/>
        </w:rPr>
      </w:pPr>
    </w:p>
    <w:p w14:paraId="38991A8F" w14:textId="77777777" w:rsidR="006D19F6" w:rsidRPr="007652B6" w:rsidRDefault="006D19F6" w:rsidP="00254B82">
      <w:pPr>
        <w:spacing w:line="520" w:lineRule="exact"/>
        <w:ind w:firstLineChars="200" w:firstLine="560"/>
        <w:jc w:val="right"/>
        <w:rPr>
          <w:rFonts w:ascii="宋体" w:hAnsi="宋体"/>
          <w:sz w:val="28"/>
          <w:szCs w:val="28"/>
        </w:rPr>
      </w:pPr>
      <w:r w:rsidRPr="007652B6">
        <w:rPr>
          <w:rFonts w:ascii="宋体" w:hAnsi="宋体" w:hint="eastAsia"/>
          <w:sz w:val="28"/>
          <w:szCs w:val="28"/>
        </w:rPr>
        <w:t>兖州煤业股份有限公司董事会</w:t>
      </w:r>
    </w:p>
    <w:p w14:paraId="649CAE79" w14:textId="1C63DB56" w:rsidR="006D19F6" w:rsidRPr="007652B6" w:rsidRDefault="007652B6" w:rsidP="00254B82">
      <w:pPr>
        <w:spacing w:line="520" w:lineRule="exact"/>
        <w:ind w:rightChars="310" w:right="651" w:firstLineChars="200" w:firstLine="560"/>
        <w:jc w:val="right"/>
        <w:rPr>
          <w:rFonts w:ascii="宋体" w:hAnsi="宋体"/>
          <w:sz w:val="28"/>
          <w:szCs w:val="28"/>
        </w:rPr>
      </w:pPr>
      <w:r w:rsidRPr="007652B6">
        <w:rPr>
          <w:rFonts w:ascii="宋体" w:hAnsi="宋体" w:hint="eastAsia"/>
          <w:sz w:val="28"/>
          <w:szCs w:val="28"/>
        </w:rPr>
        <w:t>2</w:t>
      </w:r>
      <w:r w:rsidRPr="007652B6">
        <w:rPr>
          <w:rFonts w:ascii="宋体" w:hAnsi="宋体"/>
          <w:sz w:val="28"/>
          <w:szCs w:val="28"/>
        </w:rPr>
        <w:t>021</w:t>
      </w:r>
      <w:r w:rsidR="006D19F6" w:rsidRPr="007652B6">
        <w:rPr>
          <w:rFonts w:ascii="宋体" w:hAnsi="宋体" w:hint="eastAsia"/>
          <w:sz w:val="28"/>
          <w:szCs w:val="28"/>
        </w:rPr>
        <w:t>年</w:t>
      </w:r>
      <w:r w:rsidR="00690B3B">
        <w:rPr>
          <w:rFonts w:ascii="宋体" w:hAnsi="宋体"/>
          <w:sz w:val="28"/>
          <w:szCs w:val="28"/>
        </w:rPr>
        <w:t>10</w:t>
      </w:r>
      <w:r w:rsidR="006D19F6" w:rsidRPr="007652B6">
        <w:rPr>
          <w:rFonts w:ascii="宋体" w:hAnsi="宋体" w:hint="eastAsia"/>
          <w:sz w:val="28"/>
          <w:szCs w:val="28"/>
        </w:rPr>
        <w:t>月</w:t>
      </w:r>
      <w:r w:rsidR="0039795B" w:rsidRPr="0039795B">
        <w:rPr>
          <w:rFonts w:ascii="宋体" w:hAnsi="宋体" w:hint="eastAsia"/>
          <w:sz w:val="28"/>
          <w:szCs w:val="28"/>
        </w:rPr>
        <w:t>2</w:t>
      </w:r>
      <w:r w:rsidR="0039795B" w:rsidRPr="0039795B">
        <w:rPr>
          <w:rFonts w:ascii="宋体" w:hAnsi="宋体"/>
          <w:sz w:val="28"/>
          <w:szCs w:val="28"/>
        </w:rPr>
        <w:t>1</w:t>
      </w:r>
      <w:r w:rsidR="006D19F6" w:rsidRPr="007652B6">
        <w:rPr>
          <w:rFonts w:ascii="宋体" w:hAnsi="宋体" w:hint="eastAsia"/>
          <w:sz w:val="28"/>
          <w:szCs w:val="28"/>
        </w:rPr>
        <w:t>日</w:t>
      </w:r>
      <w:r w:rsidR="00B16F9A">
        <w:rPr>
          <w:rFonts w:ascii="宋体" w:hAnsi="宋体" w:hint="eastAsia"/>
          <w:sz w:val="28"/>
          <w:szCs w:val="28"/>
        </w:rPr>
        <w:t xml:space="preserve"> </w:t>
      </w:r>
      <w:r w:rsidR="00B16F9A">
        <w:rPr>
          <w:rFonts w:ascii="宋体" w:hAnsi="宋体"/>
          <w:sz w:val="28"/>
          <w:szCs w:val="28"/>
        </w:rPr>
        <w:t xml:space="preserve">    </w:t>
      </w:r>
    </w:p>
    <w:sectPr w:rsidR="006D19F6" w:rsidRPr="007652B6" w:rsidSect="009475E9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C3191" w14:textId="77777777" w:rsidR="00ED28BC" w:rsidRDefault="00ED28BC">
      <w:r>
        <w:separator/>
      </w:r>
    </w:p>
  </w:endnote>
  <w:endnote w:type="continuationSeparator" w:id="0">
    <w:p w14:paraId="2ED36083" w14:textId="77777777" w:rsidR="00ED28BC" w:rsidRDefault="00ED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2984120"/>
      <w:docPartObj>
        <w:docPartGallery w:val="Page Numbers (Bottom of Page)"/>
        <w:docPartUnique/>
      </w:docPartObj>
    </w:sdtPr>
    <w:sdtEndPr/>
    <w:sdtContent>
      <w:p w14:paraId="75101AC3" w14:textId="77777777" w:rsidR="00E57E1D" w:rsidRDefault="00B22B1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18D" w:rsidRPr="00AB618D">
          <w:rPr>
            <w:noProof/>
            <w:lang w:val="zh-CN"/>
          </w:rPr>
          <w:t>3</w:t>
        </w:r>
        <w:r>
          <w:fldChar w:fldCharType="end"/>
        </w:r>
      </w:p>
    </w:sdtContent>
  </w:sdt>
  <w:p w14:paraId="05DFA414" w14:textId="77777777" w:rsidR="00E57E1D" w:rsidRDefault="00FC082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8D54E" w14:textId="77777777" w:rsidR="00ED28BC" w:rsidRDefault="00ED28BC">
      <w:r>
        <w:separator/>
      </w:r>
    </w:p>
  </w:footnote>
  <w:footnote w:type="continuationSeparator" w:id="0">
    <w:p w14:paraId="7D0C465B" w14:textId="77777777" w:rsidR="00ED28BC" w:rsidRDefault="00ED2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939E4" w14:textId="77777777" w:rsidR="00E57E1D" w:rsidRDefault="00B22B1E">
    <w:pPr>
      <w:pStyle w:val="a5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Pr="00473C16">
      <w:rPr>
        <w:rStyle w:val="a7"/>
      </w:rPr>
      <w:t>1</w:t>
    </w:r>
    <w:r>
      <w:fldChar w:fldCharType="end"/>
    </w:r>
  </w:p>
  <w:p w14:paraId="77DED623" w14:textId="77777777" w:rsidR="00E57E1D" w:rsidRDefault="00FC082D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4A188" w14:textId="77777777" w:rsidR="00E57E1D" w:rsidRDefault="00FC082D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13111"/>
    <w:multiLevelType w:val="hybridMultilevel"/>
    <w:tmpl w:val="07A251E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A514776"/>
    <w:multiLevelType w:val="hybridMultilevel"/>
    <w:tmpl w:val="D9A0765E"/>
    <w:lvl w:ilvl="0" w:tplc="F8FC6D42">
      <w:start w:val="1"/>
      <w:numFmt w:val="japaneseCounting"/>
      <w:lvlText w:val="%1、"/>
      <w:lvlJc w:val="left"/>
      <w:pPr>
        <w:ind w:left="982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5BFA50BB"/>
    <w:multiLevelType w:val="hybridMultilevel"/>
    <w:tmpl w:val="44DC23A8"/>
    <w:lvl w:ilvl="0" w:tplc="6ACEB8B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7E8B7AF8"/>
    <w:multiLevelType w:val="hybridMultilevel"/>
    <w:tmpl w:val="A5DEB686"/>
    <w:lvl w:ilvl="0" w:tplc="8F9E29C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3A"/>
    <w:rsid w:val="00016980"/>
    <w:rsid w:val="000202B7"/>
    <w:rsid w:val="00020F1E"/>
    <w:rsid w:val="00032E9A"/>
    <w:rsid w:val="00037FD9"/>
    <w:rsid w:val="00040F5A"/>
    <w:rsid w:val="00042A33"/>
    <w:rsid w:val="000456C7"/>
    <w:rsid w:val="000D720C"/>
    <w:rsid w:val="00137881"/>
    <w:rsid w:val="0014197A"/>
    <w:rsid w:val="001B7837"/>
    <w:rsid w:val="001E4B92"/>
    <w:rsid w:val="002101D4"/>
    <w:rsid w:val="00211FFD"/>
    <w:rsid w:val="00212498"/>
    <w:rsid w:val="00226514"/>
    <w:rsid w:val="002332A2"/>
    <w:rsid w:val="00254B82"/>
    <w:rsid w:val="002737DE"/>
    <w:rsid w:val="00292220"/>
    <w:rsid w:val="002A3CAE"/>
    <w:rsid w:val="002A6B25"/>
    <w:rsid w:val="002B01DD"/>
    <w:rsid w:val="00303F19"/>
    <w:rsid w:val="00381019"/>
    <w:rsid w:val="003929CB"/>
    <w:rsid w:val="0039795B"/>
    <w:rsid w:val="003A7F8C"/>
    <w:rsid w:val="003D722C"/>
    <w:rsid w:val="003E6537"/>
    <w:rsid w:val="003F2356"/>
    <w:rsid w:val="004109CC"/>
    <w:rsid w:val="00422D5B"/>
    <w:rsid w:val="00454EE2"/>
    <w:rsid w:val="004C662B"/>
    <w:rsid w:val="004D746E"/>
    <w:rsid w:val="004E5344"/>
    <w:rsid w:val="004F2D8B"/>
    <w:rsid w:val="004F4FFD"/>
    <w:rsid w:val="005503D5"/>
    <w:rsid w:val="00577C96"/>
    <w:rsid w:val="00582461"/>
    <w:rsid w:val="005A5EDB"/>
    <w:rsid w:val="005A7B60"/>
    <w:rsid w:val="005C20FE"/>
    <w:rsid w:val="005C6998"/>
    <w:rsid w:val="005F3430"/>
    <w:rsid w:val="005F5607"/>
    <w:rsid w:val="005F707A"/>
    <w:rsid w:val="006274DE"/>
    <w:rsid w:val="00627FFC"/>
    <w:rsid w:val="00690B3B"/>
    <w:rsid w:val="006950FD"/>
    <w:rsid w:val="006A1A56"/>
    <w:rsid w:val="006B25FB"/>
    <w:rsid w:val="006D19F6"/>
    <w:rsid w:val="006D4A12"/>
    <w:rsid w:val="006F0FDF"/>
    <w:rsid w:val="00753D76"/>
    <w:rsid w:val="007652B6"/>
    <w:rsid w:val="00786681"/>
    <w:rsid w:val="007B7329"/>
    <w:rsid w:val="007C0A2A"/>
    <w:rsid w:val="007E4CCF"/>
    <w:rsid w:val="00812E7E"/>
    <w:rsid w:val="00832DC3"/>
    <w:rsid w:val="008579AA"/>
    <w:rsid w:val="0088056C"/>
    <w:rsid w:val="00935542"/>
    <w:rsid w:val="00941BDD"/>
    <w:rsid w:val="00967D54"/>
    <w:rsid w:val="009A06ED"/>
    <w:rsid w:val="009C310A"/>
    <w:rsid w:val="009E6C44"/>
    <w:rsid w:val="009F5CE6"/>
    <w:rsid w:val="00A03515"/>
    <w:rsid w:val="00A05DF9"/>
    <w:rsid w:val="00A14BE5"/>
    <w:rsid w:val="00A565E8"/>
    <w:rsid w:val="00A66C27"/>
    <w:rsid w:val="00A8602A"/>
    <w:rsid w:val="00AB618D"/>
    <w:rsid w:val="00AD4EED"/>
    <w:rsid w:val="00AE0397"/>
    <w:rsid w:val="00B16F9A"/>
    <w:rsid w:val="00B22B1E"/>
    <w:rsid w:val="00B5692D"/>
    <w:rsid w:val="00BB58AF"/>
    <w:rsid w:val="00BE703F"/>
    <w:rsid w:val="00BF231B"/>
    <w:rsid w:val="00BF4187"/>
    <w:rsid w:val="00C8272C"/>
    <w:rsid w:val="00C90134"/>
    <w:rsid w:val="00CB3D9C"/>
    <w:rsid w:val="00D04BDF"/>
    <w:rsid w:val="00D25291"/>
    <w:rsid w:val="00D551CF"/>
    <w:rsid w:val="00D9498F"/>
    <w:rsid w:val="00DA00E2"/>
    <w:rsid w:val="00DA1F81"/>
    <w:rsid w:val="00DD35B9"/>
    <w:rsid w:val="00DF1FD1"/>
    <w:rsid w:val="00DF248E"/>
    <w:rsid w:val="00DF771F"/>
    <w:rsid w:val="00E01F95"/>
    <w:rsid w:val="00E14ED3"/>
    <w:rsid w:val="00E229D0"/>
    <w:rsid w:val="00E510F8"/>
    <w:rsid w:val="00E90804"/>
    <w:rsid w:val="00E941B7"/>
    <w:rsid w:val="00EA4F8F"/>
    <w:rsid w:val="00EB3068"/>
    <w:rsid w:val="00EC4427"/>
    <w:rsid w:val="00EC6653"/>
    <w:rsid w:val="00ED28BC"/>
    <w:rsid w:val="00ED4B2B"/>
    <w:rsid w:val="00EE225D"/>
    <w:rsid w:val="00EF44D1"/>
    <w:rsid w:val="00F022EE"/>
    <w:rsid w:val="00F1207A"/>
    <w:rsid w:val="00F16EE4"/>
    <w:rsid w:val="00F3353A"/>
    <w:rsid w:val="00F63678"/>
    <w:rsid w:val="00F80C1E"/>
    <w:rsid w:val="00F85BFD"/>
    <w:rsid w:val="00FC082D"/>
    <w:rsid w:val="00FD0559"/>
    <w:rsid w:val="00FE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094AB"/>
  <w15:docId w15:val="{CEADB9BB-43E2-4630-8948-B904277A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9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9F6"/>
    <w:pPr>
      <w:keepNext/>
      <w:keepLines/>
      <w:spacing w:before="220" w:after="210"/>
      <w:ind w:firstLineChars="200" w:firstLine="200"/>
      <w:outlineLvl w:val="0"/>
    </w:pPr>
    <w:rPr>
      <w:rFonts w:ascii="Calibri" w:hAnsi="Calibri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9F6"/>
    <w:rPr>
      <w:rFonts w:ascii="Calibri" w:eastAsia="宋体" w:hAnsi="Calibri" w:cs="Times New Roman"/>
      <w:b/>
      <w:bCs/>
      <w:kern w:val="44"/>
      <w:sz w:val="24"/>
      <w:szCs w:val="44"/>
    </w:rPr>
  </w:style>
  <w:style w:type="paragraph" w:styleId="a3">
    <w:name w:val="footer"/>
    <w:basedOn w:val="a"/>
    <w:link w:val="a4"/>
    <w:uiPriority w:val="99"/>
    <w:qFormat/>
    <w:rsid w:val="006D1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6D19F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qFormat/>
    <w:rsid w:val="006D1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D19F6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qFormat/>
    <w:rsid w:val="006D19F6"/>
  </w:style>
  <w:style w:type="paragraph" w:styleId="a8">
    <w:name w:val="List Paragraph"/>
    <w:basedOn w:val="a"/>
    <w:uiPriority w:val="99"/>
    <w:unhideWhenUsed/>
    <w:rsid w:val="006D19F6"/>
    <w:pPr>
      <w:ind w:firstLineChars="200" w:firstLine="420"/>
    </w:pPr>
  </w:style>
  <w:style w:type="table" w:customStyle="1" w:styleId="11">
    <w:name w:val="网格型1"/>
    <w:basedOn w:val="a1"/>
    <w:next w:val="a9"/>
    <w:uiPriority w:val="59"/>
    <w:rsid w:val="006D19F6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6D19F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E039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E039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502</Words>
  <Characters>709</Characters>
  <Application>Microsoft Office Word</Application>
  <DocSecurity>0</DocSecurity>
  <Lines>118</Lines>
  <Paragraphs>151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婷玮 赵</dc:creator>
  <cp:keywords/>
  <dc:description/>
  <cp:lastModifiedBy>建德</cp:lastModifiedBy>
  <cp:revision>36</cp:revision>
  <cp:lastPrinted>2021-10-19T00:23:00Z</cp:lastPrinted>
  <dcterms:created xsi:type="dcterms:W3CDTF">2021-09-21T08:47:00Z</dcterms:created>
  <dcterms:modified xsi:type="dcterms:W3CDTF">2021-10-21T01:30:00Z</dcterms:modified>
</cp:coreProperties>
</file>