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0093DD" w14:textId="77777777" w:rsidR="001A2F31" w:rsidRPr="008B6E59" w:rsidRDefault="00061E65">
      <w:pPr>
        <w:spacing w:line="460" w:lineRule="exact"/>
        <w:jc w:val="center"/>
        <w:rPr>
          <w:rFonts w:ascii="黑体" w:eastAsia="黑体" w:hAnsi="黑体"/>
          <w:color w:val="000000"/>
        </w:rPr>
      </w:pPr>
      <w:r w:rsidRPr="008B6E59">
        <w:rPr>
          <w:rFonts w:ascii="黑体" w:eastAsia="黑体" w:hAnsi="黑体" w:hint="eastAsia"/>
          <w:color w:val="000000"/>
        </w:rPr>
        <w:t>股票代码：</w:t>
      </w:r>
      <w:r w:rsidRPr="008B6E59">
        <w:rPr>
          <w:rFonts w:ascii="黑体" w:eastAsia="黑体" w:hAnsi="黑体"/>
          <w:color w:val="000000"/>
        </w:rPr>
        <w:t xml:space="preserve">600188           </w:t>
      </w:r>
      <w:r w:rsidRPr="008B6E59">
        <w:rPr>
          <w:rFonts w:ascii="黑体" w:eastAsia="黑体" w:hAnsi="黑体" w:hint="eastAsia"/>
          <w:color w:val="000000"/>
        </w:rPr>
        <w:t>股票简称：兖州煤业       编号：临</w:t>
      </w:r>
      <w:r w:rsidRPr="003F7647">
        <w:rPr>
          <w:rFonts w:ascii="黑体" w:eastAsia="黑体" w:hAnsi="黑体"/>
          <w:color w:val="000000"/>
        </w:rPr>
        <w:t>20</w:t>
      </w:r>
      <w:r w:rsidR="005B2111">
        <w:rPr>
          <w:rFonts w:ascii="黑体" w:eastAsia="黑体" w:hAnsi="黑体" w:hint="eastAsia"/>
          <w:color w:val="000000"/>
        </w:rPr>
        <w:t>21</w:t>
      </w:r>
      <w:r w:rsidRPr="003F7647">
        <w:rPr>
          <w:rFonts w:ascii="黑体" w:eastAsia="黑体" w:hAnsi="黑体"/>
          <w:color w:val="000000"/>
        </w:rPr>
        <w:t>-</w:t>
      </w:r>
      <w:r w:rsidR="003F7647" w:rsidRPr="003F7647">
        <w:rPr>
          <w:rFonts w:ascii="黑体" w:eastAsia="黑体" w:hAnsi="黑体" w:hint="eastAsia"/>
          <w:color w:val="000000"/>
        </w:rPr>
        <w:t>0</w:t>
      </w:r>
      <w:r w:rsidR="003769C7">
        <w:rPr>
          <w:rFonts w:ascii="黑体" w:eastAsia="黑体" w:hAnsi="黑体" w:hint="eastAsia"/>
          <w:color w:val="000000"/>
        </w:rPr>
        <w:t>6</w:t>
      </w:r>
      <w:r w:rsidR="003769C7">
        <w:rPr>
          <w:rFonts w:ascii="黑体" w:eastAsia="黑体" w:hAnsi="黑体"/>
          <w:color w:val="000000"/>
        </w:rPr>
        <w:t>3</w:t>
      </w:r>
    </w:p>
    <w:p w14:paraId="08356679" w14:textId="77777777" w:rsidR="001A2F31" w:rsidRDefault="001A2F31">
      <w:pPr>
        <w:spacing w:line="460" w:lineRule="exact"/>
        <w:jc w:val="center"/>
        <w:rPr>
          <w:rFonts w:eastAsia="黑体"/>
          <w:color w:val="000000"/>
        </w:rPr>
      </w:pPr>
    </w:p>
    <w:p w14:paraId="03A8D3A0" w14:textId="77777777" w:rsidR="001A2F31" w:rsidRDefault="00061E65">
      <w:pPr>
        <w:spacing w:line="460" w:lineRule="exact"/>
        <w:jc w:val="center"/>
        <w:rPr>
          <w:rFonts w:ascii="黑体" w:eastAsia="黑体"/>
          <w:b/>
          <w:bCs/>
          <w:color w:val="FF0000"/>
          <w:sz w:val="36"/>
          <w:szCs w:val="36"/>
        </w:rPr>
      </w:pPr>
      <w:r>
        <w:rPr>
          <w:rFonts w:ascii="黑体" w:eastAsia="黑体"/>
          <w:b/>
          <w:bCs/>
          <w:color w:val="FF0000"/>
          <w:sz w:val="36"/>
          <w:szCs w:val="36"/>
        </w:rPr>
        <w:t>兖州煤业股份有限公司</w:t>
      </w:r>
    </w:p>
    <w:p w14:paraId="7ECB6648" w14:textId="77777777" w:rsidR="007A5BEF" w:rsidRDefault="007A5BEF" w:rsidP="007A5BEF">
      <w:pPr>
        <w:spacing w:line="460" w:lineRule="exact"/>
        <w:jc w:val="center"/>
        <w:rPr>
          <w:rFonts w:ascii="黑体" w:eastAsia="黑体"/>
          <w:b/>
          <w:bCs/>
          <w:color w:val="FF0000"/>
          <w:sz w:val="36"/>
          <w:szCs w:val="36"/>
        </w:rPr>
      </w:pPr>
      <w:r>
        <w:rPr>
          <w:rFonts w:ascii="黑体" w:eastAsia="黑体" w:hint="eastAsia"/>
          <w:b/>
          <w:bCs/>
          <w:color w:val="FF0000"/>
          <w:sz w:val="36"/>
          <w:szCs w:val="36"/>
        </w:rPr>
        <w:t>关于</w:t>
      </w:r>
      <w:r w:rsidR="00093760">
        <w:rPr>
          <w:rFonts w:ascii="黑体" w:eastAsia="黑体" w:hint="eastAsia"/>
          <w:b/>
          <w:bCs/>
          <w:color w:val="FF0000"/>
          <w:sz w:val="36"/>
          <w:szCs w:val="36"/>
        </w:rPr>
        <w:t>增加</w:t>
      </w:r>
      <w:proofErr w:type="gramStart"/>
      <w:r w:rsidR="004D26BE" w:rsidRPr="004D26BE">
        <w:rPr>
          <w:rFonts w:ascii="黑体" w:eastAsia="黑体" w:hint="eastAsia"/>
          <w:b/>
          <w:bCs/>
          <w:color w:val="FF0000"/>
          <w:sz w:val="36"/>
          <w:szCs w:val="36"/>
        </w:rPr>
        <w:t>兖</w:t>
      </w:r>
      <w:proofErr w:type="gramEnd"/>
      <w:r w:rsidR="004D26BE" w:rsidRPr="004D26BE">
        <w:rPr>
          <w:rFonts w:ascii="黑体" w:eastAsia="黑体" w:hint="eastAsia"/>
          <w:b/>
          <w:bCs/>
          <w:color w:val="FF0000"/>
          <w:sz w:val="36"/>
          <w:szCs w:val="36"/>
        </w:rPr>
        <w:t>矿集团财务有限公司</w:t>
      </w:r>
      <w:r w:rsidR="00093760">
        <w:rPr>
          <w:rFonts w:ascii="黑体" w:eastAsia="黑体" w:hint="eastAsia"/>
          <w:b/>
          <w:bCs/>
          <w:color w:val="FF0000"/>
          <w:sz w:val="36"/>
          <w:szCs w:val="36"/>
        </w:rPr>
        <w:t>注册资本金</w:t>
      </w:r>
      <w:r w:rsidR="00821583">
        <w:rPr>
          <w:rFonts w:ascii="黑体" w:eastAsia="黑体" w:hint="eastAsia"/>
          <w:b/>
          <w:bCs/>
          <w:color w:val="FF0000"/>
          <w:sz w:val="36"/>
          <w:szCs w:val="36"/>
        </w:rPr>
        <w:t>的</w:t>
      </w:r>
    </w:p>
    <w:p w14:paraId="5C1FCB18" w14:textId="77777777" w:rsidR="001A2F31" w:rsidRPr="00093760" w:rsidRDefault="004D26BE" w:rsidP="007A5BEF">
      <w:pPr>
        <w:spacing w:line="460" w:lineRule="exact"/>
        <w:jc w:val="center"/>
        <w:rPr>
          <w:rFonts w:ascii="黑体" w:eastAsia="黑体"/>
          <w:b/>
          <w:bCs/>
          <w:color w:val="FF0000"/>
          <w:sz w:val="36"/>
          <w:szCs w:val="36"/>
        </w:rPr>
      </w:pPr>
      <w:r w:rsidRPr="004D26BE">
        <w:rPr>
          <w:rFonts w:ascii="黑体" w:eastAsia="黑体" w:hint="eastAsia"/>
          <w:b/>
          <w:bCs/>
          <w:color w:val="FF0000"/>
          <w:sz w:val="36"/>
          <w:szCs w:val="36"/>
        </w:rPr>
        <w:t>关联交易公告</w:t>
      </w:r>
      <w:r w:rsidR="00CC180C">
        <w:rPr>
          <w:b/>
          <w:bCs/>
          <w:color w:val="000000"/>
          <w:sz w:val="28"/>
        </w:rPr>
        <w:pict w14:anchorId="7D31C4C5">
          <v:shapetype id="_x0000_t202" coordsize="21600,21600" o:spt="202" path="m,l,21600r21600,l21600,xe">
            <v:stroke joinstyle="miter"/>
            <v:path gradientshapeok="t" o:connecttype="rect"/>
          </v:shapetype>
          <v:shape id="Text Box 2" o:spid="_x0000_s1026" type="#_x0000_t202" style="position:absolute;left:0;text-align:left;margin-left:9pt;margin-top:26pt;width:423pt;height:77.2pt;z-index:1024;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">
            <v:textbox style="mso-next-textbox:#Text Box 2">
              <w:txbxContent>
                <w:p w14:paraId="57E3CFD3" w14:textId="77777777" w:rsidR="001A2F31" w:rsidRDefault="00061E65">
                  <w:pPr>
                    <w:adjustRightInd w:val="0"/>
                    <w:snapToGrid w:val="0"/>
                    <w:spacing w:line="480" w:lineRule="exact"/>
                    <w:ind w:firstLineChars="200" w:firstLine="560"/>
                    <w:rPr>
                      <w:sz w:val="28"/>
                    </w:rPr>
                  </w:pPr>
                  <w:r>
                    <w:rPr>
                      <w:rFonts w:hint="eastAsia"/>
                      <w:sz w:val="28"/>
                    </w:rPr>
                    <w:t>本公司董事会及全体董事保证本公告内容不存在任何虚假记载、误导性陈述或者重大遗漏，并对其内容的真实性、准确性和完整性承担个别及连带责任。</w:t>
                  </w:r>
                </w:p>
              </w:txbxContent>
            </v:textbox>
          </v:shape>
        </w:pict>
      </w:r>
    </w:p>
    <w:p w14:paraId="4ABF4A22" w14:textId="77777777" w:rsidR="001A2F31" w:rsidRDefault="001A2F31">
      <w:pPr>
        <w:adjustRightInd w:val="0"/>
        <w:snapToGrid w:val="0"/>
        <w:spacing w:line="460" w:lineRule="exact"/>
        <w:ind w:firstLineChars="200" w:firstLine="562"/>
        <w:outlineLvl w:val="0"/>
        <w:rPr>
          <w:b/>
          <w:bCs/>
          <w:color w:val="000000"/>
          <w:sz w:val="28"/>
        </w:rPr>
      </w:pPr>
    </w:p>
    <w:p w14:paraId="278BE234" w14:textId="77777777" w:rsidR="001A2F31" w:rsidRDefault="001A2F31">
      <w:pPr>
        <w:adjustRightInd w:val="0"/>
        <w:snapToGrid w:val="0"/>
        <w:spacing w:line="460" w:lineRule="exact"/>
        <w:ind w:firstLineChars="200" w:firstLine="562"/>
        <w:outlineLvl w:val="0"/>
        <w:rPr>
          <w:b/>
          <w:bCs/>
          <w:color w:val="000000"/>
          <w:sz w:val="28"/>
        </w:rPr>
      </w:pPr>
    </w:p>
    <w:p w14:paraId="3C71B54A" w14:textId="77777777" w:rsidR="001A2F31" w:rsidRDefault="001A2F31">
      <w:pPr>
        <w:adjustRightInd w:val="0"/>
        <w:snapToGrid w:val="0"/>
        <w:spacing w:line="460" w:lineRule="exact"/>
        <w:ind w:firstLineChars="200" w:firstLine="562"/>
        <w:outlineLvl w:val="0"/>
        <w:rPr>
          <w:b/>
          <w:bCs/>
          <w:color w:val="000000"/>
          <w:sz w:val="28"/>
        </w:rPr>
      </w:pPr>
    </w:p>
    <w:p w14:paraId="7144ADE6" w14:textId="77777777" w:rsidR="001A2F31" w:rsidRDefault="001A2F31">
      <w:pPr>
        <w:adjustRightInd w:val="0"/>
        <w:snapToGrid w:val="0"/>
        <w:spacing w:line="460" w:lineRule="exact"/>
        <w:ind w:firstLineChars="200" w:firstLine="562"/>
        <w:outlineLvl w:val="0"/>
        <w:rPr>
          <w:b/>
          <w:bCs/>
          <w:color w:val="000000"/>
          <w:sz w:val="28"/>
        </w:rPr>
      </w:pPr>
    </w:p>
    <w:p w14:paraId="72D03E79" w14:textId="77777777" w:rsidR="001A2F31" w:rsidRDefault="00061E65">
      <w:pPr>
        <w:adjustRightInd w:val="0"/>
        <w:snapToGrid w:val="0"/>
        <w:spacing w:line="460" w:lineRule="exact"/>
        <w:ind w:firstLineChars="200" w:firstLine="562"/>
        <w:outlineLvl w:val="0"/>
        <w:rPr>
          <w:b/>
          <w:bCs/>
          <w:color w:val="000000"/>
          <w:sz w:val="28"/>
          <w:szCs w:val="28"/>
        </w:rPr>
      </w:pPr>
      <w:r>
        <w:rPr>
          <w:b/>
          <w:bCs/>
          <w:color w:val="000000"/>
          <w:sz w:val="28"/>
          <w:szCs w:val="28"/>
        </w:rPr>
        <w:t>重要内容提示：</w:t>
      </w:r>
    </w:p>
    <w:p w14:paraId="39F993C8" w14:textId="77777777" w:rsidR="001A2F31" w:rsidRDefault="00061E65">
      <w:pPr>
        <w:numPr>
          <w:ilvl w:val="3"/>
          <w:numId w:val="1"/>
        </w:numPr>
        <w:adjustRightInd w:val="0"/>
        <w:snapToGrid w:val="0"/>
        <w:spacing w:line="460" w:lineRule="exact"/>
        <w:ind w:left="851" w:hanging="284"/>
        <w:rPr>
          <w:rFonts w:ascii="宋体" w:hAnsi="宋体" w:cs="宋体"/>
          <w:sz w:val="28"/>
          <w:szCs w:val="28"/>
        </w:rPr>
      </w:pPr>
      <w:r>
        <w:rPr>
          <w:rFonts w:hint="eastAsia"/>
          <w:b/>
          <w:color w:val="000000"/>
          <w:sz w:val="28"/>
          <w:szCs w:val="28"/>
        </w:rPr>
        <w:t>交易</w:t>
      </w:r>
      <w:r w:rsidR="007A5BEF">
        <w:rPr>
          <w:rFonts w:hint="eastAsia"/>
          <w:b/>
          <w:color w:val="000000"/>
          <w:sz w:val="28"/>
          <w:szCs w:val="28"/>
        </w:rPr>
        <w:t>风险</w:t>
      </w:r>
      <w:r>
        <w:rPr>
          <w:rFonts w:hint="eastAsia"/>
          <w:b/>
          <w:color w:val="000000"/>
          <w:sz w:val="28"/>
          <w:szCs w:val="28"/>
        </w:rPr>
        <w:t>：</w:t>
      </w:r>
      <w:r w:rsidR="004D26BE" w:rsidRPr="00AF4D3D">
        <w:rPr>
          <w:rFonts w:ascii="宋体" w:hAnsi="宋体" w:cs="宋体" w:hint="eastAsia"/>
          <w:sz w:val="28"/>
          <w:szCs w:val="28"/>
        </w:rPr>
        <w:t>本次</w:t>
      </w:r>
      <w:r w:rsidR="00F96357" w:rsidRPr="00AF4D3D">
        <w:rPr>
          <w:rFonts w:ascii="宋体" w:hAnsi="宋体" w:cs="宋体" w:hint="eastAsia"/>
          <w:sz w:val="28"/>
          <w:szCs w:val="28"/>
        </w:rPr>
        <w:t>增资尚需</w:t>
      </w:r>
      <w:r w:rsidR="004D26BE" w:rsidRPr="00AF4D3D">
        <w:rPr>
          <w:rFonts w:ascii="宋体" w:hAnsi="宋体" w:cs="宋体" w:hint="eastAsia"/>
          <w:sz w:val="28"/>
          <w:szCs w:val="28"/>
        </w:rPr>
        <w:t>报请中国银行保险监督管理委员会山东监管局审批。</w:t>
      </w:r>
    </w:p>
    <w:p w14:paraId="36A721D2" w14:textId="77777777" w:rsidR="001A2F31" w:rsidRPr="00FF0DE3" w:rsidRDefault="00061E65" w:rsidP="00FF0DE3">
      <w:pPr>
        <w:numPr>
          <w:ilvl w:val="3"/>
          <w:numId w:val="1"/>
        </w:numPr>
        <w:adjustRightInd w:val="0"/>
        <w:snapToGrid w:val="0"/>
        <w:spacing w:line="460" w:lineRule="exact"/>
        <w:ind w:left="851" w:hanging="284"/>
        <w:rPr>
          <w:rFonts w:ascii="宋体" w:hAnsi="宋体"/>
          <w:sz w:val="28"/>
          <w:szCs w:val="28"/>
        </w:rPr>
      </w:pPr>
      <w:r>
        <w:rPr>
          <w:rFonts w:hint="eastAsia"/>
          <w:b/>
          <w:bCs/>
          <w:color w:val="000000"/>
          <w:sz w:val="28"/>
        </w:rPr>
        <w:t>与同一关联人的交易情况</w:t>
      </w:r>
      <w:r>
        <w:rPr>
          <w:rFonts w:hint="eastAsia"/>
          <w:b/>
          <w:color w:val="000000"/>
          <w:sz w:val="28"/>
          <w:szCs w:val="28"/>
        </w:rPr>
        <w:t>：</w:t>
      </w:r>
      <w:r w:rsidR="007A1137">
        <w:rPr>
          <w:rFonts w:hint="eastAsia"/>
          <w:color w:val="000000"/>
          <w:sz w:val="28"/>
        </w:rPr>
        <w:t>兖州煤业股份有限公司（“兖州煤</w:t>
      </w:r>
      <w:r w:rsidR="005F5BE9" w:rsidRPr="005F5BE9">
        <w:rPr>
          <w:rFonts w:ascii="宋体" w:hAnsi="宋体" w:hint="eastAsia"/>
          <w:color w:val="000000"/>
          <w:sz w:val="28"/>
        </w:rPr>
        <w:t>业”“公司”）与</w:t>
      </w:r>
      <w:r w:rsidR="005B2111">
        <w:rPr>
          <w:rFonts w:ascii="宋体" w:hAnsi="宋体" w:hint="eastAsia"/>
          <w:color w:val="000000"/>
          <w:sz w:val="28"/>
        </w:rPr>
        <w:t>山东能源集团</w:t>
      </w:r>
      <w:r w:rsidR="005F5BE9" w:rsidRPr="005F5BE9">
        <w:rPr>
          <w:rFonts w:ascii="宋体" w:hAnsi="宋体" w:hint="eastAsia"/>
          <w:color w:val="000000"/>
          <w:sz w:val="28"/>
        </w:rPr>
        <w:t>有限公司（“</w:t>
      </w:r>
      <w:r w:rsidR="005B2111">
        <w:rPr>
          <w:rFonts w:ascii="宋体" w:hAnsi="宋体" w:hint="eastAsia"/>
          <w:color w:val="000000"/>
          <w:sz w:val="28"/>
        </w:rPr>
        <w:t>山东能源</w:t>
      </w:r>
      <w:r w:rsidR="005F5BE9" w:rsidRPr="005F5BE9">
        <w:rPr>
          <w:rFonts w:ascii="宋体" w:hAnsi="宋体" w:hint="eastAsia"/>
          <w:color w:val="000000"/>
          <w:sz w:val="28"/>
        </w:rPr>
        <w:t>”）过去12个月内</w:t>
      </w:r>
      <w:bookmarkStart w:id="0" w:name="_Hlk80881724"/>
      <w:r w:rsidR="00FF0DE3">
        <w:rPr>
          <w:rFonts w:ascii="宋体" w:hAnsi="宋体" w:hint="eastAsia"/>
          <w:color w:val="000000"/>
          <w:sz w:val="28"/>
        </w:rPr>
        <w:t>累计发生临时性关联交易</w:t>
      </w:r>
      <w:r w:rsidR="00FF0DE3">
        <w:rPr>
          <w:rFonts w:ascii="宋体" w:hAnsi="宋体"/>
          <w:color w:val="000000"/>
          <w:sz w:val="28"/>
        </w:rPr>
        <w:t>1</w:t>
      </w:r>
      <w:r w:rsidR="00FF0DE3">
        <w:rPr>
          <w:rFonts w:ascii="宋体" w:hAnsi="宋体" w:hint="eastAsia"/>
          <w:color w:val="000000"/>
          <w:sz w:val="28"/>
        </w:rPr>
        <w:t>次，涉及金额共计人民币</w:t>
      </w:r>
      <w:r w:rsidR="00FF0DE3">
        <w:rPr>
          <w:rFonts w:ascii="宋体" w:hAnsi="宋体"/>
          <w:color w:val="000000"/>
          <w:sz w:val="28"/>
        </w:rPr>
        <w:t>803.81</w:t>
      </w:r>
      <w:r w:rsidR="00FF0DE3">
        <w:rPr>
          <w:rFonts w:ascii="宋体" w:hAnsi="宋体" w:hint="eastAsia"/>
          <w:color w:val="000000"/>
          <w:sz w:val="28"/>
        </w:rPr>
        <w:t>万元</w:t>
      </w:r>
      <w:r w:rsidR="005F5BE9" w:rsidRPr="00FF0DE3">
        <w:rPr>
          <w:rFonts w:ascii="宋体" w:hAnsi="宋体" w:hint="eastAsia"/>
          <w:color w:val="000000"/>
          <w:sz w:val="28"/>
        </w:rPr>
        <w:t>。</w:t>
      </w:r>
      <w:bookmarkEnd w:id="0"/>
    </w:p>
    <w:p w14:paraId="44C937AD" w14:textId="77777777" w:rsidR="001A2F31" w:rsidRPr="00404761" w:rsidRDefault="00061E65" w:rsidP="00170387">
      <w:pPr>
        <w:numPr>
          <w:ilvl w:val="3"/>
          <w:numId w:val="1"/>
        </w:numPr>
        <w:adjustRightInd w:val="0"/>
        <w:snapToGrid w:val="0"/>
        <w:spacing w:afterLines="50" w:after="156" w:line="460" w:lineRule="exact"/>
        <w:ind w:left="851" w:hanging="284"/>
        <w:rPr>
          <w:rFonts w:ascii="宋体" w:hAnsi="宋体"/>
          <w:sz w:val="28"/>
          <w:szCs w:val="28"/>
        </w:rPr>
      </w:pPr>
      <w:r>
        <w:rPr>
          <w:rFonts w:hint="eastAsia"/>
          <w:b/>
          <w:bCs/>
          <w:sz w:val="28"/>
          <w:szCs w:val="28"/>
        </w:rPr>
        <w:t>本次</w:t>
      </w:r>
      <w:r w:rsidR="00F96357">
        <w:rPr>
          <w:rFonts w:hint="eastAsia"/>
          <w:b/>
          <w:bCs/>
          <w:sz w:val="28"/>
          <w:szCs w:val="28"/>
        </w:rPr>
        <w:t>增资</w:t>
      </w:r>
      <w:r>
        <w:rPr>
          <w:rFonts w:hint="eastAsia"/>
          <w:b/>
          <w:bCs/>
          <w:sz w:val="28"/>
          <w:szCs w:val="28"/>
        </w:rPr>
        <w:t>已经公司第</w:t>
      </w:r>
      <w:r w:rsidR="005B2111">
        <w:rPr>
          <w:rFonts w:hint="eastAsia"/>
          <w:b/>
          <w:bCs/>
          <w:sz w:val="28"/>
          <w:szCs w:val="28"/>
        </w:rPr>
        <w:t>八</w:t>
      </w:r>
      <w:r>
        <w:rPr>
          <w:rFonts w:hint="eastAsia"/>
          <w:b/>
          <w:bCs/>
          <w:sz w:val="28"/>
          <w:szCs w:val="28"/>
        </w:rPr>
        <w:t>届董事会</w:t>
      </w:r>
      <w:r w:rsidR="00F96357">
        <w:rPr>
          <w:rFonts w:hint="eastAsia"/>
          <w:b/>
          <w:bCs/>
          <w:sz w:val="28"/>
          <w:szCs w:val="28"/>
        </w:rPr>
        <w:t>第</w:t>
      </w:r>
      <w:r w:rsidR="00F96357">
        <w:rPr>
          <w:rFonts w:ascii="宋体" w:hAnsi="宋体" w:hint="eastAsia"/>
          <w:b/>
          <w:bCs/>
          <w:sz w:val="28"/>
          <w:szCs w:val="28"/>
        </w:rPr>
        <w:t>十</w:t>
      </w:r>
      <w:r w:rsidR="005B2111">
        <w:rPr>
          <w:rFonts w:ascii="宋体" w:hAnsi="宋体" w:hint="eastAsia"/>
          <w:b/>
          <w:bCs/>
          <w:sz w:val="28"/>
          <w:szCs w:val="28"/>
        </w:rPr>
        <w:t>五</w:t>
      </w:r>
      <w:r>
        <w:rPr>
          <w:rFonts w:hint="eastAsia"/>
          <w:b/>
          <w:bCs/>
          <w:sz w:val="28"/>
          <w:szCs w:val="28"/>
        </w:rPr>
        <w:t>次会议审议批准，无需提交公司股东大会</w:t>
      </w:r>
      <w:r w:rsidR="00040B5D">
        <w:rPr>
          <w:rFonts w:hint="eastAsia"/>
          <w:b/>
          <w:bCs/>
          <w:sz w:val="28"/>
          <w:szCs w:val="28"/>
        </w:rPr>
        <w:t>讨论</w:t>
      </w:r>
      <w:r>
        <w:rPr>
          <w:rFonts w:hint="eastAsia"/>
          <w:b/>
          <w:bCs/>
          <w:sz w:val="28"/>
          <w:szCs w:val="28"/>
        </w:rPr>
        <w:t>审议。</w:t>
      </w:r>
    </w:p>
    <w:p w14:paraId="7669BF23" w14:textId="77777777" w:rsidR="001A2F31" w:rsidRDefault="00061E65" w:rsidP="00404761">
      <w:pPr>
        <w:adjustRightInd w:val="0"/>
        <w:snapToGrid w:val="0"/>
        <w:spacing w:line="520" w:lineRule="exact"/>
        <w:ind w:firstLineChars="200" w:firstLine="560"/>
        <w:outlineLvl w:val="0"/>
        <w:rPr>
          <w:rFonts w:eastAsia="黑体"/>
          <w:color w:val="000000"/>
          <w:sz w:val="28"/>
        </w:rPr>
      </w:pPr>
      <w:r>
        <w:rPr>
          <w:rFonts w:eastAsia="黑体"/>
          <w:color w:val="000000"/>
          <w:sz w:val="28"/>
        </w:rPr>
        <w:t>一、</w:t>
      </w:r>
      <w:r w:rsidR="00EF7058">
        <w:rPr>
          <w:rFonts w:eastAsia="黑体" w:hint="eastAsia"/>
          <w:color w:val="000000"/>
          <w:sz w:val="28"/>
        </w:rPr>
        <w:t>关联</w:t>
      </w:r>
      <w:r>
        <w:rPr>
          <w:rFonts w:eastAsia="黑体"/>
          <w:color w:val="000000"/>
          <w:sz w:val="28"/>
        </w:rPr>
        <w:t>交易概述</w:t>
      </w:r>
    </w:p>
    <w:p w14:paraId="51D69301" w14:textId="77777777" w:rsidR="00404761" w:rsidRPr="00404761" w:rsidRDefault="00404761" w:rsidP="00404761">
      <w:pPr>
        <w:adjustRightInd w:val="0"/>
        <w:snapToGrid w:val="0"/>
        <w:spacing w:line="520" w:lineRule="exact"/>
        <w:ind w:firstLineChars="200" w:firstLine="560"/>
        <w:rPr>
          <w:rFonts w:ascii="宋体" w:hAnsi="宋体"/>
          <w:color w:val="000000"/>
          <w:sz w:val="28"/>
        </w:rPr>
      </w:pPr>
      <w:r w:rsidRPr="00404761">
        <w:rPr>
          <w:rFonts w:ascii="宋体" w:hAnsi="宋体" w:hint="eastAsia"/>
          <w:color w:val="000000"/>
          <w:sz w:val="28"/>
        </w:rPr>
        <w:t>兖州煤业与山东能源、</w:t>
      </w:r>
      <w:proofErr w:type="gramStart"/>
      <w:r w:rsidRPr="005F5BE9">
        <w:rPr>
          <w:rFonts w:ascii="宋体" w:hAnsi="宋体" w:hint="eastAsia"/>
          <w:color w:val="000000"/>
          <w:sz w:val="28"/>
        </w:rPr>
        <w:t>兖</w:t>
      </w:r>
      <w:proofErr w:type="gramEnd"/>
      <w:r w:rsidRPr="005F5BE9">
        <w:rPr>
          <w:rFonts w:ascii="宋体" w:hAnsi="宋体" w:hint="eastAsia"/>
          <w:color w:val="000000"/>
          <w:sz w:val="28"/>
        </w:rPr>
        <w:t>矿集团财务有限公司（“</w:t>
      </w:r>
      <w:proofErr w:type="gramStart"/>
      <w:r w:rsidRPr="005F5BE9">
        <w:rPr>
          <w:rFonts w:ascii="宋体" w:hAnsi="宋体" w:hint="eastAsia"/>
          <w:color w:val="000000"/>
          <w:sz w:val="28"/>
        </w:rPr>
        <w:t>兖</w:t>
      </w:r>
      <w:proofErr w:type="gramEnd"/>
      <w:r w:rsidRPr="005F5BE9">
        <w:rPr>
          <w:rFonts w:ascii="宋体" w:hAnsi="宋体" w:hint="eastAsia"/>
          <w:color w:val="000000"/>
          <w:sz w:val="28"/>
        </w:rPr>
        <w:t>矿财务公司”）</w:t>
      </w:r>
      <w:r w:rsidRPr="00404761">
        <w:rPr>
          <w:rFonts w:ascii="宋体" w:hAnsi="宋体" w:hint="eastAsia"/>
          <w:color w:val="000000"/>
          <w:sz w:val="28"/>
        </w:rPr>
        <w:t>签署《兖矿集团财务有限公司增资协议》。公司与山东能源按各自持股比例以现金方式向</w:t>
      </w:r>
      <w:proofErr w:type="gramStart"/>
      <w:r w:rsidRPr="00404761">
        <w:rPr>
          <w:rFonts w:ascii="宋体" w:hAnsi="宋体" w:hint="eastAsia"/>
          <w:color w:val="000000"/>
          <w:sz w:val="28"/>
        </w:rPr>
        <w:t>兖</w:t>
      </w:r>
      <w:proofErr w:type="gramEnd"/>
      <w:r w:rsidRPr="00404761">
        <w:rPr>
          <w:rFonts w:ascii="宋体" w:hAnsi="宋体" w:hint="eastAsia"/>
          <w:color w:val="000000"/>
          <w:sz w:val="28"/>
        </w:rPr>
        <w:t>矿财务公司增资</w:t>
      </w:r>
      <w:r>
        <w:rPr>
          <w:rFonts w:ascii="宋体" w:hAnsi="宋体" w:hint="eastAsia"/>
          <w:color w:val="000000"/>
          <w:sz w:val="28"/>
        </w:rPr>
        <w:t>（“本次增资”）</w:t>
      </w:r>
      <w:r w:rsidRPr="00404761">
        <w:rPr>
          <w:rFonts w:ascii="宋体" w:hAnsi="宋体" w:hint="eastAsia"/>
          <w:color w:val="000000"/>
          <w:sz w:val="28"/>
        </w:rPr>
        <w:t>。</w:t>
      </w:r>
    </w:p>
    <w:p w14:paraId="2FD27FC8" w14:textId="77777777" w:rsidR="005B2111" w:rsidRDefault="00404761" w:rsidP="00404761">
      <w:pPr>
        <w:adjustRightInd w:val="0"/>
        <w:snapToGrid w:val="0"/>
        <w:spacing w:line="520" w:lineRule="exact"/>
        <w:ind w:firstLineChars="200" w:firstLine="560"/>
        <w:rPr>
          <w:rFonts w:ascii="宋体" w:hAnsi="宋体"/>
          <w:color w:val="000000"/>
          <w:sz w:val="28"/>
        </w:rPr>
      </w:pPr>
      <w:bookmarkStart w:id="1" w:name="_Hlk80814781"/>
      <w:r w:rsidRPr="00404761">
        <w:rPr>
          <w:rFonts w:ascii="宋体" w:hAnsi="宋体" w:hint="eastAsia"/>
          <w:color w:val="000000"/>
          <w:sz w:val="28"/>
        </w:rPr>
        <w:t>本次增资以</w:t>
      </w:r>
      <w:proofErr w:type="gramStart"/>
      <w:r w:rsidRPr="00404761">
        <w:rPr>
          <w:rFonts w:ascii="宋体" w:hAnsi="宋体" w:hint="eastAsia"/>
          <w:color w:val="000000"/>
          <w:sz w:val="28"/>
        </w:rPr>
        <w:t>兖</w:t>
      </w:r>
      <w:proofErr w:type="gramEnd"/>
      <w:r w:rsidRPr="00404761">
        <w:rPr>
          <w:rFonts w:ascii="宋体" w:hAnsi="宋体" w:hint="eastAsia"/>
          <w:color w:val="000000"/>
          <w:sz w:val="28"/>
        </w:rPr>
        <w:t>矿财务公司最近一期经审计净资产值为基础确定增资价格，</w:t>
      </w:r>
      <w:bookmarkEnd w:id="1"/>
      <w:r w:rsidR="00D63395" w:rsidRPr="00D63395">
        <w:rPr>
          <w:rFonts w:ascii="宋体" w:hAnsi="宋体" w:hint="eastAsia"/>
          <w:color w:val="000000"/>
          <w:sz w:val="28"/>
        </w:rPr>
        <w:t>即</w:t>
      </w:r>
      <w:r w:rsidR="00170387">
        <w:rPr>
          <w:rFonts w:ascii="宋体" w:hAnsi="宋体" w:hint="eastAsia"/>
          <w:color w:val="000000"/>
          <w:sz w:val="28"/>
        </w:rPr>
        <w:t>兖州煤业</w:t>
      </w:r>
      <w:r w:rsidR="00D63395" w:rsidRPr="00D63395">
        <w:rPr>
          <w:rFonts w:ascii="宋体" w:hAnsi="宋体" w:hint="eastAsia"/>
          <w:color w:val="000000"/>
          <w:sz w:val="28"/>
        </w:rPr>
        <w:t>出资人民币</w:t>
      </w:r>
      <w:r w:rsidR="00D63395" w:rsidRPr="00D63395">
        <w:rPr>
          <w:rFonts w:ascii="宋体" w:hAnsi="宋体"/>
          <w:color w:val="000000"/>
          <w:sz w:val="28"/>
        </w:rPr>
        <w:t>191,149.5</w:t>
      </w:r>
      <w:r w:rsidR="00170387">
        <w:rPr>
          <w:rFonts w:ascii="宋体" w:hAnsi="宋体" w:hint="eastAsia"/>
          <w:color w:val="000000"/>
          <w:sz w:val="28"/>
        </w:rPr>
        <w:t>0</w:t>
      </w:r>
      <w:r w:rsidR="00D63395" w:rsidRPr="00D63395">
        <w:rPr>
          <w:rFonts w:ascii="宋体" w:hAnsi="宋体" w:hint="eastAsia"/>
          <w:color w:val="000000"/>
          <w:sz w:val="28"/>
        </w:rPr>
        <w:t>万元，其中</w:t>
      </w:r>
      <w:r w:rsidR="00170387" w:rsidRPr="00D63395">
        <w:rPr>
          <w:rFonts w:ascii="宋体" w:hAnsi="宋体" w:hint="eastAsia"/>
          <w:color w:val="000000"/>
          <w:sz w:val="28"/>
        </w:rPr>
        <w:t>人民币</w:t>
      </w:r>
      <w:r w:rsidR="00D63395" w:rsidRPr="00D63395">
        <w:rPr>
          <w:rFonts w:ascii="宋体" w:hAnsi="宋体"/>
          <w:color w:val="000000"/>
          <w:sz w:val="28"/>
        </w:rPr>
        <w:t>142,500</w:t>
      </w:r>
      <w:r w:rsidR="00D63395" w:rsidRPr="00D63395">
        <w:rPr>
          <w:rFonts w:ascii="宋体" w:hAnsi="宋体" w:hint="eastAsia"/>
          <w:color w:val="000000"/>
          <w:sz w:val="28"/>
        </w:rPr>
        <w:t>万元计入注册资本金，剩余款项计入资本公积；山东能源出资人民币</w:t>
      </w:r>
      <w:r w:rsidR="00D63395" w:rsidRPr="00D63395">
        <w:rPr>
          <w:rFonts w:ascii="宋体" w:hAnsi="宋体"/>
          <w:color w:val="000000"/>
          <w:sz w:val="28"/>
        </w:rPr>
        <w:t>10,060.5</w:t>
      </w:r>
      <w:r w:rsidR="00170387">
        <w:rPr>
          <w:rFonts w:ascii="宋体" w:hAnsi="宋体" w:hint="eastAsia"/>
          <w:color w:val="000000"/>
          <w:sz w:val="28"/>
        </w:rPr>
        <w:t>0</w:t>
      </w:r>
      <w:r w:rsidR="00D63395" w:rsidRPr="00D63395">
        <w:rPr>
          <w:rFonts w:ascii="宋体" w:hAnsi="宋体" w:hint="eastAsia"/>
          <w:color w:val="000000"/>
          <w:sz w:val="28"/>
        </w:rPr>
        <w:t>万元，其中</w:t>
      </w:r>
      <w:r w:rsidR="00170387" w:rsidRPr="00D63395">
        <w:rPr>
          <w:rFonts w:ascii="宋体" w:hAnsi="宋体" w:hint="eastAsia"/>
          <w:color w:val="000000"/>
          <w:sz w:val="28"/>
        </w:rPr>
        <w:t>人民币</w:t>
      </w:r>
      <w:r w:rsidR="00D63395" w:rsidRPr="00D63395">
        <w:rPr>
          <w:rFonts w:ascii="宋体" w:hAnsi="宋体"/>
          <w:color w:val="000000"/>
          <w:sz w:val="28"/>
        </w:rPr>
        <w:t>7,500</w:t>
      </w:r>
      <w:r w:rsidR="00D63395" w:rsidRPr="00D63395">
        <w:rPr>
          <w:rFonts w:ascii="宋体" w:hAnsi="宋体" w:hint="eastAsia"/>
          <w:color w:val="000000"/>
          <w:sz w:val="28"/>
        </w:rPr>
        <w:t>万元计入注册资本金，剩余款项计入资本公积。本次增资完成后，</w:t>
      </w:r>
      <w:proofErr w:type="gramStart"/>
      <w:r w:rsidR="00D63395" w:rsidRPr="00D63395">
        <w:rPr>
          <w:rFonts w:ascii="宋体" w:hAnsi="宋体" w:hint="eastAsia"/>
          <w:color w:val="000000"/>
          <w:sz w:val="28"/>
        </w:rPr>
        <w:t>兖</w:t>
      </w:r>
      <w:proofErr w:type="gramEnd"/>
      <w:r w:rsidR="00D63395" w:rsidRPr="00D63395">
        <w:rPr>
          <w:rFonts w:ascii="宋体" w:hAnsi="宋体" w:hint="eastAsia"/>
          <w:color w:val="000000"/>
          <w:sz w:val="28"/>
        </w:rPr>
        <w:t>矿财务公司注册资本金由人民币</w:t>
      </w:r>
      <w:r w:rsidR="00D63395" w:rsidRPr="00D63395">
        <w:rPr>
          <w:rFonts w:ascii="宋体" w:hAnsi="宋体"/>
          <w:color w:val="000000"/>
          <w:sz w:val="28"/>
        </w:rPr>
        <w:t>25</w:t>
      </w:r>
      <w:r w:rsidR="00D63395" w:rsidRPr="00D63395">
        <w:rPr>
          <w:rFonts w:ascii="宋体" w:hAnsi="宋体" w:hint="eastAsia"/>
          <w:color w:val="000000"/>
          <w:sz w:val="28"/>
        </w:rPr>
        <w:t>亿元增加至人民币</w:t>
      </w:r>
      <w:r w:rsidR="00D63395" w:rsidRPr="00D63395">
        <w:rPr>
          <w:rFonts w:ascii="宋体" w:hAnsi="宋体"/>
          <w:color w:val="000000"/>
          <w:sz w:val="28"/>
        </w:rPr>
        <w:t>40</w:t>
      </w:r>
      <w:r w:rsidR="00D63395" w:rsidRPr="00D63395">
        <w:rPr>
          <w:rFonts w:ascii="宋体" w:hAnsi="宋体" w:hint="eastAsia"/>
          <w:color w:val="000000"/>
          <w:sz w:val="28"/>
        </w:rPr>
        <w:t>亿元。</w:t>
      </w:r>
      <w:r w:rsidR="005B2111">
        <w:rPr>
          <w:rFonts w:ascii="宋体" w:hAnsi="宋体" w:hint="eastAsia"/>
          <w:color w:val="000000"/>
          <w:sz w:val="28"/>
        </w:rPr>
        <w:t>本次增资为原股东同比例增</w:t>
      </w:r>
      <w:r w:rsidR="005B2111">
        <w:rPr>
          <w:rFonts w:ascii="宋体" w:hAnsi="宋体" w:hint="eastAsia"/>
          <w:color w:val="000000"/>
          <w:sz w:val="28"/>
        </w:rPr>
        <w:lastRenderedPageBreak/>
        <w:t>资，按照相关规定，无需</w:t>
      </w:r>
      <w:r w:rsidR="00932F89">
        <w:rPr>
          <w:rFonts w:ascii="宋体" w:hAnsi="宋体" w:hint="eastAsia"/>
          <w:color w:val="000000"/>
          <w:sz w:val="28"/>
        </w:rPr>
        <w:t>进行</w:t>
      </w:r>
      <w:r w:rsidR="005B2111">
        <w:rPr>
          <w:rFonts w:ascii="宋体" w:hAnsi="宋体" w:hint="eastAsia"/>
          <w:color w:val="000000"/>
          <w:sz w:val="28"/>
        </w:rPr>
        <w:t>评估定价。</w:t>
      </w:r>
    </w:p>
    <w:p w14:paraId="397CDD25" w14:textId="77777777" w:rsidR="00775780" w:rsidRDefault="00902812" w:rsidP="00404761">
      <w:pPr>
        <w:adjustRightInd w:val="0"/>
        <w:snapToGrid w:val="0"/>
        <w:spacing w:line="520" w:lineRule="exact"/>
        <w:ind w:firstLineChars="200" w:firstLine="560"/>
        <w:rPr>
          <w:color w:val="000000"/>
          <w:sz w:val="28"/>
        </w:rPr>
      </w:pPr>
      <w:r>
        <w:rPr>
          <w:rFonts w:ascii="宋体" w:hAnsi="宋体" w:hint="eastAsia"/>
          <w:color w:val="000000"/>
          <w:sz w:val="28"/>
        </w:rPr>
        <w:t>山东能源</w:t>
      </w:r>
      <w:r w:rsidR="005F5BE9" w:rsidRPr="005F5BE9">
        <w:rPr>
          <w:rFonts w:ascii="宋体" w:hAnsi="宋体" w:hint="eastAsia"/>
          <w:color w:val="000000"/>
          <w:sz w:val="28"/>
        </w:rPr>
        <w:t>是公司的控股股东，截至本公告披露日直接和间接持有本公司</w:t>
      </w:r>
      <w:r w:rsidR="00932F89">
        <w:rPr>
          <w:rFonts w:ascii="宋体" w:hAnsi="宋体" w:hint="eastAsia"/>
          <w:color w:val="000000"/>
          <w:sz w:val="28"/>
        </w:rPr>
        <w:t>约</w:t>
      </w:r>
      <w:r w:rsidR="005F5BE9" w:rsidRPr="005F5BE9">
        <w:rPr>
          <w:rFonts w:ascii="宋体" w:hAnsi="宋体" w:hint="eastAsia"/>
          <w:color w:val="000000"/>
          <w:sz w:val="28"/>
        </w:rPr>
        <w:t>5</w:t>
      </w:r>
      <w:r>
        <w:rPr>
          <w:rFonts w:ascii="宋体" w:hAnsi="宋体" w:hint="eastAsia"/>
          <w:color w:val="000000"/>
          <w:sz w:val="28"/>
        </w:rPr>
        <w:t>5</w:t>
      </w:r>
      <w:r w:rsidR="005F5BE9" w:rsidRPr="005F5BE9">
        <w:rPr>
          <w:rFonts w:ascii="宋体" w:hAnsi="宋体" w:hint="eastAsia"/>
          <w:color w:val="000000"/>
          <w:sz w:val="28"/>
        </w:rPr>
        <w:t>.7</w:t>
      </w:r>
      <w:r>
        <w:rPr>
          <w:rFonts w:ascii="宋体" w:hAnsi="宋体" w:hint="eastAsia"/>
          <w:color w:val="000000"/>
          <w:sz w:val="28"/>
        </w:rPr>
        <w:t>6</w:t>
      </w:r>
      <w:r w:rsidR="005F5BE9" w:rsidRPr="005F5BE9">
        <w:rPr>
          <w:rFonts w:ascii="宋体" w:hAnsi="宋体"/>
          <w:color w:val="000000"/>
          <w:sz w:val="28"/>
        </w:rPr>
        <w:t>%</w:t>
      </w:r>
      <w:r w:rsidR="005F5BE9" w:rsidRPr="005F5BE9">
        <w:rPr>
          <w:rFonts w:ascii="宋体" w:hAnsi="宋体" w:hint="eastAsia"/>
          <w:color w:val="000000"/>
          <w:sz w:val="28"/>
        </w:rPr>
        <w:t>股份。依据公司上市地有关规定，本次增资构成关联</w:t>
      </w:r>
      <w:r w:rsidR="00775780">
        <w:rPr>
          <w:color w:val="000000"/>
          <w:sz w:val="28"/>
        </w:rPr>
        <w:t>交易</w:t>
      </w:r>
      <w:r w:rsidR="00775780">
        <w:rPr>
          <w:rFonts w:hint="eastAsia"/>
          <w:color w:val="000000"/>
          <w:sz w:val="28"/>
        </w:rPr>
        <w:t>，</w:t>
      </w:r>
      <w:r w:rsidR="00775780">
        <w:rPr>
          <w:color w:val="000000"/>
          <w:sz w:val="28"/>
        </w:rPr>
        <w:t>但不构成重大资产重组。</w:t>
      </w:r>
    </w:p>
    <w:p w14:paraId="063CA4D8" w14:textId="77777777" w:rsidR="00775780" w:rsidRDefault="00775780" w:rsidP="00404761">
      <w:pPr>
        <w:adjustRightInd w:val="0"/>
        <w:snapToGrid w:val="0"/>
        <w:spacing w:line="520" w:lineRule="exact"/>
        <w:ind w:firstLineChars="200" w:firstLine="560"/>
        <w:rPr>
          <w:rFonts w:asciiTheme="minorEastAsia" w:eastAsiaTheme="minorEastAsia" w:hAnsiTheme="minorEastAsia"/>
          <w:color w:val="000000"/>
          <w:sz w:val="28"/>
        </w:rPr>
      </w:pPr>
      <w:r>
        <w:rPr>
          <w:rFonts w:hint="eastAsia"/>
          <w:color w:val="000000"/>
          <w:sz w:val="28"/>
        </w:rPr>
        <w:t>过去</w:t>
      </w:r>
      <w:r>
        <w:rPr>
          <w:rFonts w:asciiTheme="minorEastAsia" w:eastAsiaTheme="minorEastAsia" w:hAnsiTheme="minorEastAsia" w:hint="eastAsia"/>
          <w:color w:val="000000"/>
          <w:sz w:val="28"/>
        </w:rPr>
        <w:t>12</w:t>
      </w:r>
      <w:r>
        <w:rPr>
          <w:rFonts w:hint="eastAsia"/>
          <w:color w:val="000000"/>
          <w:sz w:val="28"/>
        </w:rPr>
        <w:t>个月内，公司与</w:t>
      </w:r>
      <w:r w:rsidR="00AF4D3D">
        <w:rPr>
          <w:rFonts w:hint="eastAsia"/>
          <w:color w:val="000000"/>
          <w:sz w:val="28"/>
        </w:rPr>
        <w:t>山东能源</w:t>
      </w:r>
      <w:r w:rsidR="008470AF" w:rsidRPr="008470AF">
        <w:rPr>
          <w:rFonts w:hint="eastAsia"/>
          <w:color w:val="000000"/>
          <w:sz w:val="28"/>
        </w:rPr>
        <w:t>未发生应予累计的临时性关联交易</w:t>
      </w:r>
      <w:r>
        <w:rPr>
          <w:rFonts w:asciiTheme="minorEastAsia" w:eastAsiaTheme="minorEastAsia" w:hAnsiTheme="minorEastAsia" w:hint="eastAsia"/>
          <w:color w:val="000000"/>
          <w:sz w:val="28"/>
        </w:rPr>
        <w:t>。</w:t>
      </w:r>
    </w:p>
    <w:p w14:paraId="5F8CA21F" w14:textId="77777777" w:rsidR="00775780" w:rsidRDefault="00775780" w:rsidP="00404761">
      <w:pPr>
        <w:adjustRightInd w:val="0"/>
        <w:snapToGrid w:val="0"/>
        <w:spacing w:line="520" w:lineRule="exact"/>
        <w:ind w:firstLineChars="200" w:firstLine="560"/>
        <w:outlineLvl w:val="0"/>
        <w:rPr>
          <w:rFonts w:eastAsia="黑体"/>
          <w:color w:val="000000"/>
          <w:sz w:val="28"/>
        </w:rPr>
      </w:pPr>
      <w:r>
        <w:rPr>
          <w:rFonts w:eastAsia="黑体" w:hint="eastAsia"/>
          <w:color w:val="000000"/>
          <w:sz w:val="28"/>
        </w:rPr>
        <w:t>二</w:t>
      </w:r>
      <w:r>
        <w:rPr>
          <w:rFonts w:eastAsia="黑体"/>
          <w:color w:val="000000"/>
          <w:sz w:val="28"/>
        </w:rPr>
        <w:t>、</w:t>
      </w:r>
      <w:r>
        <w:rPr>
          <w:rFonts w:eastAsia="黑体" w:hint="eastAsia"/>
          <w:color w:val="000000"/>
          <w:sz w:val="28"/>
        </w:rPr>
        <w:t>关联方介绍</w:t>
      </w:r>
    </w:p>
    <w:p w14:paraId="31346D2F" w14:textId="77777777" w:rsidR="00536762" w:rsidRPr="00F96357" w:rsidRDefault="005F5BE9" w:rsidP="00404761">
      <w:pPr>
        <w:adjustRightInd w:val="0"/>
        <w:snapToGrid w:val="0"/>
        <w:spacing w:line="520" w:lineRule="exact"/>
        <w:ind w:firstLineChars="200" w:firstLine="560"/>
        <w:outlineLvl w:val="0"/>
        <w:rPr>
          <w:rFonts w:ascii="宋体" w:hAnsi="宋体"/>
          <w:color w:val="000000"/>
          <w:sz w:val="28"/>
        </w:rPr>
      </w:pPr>
      <w:r w:rsidRPr="005F5BE9">
        <w:rPr>
          <w:rFonts w:ascii="宋体" w:hAnsi="宋体" w:hint="eastAsia"/>
          <w:color w:val="000000"/>
          <w:sz w:val="28"/>
        </w:rPr>
        <w:t>本次交易的关联方为</w:t>
      </w:r>
      <w:r w:rsidR="00902812">
        <w:rPr>
          <w:rFonts w:ascii="宋体" w:hAnsi="宋体" w:hint="eastAsia"/>
          <w:color w:val="000000"/>
          <w:sz w:val="28"/>
        </w:rPr>
        <w:t>山东能源</w:t>
      </w:r>
      <w:r w:rsidRPr="005F5BE9">
        <w:rPr>
          <w:rFonts w:ascii="宋体" w:hAnsi="宋体" w:hint="eastAsia"/>
          <w:color w:val="000000"/>
          <w:sz w:val="28"/>
        </w:rPr>
        <w:t>。</w:t>
      </w:r>
    </w:p>
    <w:p w14:paraId="434D6975" w14:textId="77777777" w:rsidR="00536762" w:rsidRPr="00F96357" w:rsidRDefault="00902812" w:rsidP="00404761">
      <w:pPr>
        <w:adjustRightInd w:val="0"/>
        <w:snapToGrid w:val="0"/>
        <w:spacing w:line="520" w:lineRule="exact"/>
        <w:ind w:firstLineChars="200" w:firstLine="560"/>
        <w:rPr>
          <w:rFonts w:ascii="宋体" w:hAnsi="宋体"/>
          <w:color w:val="000000"/>
          <w:sz w:val="28"/>
        </w:rPr>
      </w:pPr>
      <w:r>
        <w:rPr>
          <w:rFonts w:ascii="宋体" w:hAnsi="宋体" w:hint="eastAsia"/>
          <w:color w:val="000000"/>
          <w:sz w:val="28"/>
        </w:rPr>
        <w:t>山东能源</w:t>
      </w:r>
      <w:r w:rsidR="005F5BE9" w:rsidRPr="005F5BE9">
        <w:rPr>
          <w:rFonts w:ascii="宋体" w:hAnsi="宋体" w:hint="eastAsia"/>
          <w:color w:val="000000"/>
          <w:sz w:val="28"/>
        </w:rPr>
        <w:t>为国有控股有限责任公司，控股股东为山东省人民政府国有资产监督管理委员会，注册资本人民币</w:t>
      </w:r>
      <w:r>
        <w:rPr>
          <w:rFonts w:ascii="宋体" w:hAnsi="宋体" w:hint="eastAsia"/>
          <w:color w:val="000000"/>
          <w:sz w:val="28"/>
        </w:rPr>
        <w:t>247亿</w:t>
      </w:r>
      <w:r w:rsidR="005F5BE9" w:rsidRPr="005F5BE9">
        <w:rPr>
          <w:rFonts w:ascii="宋体" w:hAnsi="宋体" w:hint="eastAsia"/>
          <w:color w:val="000000"/>
          <w:sz w:val="28"/>
        </w:rPr>
        <w:t>元，法定代表人李</w:t>
      </w:r>
      <w:r>
        <w:rPr>
          <w:rFonts w:ascii="宋体" w:hAnsi="宋体" w:hint="eastAsia"/>
          <w:color w:val="000000"/>
          <w:sz w:val="28"/>
        </w:rPr>
        <w:t>伟，主要</w:t>
      </w:r>
      <w:r w:rsidR="008A49D1">
        <w:rPr>
          <w:rFonts w:ascii="宋体" w:hAnsi="宋体" w:hint="eastAsia"/>
          <w:color w:val="000000"/>
          <w:sz w:val="28"/>
        </w:rPr>
        <w:t>从事</w:t>
      </w:r>
      <w:r w:rsidR="008A49D1" w:rsidRPr="008A49D1">
        <w:rPr>
          <w:rFonts w:ascii="宋体" w:hAnsi="宋体" w:hint="eastAsia"/>
          <w:color w:val="000000"/>
          <w:sz w:val="28"/>
        </w:rPr>
        <w:t>煤炭、煤电、煤化工、高端装备制造、新能源新材料、现代物流贸易</w:t>
      </w:r>
      <w:r w:rsidR="008A49D1">
        <w:rPr>
          <w:rFonts w:ascii="宋体" w:hAnsi="宋体" w:hint="eastAsia"/>
          <w:color w:val="000000"/>
          <w:sz w:val="28"/>
        </w:rPr>
        <w:t>等业务</w:t>
      </w:r>
      <w:r w:rsidR="005F5BE9" w:rsidRPr="005F5BE9">
        <w:rPr>
          <w:rFonts w:ascii="宋体" w:hAnsi="宋体" w:hint="eastAsia"/>
          <w:color w:val="000000"/>
          <w:sz w:val="28"/>
        </w:rPr>
        <w:t>，住所为</w:t>
      </w:r>
      <w:r w:rsidR="00DB4089" w:rsidRPr="00DB4089">
        <w:rPr>
          <w:rFonts w:ascii="宋体" w:hAnsi="宋体" w:hint="eastAsia"/>
          <w:color w:val="000000"/>
          <w:sz w:val="28"/>
        </w:rPr>
        <w:t>山东省济南市高新区工业南路57-1号高新万达J3写字楼19层</w:t>
      </w:r>
      <w:r w:rsidR="005F5BE9" w:rsidRPr="005F5BE9">
        <w:rPr>
          <w:rFonts w:ascii="宋体" w:hAnsi="宋体" w:hint="eastAsia"/>
          <w:color w:val="000000"/>
          <w:sz w:val="28"/>
        </w:rPr>
        <w:t>。</w:t>
      </w:r>
    </w:p>
    <w:p w14:paraId="0BD38EFD" w14:textId="77777777" w:rsidR="00775780" w:rsidRDefault="005F5BE9" w:rsidP="00404761">
      <w:pPr>
        <w:adjustRightInd w:val="0"/>
        <w:snapToGrid w:val="0"/>
        <w:spacing w:line="520" w:lineRule="exact"/>
        <w:ind w:firstLineChars="200" w:firstLine="560"/>
        <w:rPr>
          <w:rFonts w:ascii="宋体" w:hAnsi="宋体"/>
          <w:color w:val="000000"/>
          <w:sz w:val="28"/>
        </w:rPr>
      </w:pPr>
      <w:r w:rsidRPr="005F5BE9">
        <w:rPr>
          <w:rFonts w:ascii="宋体" w:hAnsi="宋体" w:hint="eastAsia"/>
          <w:color w:val="000000"/>
          <w:sz w:val="28"/>
        </w:rPr>
        <w:t>截至20</w:t>
      </w:r>
      <w:r w:rsidR="008A49D1">
        <w:rPr>
          <w:rFonts w:ascii="宋体" w:hAnsi="宋体" w:hint="eastAsia"/>
          <w:color w:val="000000"/>
          <w:sz w:val="28"/>
        </w:rPr>
        <w:t>20</w:t>
      </w:r>
      <w:r w:rsidRPr="005F5BE9">
        <w:rPr>
          <w:rFonts w:ascii="宋体" w:hAnsi="宋体" w:hint="eastAsia"/>
          <w:color w:val="000000"/>
          <w:sz w:val="28"/>
        </w:rPr>
        <w:t>年12月31日，</w:t>
      </w:r>
      <w:r w:rsidR="008A49D1">
        <w:rPr>
          <w:rFonts w:ascii="宋体" w:hAnsi="宋体" w:hint="eastAsia"/>
          <w:color w:val="000000"/>
          <w:sz w:val="28"/>
        </w:rPr>
        <w:t>山东能源</w:t>
      </w:r>
      <w:r w:rsidRPr="005F5BE9">
        <w:rPr>
          <w:rFonts w:ascii="宋体" w:hAnsi="宋体" w:hint="eastAsia"/>
          <w:color w:val="000000"/>
          <w:sz w:val="28"/>
        </w:rPr>
        <w:t>总资产人民币</w:t>
      </w:r>
      <w:r w:rsidR="004977A8">
        <w:rPr>
          <w:rFonts w:asciiTheme="minorEastAsia" w:eastAsiaTheme="minorEastAsia" w:hAnsiTheme="minorEastAsia" w:hint="eastAsia"/>
          <w:color w:val="000000"/>
          <w:sz w:val="28"/>
        </w:rPr>
        <w:t>6,851.03</w:t>
      </w:r>
      <w:r w:rsidRPr="005F5BE9">
        <w:rPr>
          <w:rFonts w:ascii="宋体" w:hAnsi="宋体" w:hint="eastAsia"/>
          <w:color w:val="000000"/>
          <w:sz w:val="28"/>
        </w:rPr>
        <w:t>亿元，净资产人民币</w:t>
      </w:r>
      <w:r w:rsidR="004977A8">
        <w:rPr>
          <w:rFonts w:asciiTheme="minorEastAsia" w:eastAsiaTheme="minorEastAsia" w:hAnsiTheme="minorEastAsia" w:hint="eastAsia"/>
          <w:color w:val="000000"/>
          <w:sz w:val="28"/>
        </w:rPr>
        <w:t>2,262.51</w:t>
      </w:r>
      <w:r w:rsidRPr="005F5BE9">
        <w:rPr>
          <w:rFonts w:ascii="宋体" w:hAnsi="宋体" w:hint="eastAsia"/>
          <w:color w:val="000000"/>
          <w:sz w:val="28"/>
        </w:rPr>
        <w:t>亿元；20</w:t>
      </w:r>
      <w:r w:rsidR="008A49D1">
        <w:rPr>
          <w:rFonts w:ascii="宋体" w:hAnsi="宋体" w:hint="eastAsia"/>
          <w:color w:val="000000"/>
          <w:sz w:val="28"/>
        </w:rPr>
        <w:t>20</w:t>
      </w:r>
      <w:r w:rsidRPr="005F5BE9">
        <w:rPr>
          <w:rFonts w:ascii="宋体" w:hAnsi="宋体" w:hint="eastAsia"/>
          <w:color w:val="000000"/>
          <w:sz w:val="28"/>
        </w:rPr>
        <w:t>年度</w:t>
      </w:r>
      <w:r w:rsidR="007E0FC6">
        <w:rPr>
          <w:rFonts w:ascii="宋体" w:hAnsi="宋体" w:hint="eastAsia"/>
          <w:color w:val="000000"/>
          <w:sz w:val="28"/>
        </w:rPr>
        <w:t>，</w:t>
      </w:r>
      <w:r w:rsidRPr="005F5BE9">
        <w:rPr>
          <w:rFonts w:ascii="宋体" w:hAnsi="宋体" w:hint="eastAsia"/>
          <w:color w:val="000000"/>
          <w:sz w:val="28"/>
        </w:rPr>
        <w:t>营业收入人民币</w:t>
      </w:r>
      <w:r w:rsidR="004977A8">
        <w:rPr>
          <w:rFonts w:asciiTheme="minorEastAsia" w:eastAsiaTheme="minorEastAsia" w:hAnsiTheme="minorEastAsia" w:hint="eastAsia"/>
          <w:color w:val="000000"/>
          <w:sz w:val="28"/>
        </w:rPr>
        <w:t>6,752.40</w:t>
      </w:r>
      <w:r w:rsidRPr="005F5BE9">
        <w:rPr>
          <w:rFonts w:ascii="宋体" w:hAnsi="宋体" w:hint="eastAsia"/>
          <w:color w:val="000000"/>
          <w:sz w:val="28"/>
        </w:rPr>
        <w:t>亿元，净利润人民币</w:t>
      </w:r>
      <w:r w:rsidR="004977A8">
        <w:rPr>
          <w:rFonts w:asciiTheme="minorEastAsia" w:eastAsiaTheme="minorEastAsia" w:hAnsiTheme="minorEastAsia" w:hint="eastAsia"/>
          <w:color w:val="000000"/>
          <w:sz w:val="28"/>
        </w:rPr>
        <w:t>111.79</w:t>
      </w:r>
      <w:r w:rsidRPr="005F5BE9">
        <w:rPr>
          <w:rFonts w:ascii="宋体" w:hAnsi="宋体" w:hint="eastAsia"/>
          <w:color w:val="000000"/>
          <w:sz w:val="28"/>
        </w:rPr>
        <w:t>亿元。</w:t>
      </w:r>
    </w:p>
    <w:p w14:paraId="4E213F73" w14:textId="77777777" w:rsidR="001A2F31" w:rsidRDefault="00061E65" w:rsidP="00404761">
      <w:pPr>
        <w:adjustRightInd w:val="0"/>
        <w:snapToGrid w:val="0"/>
        <w:spacing w:line="520" w:lineRule="exact"/>
        <w:ind w:firstLineChars="200" w:firstLine="560"/>
        <w:outlineLvl w:val="0"/>
        <w:rPr>
          <w:rFonts w:ascii="黑体" w:eastAsia="黑体" w:hAnsi="黑体"/>
          <w:color w:val="000000"/>
          <w:sz w:val="28"/>
          <w:szCs w:val="28"/>
        </w:rPr>
      </w:pPr>
      <w:r>
        <w:rPr>
          <w:rFonts w:ascii="黑体" w:eastAsia="黑体" w:hAnsi="黑体"/>
          <w:color w:val="000000"/>
          <w:sz w:val="28"/>
          <w:szCs w:val="28"/>
        </w:rPr>
        <w:t>三、</w:t>
      </w:r>
      <w:proofErr w:type="gramStart"/>
      <w:r w:rsidR="00353584">
        <w:rPr>
          <w:rFonts w:ascii="黑体" w:eastAsia="黑体" w:hAnsi="黑体" w:hint="eastAsia"/>
          <w:color w:val="000000"/>
          <w:sz w:val="28"/>
          <w:szCs w:val="28"/>
        </w:rPr>
        <w:t>兖</w:t>
      </w:r>
      <w:proofErr w:type="gramEnd"/>
      <w:r w:rsidR="00353584">
        <w:rPr>
          <w:rFonts w:ascii="黑体" w:eastAsia="黑体" w:hAnsi="黑体" w:hint="eastAsia"/>
          <w:color w:val="000000"/>
          <w:sz w:val="28"/>
          <w:szCs w:val="28"/>
        </w:rPr>
        <w:t>矿财务公司</w:t>
      </w:r>
      <w:r>
        <w:rPr>
          <w:rFonts w:ascii="黑体" w:eastAsia="黑体" w:hAnsi="黑体"/>
          <w:color w:val="000000"/>
          <w:sz w:val="28"/>
          <w:szCs w:val="28"/>
        </w:rPr>
        <w:t>基本情况</w:t>
      </w:r>
    </w:p>
    <w:p w14:paraId="6C8BF9D0" w14:textId="77777777" w:rsidR="007C2D0F" w:rsidRDefault="00356263" w:rsidP="00404761">
      <w:pPr>
        <w:spacing w:line="520" w:lineRule="exact"/>
        <w:ind w:firstLineChars="200" w:firstLine="544"/>
        <w:rPr>
          <w:rFonts w:ascii="宋体" w:hAnsi="宋体"/>
          <w:spacing w:val="-4"/>
          <w:sz w:val="28"/>
          <w:szCs w:val="28"/>
        </w:rPr>
      </w:pPr>
      <w:proofErr w:type="gramStart"/>
      <w:r w:rsidRPr="00356263">
        <w:rPr>
          <w:rFonts w:ascii="宋体" w:hAnsi="宋体" w:hint="eastAsia"/>
          <w:spacing w:val="-4"/>
          <w:sz w:val="28"/>
          <w:szCs w:val="28"/>
        </w:rPr>
        <w:t>兖</w:t>
      </w:r>
      <w:proofErr w:type="gramEnd"/>
      <w:r w:rsidRPr="00356263">
        <w:rPr>
          <w:rFonts w:ascii="宋体" w:hAnsi="宋体" w:hint="eastAsia"/>
          <w:spacing w:val="-4"/>
          <w:sz w:val="28"/>
          <w:szCs w:val="28"/>
        </w:rPr>
        <w:t>矿财务公司为兖州煤业控股子公司，于</w:t>
      </w:r>
      <w:r w:rsidRPr="00356263">
        <w:rPr>
          <w:rFonts w:ascii="宋体" w:hAnsi="宋体"/>
          <w:spacing w:val="-4"/>
          <w:sz w:val="28"/>
          <w:szCs w:val="28"/>
        </w:rPr>
        <w:t>201</w:t>
      </w:r>
      <w:r w:rsidRPr="00356263">
        <w:rPr>
          <w:rFonts w:ascii="宋体" w:hAnsi="宋体" w:hint="eastAsia"/>
          <w:spacing w:val="-4"/>
          <w:sz w:val="28"/>
          <w:szCs w:val="28"/>
        </w:rPr>
        <w:t>0年9月13日成立，</w:t>
      </w:r>
      <w:r w:rsidR="005E67E9" w:rsidRPr="005E67E9">
        <w:rPr>
          <w:rFonts w:ascii="宋体" w:hAnsi="宋体" w:hint="eastAsia"/>
          <w:spacing w:val="-4"/>
          <w:sz w:val="28"/>
          <w:szCs w:val="28"/>
        </w:rPr>
        <w:t>注册地址为山东省</w:t>
      </w:r>
      <w:proofErr w:type="gramStart"/>
      <w:r w:rsidR="005E67E9" w:rsidRPr="005E67E9">
        <w:rPr>
          <w:rFonts w:ascii="宋体" w:hAnsi="宋体" w:hint="eastAsia"/>
          <w:spacing w:val="-4"/>
          <w:sz w:val="28"/>
          <w:szCs w:val="28"/>
        </w:rPr>
        <w:t>邹</w:t>
      </w:r>
      <w:proofErr w:type="gramEnd"/>
      <w:r w:rsidR="005E67E9" w:rsidRPr="005E67E9">
        <w:rPr>
          <w:rFonts w:ascii="宋体" w:hAnsi="宋体" w:hint="eastAsia"/>
          <w:spacing w:val="-4"/>
          <w:sz w:val="28"/>
          <w:szCs w:val="28"/>
        </w:rPr>
        <w:t>城市</w:t>
      </w:r>
      <w:proofErr w:type="gramStart"/>
      <w:r w:rsidR="005E67E9" w:rsidRPr="005E67E9">
        <w:rPr>
          <w:rFonts w:ascii="宋体" w:hAnsi="宋体" w:hint="eastAsia"/>
          <w:spacing w:val="-4"/>
          <w:sz w:val="28"/>
          <w:szCs w:val="28"/>
        </w:rPr>
        <w:t>凫</w:t>
      </w:r>
      <w:proofErr w:type="gramEnd"/>
      <w:r w:rsidR="005E67E9" w:rsidRPr="005E67E9">
        <w:rPr>
          <w:rFonts w:ascii="宋体" w:hAnsi="宋体" w:hint="eastAsia"/>
          <w:spacing w:val="-4"/>
          <w:sz w:val="28"/>
          <w:szCs w:val="28"/>
        </w:rPr>
        <w:t>山南路329号，</w:t>
      </w:r>
      <w:r w:rsidRPr="00356263">
        <w:rPr>
          <w:rFonts w:ascii="宋体" w:hAnsi="宋体" w:hint="eastAsia"/>
          <w:spacing w:val="-4"/>
          <w:sz w:val="28"/>
          <w:szCs w:val="28"/>
        </w:rPr>
        <w:t>注册资本人民币</w:t>
      </w:r>
      <w:r w:rsidR="008A49D1">
        <w:rPr>
          <w:rFonts w:ascii="宋体" w:hAnsi="宋体" w:hint="eastAsia"/>
          <w:spacing w:val="-4"/>
          <w:sz w:val="28"/>
          <w:szCs w:val="28"/>
        </w:rPr>
        <w:t>25</w:t>
      </w:r>
      <w:r w:rsidRPr="00356263">
        <w:rPr>
          <w:rFonts w:ascii="宋体" w:hAnsi="宋体" w:hint="eastAsia"/>
          <w:spacing w:val="-4"/>
          <w:sz w:val="28"/>
          <w:szCs w:val="28"/>
        </w:rPr>
        <w:t>亿元，主要从事对成员单位办理财务和融资顾问、信用</w:t>
      </w:r>
      <w:proofErr w:type="gramStart"/>
      <w:r w:rsidRPr="00356263">
        <w:rPr>
          <w:rFonts w:ascii="宋体" w:hAnsi="宋体" w:hint="eastAsia"/>
          <w:spacing w:val="-4"/>
          <w:sz w:val="28"/>
          <w:szCs w:val="28"/>
        </w:rPr>
        <w:t>鉴证</w:t>
      </w:r>
      <w:proofErr w:type="gramEnd"/>
      <w:r w:rsidRPr="00356263">
        <w:rPr>
          <w:rFonts w:ascii="宋体" w:hAnsi="宋体" w:hint="eastAsia"/>
          <w:spacing w:val="-4"/>
          <w:sz w:val="28"/>
          <w:szCs w:val="28"/>
        </w:rPr>
        <w:t>及相关的咨询、代理业务；办理成员单位之间的委托贷款；吸收成员单位的存款；对成员单位办理贷款及融资租赁等业务。</w:t>
      </w:r>
    </w:p>
    <w:p w14:paraId="50FB9500" w14:textId="77777777" w:rsidR="00906C80" w:rsidRDefault="00356263" w:rsidP="00404761">
      <w:pPr>
        <w:spacing w:line="520" w:lineRule="exact"/>
        <w:ind w:firstLineChars="200" w:firstLine="544"/>
        <w:rPr>
          <w:rFonts w:ascii="宋体" w:hAnsi="宋体"/>
          <w:spacing w:val="-4"/>
          <w:sz w:val="28"/>
          <w:szCs w:val="28"/>
        </w:rPr>
      </w:pPr>
      <w:r w:rsidRPr="00356263">
        <w:rPr>
          <w:rFonts w:ascii="宋体" w:hAnsi="宋体" w:hint="eastAsia"/>
          <w:spacing w:val="-4"/>
          <w:sz w:val="28"/>
          <w:szCs w:val="28"/>
        </w:rPr>
        <w:t>其</w:t>
      </w:r>
      <w:r w:rsidR="004D757B">
        <w:rPr>
          <w:rFonts w:ascii="宋体" w:hAnsi="宋体" w:hint="eastAsia"/>
          <w:color w:val="000000"/>
          <w:sz w:val="28"/>
        </w:rPr>
        <w:t>于本公告披露日的</w:t>
      </w:r>
      <w:r w:rsidRPr="00356263">
        <w:rPr>
          <w:rFonts w:ascii="宋体" w:hAnsi="宋体" w:hint="eastAsia"/>
          <w:spacing w:val="-4"/>
          <w:sz w:val="28"/>
          <w:szCs w:val="28"/>
        </w:rPr>
        <w:t>股权结构如下表：</w:t>
      </w:r>
    </w:p>
    <w:tbl>
      <w:tblPr>
        <w:tblStyle w:val="af"/>
        <w:tblW w:w="0" w:type="auto"/>
        <w:tblInd w:w="392" w:type="dxa"/>
        <w:tblLook w:val="04A0" w:firstRow="1" w:lastRow="0" w:firstColumn="1" w:lastColumn="0" w:noHBand="0" w:noVBand="1"/>
      </w:tblPr>
      <w:tblGrid>
        <w:gridCol w:w="2551"/>
        <w:gridCol w:w="2694"/>
        <w:gridCol w:w="2693"/>
      </w:tblGrid>
      <w:tr w:rsidR="008A49D1" w14:paraId="4BE5F630" w14:textId="77777777" w:rsidTr="004F5CBF">
        <w:tc>
          <w:tcPr>
            <w:tcW w:w="2551" w:type="dxa"/>
            <w:vAlign w:val="center"/>
          </w:tcPr>
          <w:p w14:paraId="5E900554" w14:textId="77777777" w:rsidR="008A49D1" w:rsidRPr="00040B5D" w:rsidRDefault="008A49D1" w:rsidP="004F5CBF">
            <w:pPr>
              <w:spacing w:line="560" w:lineRule="exact"/>
              <w:jc w:val="center"/>
              <w:rPr>
                <w:rFonts w:ascii="宋体" w:hAnsi="宋体"/>
                <w:b/>
                <w:spacing w:val="-4"/>
                <w:kern w:val="0"/>
                <w:sz w:val="24"/>
                <w:szCs w:val="24"/>
              </w:rPr>
            </w:pPr>
            <w:r w:rsidRPr="005F5BE9">
              <w:rPr>
                <w:rFonts w:ascii="宋体" w:hAnsi="宋体" w:hint="eastAsia"/>
                <w:b/>
                <w:spacing w:val="-4"/>
                <w:sz w:val="24"/>
                <w:szCs w:val="24"/>
              </w:rPr>
              <w:t>股东名称</w:t>
            </w:r>
          </w:p>
        </w:tc>
        <w:tc>
          <w:tcPr>
            <w:tcW w:w="2694" w:type="dxa"/>
            <w:vAlign w:val="center"/>
          </w:tcPr>
          <w:p w14:paraId="562949AC" w14:textId="77777777" w:rsidR="008A49D1" w:rsidRPr="008A49D1" w:rsidRDefault="008A49D1" w:rsidP="00F3204F">
            <w:pPr>
              <w:spacing w:line="560" w:lineRule="exact"/>
              <w:jc w:val="center"/>
              <w:rPr>
                <w:rFonts w:ascii="宋体" w:hAnsi="宋体"/>
                <w:b/>
                <w:spacing w:val="-4"/>
                <w:sz w:val="24"/>
                <w:szCs w:val="24"/>
              </w:rPr>
            </w:pPr>
            <w:r w:rsidRPr="008A49D1">
              <w:rPr>
                <w:rFonts w:ascii="宋体" w:hAnsi="宋体" w:hint="eastAsia"/>
                <w:b/>
                <w:spacing w:val="-4"/>
                <w:sz w:val="24"/>
                <w:szCs w:val="24"/>
              </w:rPr>
              <w:t>出资额（人民币亿元）</w:t>
            </w:r>
          </w:p>
        </w:tc>
        <w:tc>
          <w:tcPr>
            <w:tcW w:w="2693" w:type="dxa"/>
            <w:vAlign w:val="center"/>
          </w:tcPr>
          <w:p w14:paraId="08FC2361" w14:textId="77777777" w:rsidR="008A49D1" w:rsidRPr="008A49D1" w:rsidRDefault="008A49D1" w:rsidP="00F3204F">
            <w:pPr>
              <w:spacing w:line="560" w:lineRule="exact"/>
              <w:jc w:val="center"/>
              <w:rPr>
                <w:rFonts w:ascii="宋体" w:hAnsi="宋体"/>
                <w:b/>
                <w:spacing w:val="-4"/>
                <w:sz w:val="24"/>
                <w:szCs w:val="24"/>
              </w:rPr>
            </w:pPr>
            <w:r w:rsidRPr="008A49D1">
              <w:rPr>
                <w:rFonts w:ascii="宋体" w:hAnsi="宋体" w:hint="eastAsia"/>
                <w:b/>
                <w:spacing w:val="-4"/>
                <w:sz w:val="24"/>
                <w:szCs w:val="24"/>
              </w:rPr>
              <w:t>股权比例</w:t>
            </w:r>
          </w:p>
        </w:tc>
      </w:tr>
      <w:tr w:rsidR="008A49D1" w14:paraId="713AAB46" w14:textId="77777777" w:rsidTr="004F5CBF">
        <w:tc>
          <w:tcPr>
            <w:tcW w:w="2551" w:type="dxa"/>
            <w:vAlign w:val="center"/>
          </w:tcPr>
          <w:p w14:paraId="502260E2" w14:textId="77777777" w:rsidR="008A49D1" w:rsidRPr="008A49D1" w:rsidRDefault="008A49D1" w:rsidP="00F3204F">
            <w:pPr>
              <w:spacing w:line="560" w:lineRule="exact"/>
              <w:jc w:val="center"/>
              <w:rPr>
                <w:rFonts w:ascii="宋体" w:hAnsi="宋体"/>
                <w:spacing w:val="-4"/>
                <w:kern w:val="0"/>
                <w:sz w:val="24"/>
                <w:szCs w:val="24"/>
              </w:rPr>
            </w:pPr>
            <w:r w:rsidRPr="008A49D1">
              <w:rPr>
                <w:rFonts w:ascii="宋体" w:hAnsi="宋体" w:hint="eastAsia"/>
                <w:spacing w:val="-4"/>
                <w:sz w:val="24"/>
                <w:szCs w:val="24"/>
              </w:rPr>
              <w:t>兖州煤业</w:t>
            </w:r>
          </w:p>
        </w:tc>
        <w:tc>
          <w:tcPr>
            <w:tcW w:w="2694" w:type="dxa"/>
            <w:vAlign w:val="center"/>
          </w:tcPr>
          <w:p w14:paraId="51EBA8F3" w14:textId="77777777" w:rsidR="008A49D1" w:rsidRPr="008A49D1" w:rsidRDefault="008A49D1" w:rsidP="00F3204F">
            <w:pPr>
              <w:spacing w:line="560" w:lineRule="exact"/>
              <w:jc w:val="center"/>
              <w:rPr>
                <w:rFonts w:ascii="宋体" w:hAnsi="宋体"/>
                <w:spacing w:val="-4"/>
                <w:sz w:val="24"/>
                <w:szCs w:val="24"/>
              </w:rPr>
            </w:pPr>
            <w:r w:rsidRPr="008A49D1">
              <w:rPr>
                <w:rFonts w:ascii="宋体" w:eastAsia="仿宋" w:hAnsi="宋体" w:hint="eastAsia"/>
                <w:spacing w:val="-4"/>
                <w:sz w:val="24"/>
                <w:szCs w:val="24"/>
              </w:rPr>
              <w:t>23.75</w:t>
            </w:r>
          </w:p>
        </w:tc>
        <w:tc>
          <w:tcPr>
            <w:tcW w:w="2693" w:type="dxa"/>
            <w:vAlign w:val="center"/>
          </w:tcPr>
          <w:p w14:paraId="58BD4CDD" w14:textId="77777777" w:rsidR="008A49D1" w:rsidRPr="008A49D1" w:rsidRDefault="008A49D1" w:rsidP="00F3204F">
            <w:pPr>
              <w:spacing w:line="560" w:lineRule="exact"/>
              <w:jc w:val="center"/>
              <w:rPr>
                <w:rFonts w:ascii="宋体" w:hAnsi="宋体"/>
                <w:spacing w:val="-4"/>
                <w:kern w:val="0"/>
                <w:sz w:val="24"/>
                <w:szCs w:val="24"/>
              </w:rPr>
            </w:pPr>
            <w:r w:rsidRPr="008A49D1">
              <w:rPr>
                <w:rFonts w:ascii="宋体" w:eastAsia="仿宋" w:hAnsi="宋体"/>
                <w:spacing w:val="-4"/>
                <w:sz w:val="24"/>
                <w:szCs w:val="24"/>
              </w:rPr>
              <w:t>95%</w:t>
            </w:r>
          </w:p>
        </w:tc>
      </w:tr>
      <w:tr w:rsidR="008A49D1" w14:paraId="252D5B9B" w14:textId="77777777" w:rsidTr="004F5CBF">
        <w:tc>
          <w:tcPr>
            <w:tcW w:w="2551" w:type="dxa"/>
            <w:vAlign w:val="center"/>
          </w:tcPr>
          <w:p w14:paraId="72C99955" w14:textId="77777777" w:rsidR="008A49D1" w:rsidRPr="008A49D1" w:rsidRDefault="008A49D1" w:rsidP="00F3204F">
            <w:pPr>
              <w:spacing w:line="560" w:lineRule="exact"/>
              <w:jc w:val="center"/>
              <w:rPr>
                <w:rFonts w:ascii="宋体" w:hAnsi="宋体"/>
                <w:spacing w:val="-4"/>
                <w:kern w:val="0"/>
                <w:sz w:val="24"/>
                <w:szCs w:val="24"/>
              </w:rPr>
            </w:pPr>
            <w:r w:rsidRPr="008A49D1">
              <w:rPr>
                <w:rFonts w:ascii="宋体" w:hAnsi="宋体" w:hint="eastAsia"/>
                <w:spacing w:val="-4"/>
                <w:sz w:val="24"/>
                <w:szCs w:val="24"/>
              </w:rPr>
              <w:t>山东能源</w:t>
            </w:r>
          </w:p>
        </w:tc>
        <w:tc>
          <w:tcPr>
            <w:tcW w:w="2694" w:type="dxa"/>
            <w:vAlign w:val="center"/>
          </w:tcPr>
          <w:p w14:paraId="3B0C4A4A" w14:textId="77777777" w:rsidR="008A49D1" w:rsidRPr="008A49D1" w:rsidRDefault="008A49D1" w:rsidP="00F3204F">
            <w:pPr>
              <w:spacing w:line="560" w:lineRule="exact"/>
              <w:jc w:val="center"/>
              <w:rPr>
                <w:rFonts w:ascii="宋体" w:hAnsi="宋体"/>
                <w:spacing w:val="-4"/>
                <w:sz w:val="24"/>
                <w:szCs w:val="24"/>
              </w:rPr>
            </w:pPr>
            <w:r w:rsidRPr="008A49D1">
              <w:rPr>
                <w:rFonts w:ascii="宋体" w:eastAsia="仿宋" w:hAnsi="宋体" w:hint="eastAsia"/>
                <w:spacing w:val="-4"/>
                <w:sz w:val="24"/>
                <w:szCs w:val="24"/>
              </w:rPr>
              <w:t>1.2</w:t>
            </w:r>
            <w:r w:rsidRPr="008A49D1">
              <w:rPr>
                <w:rFonts w:ascii="宋体" w:eastAsia="仿宋" w:hAnsi="宋体"/>
                <w:spacing w:val="-4"/>
                <w:sz w:val="24"/>
                <w:szCs w:val="24"/>
              </w:rPr>
              <w:t>5</w:t>
            </w:r>
          </w:p>
        </w:tc>
        <w:tc>
          <w:tcPr>
            <w:tcW w:w="2693" w:type="dxa"/>
            <w:vAlign w:val="center"/>
          </w:tcPr>
          <w:p w14:paraId="618ACED3" w14:textId="77777777" w:rsidR="008A49D1" w:rsidRPr="008A49D1" w:rsidRDefault="008A49D1" w:rsidP="00F3204F">
            <w:pPr>
              <w:spacing w:line="560" w:lineRule="exact"/>
              <w:jc w:val="center"/>
              <w:rPr>
                <w:rFonts w:ascii="宋体" w:hAnsi="宋体"/>
                <w:spacing w:val="-4"/>
                <w:kern w:val="0"/>
                <w:sz w:val="24"/>
                <w:szCs w:val="24"/>
              </w:rPr>
            </w:pPr>
            <w:r w:rsidRPr="008A49D1">
              <w:rPr>
                <w:rFonts w:ascii="宋体" w:eastAsia="仿宋" w:hAnsi="宋体"/>
                <w:spacing w:val="-4"/>
                <w:sz w:val="24"/>
                <w:szCs w:val="24"/>
              </w:rPr>
              <w:t>5%</w:t>
            </w:r>
          </w:p>
        </w:tc>
      </w:tr>
      <w:tr w:rsidR="008A49D1" w14:paraId="1B994F24" w14:textId="77777777" w:rsidTr="004F5CBF">
        <w:tc>
          <w:tcPr>
            <w:tcW w:w="2551" w:type="dxa"/>
            <w:vAlign w:val="center"/>
          </w:tcPr>
          <w:p w14:paraId="582012D0" w14:textId="77777777" w:rsidR="008A49D1" w:rsidRPr="008A49D1" w:rsidRDefault="008A49D1" w:rsidP="00F3204F">
            <w:pPr>
              <w:spacing w:line="560" w:lineRule="exact"/>
              <w:jc w:val="center"/>
              <w:rPr>
                <w:rFonts w:ascii="宋体" w:hAnsi="宋体"/>
                <w:spacing w:val="-4"/>
                <w:sz w:val="24"/>
                <w:szCs w:val="24"/>
              </w:rPr>
            </w:pPr>
            <w:r w:rsidRPr="008A49D1">
              <w:rPr>
                <w:rFonts w:ascii="宋体" w:hAnsi="宋体" w:hint="eastAsia"/>
                <w:spacing w:val="-4"/>
                <w:sz w:val="24"/>
                <w:szCs w:val="24"/>
              </w:rPr>
              <w:lastRenderedPageBreak/>
              <w:t>合计</w:t>
            </w:r>
          </w:p>
        </w:tc>
        <w:tc>
          <w:tcPr>
            <w:tcW w:w="2694" w:type="dxa"/>
            <w:vAlign w:val="center"/>
          </w:tcPr>
          <w:p w14:paraId="617E96AB" w14:textId="77777777" w:rsidR="008A49D1" w:rsidRPr="008A49D1" w:rsidRDefault="008A49D1" w:rsidP="00F3204F">
            <w:pPr>
              <w:spacing w:line="560" w:lineRule="exact"/>
              <w:jc w:val="center"/>
              <w:rPr>
                <w:rFonts w:ascii="宋体" w:eastAsia="仿宋" w:hAnsi="宋体"/>
                <w:spacing w:val="-4"/>
                <w:sz w:val="24"/>
                <w:szCs w:val="24"/>
              </w:rPr>
            </w:pPr>
            <w:r w:rsidRPr="008A49D1">
              <w:rPr>
                <w:rFonts w:ascii="宋体" w:eastAsia="仿宋" w:hAnsi="宋体" w:hint="eastAsia"/>
                <w:spacing w:val="-4"/>
                <w:sz w:val="24"/>
                <w:szCs w:val="24"/>
              </w:rPr>
              <w:t>25.00</w:t>
            </w:r>
          </w:p>
        </w:tc>
        <w:tc>
          <w:tcPr>
            <w:tcW w:w="2693" w:type="dxa"/>
            <w:vAlign w:val="center"/>
          </w:tcPr>
          <w:p w14:paraId="5067078B" w14:textId="77777777" w:rsidR="008A49D1" w:rsidRPr="008A49D1" w:rsidRDefault="008A49D1" w:rsidP="00F3204F">
            <w:pPr>
              <w:spacing w:line="560" w:lineRule="exact"/>
              <w:jc w:val="center"/>
              <w:rPr>
                <w:rFonts w:ascii="宋体" w:eastAsia="仿宋" w:hAnsi="宋体"/>
                <w:spacing w:val="-4"/>
                <w:sz w:val="24"/>
                <w:szCs w:val="24"/>
              </w:rPr>
            </w:pPr>
            <w:r w:rsidRPr="008A49D1">
              <w:rPr>
                <w:rFonts w:ascii="宋体" w:eastAsia="仿宋" w:hAnsi="宋体" w:hint="eastAsia"/>
                <w:spacing w:val="-4"/>
                <w:sz w:val="24"/>
                <w:szCs w:val="24"/>
              </w:rPr>
              <w:t>100%</w:t>
            </w:r>
          </w:p>
        </w:tc>
      </w:tr>
    </w:tbl>
    <w:p w14:paraId="637DE447" w14:textId="77777777" w:rsidR="00906C80" w:rsidRDefault="00356263" w:rsidP="00170387">
      <w:pPr>
        <w:spacing w:beforeLines="50" w:before="156" w:line="560" w:lineRule="exact"/>
        <w:ind w:firstLine="612"/>
        <w:rPr>
          <w:rFonts w:ascii="宋体" w:hAnsi="宋体"/>
          <w:spacing w:val="-4"/>
          <w:sz w:val="28"/>
          <w:szCs w:val="28"/>
        </w:rPr>
      </w:pPr>
      <w:proofErr w:type="gramStart"/>
      <w:r w:rsidRPr="00356263">
        <w:rPr>
          <w:rFonts w:ascii="宋体" w:hAnsi="宋体" w:hint="eastAsia"/>
          <w:spacing w:val="-4"/>
          <w:sz w:val="28"/>
          <w:szCs w:val="28"/>
        </w:rPr>
        <w:t>兖</w:t>
      </w:r>
      <w:proofErr w:type="gramEnd"/>
      <w:r w:rsidRPr="00356263">
        <w:rPr>
          <w:rFonts w:ascii="宋体" w:hAnsi="宋体" w:hint="eastAsia"/>
          <w:spacing w:val="-4"/>
          <w:sz w:val="28"/>
          <w:szCs w:val="28"/>
        </w:rPr>
        <w:t>矿财务公司是经中国银行保险监督管理委员会（“银保监会”）批准成立的非银行金融机构，持有银保监会颁发的金融许可证。</w:t>
      </w:r>
    </w:p>
    <w:p w14:paraId="6FAB6D94" w14:textId="77777777" w:rsidR="008A49D1" w:rsidRPr="008A49D1" w:rsidRDefault="008A49D1" w:rsidP="008A49D1">
      <w:pPr>
        <w:tabs>
          <w:tab w:val="left" w:pos="720"/>
        </w:tabs>
        <w:autoSpaceDE w:val="0"/>
        <w:autoSpaceDN w:val="0"/>
        <w:adjustRightInd w:val="0"/>
        <w:spacing w:line="580" w:lineRule="exact"/>
        <w:ind w:firstLineChars="200" w:firstLine="544"/>
        <w:rPr>
          <w:rFonts w:ascii="宋体" w:hAnsi="宋体"/>
          <w:spacing w:val="-4"/>
          <w:sz w:val="28"/>
          <w:szCs w:val="28"/>
        </w:rPr>
      </w:pPr>
      <w:r w:rsidRPr="008A49D1">
        <w:rPr>
          <w:rFonts w:ascii="宋体" w:hAnsi="宋体" w:hint="eastAsia"/>
          <w:spacing w:val="-4"/>
          <w:sz w:val="28"/>
          <w:szCs w:val="28"/>
        </w:rPr>
        <w:t>截至2020年12月31日，</w:t>
      </w:r>
      <w:proofErr w:type="gramStart"/>
      <w:r w:rsidRPr="008A49D1">
        <w:rPr>
          <w:rFonts w:ascii="宋体" w:hAnsi="宋体" w:hint="eastAsia"/>
          <w:spacing w:val="-4"/>
          <w:sz w:val="28"/>
          <w:szCs w:val="28"/>
        </w:rPr>
        <w:t>兖</w:t>
      </w:r>
      <w:proofErr w:type="gramEnd"/>
      <w:r w:rsidRPr="008A49D1">
        <w:rPr>
          <w:rFonts w:ascii="宋体" w:hAnsi="宋体" w:hint="eastAsia"/>
          <w:spacing w:val="-4"/>
          <w:sz w:val="28"/>
          <w:szCs w:val="28"/>
        </w:rPr>
        <w:t>矿财务公司总资产人民币255.13亿元，净资产人民币33.54亿元；2020年度</w:t>
      </w:r>
      <w:r w:rsidR="00AF4D3D">
        <w:rPr>
          <w:rFonts w:ascii="宋体" w:hAnsi="宋体" w:hint="eastAsia"/>
          <w:spacing w:val="-4"/>
          <w:sz w:val="28"/>
          <w:szCs w:val="28"/>
        </w:rPr>
        <w:t>，</w:t>
      </w:r>
      <w:r w:rsidRPr="008A49D1">
        <w:rPr>
          <w:rFonts w:ascii="宋体" w:hAnsi="宋体" w:hint="eastAsia"/>
          <w:spacing w:val="-4"/>
          <w:sz w:val="28"/>
          <w:szCs w:val="28"/>
        </w:rPr>
        <w:t>营业收入人民币5.95亿元，净利润人民币2.04亿元（以上财务指标按中国会计准则编制，已经审计）。</w:t>
      </w:r>
    </w:p>
    <w:p w14:paraId="1E97B54A" w14:textId="77777777" w:rsidR="008F607C" w:rsidRPr="008A49D1" w:rsidRDefault="008A49D1" w:rsidP="008A49D1">
      <w:pPr>
        <w:tabs>
          <w:tab w:val="left" w:pos="720"/>
        </w:tabs>
        <w:autoSpaceDE w:val="0"/>
        <w:autoSpaceDN w:val="0"/>
        <w:adjustRightInd w:val="0"/>
        <w:spacing w:line="580" w:lineRule="exact"/>
        <w:ind w:firstLineChars="200" w:firstLine="544"/>
        <w:rPr>
          <w:rFonts w:ascii="宋体" w:hAnsi="宋体"/>
          <w:spacing w:val="-4"/>
          <w:sz w:val="28"/>
          <w:szCs w:val="28"/>
        </w:rPr>
      </w:pPr>
      <w:r w:rsidRPr="008A49D1">
        <w:rPr>
          <w:rFonts w:ascii="宋体" w:hAnsi="宋体" w:hint="eastAsia"/>
          <w:spacing w:val="-4"/>
          <w:sz w:val="28"/>
          <w:szCs w:val="28"/>
        </w:rPr>
        <w:t>截至2021年6月30日，</w:t>
      </w:r>
      <w:proofErr w:type="gramStart"/>
      <w:r w:rsidRPr="008A49D1">
        <w:rPr>
          <w:rFonts w:ascii="宋体" w:hAnsi="宋体" w:hint="eastAsia"/>
          <w:spacing w:val="-4"/>
          <w:sz w:val="28"/>
          <w:szCs w:val="28"/>
        </w:rPr>
        <w:t>兖</w:t>
      </w:r>
      <w:proofErr w:type="gramEnd"/>
      <w:r w:rsidRPr="008A49D1">
        <w:rPr>
          <w:rFonts w:ascii="宋体" w:hAnsi="宋体" w:hint="eastAsia"/>
          <w:spacing w:val="-4"/>
          <w:sz w:val="28"/>
          <w:szCs w:val="28"/>
        </w:rPr>
        <w:t>矿财务公司总资产人民币266.55亿元，净资产人民币35.28亿元。2021年上半年</w:t>
      </w:r>
      <w:r w:rsidR="00AF4D3D">
        <w:rPr>
          <w:rFonts w:ascii="宋体" w:hAnsi="宋体" w:hint="eastAsia"/>
          <w:spacing w:val="-4"/>
          <w:sz w:val="28"/>
          <w:szCs w:val="28"/>
        </w:rPr>
        <w:t>，</w:t>
      </w:r>
      <w:r w:rsidRPr="008A49D1">
        <w:rPr>
          <w:rFonts w:ascii="宋体" w:hAnsi="宋体" w:hint="eastAsia"/>
          <w:spacing w:val="-4"/>
          <w:sz w:val="28"/>
          <w:szCs w:val="28"/>
        </w:rPr>
        <w:t>营业收入人民币3.78亿元，净利润人民币1.75亿元（以上财务指标按中国会计准则编制，未经审计）。</w:t>
      </w:r>
    </w:p>
    <w:p w14:paraId="3D12885D" w14:textId="77777777" w:rsidR="001A2F31" w:rsidRDefault="00061E65">
      <w:pPr>
        <w:spacing w:line="520" w:lineRule="exact"/>
        <w:ind w:firstLineChars="200" w:firstLine="560"/>
        <w:rPr>
          <w:rFonts w:ascii="黑体" w:eastAsia="黑体" w:hAnsi="黑体"/>
          <w:color w:val="000000"/>
          <w:sz w:val="28"/>
          <w:szCs w:val="28"/>
        </w:rPr>
      </w:pPr>
      <w:r>
        <w:rPr>
          <w:rFonts w:ascii="黑体" w:eastAsia="黑体" w:hAnsi="黑体"/>
          <w:color w:val="000000"/>
          <w:sz w:val="28"/>
          <w:szCs w:val="28"/>
        </w:rPr>
        <w:t>四、</w:t>
      </w:r>
      <w:r w:rsidR="00093760">
        <w:rPr>
          <w:rFonts w:ascii="黑体" w:eastAsia="黑体" w:hAnsi="黑体" w:hint="eastAsia"/>
          <w:color w:val="000000"/>
          <w:sz w:val="28"/>
          <w:szCs w:val="28"/>
        </w:rPr>
        <w:t>增资</w:t>
      </w:r>
      <w:r w:rsidR="00821583">
        <w:rPr>
          <w:rFonts w:ascii="黑体" w:eastAsia="黑体" w:hAnsi="黑体" w:hint="eastAsia"/>
          <w:color w:val="000000"/>
          <w:sz w:val="28"/>
          <w:szCs w:val="28"/>
        </w:rPr>
        <w:t>协议</w:t>
      </w:r>
      <w:r>
        <w:rPr>
          <w:rFonts w:ascii="黑体" w:eastAsia="黑体" w:hAnsi="黑体" w:hint="eastAsia"/>
          <w:color w:val="000000"/>
          <w:sz w:val="28"/>
          <w:szCs w:val="28"/>
        </w:rPr>
        <w:t>的主要内容</w:t>
      </w:r>
    </w:p>
    <w:p w14:paraId="0B061F45" w14:textId="77777777" w:rsidR="001A2F31" w:rsidRDefault="00061E65">
      <w:pPr>
        <w:spacing w:line="520" w:lineRule="exact"/>
        <w:ind w:firstLineChars="200" w:firstLine="562"/>
        <w:rPr>
          <w:rFonts w:asciiTheme="minorEastAsia" w:eastAsiaTheme="minorEastAsia" w:hAnsiTheme="minorEastAsia"/>
          <w:b/>
          <w:color w:val="000000"/>
          <w:sz w:val="28"/>
          <w:szCs w:val="28"/>
        </w:rPr>
      </w:pPr>
      <w:r>
        <w:rPr>
          <w:rFonts w:asciiTheme="minorEastAsia" w:eastAsiaTheme="minorEastAsia" w:hAnsiTheme="minorEastAsia" w:hint="eastAsia"/>
          <w:b/>
          <w:color w:val="000000"/>
          <w:sz w:val="28"/>
          <w:szCs w:val="28"/>
        </w:rPr>
        <w:t>（一）</w:t>
      </w:r>
      <w:r w:rsidR="00821583">
        <w:rPr>
          <w:rFonts w:asciiTheme="minorEastAsia" w:eastAsiaTheme="minorEastAsia" w:hAnsiTheme="minorEastAsia" w:hint="eastAsia"/>
          <w:b/>
          <w:color w:val="000000"/>
          <w:sz w:val="28"/>
          <w:szCs w:val="28"/>
        </w:rPr>
        <w:t>增资</w:t>
      </w:r>
      <w:r>
        <w:rPr>
          <w:rFonts w:asciiTheme="minorEastAsia" w:eastAsiaTheme="minorEastAsia" w:hAnsiTheme="minorEastAsia" w:hint="eastAsia"/>
          <w:b/>
          <w:color w:val="000000"/>
          <w:sz w:val="28"/>
          <w:szCs w:val="28"/>
        </w:rPr>
        <w:t>主体</w:t>
      </w:r>
    </w:p>
    <w:p w14:paraId="04EA587C" w14:textId="77777777" w:rsidR="001A2F31" w:rsidRDefault="008A6054">
      <w:pPr>
        <w:spacing w:line="520" w:lineRule="exact"/>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兖州煤业</w:t>
      </w:r>
      <w:r w:rsidR="00040B5D">
        <w:rPr>
          <w:rFonts w:asciiTheme="minorEastAsia" w:eastAsiaTheme="minorEastAsia" w:hAnsiTheme="minorEastAsia" w:hint="eastAsia"/>
          <w:color w:val="000000"/>
          <w:sz w:val="28"/>
          <w:szCs w:val="28"/>
        </w:rPr>
        <w:t>、</w:t>
      </w:r>
      <w:r w:rsidR="008A05C2">
        <w:rPr>
          <w:rFonts w:asciiTheme="minorEastAsia" w:eastAsiaTheme="minorEastAsia" w:hAnsiTheme="minorEastAsia" w:hint="eastAsia"/>
          <w:color w:val="000000"/>
          <w:sz w:val="28"/>
          <w:szCs w:val="28"/>
        </w:rPr>
        <w:t>山东能源</w:t>
      </w:r>
      <w:r w:rsidR="00061E65">
        <w:rPr>
          <w:rFonts w:asciiTheme="minorEastAsia" w:eastAsiaTheme="minorEastAsia" w:hAnsiTheme="minorEastAsia" w:hint="eastAsia"/>
          <w:color w:val="000000"/>
          <w:sz w:val="28"/>
          <w:szCs w:val="28"/>
        </w:rPr>
        <w:t>。</w:t>
      </w:r>
    </w:p>
    <w:p w14:paraId="2D514C4A" w14:textId="77777777" w:rsidR="001A2F31" w:rsidRDefault="00061E65">
      <w:pPr>
        <w:spacing w:line="520" w:lineRule="exact"/>
        <w:ind w:firstLineChars="200" w:firstLine="562"/>
        <w:rPr>
          <w:rFonts w:asciiTheme="minorEastAsia" w:eastAsiaTheme="minorEastAsia" w:hAnsiTheme="minorEastAsia"/>
          <w:b/>
          <w:color w:val="000000"/>
          <w:sz w:val="28"/>
          <w:szCs w:val="28"/>
        </w:rPr>
      </w:pPr>
      <w:r>
        <w:rPr>
          <w:rFonts w:asciiTheme="minorEastAsia" w:eastAsiaTheme="minorEastAsia" w:hAnsiTheme="minorEastAsia" w:hint="eastAsia"/>
          <w:b/>
          <w:color w:val="000000"/>
          <w:sz w:val="28"/>
          <w:szCs w:val="28"/>
        </w:rPr>
        <w:t>（二）</w:t>
      </w:r>
      <w:r w:rsidR="00821583">
        <w:rPr>
          <w:rFonts w:asciiTheme="minorEastAsia" w:eastAsiaTheme="minorEastAsia" w:hAnsiTheme="minorEastAsia" w:hint="eastAsia"/>
          <w:b/>
          <w:color w:val="000000"/>
          <w:sz w:val="28"/>
          <w:szCs w:val="28"/>
        </w:rPr>
        <w:t>增资价款</w:t>
      </w:r>
    </w:p>
    <w:p w14:paraId="22E8720D" w14:textId="77777777" w:rsidR="00170387" w:rsidRDefault="008A05C2" w:rsidP="00170387">
      <w:pPr>
        <w:spacing w:line="520" w:lineRule="exact"/>
        <w:ind w:firstLineChars="200" w:firstLine="544"/>
        <w:rPr>
          <w:rFonts w:asciiTheme="minorEastAsia" w:eastAsiaTheme="minorEastAsia" w:hAnsiTheme="minorEastAsia"/>
          <w:color w:val="000000"/>
          <w:spacing w:val="-4"/>
          <w:sz w:val="28"/>
          <w:szCs w:val="28"/>
        </w:rPr>
      </w:pPr>
      <w:r w:rsidRPr="00404761">
        <w:rPr>
          <w:rFonts w:asciiTheme="minorEastAsia" w:eastAsiaTheme="minorEastAsia" w:hAnsiTheme="minorEastAsia" w:hint="eastAsia"/>
          <w:color w:val="000000"/>
          <w:spacing w:val="-4"/>
          <w:sz w:val="28"/>
          <w:szCs w:val="28"/>
        </w:rPr>
        <w:t>兖州煤业以现金方式向</w:t>
      </w:r>
      <w:proofErr w:type="gramStart"/>
      <w:r w:rsidRPr="00404761">
        <w:rPr>
          <w:rFonts w:asciiTheme="minorEastAsia" w:eastAsiaTheme="minorEastAsia" w:hAnsiTheme="minorEastAsia" w:hint="eastAsia"/>
          <w:color w:val="000000"/>
          <w:spacing w:val="-4"/>
          <w:sz w:val="28"/>
          <w:szCs w:val="28"/>
        </w:rPr>
        <w:t>兖</w:t>
      </w:r>
      <w:proofErr w:type="gramEnd"/>
      <w:r w:rsidRPr="00404761">
        <w:rPr>
          <w:rFonts w:asciiTheme="minorEastAsia" w:eastAsiaTheme="minorEastAsia" w:hAnsiTheme="minorEastAsia" w:hint="eastAsia"/>
          <w:color w:val="000000"/>
          <w:spacing w:val="-4"/>
          <w:sz w:val="28"/>
          <w:szCs w:val="28"/>
        </w:rPr>
        <w:t>矿财务公司</w:t>
      </w:r>
      <w:r w:rsidR="00EF2491" w:rsidRPr="00404761">
        <w:rPr>
          <w:rFonts w:asciiTheme="minorEastAsia" w:eastAsiaTheme="minorEastAsia" w:hAnsiTheme="minorEastAsia" w:hint="eastAsia"/>
          <w:color w:val="000000"/>
          <w:spacing w:val="-4"/>
          <w:sz w:val="28"/>
          <w:szCs w:val="28"/>
        </w:rPr>
        <w:t>出资</w:t>
      </w:r>
      <w:r w:rsidRPr="00404761">
        <w:rPr>
          <w:rFonts w:asciiTheme="minorEastAsia" w:eastAsiaTheme="minorEastAsia" w:hAnsiTheme="minorEastAsia" w:hint="eastAsia"/>
          <w:color w:val="000000"/>
          <w:spacing w:val="-4"/>
          <w:sz w:val="28"/>
          <w:szCs w:val="28"/>
        </w:rPr>
        <w:t>人民币</w:t>
      </w:r>
      <w:r w:rsidR="00D63395" w:rsidRPr="00D63395">
        <w:rPr>
          <w:rFonts w:asciiTheme="minorEastAsia" w:eastAsiaTheme="minorEastAsia" w:hAnsiTheme="minorEastAsia"/>
          <w:color w:val="000000"/>
          <w:spacing w:val="-4"/>
          <w:sz w:val="28"/>
          <w:szCs w:val="28"/>
        </w:rPr>
        <w:t>191,149.5</w:t>
      </w:r>
      <w:r w:rsidR="00170387">
        <w:rPr>
          <w:rFonts w:asciiTheme="minorEastAsia" w:eastAsiaTheme="minorEastAsia" w:hAnsiTheme="minorEastAsia" w:hint="eastAsia"/>
          <w:color w:val="000000"/>
          <w:spacing w:val="-4"/>
          <w:sz w:val="28"/>
          <w:szCs w:val="28"/>
        </w:rPr>
        <w:t>0</w:t>
      </w:r>
      <w:r w:rsidR="00D63395">
        <w:rPr>
          <w:rFonts w:asciiTheme="minorEastAsia" w:eastAsiaTheme="minorEastAsia" w:hAnsiTheme="minorEastAsia"/>
          <w:color w:val="000000"/>
          <w:spacing w:val="-4"/>
          <w:sz w:val="28"/>
          <w:szCs w:val="28"/>
        </w:rPr>
        <w:t>万</w:t>
      </w:r>
      <w:r w:rsidRPr="00404761">
        <w:rPr>
          <w:rFonts w:asciiTheme="minorEastAsia" w:eastAsiaTheme="minorEastAsia" w:hAnsiTheme="minorEastAsia"/>
          <w:color w:val="000000"/>
          <w:spacing w:val="-4"/>
          <w:sz w:val="28"/>
          <w:szCs w:val="28"/>
        </w:rPr>
        <w:t>元；</w:t>
      </w:r>
    </w:p>
    <w:p w14:paraId="4A6C14EB" w14:textId="77777777" w:rsidR="00040B5D" w:rsidRPr="00170387" w:rsidRDefault="008A05C2" w:rsidP="00170387">
      <w:pPr>
        <w:spacing w:line="520" w:lineRule="exact"/>
        <w:ind w:firstLineChars="200" w:firstLine="552"/>
        <w:rPr>
          <w:rFonts w:asciiTheme="minorEastAsia" w:eastAsiaTheme="minorEastAsia" w:hAnsiTheme="minorEastAsia"/>
          <w:color w:val="000000"/>
          <w:spacing w:val="-2"/>
          <w:sz w:val="28"/>
          <w:szCs w:val="28"/>
        </w:rPr>
      </w:pPr>
      <w:r w:rsidRPr="00170387">
        <w:rPr>
          <w:rFonts w:asciiTheme="minorEastAsia" w:eastAsiaTheme="minorEastAsia" w:hAnsiTheme="minorEastAsia" w:hint="eastAsia"/>
          <w:color w:val="000000"/>
          <w:spacing w:val="-2"/>
          <w:sz w:val="28"/>
          <w:szCs w:val="28"/>
        </w:rPr>
        <w:t>山东能源</w:t>
      </w:r>
      <w:r w:rsidR="00040B5D" w:rsidRPr="00170387">
        <w:rPr>
          <w:rFonts w:asciiTheme="minorEastAsia" w:eastAsiaTheme="minorEastAsia" w:hAnsiTheme="minorEastAsia" w:hint="eastAsia"/>
          <w:color w:val="000000"/>
          <w:spacing w:val="-2"/>
          <w:sz w:val="28"/>
          <w:szCs w:val="28"/>
        </w:rPr>
        <w:t>以现金方式向</w:t>
      </w:r>
      <w:proofErr w:type="gramStart"/>
      <w:r w:rsidR="00040B5D" w:rsidRPr="00170387">
        <w:rPr>
          <w:rFonts w:asciiTheme="minorEastAsia" w:eastAsiaTheme="minorEastAsia" w:hAnsiTheme="minorEastAsia" w:hint="eastAsia"/>
          <w:color w:val="000000"/>
          <w:spacing w:val="-2"/>
          <w:sz w:val="28"/>
          <w:szCs w:val="28"/>
        </w:rPr>
        <w:t>兖</w:t>
      </w:r>
      <w:proofErr w:type="gramEnd"/>
      <w:r w:rsidR="00040B5D" w:rsidRPr="00170387">
        <w:rPr>
          <w:rFonts w:asciiTheme="minorEastAsia" w:eastAsiaTheme="minorEastAsia" w:hAnsiTheme="minorEastAsia" w:hint="eastAsia"/>
          <w:color w:val="000000"/>
          <w:spacing w:val="-2"/>
          <w:sz w:val="28"/>
          <w:szCs w:val="28"/>
        </w:rPr>
        <w:t>矿财务公司</w:t>
      </w:r>
      <w:r w:rsidR="00EF2491" w:rsidRPr="00170387">
        <w:rPr>
          <w:rFonts w:asciiTheme="minorEastAsia" w:eastAsiaTheme="minorEastAsia" w:hAnsiTheme="minorEastAsia" w:hint="eastAsia"/>
          <w:color w:val="000000"/>
          <w:spacing w:val="-2"/>
          <w:sz w:val="28"/>
          <w:szCs w:val="28"/>
        </w:rPr>
        <w:t>出资</w:t>
      </w:r>
      <w:r w:rsidRPr="00170387">
        <w:rPr>
          <w:rFonts w:asciiTheme="minorEastAsia" w:eastAsiaTheme="minorEastAsia" w:hAnsiTheme="minorEastAsia" w:hint="eastAsia"/>
          <w:color w:val="000000"/>
          <w:spacing w:val="-2"/>
          <w:sz w:val="28"/>
          <w:szCs w:val="28"/>
        </w:rPr>
        <w:t>人民币</w:t>
      </w:r>
      <w:r w:rsidR="00D63395" w:rsidRPr="00170387">
        <w:rPr>
          <w:rFonts w:asciiTheme="minorEastAsia" w:eastAsiaTheme="minorEastAsia" w:hAnsiTheme="minorEastAsia"/>
          <w:color w:val="000000"/>
          <w:spacing w:val="-2"/>
          <w:sz w:val="28"/>
          <w:szCs w:val="28"/>
        </w:rPr>
        <w:t>10,060.5</w:t>
      </w:r>
      <w:r w:rsidR="00170387" w:rsidRPr="00170387">
        <w:rPr>
          <w:rFonts w:asciiTheme="minorEastAsia" w:eastAsiaTheme="minorEastAsia" w:hAnsiTheme="minorEastAsia" w:hint="eastAsia"/>
          <w:color w:val="000000"/>
          <w:spacing w:val="-2"/>
          <w:sz w:val="28"/>
          <w:szCs w:val="28"/>
        </w:rPr>
        <w:t>0</w:t>
      </w:r>
      <w:r w:rsidR="00D63395" w:rsidRPr="00170387">
        <w:rPr>
          <w:rFonts w:asciiTheme="minorEastAsia" w:eastAsiaTheme="minorEastAsia" w:hAnsiTheme="minorEastAsia" w:hint="eastAsia"/>
          <w:color w:val="000000"/>
          <w:spacing w:val="-2"/>
          <w:sz w:val="28"/>
          <w:szCs w:val="28"/>
        </w:rPr>
        <w:t>万</w:t>
      </w:r>
      <w:r w:rsidRPr="00170387">
        <w:rPr>
          <w:rFonts w:asciiTheme="minorEastAsia" w:eastAsiaTheme="minorEastAsia" w:hAnsiTheme="minorEastAsia" w:hint="eastAsia"/>
          <w:color w:val="000000"/>
          <w:spacing w:val="-2"/>
          <w:sz w:val="28"/>
          <w:szCs w:val="28"/>
        </w:rPr>
        <w:t>元</w:t>
      </w:r>
      <w:r w:rsidR="00040B5D" w:rsidRPr="00170387">
        <w:rPr>
          <w:rFonts w:asciiTheme="minorEastAsia" w:eastAsiaTheme="minorEastAsia" w:hAnsiTheme="minorEastAsia" w:hint="eastAsia"/>
          <w:color w:val="000000"/>
          <w:spacing w:val="-2"/>
          <w:sz w:val="28"/>
          <w:szCs w:val="28"/>
        </w:rPr>
        <w:t>。</w:t>
      </w:r>
    </w:p>
    <w:p w14:paraId="2F6B5E0E" w14:textId="77777777" w:rsidR="001A2F31" w:rsidRDefault="00061E65">
      <w:pPr>
        <w:spacing w:line="520" w:lineRule="exact"/>
        <w:ind w:firstLineChars="200" w:firstLine="562"/>
        <w:rPr>
          <w:rFonts w:asciiTheme="minorEastAsia" w:eastAsiaTheme="minorEastAsia" w:hAnsiTheme="minorEastAsia"/>
          <w:b/>
          <w:color w:val="000000"/>
          <w:sz w:val="28"/>
          <w:szCs w:val="28"/>
        </w:rPr>
      </w:pPr>
      <w:r>
        <w:rPr>
          <w:rFonts w:asciiTheme="minorEastAsia" w:eastAsiaTheme="minorEastAsia" w:hAnsiTheme="minorEastAsia" w:hint="eastAsia"/>
          <w:b/>
          <w:color w:val="000000"/>
          <w:sz w:val="28"/>
          <w:szCs w:val="28"/>
        </w:rPr>
        <w:t>（三）</w:t>
      </w:r>
      <w:r w:rsidR="00821583">
        <w:rPr>
          <w:rFonts w:asciiTheme="minorEastAsia" w:eastAsiaTheme="minorEastAsia" w:hAnsiTheme="minorEastAsia" w:hint="eastAsia"/>
          <w:b/>
          <w:color w:val="000000"/>
          <w:sz w:val="28"/>
          <w:szCs w:val="28"/>
        </w:rPr>
        <w:t>增资缴付</w:t>
      </w:r>
    </w:p>
    <w:p w14:paraId="4503FB07" w14:textId="77777777" w:rsidR="00093760" w:rsidRDefault="00093760" w:rsidP="00093760">
      <w:pPr>
        <w:spacing w:line="520" w:lineRule="exact"/>
        <w:ind w:firstLineChars="200" w:firstLine="560"/>
        <w:rPr>
          <w:rFonts w:ascii="Songti SC Regular" w:eastAsiaTheme="minorEastAsia"/>
          <w:sz w:val="28"/>
          <w:szCs w:val="28"/>
        </w:rPr>
      </w:pPr>
      <w:r w:rsidRPr="00310248">
        <w:rPr>
          <w:rFonts w:ascii="Songti SC Regular" w:eastAsia="Times New Roman"/>
          <w:sz w:val="28"/>
          <w:szCs w:val="28"/>
        </w:rPr>
        <w:t>经监管机构批准后</w:t>
      </w:r>
      <w:r w:rsidR="008A05C2">
        <w:rPr>
          <w:rFonts w:ascii="Songti SC Regular" w:eastAsiaTheme="minorEastAsia" w:cs="Songti SC Regular" w:hint="eastAsia"/>
          <w:sz w:val="28"/>
          <w:szCs w:val="28"/>
        </w:rPr>
        <w:t>3</w:t>
      </w:r>
      <w:r w:rsidR="00040B5D">
        <w:rPr>
          <w:rFonts w:ascii="Songti SC Regular" w:eastAsiaTheme="minorEastAsia" w:cs="Songti SC Regular" w:hint="eastAsia"/>
          <w:sz w:val="28"/>
          <w:szCs w:val="28"/>
        </w:rPr>
        <w:t>0</w:t>
      </w:r>
      <w:r w:rsidRPr="00310248">
        <w:rPr>
          <w:rFonts w:ascii="Songti SC Regular" w:eastAsia="Times New Roman"/>
          <w:sz w:val="28"/>
          <w:szCs w:val="28"/>
        </w:rPr>
        <w:t>个工作日内，</w:t>
      </w:r>
      <w:r w:rsidR="00040B5D">
        <w:rPr>
          <w:rFonts w:asciiTheme="minorEastAsia" w:eastAsiaTheme="minorEastAsia" w:hAnsiTheme="minorEastAsia" w:hint="eastAsia"/>
          <w:color w:val="000000"/>
          <w:sz w:val="28"/>
          <w:szCs w:val="28"/>
        </w:rPr>
        <w:t>缴付出资</w:t>
      </w:r>
      <w:r>
        <w:rPr>
          <w:rFonts w:ascii="Songti SC Regular" w:eastAsiaTheme="minorEastAsia" w:hint="eastAsia"/>
          <w:sz w:val="28"/>
          <w:szCs w:val="28"/>
        </w:rPr>
        <w:t>。</w:t>
      </w:r>
    </w:p>
    <w:p w14:paraId="44C2215F" w14:textId="77777777" w:rsidR="001A2F31" w:rsidRDefault="00061E65" w:rsidP="00093760">
      <w:pPr>
        <w:spacing w:line="520" w:lineRule="exact"/>
        <w:ind w:firstLineChars="200" w:firstLine="562"/>
        <w:rPr>
          <w:rFonts w:asciiTheme="minorEastAsia" w:eastAsiaTheme="minorEastAsia" w:hAnsiTheme="minorEastAsia"/>
          <w:b/>
          <w:color w:val="000000"/>
          <w:sz w:val="28"/>
          <w:szCs w:val="28"/>
        </w:rPr>
      </w:pPr>
      <w:r>
        <w:rPr>
          <w:rFonts w:asciiTheme="minorEastAsia" w:eastAsiaTheme="minorEastAsia" w:hAnsiTheme="minorEastAsia" w:hint="eastAsia"/>
          <w:b/>
          <w:color w:val="000000"/>
          <w:sz w:val="28"/>
          <w:szCs w:val="28"/>
        </w:rPr>
        <w:t>（四）生效条件</w:t>
      </w:r>
    </w:p>
    <w:p w14:paraId="66870D94" w14:textId="77777777" w:rsidR="001A2F31" w:rsidRDefault="00821583">
      <w:pPr>
        <w:spacing w:line="520" w:lineRule="exact"/>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增资</w:t>
      </w:r>
      <w:r w:rsidR="00061E65">
        <w:rPr>
          <w:rFonts w:asciiTheme="minorEastAsia" w:eastAsiaTheme="minorEastAsia" w:hAnsiTheme="minorEastAsia" w:hint="eastAsia"/>
          <w:color w:val="000000"/>
          <w:sz w:val="28"/>
          <w:szCs w:val="28"/>
        </w:rPr>
        <w:t>协议在以下条件达成之日起生效：</w:t>
      </w:r>
    </w:p>
    <w:p w14:paraId="6620DF53" w14:textId="77777777" w:rsidR="001A2F31" w:rsidRDefault="00061E65">
      <w:pPr>
        <w:spacing w:line="520" w:lineRule="exact"/>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1.</w:t>
      </w:r>
      <w:r w:rsidR="00FD4B4B">
        <w:rPr>
          <w:rFonts w:asciiTheme="minorEastAsia" w:eastAsiaTheme="minorEastAsia" w:hAnsiTheme="minorEastAsia" w:hint="eastAsia"/>
          <w:color w:val="000000"/>
          <w:sz w:val="28"/>
          <w:szCs w:val="28"/>
        </w:rPr>
        <w:t>各方</w:t>
      </w:r>
      <w:r>
        <w:rPr>
          <w:rFonts w:asciiTheme="minorEastAsia" w:eastAsiaTheme="minorEastAsia" w:hAnsiTheme="minorEastAsia" w:hint="eastAsia"/>
          <w:color w:val="000000"/>
          <w:sz w:val="28"/>
          <w:szCs w:val="28"/>
        </w:rPr>
        <w:t>完成</w:t>
      </w:r>
      <w:r w:rsidR="00FD4B4B">
        <w:rPr>
          <w:rFonts w:asciiTheme="minorEastAsia" w:eastAsiaTheme="minorEastAsia" w:hAnsiTheme="minorEastAsia" w:hint="eastAsia"/>
          <w:color w:val="000000"/>
          <w:sz w:val="28"/>
          <w:szCs w:val="28"/>
        </w:rPr>
        <w:t>协议</w:t>
      </w:r>
      <w:r>
        <w:rPr>
          <w:rFonts w:asciiTheme="minorEastAsia" w:eastAsiaTheme="minorEastAsia" w:hAnsiTheme="minorEastAsia" w:hint="eastAsia"/>
          <w:color w:val="000000"/>
          <w:sz w:val="28"/>
          <w:szCs w:val="28"/>
        </w:rPr>
        <w:t>的签字盖章；</w:t>
      </w:r>
    </w:p>
    <w:p w14:paraId="162456F6" w14:textId="77777777" w:rsidR="001A2F31" w:rsidRDefault="00061E65" w:rsidP="005E67E9">
      <w:pPr>
        <w:spacing w:line="520" w:lineRule="exact"/>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2.</w:t>
      </w:r>
      <w:r w:rsidR="00093760" w:rsidRPr="00FA7F80">
        <w:rPr>
          <w:rFonts w:ascii="Songti SC Regular" w:eastAsia="Times New Roman"/>
          <w:sz w:val="28"/>
          <w:szCs w:val="28"/>
        </w:rPr>
        <w:t>经监管机构批准</w:t>
      </w:r>
      <w:r>
        <w:rPr>
          <w:rFonts w:asciiTheme="minorEastAsia" w:eastAsiaTheme="minorEastAsia" w:hAnsiTheme="minorEastAsia" w:hint="eastAsia"/>
          <w:color w:val="000000"/>
          <w:sz w:val="28"/>
          <w:szCs w:val="28"/>
        </w:rPr>
        <w:t>。</w:t>
      </w:r>
    </w:p>
    <w:p w14:paraId="0B28CCC0" w14:textId="77777777" w:rsidR="001A2F31" w:rsidRDefault="00061E65" w:rsidP="005E67E9">
      <w:pPr>
        <w:spacing w:line="520" w:lineRule="exact"/>
        <w:ind w:firstLineChars="200" w:firstLine="562"/>
        <w:rPr>
          <w:rFonts w:asciiTheme="minorEastAsia" w:eastAsiaTheme="minorEastAsia" w:hAnsiTheme="minorEastAsia"/>
          <w:b/>
          <w:color w:val="000000"/>
          <w:sz w:val="28"/>
          <w:szCs w:val="28"/>
        </w:rPr>
      </w:pPr>
      <w:r>
        <w:rPr>
          <w:rFonts w:asciiTheme="minorEastAsia" w:eastAsiaTheme="minorEastAsia" w:hAnsiTheme="minorEastAsia" w:hint="eastAsia"/>
          <w:b/>
          <w:color w:val="000000"/>
          <w:sz w:val="28"/>
          <w:szCs w:val="28"/>
        </w:rPr>
        <w:t>（五）违约责任</w:t>
      </w:r>
    </w:p>
    <w:p w14:paraId="374389C3" w14:textId="77777777" w:rsidR="00093760" w:rsidRDefault="00040B5D" w:rsidP="005E3F06">
      <w:pPr>
        <w:pStyle w:val="Af4"/>
        <w:pBdr>
          <w:top w:val="none" w:sz="0" w:space="0" w:color="auto"/>
          <w:left w:val="none" w:sz="0" w:space="0" w:color="auto"/>
          <w:bottom w:val="none" w:sz="0" w:space="0" w:color="auto"/>
          <w:right w:val="none" w:sz="0" w:space="0" w:color="auto"/>
          <w:bar w:val="none" w:sz="0" w:color="auto"/>
        </w:pBdr>
        <w:tabs>
          <w:tab w:val="left" w:pos="720"/>
        </w:tabs>
        <w:spacing w:line="520" w:lineRule="exact"/>
        <w:ind w:firstLineChars="192" w:firstLine="538"/>
        <w:rPr>
          <w:rFonts w:ascii="Songti SC Regular" w:eastAsiaTheme="minorEastAsia"/>
          <w:sz w:val="28"/>
          <w:szCs w:val="28"/>
        </w:rPr>
      </w:pPr>
      <w:r>
        <w:rPr>
          <w:rFonts w:ascii="Songti SC Regular" w:eastAsiaTheme="minorEastAsia" w:hint="eastAsia"/>
          <w:sz w:val="28"/>
          <w:szCs w:val="28"/>
        </w:rPr>
        <w:t>增资</w:t>
      </w:r>
      <w:r w:rsidR="00093760" w:rsidRPr="004A29E7">
        <w:rPr>
          <w:rFonts w:ascii="Songti SC Regular" w:eastAsia="Times New Roman"/>
          <w:sz w:val="28"/>
          <w:szCs w:val="28"/>
        </w:rPr>
        <w:t>协议任何一方违反协议的约定给其他方造成损失的，</w:t>
      </w:r>
      <w:r w:rsidR="00D858B0">
        <w:rPr>
          <w:rFonts w:ascii="Songti SC Regular" w:eastAsiaTheme="minorEastAsia" w:hint="eastAsia"/>
          <w:sz w:val="28"/>
          <w:szCs w:val="28"/>
        </w:rPr>
        <w:t>须</w:t>
      </w:r>
      <w:r w:rsidR="00093760" w:rsidRPr="004A29E7">
        <w:rPr>
          <w:rFonts w:ascii="Songti SC Regular" w:eastAsia="Times New Roman"/>
          <w:sz w:val="28"/>
          <w:szCs w:val="28"/>
        </w:rPr>
        <w:t>赔偿因此给他方造成的损失。</w:t>
      </w:r>
    </w:p>
    <w:p w14:paraId="3508D788" w14:textId="77777777" w:rsidR="00170387" w:rsidRPr="00170387" w:rsidRDefault="00170387" w:rsidP="005E3F06">
      <w:pPr>
        <w:pStyle w:val="Af4"/>
        <w:pBdr>
          <w:top w:val="none" w:sz="0" w:space="0" w:color="auto"/>
          <w:left w:val="none" w:sz="0" w:space="0" w:color="auto"/>
          <w:bottom w:val="none" w:sz="0" w:space="0" w:color="auto"/>
          <w:right w:val="none" w:sz="0" w:space="0" w:color="auto"/>
          <w:bar w:val="none" w:sz="0" w:color="auto"/>
        </w:pBdr>
        <w:tabs>
          <w:tab w:val="left" w:pos="720"/>
        </w:tabs>
        <w:spacing w:line="520" w:lineRule="exact"/>
        <w:ind w:firstLineChars="192" w:firstLine="538"/>
        <w:rPr>
          <w:rFonts w:ascii="Songti SC Regular" w:eastAsiaTheme="minorEastAsia"/>
          <w:sz w:val="28"/>
          <w:szCs w:val="28"/>
        </w:rPr>
      </w:pPr>
    </w:p>
    <w:p w14:paraId="2F414025" w14:textId="77777777" w:rsidR="001A2F31" w:rsidRDefault="00061E65">
      <w:pPr>
        <w:adjustRightInd w:val="0"/>
        <w:snapToGrid w:val="0"/>
        <w:spacing w:line="520" w:lineRule="exact"/>
        <w:ind w:firstLineChars="200" w:firstLine="560"/>
        <w:outlineLvl w:val="0"/>
        <w:rPr>
          <w:rFonts w:ascii="黑体" w:eastAsia="黑体" w:hAnsi="黑体"/>
          <w:color w:val="000000"/>
          <w:sz w:val="28"/>
          <w:szCs w:val="28"/>
        </w:rPr>
      </w:pPr>
      <w:r>
        <w:rPr>
          <w:rFonts w:ascii="黑体" w:eastAsia="黑体" w:hAnsi="黑体" w:hint="eastAsia"/>
          <w:color w:val="000000"/>
          <w:sz w:val="28"/>
          <w:szCs w:val="28"/>
        </w:rPr>
        <w:lastRenderedPageBreak/>
        <w:t>五</w:t>
      </w:r>
      <w:r>
        <w:rPr>
          <w:rFonts w:ascii="黑体" w:eastAsia="黑体" w:hAnsi="黑体"/>
          <w:color w:val="000000"/>
          <w:sz w:val="28"/>
          <w:szCs w:val="28"/>
        </w:rPr>
        <w:t>、</w:t>
      </w:r>
      <w:r>
        <w:rPr>
          <w:rFonts w:ascii="黑体" w:eastAsia="黑体" w:hAnsi="黑体" w:hint="eastAsia"/>
          <w:color w:val="000000"/>
          <w:sz w:val="28"/>
          <w:szCs w:val="28"/>
        </w:rPr>
        <w:t>本次</w:t>
      </w:r>
      <w:r w:rsidR="000F78F1">
        <w:rPr>
          <w:rFonts w:ascii="黑体" w:eastAsia="黑体" w:hAnsi="黑体" w:hint="eastAsia"/>
          <w:color w:val="000000"/>
          <w:sz w:val="28"/>
          <w:szCs w:val="28"/>
        </w:rPr>
        <w:t>增资</w:t>
      </w:r>
      <w:r>
        <w:rPr>
          <w:rFonts w:ascii="黑体" w:eastAsia="黑体" w:hAnsi="黑体" w:hint="eastAsia"/>
          <w:color w:val="000000"/>
          <w:sz w:val="28"/>
          <w:szCs w:val="28"/>
        </w:rPr>
        <w:t>对</w:t>
      </w:r>
      <w:r>
        <w:rPr>
          <w:rFonts w:ascii="黑体" w:eastAsia="黑体" w:hAnsi="黑体"/>
          <w:color w:val="000000"/>
          <w:sz w:val="28"/>
          <w:szCs w:val="28"/>
        </w:rPr>
        <w:t>公司的影响</w:t>
      </w:r>
    </w:p>
    <w:p w14:paraId="754686B5" w14:textId="77777777" w:rsidR="0043661B" w:rsidRPr="0043661B" w:rsidRDefault="000F78F1" w:rsidP="000F78F1">
      <w:pPr>
        <w:adjustRightInd w:val="0"/>
        <w:snapToGrid w:val="0"/>
        <w:spacing w:line="520" w:lineRule="exact"/>
        <w:ind w:firstLineChars="200" w:firstLine="560"/>
        <w:outlineLvl w:val="0"/>
        <w:rPr>
          <w:rFonts w:asciiTheme="minorEastAsia" w:eastAsiaTheme="minorEastAsia" w:hAnsiTheme="minorEastAsia"/>
          <w:color w:val="000000"/>
          <w:sz w:val="28"/>
          <w:szCs w:val="28"/>
        </w:rPr>
      </w:pPr>
      <w:bookmarkStart w:id="2" w:name="_Hlk80814976"/>
      <w:r>
        <w:rPr>
          <w:rFonts w:asciiTheme="minorEastAsia" w:eastAsiaTheme="minorEastAsia" w:hAnsiTheme="minorEastAsia" w:hint="eastAsia"/>
          <w:color w:val="000000"/>
          <w:sz w:val="28"/>
          <w:szCs w:val="28"/>
        </w:rPr>
        <w:t>（一）</w:t>
      </w:r>
      <w:r w:rsidR="002C36E7" w:rsidRPr="0043661B">
        <w:rPr>
          <w:rFonts w:asciiTheme="minorEastAsia" w:eastAsiaTheme="minorEastAsia" w:hAnsiTheme="minorEastAsia" w:hint="eastAsia"/>
          <w:color w:val="000000"/>
          <w:sz w:val="28"/>
          <w:szCs w:val="28"/>
        </w:rPr>
        <w:t>本次增资可</w:t>
      </w:r>
      <w:r w:rsidR="002C36E7">
        <w:rPr>
          <w:rFonts w:asciiTheme="minorEastAsia" w:eastAsiaTheme="minorEastAsia" w:hAnsiTheme="minorEastAsia" w:hint="eastAsia"/>
          <w:color w:val="000000"/>
          <w:sz w:val="28"/>
          <w:szCs w:val="28"/>
        </w:rPr>
        <w:t>使</w:t>
      </w:r>
      <w:proofErr w:type="gramStart"/>
      <w:r w:rsidR="002C36E7">
        <w:rPr>
          <w:rFonts w:asciiTheme="minorEastAsia" w:eastAsiaTheme="minorEastAsia" w:hAnsiTheme="minorEastAsia" w:hint="eastAsia"/>
          <w:color w:val="000000"/>
          <w:sz w:val="28"/>
          <w:szCs w:val="28"/>
        </w:rPr>
        <w:t>兖</w:t>
      </w:r>
      <w:proofErr w:type="gramEnd"/>
      <w:r w:rsidR="002C36E7">
        <w:rPr>
          <w:rFonts w:asciiTheme="minorEastAsia" w:eastAsiaTheme="minorEastAsia" w:hAnsiTheme="minorEastAsia" w:hint="eastAsia"/>
          <w:color w:val="000000"/>
          <w:sz w:val="28"/>
          <w:szCs w:val="28"/>
        </w:rPr>
        <w:t>矿财务公司扩大业务规模、</w:t>
      </w:r>
      <w:r w:rsidR="002C36E7" w:rsidRPr="002D77B0">
        <w:rPr>
          <w:rFonts w:asciiTheme="minorEastAsia" w:eastAsiaTheme="minorEastAsia" w:hAnsiTheme="minorEastAsia" w:hint="eastAsia"/>
          <w:color w:val="000000"/>
          <w:sz w:val="28"/>
          <w:szCs w:val="28"/>
        </w:rPr>
        <w:t>拓宽业务范围</w:t>
      </w:r>
      <w:r w:rsidR="002C36E7">
        <w:rPr>
          <w:rFonts w:asciiTheme="minorEastAsia" w:eastAsiaTheme="minorEastAsia" w:hAnsiTheme="minorEastAsia" w:hint="eastAsia"/>
          <w:color w:val="000000"/>
          <w:sz w:val="28"/>
          <w:szCs w:val="28"/>
        </w:rPr>
        <w:t>，有利于公司及附属公司</w:t>
      </w:r>
      <w:r w:rsidR="001614F5">
        <w:rPr>
          <w:rFonts w:asciiTheme="minorEastAsia" w:eastAsiaTheme="minorEastAsia" w:hAnsiTheme="minorEastAsia" w:hint="eastAsia"/>
          <w:color w:val="000000"/>
          <w:sz w:val="28"/>
          <w:szCs w:val="28"/>
        </w:rPr>
        <w:t>获取更高的低息融资额度，从而</w:t>
      </w:r>
      <w:r w:rsidR="002C36E7">
        <w:rPr>
          <w:rFonts w:asciiTheme="minorEastAsia" w:eastAsiaTheme="minorEastAsia" w:hAnsiTheme="minorEastAsia" w:hint="eastAsia"/>
          <w:color w:val="000000"/>
          <w:sz w:val="28"/>
          <w:szCs w:val="28"/>
        </w:rPr>
        <w:t>降低融资成本</w:t>
      </w:r>
      <w:r w:rsidR="002C36E7" w:rsidRPr="0043661B">
        <w:rPr>
          <w:rFonts w:asciiTheme="minorEastAsia" w:eastAsiaTheme="minorEastAsia" w:hAnsiTheme="minorEastAsia" w:hint="eastAsia"/>
          <w:color w:val="000000"/>
          <w:sz w:val="28"/>
          <w:szCs w:val="28"/>
        </w:rPr>
        <w:t>。</w:t>
      </w:r>
    </w:p>
    <w:p w14:paraId="2DAAC198" w14:textId="77777777" w:rsidR="0043661B" w:rsidRPr="002C36E7" w:rsidRDefault="002D77B0" w:rsidP="002C36E7">
      <w:pPr>
        <w:adjustRightInd w:val="0"/>
        <w:snapToGrid w:val="0"/>
        <w:spacing w:line="520" w:lineRule="exact"/>
        <w:ind w:firstLineChars="200" w:firstLine="560"/>
        <w:outlineLvl w:val="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（二）</w:t>
      </w:r>
      <w:r w:rsidR="002C36E7">
        <w:rPr>
          <w:rFonts w:asciiTheme="minorEastAsia" w:eastAsiaTheme="minorEastAsia" w:hAnsiTheme="minorEastAsia" w:hint="eastAsia"/>
          <w:color w:val="000000"/>
          <w:sz w:val="28"/>
          <w:szCs w:val="28"/>
        </w:rPr>
        <w:t>本次增资可使</w:t>
      </w:r>
      <w:proofErr w:type="gramStart"/>
      <w:r w:rsidR="002C36E7">
        <w:rPr>
          <w:rFonts w:asciiTheme="minorEastAsia" w:eastAsiaTheme="minorEastAsia" w:hAnsiTheme="minorEastAsia" w:hint="eastAsia"/>
          <w:color w:val="000000"/>
          <w:sz w:val="28"/>
          <w:szCs w:val="28"/>
        </w:rPr>
        <w:t>兖</w:t>
      </w:r>
      <w:proofErr w:type="gramEnd"/>
      <w:r w:rsidR="002C36E7">
        <w:rPr>
          <w:rFonts w:asciiTheme="minorEastAsia" w:eastAsiaTheme="minorEastAsia" w:hAnsiTheme="minorEastAsia" w:hint="eastAsia"/>
          <w:color w:val="000000"/>
          <w:sz w:val="28"/>
          <w:szCs w:val="28"/>
        </w:rPr>
        <w:t>矿</w:t>
      </w:r>
      <w:r w:rsidR="002C36E7" w:rsidRPr="002D77B0">
        <w:rPr>
          <w:rFonts w:asciiTheme="minorEastAsia" w:eastAsiaTheme="minorEastAsia" w:hAnsiTheme="minorEastAsia" w:hint="eastAsia"/>
          <w:color w:val="000000"/>
          <w:sz w:val="28"/>
          <w:szCs w:val="28"/>
        </w:rPr>
        <w:t>财务公司提高风险抵御能力，有利于公司及附属公司享受更加安全、高效的金融服务</w:t>
      </w:r>
      <w:r w:rsidR="002C36E7" w:rsidRPr="0043661B">
        <w:rPr>
          <w:rFonts w:asciiTheme="minorEastAsia" w:eastAsiaTheme="minorEastAsia" w:hAnsiTheme="minorEastAsia" w:hint="eastAsia"/>
          <w:color w:val="000000"/>
          <w:sz w:val="28"/>
          <w:szCs w:val="28"/>
        </w:rPr>
        <w:t>。</w:t>
      </w:r>
    </w:p>
    <w:p w14:paraId="0AD1B72B" w14:textId="77777777" w:rsidR="00356263" w:rsidRDefault="002D77B0" w:rsidP="0043661B">
      <w:pPr>
        <w:adjustRightInd w:val="0"/>
        <w:snapToGrid w:val="0"/>
        <w:spacing w:line="520" w:lineRule="exact"/>
        <w:ind w:firstLineChars="200" w:firstLine="560"/>
        <w:outlineLvl w:val="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（三）</w:t>
      </w:r>
      <w:r w:rsidR="002C36E7">
        <w:rPr>
          <w:rFonts w:asciiTheme="minorEastAsia" w:eastAsiaTheme="minorEastAsia" w:hAnsiTheme="minorEastAsia" w:hint="eastAsia"/>
          <w:color w:val="000000"/>
          <w:sz w:val="28"/>
          <w:szCs w:val="28"/>
        </w:rPr>
        <w:t>本次增资</w:t>
      </w:r>
      <w:r w:rsidR="002C36E7" w:rsidRPr="002C36E7">
        <w:rPr>
          <w:rFonts w:asciiTheme="minorEastAsia" w:eastAsiaTheme="minorEastAsia" w:hAnsiTheme="minorEastAsia" w:hint="eastAsia"/>
          <w:color w:val="000000"/>
          <w:sz w:val="28"/>
          <w:szCs w:val="28"/>
        </w:rPr>
        <w:t>符合公司及全体股东利益，不会对公司现在及将来的财务状况、经营成果产生不利影响</w:t>
      </w:r>
      <w:r w:rsidR="0043661B" w:rsidRPr="0043661B">
        <w:rPr>
          <w:rFonts w:asciiTheme="minorEastAsia" w:eastAsiaTheme="minorEastAsia" w:hAnsiTheme="minorEastAsia" w:hint="eastAsia"/>
          <w:color w:val="000000"/>
          <w:sz w:val="28"/>
          <w:szCs w:val="28"/>
        </w:rPr>
        <w:t>。</w:t>
      </w:r>
    </w:p>
    <w:bookmarkEnd w:id="2"/>
    <w:p w14:paraId="2A6CA305" w14:textId="77777777" w:rsidR="001A2F31" w:rsidRDefault="00061E65" w:rsidP="0043661B">
      <w:pPr>
        <w:adjustRightInd w:val="0"/>
        <w:snapToGrid w:val="0"/>
        <w:spacing w:line="520" w:lineRule="exact"/>
        <w:ind w:firstLineChars="200" w:firstLine="560"/>
        <w:outlineLvl w:val="0"/>
        <w:rPr>
          <w:rFonts w:ascii="黑体" w:eastAsia="黑体" w:hAnsi="黑体"/>
          <w:color w:val="000000"/>
          <w:sz w:val="28"/>
          <w:szCs w:val="28"/>
        </w:rPr>
      </w:pPr>
      <w:r>
        <w:rPr>
          <w:rFonts w:ascii="黑体" w:eastAsia="黑体" w:hAnsi="黑体" w:hint="eastAsia"/>
          <w:color w:val="000000"/>
          <w:sz w:val="28"/>
          <w:szCs w:val="28"/>
        </w:rPr>
        <w:t>六</w:t>
      </w:r>
      <w:r>
        <w:rPr>
          <w:rFonts w:ascii="黑体" w:eastAsia="黑体" w:hAnsi="黑体"/>
          <w:color w:val="000000"/>
          <w:sz w:val="28"/>
          <w:szCs w:val="28"/>
        </w:rPr>
        <w:t>、</w:t>
      </w:r>
      <w:r>
        <w:rPr>
          <w:rFonts w:ascii="黑体" w:eastAsia="黑体" w:hAnsi="黑体" w:hint="eastAsia"/>
          <w:color w:val="000000"/>
          <w:sz w:val="28"/>
          <w:szCs w:val="28"/>
        </w:rPr>
        <w:t>本次</w:t>
      </w:r>
      <w:r w:rsidR="000F78F1">
        <w:rPr>
          <w:rFonts w:ascii="黑体" w:eastAsia="黑体" w:hAnsi="黑体" w:hint="eastAsia"/>
          <w:color w:val="000000"/>
          <w:sz w:val="28"/>
          <w:szCs w:val="28"/>
        </w:rPr>
        <w:t>增资</w:t>
      </w:r>
      <w:r>
        <w:rPr>
          <w:rFonts w:ascii="黑体" w:eastAsia="黑体" w:hAnsi="黑体" w:hint="eastAsia"/>
          <w:color w:val="000000"/>
          <w:sz w:val="28"/>
          <w:szCs w:val="28"/>
        </w:rPr>
        <w:t>已履行的审批程序</w:t>
      </w:r>
    </w:p>
    <w:p w14:paraId="24B6CBB6" w14:textId="77777777" w:rsidR="001A2F31" w:rsidRDefault="00061E65">
      <w:pPr>
        <w:adjustRightInd w:val="0"/>
        <w:snapToGrid w:val="0"/>
        <w:spacing w:line="520" w:lineRule="exact"/>
        <w:ind w:firstLineChars="200" w:firstLine="562"/>
        <w:rPr>
          <w:rFonts w:asciiTheme="minorEastAsia" w:eastAsiaTheme="minorEastAsia" w:hAnsiTheme="minorEastAsia"/>
          <w:b/>
          <w:color w:val="000000"/>
          <w:sz w:val="28"/>
          <w:szCs w:val="28"/>
        </w:rPr>
      </w:pPr>
      <w:r>
        <w:rPr>
          <w:rFonts w:asciiTheme="minorEastAsia" w:eastAsiaTheme="minorEastAsia" w:hAnsiTheme="minorEastAsia" w:hint="eastAsia"/>
          <w:b/>
          <w:color w:val="000000"/>
          <w:sz w:val="28"/>
          <w:szCs w:val="28"/>
        </w:rPr>
        <w:t>（一）董事会审议情况</w:t>
      </w:r>
    </w:p>
    <w:p w14:paraId="13B1D73E" w14:textId="77777777" w:rsidR="001A2F31" w:rsidRDefault="00061E65">
      <w:pPr>
        <w:adjustRightInd w:val="0"/>
        <w:snapToGrid w:val="0"/>
        <w:spacing w:line="520" w:lineRule="exact"/>
        <w:ind w:firstLineChars="200" w:firstLine="560"/>
        <w:rPr>
          <w:rFonts w:asciiTheme="minorEastAsia" w:eastAsiaTheme="minorEastAsia" w:hAnsiTheme="minorEastAsia"/>
          <w:color w:val="000000"/>
          <w:sz w:val="28"/>
          <w:szCs w:val="28"/>
        </w:rPr>
      </w:pPr>
      <w:r>
        <w:rPr>
          <w:rFonts w:asciiTheme="minorEastAsia" w:eastAsiaTheme="minorEastAsia" w:hAnsiTheme="minorEastAsia"/>
          <w:color w:val="000000"/>
          <w:sz w:val="28"/>
          <w:szCs w:val="28"/>
        </w:rPr>
        <w:t>本</w:t>
      </w:r>
      <w:r>
        <w:rPr>
          <w:rFonts w:asciiTheme="minorEastAsia" w:eastAsiaTheme="minorEastAsia" w:hAnsiTheme="minorEastAsia" w:hint="eastAsia"/>
          <w:color w:val="000000"/>
          <w:sz w:val="28"/>
          <w:szCs w:val="28"/>
        </w:rPr>
        <w:t>次</w:t>
      </w:r>
      <w:r w:rsidR="00B5706D">
        <w:rPr>
          <w:rFonts w:asciiTheme="minorEastAsia" w:eastAsiaTheme="minorEastAsia" w:hAnsiTheme="minorEastAsia" w:hint="eastAsia"/>
          <w:color w:val="000000"/>
          <w:sz w:val="28"/>
          <w:szCs w:val="28"/>
        </w:rPr>
        <w:t>增资</w:t>
      </w:r>
      <w:r>
        <w:rPr>
          <w:rFonts w:asciiTheme="minorEastAsia" w:eastAsiaTheme="minorEastAsia" w:hAnsiTheme="minorEastAsia" w:hint="eastAsia"/>
          <w:color w:val="000000"/>
          <w:sz w:val="28"/>
          <w:szCs w:val="28"/>
        </w:rPr>
        <w:t>已经</w:t>
      </w:r>
      <w:r w:rsidR="00DA1316">
        <w:rPr>
          <w:rFonts w:asciiTheme="minorEastAsia" w:eastAsiaTheme="minorEastAsia" w:hAnsiTheme="minorEastAsia" w:hint="eastAsia"/>
          <w:color w:val="000000"/>
          <w:sz w:val="28"/>
          <w:szCs w:val="28"/>
        </w:rPr>
        <w:t>公司</w:t>
      </w:r>
      <w:r w:rsidR="007E0FC6">
        <w:rPr>
          <w:rFonts w:asciiTheme="minorEastAsia" w:eastAsiaTheme="minorEastAsia" w:hAnsiTheme="minorEastAsia" w:hint="eastAsia"/>
          <w:color w:val="000000"/>
          <w:sz w:val="28"/>
          <w:szCs w:val="28"/>
        </w:rPr>
        <w:t>20</w:t>
      </w:r>
      <w:r w:rsidR="008A05C2">
        <w:rPr>
          <w:rFonts w:asciiTheme="minorEastAsia" w:eastAsiaTheme="minorEastAsia" w:hAnsiTheme="minorEastAsia" w:hint="eastAsia"/>
          <w:color w:val="000000"/>
          <w:sz w:val="28"/>
          <w:szCs w:val="28"/>
        </w:rPr>
        <w:t>21</w:t>
      </w:r>
      <w:r w:rsidR="007E0FC6">
        <w:rPr>
          <w:rFonts w:asciiTheme="minorEastAsia" w:eastAsiaTheme="minorEastAsia" w:hAnsiTheme="minorEastAsia"/>
          <w:color w:val="000000"/>
          <w:sz w:val="28"/>
          <w:szCs w:val="28"/>
        </w:rPr>
        <w:t>年</w:t>
      </w:r>
      <w:r w:rsidR="007E0FC6">
        <w:rPr>
          <w:rFonts w:asciiTheme="minorEastAsia" w:eastAsiaTheme="minorEastAsia" w:hAnsiTheme="minorEastAsia" w:hint="eastAsia"/>
          <w:color w:val="000000"/>
          <w:sz w:val="28"/>
          <w:szCs w:val="28"/>
        </w:rPr>
        <w:t>8</w:t>
      </w:r>
      <w:r w:rsidR="007E0FC6">
        <w:rPr>
          <w:rFonts w:asciiTheme="minorEastAsia" w:eastAsiaTheme="minorEastAsia" w:hAnsiTheme="minorEastAsia"/>
          <w:color w:val="000000"/>
          <w:sz w:val="28"/>
          <w:szCs w:val="28"/>
        </w:rPr>
        <w:t>月</w:t>
      </w:r>
      <w:r w:rsidR="008A05C2">
        <w:rPr>
          <w:rFonts w:asciiTheme="minorEastAsia" w:eastAsiaTheme="minorEastAsia" w:hAnsiTheme="minorEastAsia" w:hint="eastAsia"/>
          <w:color w:val="000000"/>
          <w:sz w:val="28"/>
          <w:szCs w:val="28"/>
        </w:rPr>
        <w:t>27</w:t>
      </w:r>
      <w:r>
        <w:rPr>
          <w:rFonts w:asciiTheme="minorEastAsia" w:eastAsiaTheme="minorEastAsia" w:hAnsiTheme="minorEastAsia"/>
          <w:color w:val="000000"/>
          <w:sz w:val="28"/>
          <w:szCs w:val="28"/>
        </w:rPr>
        <w:t>日</w:t>
      </w:r>
      <w:r>
        <w:rPr>
          <w:rFonts w:asciiTheme="minorEastAsia" w:eastAsiaTheme="minorEastAsia" w:hAnsiTheme="minorEastAsia" w:hint="eastAsia"/>
          <w:color w:val="000000"/>
          <w:sz w:val="28"/>
          <w:szCs w:val="28"/>
        </w:rPr>
        <w:t>召开的</w:t>
      </w:r>
      <w:r>
        <w:rPr>
          <w:rFonts w:asciiTheme="minorEastAsia" w:eastAsiaTheme="minorEastAsia" w:hAnsiTheme="minorEastAsia"/>
          <w:color w:val="000000"/>
          <w:sz w:val="28"/>
          <w:szCs w:val="28"/>
        </w:rPr>
        <w:t>第</w:t>
      </w:r>
      <w:r w:rsidR="008A05C2">
        <w:rPr>
          <w:rFonts w:asciiTheme="minorEastAsia" w:eastAsiaTheme="minorEastAsia" w:hAnsiTheme="minorEastAsia" w:hint="eastAsia"/>
          <w:color w:val="000000"/>
          <w:sz w:val="28"/>
          <w:szCs w:val="28"/>
        </w:rPr>
        <w:t>八</w:t>
      </w:r>
      <w:r>
        <w:rPr>
          <w:rFonts w:asciiTheme="minorEastAsia" w:eastAsiaTheme="minorEastAsia" w:hAnsiTheme="minorEastAsia"/>
          <w:color w:val="000000"/>
          <w:sz w:val="28"/>
          <w:szCs w:val="28"/>
        </w:rPr>
        <w:t>届董事会</w:t>
      </w:r>
      <w:r w:rsidR="007E0FC6">
        <w:rPr>
          <w:rFonts w:asciiTheme="minorEastAsia" w:eastAsiaTheme="minorEastAsia" w:hAnsiTheme="minorEastAsia"/>
          <w:color w:val="000000"/>
          <w:sz w:val="28"/>
          <w:szCs w:val="28"/>
        </w:rPr>
        <w:t>第</w:t>
      </w:r>
      <w:r w:rsidR="007E0FC6">
        <w:rPr>
          <w:rFonts w:asciiTheme="minorEastAsia" w:eastAsiaTheme="minorEastAsia" w:hAnsiTheme="minorEastAsia" w:hint="eastAsia"/>
          <w:color w:val="000000"/>
          <w:sz w:val="28"/>
          <w:szCs w:val="28"/>
        </w:rPr>
        <w:t>十</w:t>
      </w:r>
      <w:r w:rsidR="008A05C2">
        <w:rPr>
          <w:rFonts w:asciiTheme="minorEastAsia" w:eastAsiaTheme="minorEastAsia" w:hAnsiTheme="minorEastAsia" w:hint="eastAsia"/>
          <w:color w:val="000000"/>
          <w:sz w:val="28"/>
          <w:szCs w:val="28"/>
        </w:rPr>
        <w:t>五</w:t>
      </w:r>
      <w:r>
        <w:rPr>
          <w:rFonts w:asciiTheme="minorEastAsia" w:eastAsiaTheme="minorEastAsia" w:hAnsiTheme="minorEastAsia"/>
          <w:color w:val="000000"/>
          <w:sz w:val="28"/>
          <w:szCs w:val="28"/>
        </w:rPr>
        <w:t>次会议</w:t>
      </w:r>
      <w:r>
        <w:rPr>
          <w:rFonts w:asciiTheme="minorEastAsia" w:eastAsiaTheme="minorEastAsia" w:hAnsiTheme="minorEastAsia" w:hint="eastAsia"/>
          <w:color w:val="000000"/>
          <w:sz w:val="28"/>
          <w:szCs w:val="28"/>
        </w:rPr>
        <w:t>审议批准。</w:t>
      </w:r>
    </w:p>
    <w:p w14:paraId="289B1C00" w14:textId="77777777" w:rsidR="001A2F31" w:rsidRDefault="00061E65">
      <w:pPr>
        <w:adjustRightInd w:val="0"/>
        <w:snapToGrid w:val="0"/>
        <w:spacing w:line="520" w:lineRule="exact"/>
        <w:ind w:firstLineChars="200" w:firstLine="560"/>
        <w:rPr>
          <w:rFonts w:asciiTheme="minorEastAsia" w:eastAsiaTheme="minorEastAsia" w:hAnsiTheme="minorEastAsia"/>
          <w:color w:val="000000"/>
          <w:sz w:val="28"/>
          <w:szCs w:val="28"/>
        </w:rPr>
      </w:pPr>
      <w:r>
        <w:rPr>
          <w:rFonts w:asciiTheme="minorEastAsia" w:eastAsiaTheme="minorEastAsia" w:hAnsiTheme="minorEastAsia"/>
          <w:color w:val="000000"/>
          <w:sz w:val="28"/>
          <w:szCs w:val="28"/>
        </w:rPr>
        <w:t>公司</w:t>
      </w:r>
      <w:r>
        <w:rPr>
          <w:rFonts w:asciiTheme="minorEastAsia" w:eastAsiaTheme="minorEastAsia" w:hAnsiTheme="minorEastAsia" w:hint="eastAsia"/>
          <w:color w:val="000000"/>
          <w:sz w:val="28"/>
          <w:szCs w:val="28"/>
        </w:rPr>
        <w:t>第</w:t>
      </w:r>
      <w:r w:rsidR="008A05C2">
        <w:rPr>
          <w:rFonts w:asciiTheme="minorEastAsia" w:eastAsiaTheme="minorEastAsia" w:hAnsiTheme="minorEastAsia" w:hint="eastAsia"/>
          <w:color w:val="000000"/>
          <w:sz w:val="28"/>
          <w:szCs w:val="28"/>
        </w:rPr>
        <w:t>八</w:t>
      </w:r>
      <w:r>
        <w:rPr>
          <w:rFonts w:asciiTheme="minorEastAsia" w:eastAsiaTheme="minorEastAsia" w:hAnsiTheme="minorEastAsia" w:hint="eastAsia"/>
          <w:color w:val="000000"/>
          <w:sz w:val="28"/>
          <w:szCs w:val="28"/>
        </w:rPr>
        <w:t>届</w:t>
      </w:r>
      <w:r>
        <w:rPr>
          <w:rFonts w:asciiTheme="minorEastAsia" w:eastAsiaTheme="minorEastAsia" w:hAnsiTheme="minorEastAsia"/>
          <w:color w:val="000000"/>
          <w:sz w:val="28"/>
          <w:szCs w:val="28"/>
        </w:rPr>
        <w:t>董事会成员共</w:t>
      </w:r>
      <w:r>
        <w:rPr>
          <w:rFonts w:asciiTheme="minorEastAsia" w:eastAsiaTheme="minorEastAsia" w:hAnsiTheme="minorEastAsia" w:hint="eastAsia"/>
          <w:color w:val="000000"/>
          <w:sz w:val="28"/>
          <w:szCs w:val="28"/>
        </w:rPr>
        <w:t>11</w:t>
      </w:r>
      <w:r>
        <w:rPr>
          <w:rFonts w:asciiTheme="minorEastAsia" w:eastAsiaTheme="minorEastAsia" w:hAnsiTheme="minorEastAsia"/>
          <w:color w:val="000000"/>
          <w:sz w:val="28"/>
          <w:szCs w:val="28"/>
        </w:rPr>
        <w:t>人，</w:t>
      </w:r>
      <w:r w:rsidR="00E3640B">
        <w:rPr>
          <w:rFonts w:asciiTheme="minorEastAsia" w:eastAsiaTheme="minorEastAsia" w:hAnsiTheme="minorEastAsia"/>
          <w:color w:val="000000"/>
          <w:sz w:val="28"/>
          <w:szCs w:val="28"/>
        </w:rPr>
        <w:t>3</w:t>
      </w:r>
      <w:r>
        <w:rPr>
          <w:rFonts w:asciiTheme="minorEastAsia" w:eastAsiaTheme="minorEastAsia" w:hAnsiTheme="minorEastAsia"/>
          <w:color w:val="000000"/>
          <w:sz w:val="28"/>
          <w:szCs w:val="28"/>
        </w:rPr>
        <w:t>名关联董事回避表决，</w:t>
      </w:r>
      <w:r w:rsidR="00E3640B">
        <w:rPr>
          <w:rFonts w:asciiTheme="minorEastAsia" w:eastAsiaTheme="minorEastAsia" w:hAnsiTheme="minorEastAsia"/>
          <w:color w:val="000000"/>
          <w:sz w:val="28"/>
          <w:szCs w:val="28"/>
        </w:rPr>
        <w:t>8</w:t>
      </w:r>
      <w:r>
        <w:rPr>
          <w:rFonts w:asciiTheme="minorEastAsia" w:eastAsiaTheme="minorEastAsia" w:hAnsiTheme="minorEastAsia"/>
          <w:color w:val="000000"/>
          <w:sz w:val="28"/>
          <w:szCs w:val="28"/>
        </w:rPr>
        <w:t>名非关联董事</w:t>
      </w:r>
      <w:r w:rsidR="00821583">
        <w:rPr>
          <w:rFonts w:asciiTheme="minorEastAsia" w:eastAsiaTheme="minorEastAsia" w:hAnsiTheme="minorEastAsia" w:hint="eastAsia"/>
          <w:color w:val="000000"/>
          <w:sz w:val="28"/>
          <w:szCs w:val="28"/>
        </w:rPr>
        <w:t>一致</w:t>
      </w:r>
      <w:r>
        <w:rPr>
          <w:rFonts w:asciiTheme="minorEastAsia" w:eastAsiaTheme="minorEastAsia" w:hAnsiTheme="minorEastAsia" w:hint="eastAsia"/>
          <w:color w:val="000000"/>
          <w:sz w:val="28"/>
          <w:szCs w:val="28"/>
        </w:rPr>
        <w:t>批准本次</w:t>
      </w:r>
      <w:r w:rsidR="000F78F1">
        <w:rPr>
          <w:rFonts w:asciiTheme="minorEastAsia" w:eastAsiaTheme="minorEastAsia" w:hAnsiTheme="minorEastAsia" w:hint="eastAsia"/>
          <w:color w:val="000000"/>
          <w:sz w:val="28"/>
          <w:szCs w:val="28"/>
        </w:rPr>
        <w:t>增资</w:t>
      </w:r>
      <w:r>
        <w:rPr>
          <w:rFonts w:asciiTheme="minorEastAsia" w:eastAsiaTheme="minorEastAsia" w:hAnsiTheme="minorEastAsia" w:hint="eastAsia"/>
          <w:color w:val="000000"/>
          <w:sz w:val="28"/>
          <w:szCs w:val="28"/>
        </w:rPr>
        <w:t>，</w:t>
      </w:r>
      <w:r>
        <w:rPr>
          <w:rFonts w:asciiTheme="minorEastAsia" w:eastAsiaTheme="minorEastAsia" w:hAnsiTheme="minorEastAsia"/>
          <w:color w:val="000000"/>
          <w:sz w:val="28"/>
          <w:szCs w:val="28"/>
        </w:rPr>
        <w:t>参加表决的董事人数符合法定比例，会议的召开及表决合法有效。</w:t>
      </w:r>
    </w:p>
    <w:p w14:paraId="618DE17F" w14:textId="77777777" w:rsidR="001A2F31" w:rsidRPr="002D77B0" w:rsidRDefault="00061E65">
      <w:pPr>
        <w:adjustRightInd w:val="0"/>
        <w:snapToGrid w:val="0"/>
        <w:spacing w:line="520" w:lineRule="exact"/>
        <w:ind w:firstLineChars="200" w:firstLine="562"/>
        <w:rPr>
          <w:rFonts w:asciiTheme="minorEastAsia" w:eastAsiaTheme="minorEastAsia" w:hAnsiTheme="minorEastAsia"/>
          <w:b/>
          <w:color w:val="000000"/>
          <w:sz w:val="28"/>
          <w:szCs w:val="28"/>
        </w:rPr>
      </w:pPr>
      <w:r w:rsidRPr="002D77B0">
        <w:rPr>
          <w:rFonts w:asciiTheme="minorEastAsia" w:eastAsiaTheme="minorEastAsia" w:hAnsiTheme="minorEastAsia" w:hint="eastAsia"/>
          <w:b/>
          <w:color w:val="000000"/>
          <w:sz w:val="28"/>
          <w:szCs w:val="28"/>
        </w:rPr>
        <w:t>（二）独立董事事前认可意见及独立意见</w:t>
      </w:r>
    </w:p>
    <w:p w14:paraId="1B10B981" w14:textId="77777777" w:rsidR="001A2F31" w:rsidRPr="002D77B0" w:rsidRDefault="00061E65">
      <w:pPr>
        <w:adjustRightInd w:val="0"/>
        <w:snapToGrid w:val="0"/>
        <w:spacing w:line="520" w:lineRule="exact"/>
        <w:ind w:firstLineChars="200" w:firstLine="560"/>
        <w:rPr>
          <w:rFonts w:asciiTheme="minorEastAsia" w:eastAsiaTheme="minorEastAsia" w:hAnsiTheme="minorEastAsia"/>
          <w:color w:val="000000"/>
          <w:sz w:val="28"/>
          <w:szCs w:val="28"/>
        </w:rPr>
      </w:pPr>
      <w:r w:rsidRPr="002D77B0">
        <w:rPr>
          <w:rFonts w:asciiTheme="minorEastAsia" w:eastAsiaTheme="minorEastAsia" w:hAnsiTheme="minorEastAsia" w:hint="eastAsia"/>
          <w:color w:val="000000"/>
          <w:sz w:val="28"/>
          <w:szCs w:val="28"/>
        </w:rPr>
        <w:t>公司4名独立董事发表了事前认可意见，同意将</w:t>
      </w:r>
      <w:r w:rsidR="007A1137">
        <w:rPr>
          <w:rFonts w:asciiTheme="minorEastAsia" w:eastAsiaTheme="minorEastAsia" w:hAnsiTheme="minorEastAsia" w:hint="eastAsia"/>
          <w:color w:val="000000"/>
          <w:sz w:val="28"/>
          <w:szCs w:val="28"/>
        </w:rPr>
        <w:t>本次增资事项</w:t>
      </w:r>
      <w:r w:rsidRPr="002D77B0">
        <w:rPr>
          <w:rFonts w:asciiTheme="minorEastAsia" w:eastAsiaTheme="minorEastAsia" w:hAnsiTheme="minorEastAsia" w:hint="eastAsia"/>
          <w:color w:val="000000"/>
          <w:sz w:val="28"/>
          <w:szCs w:val="28"/>
        </w:rPr>
        <w:t>提交董事会讨论审议。</w:t>
      </w:r>
    </w:p>
    <w:p w14:paraId="6BA940B5" w14:textId="77777777" w:rsidR="001A2F31" w:rsidRPr="002D77B0" w:rsidRDefault="00061E65">
      <w:pPr>
        <w:adjustRightInd w:val="0"/>
        <w:snapToGrid w:val="0"/>
        <w:spacing w:line="520" w:lineRule="exact"/>
        <w:ind w:firstLineChars="200" w:firstLine="560"/>
        <w:rPr>
          <w:rFonts w:asciiTheme="minorEastAsia" w:eastAsiaTheme="minorEastAsia" w:hAnsiTheme="minorEastAsia"/>
          <w:color w:val="000000"/>
          <w:sz w:val="28"/>
          <w:szCs w:val="28"/>
        </w:rPr>
      </w:pPr>
      <w:r w:rsidRPr="002D77B0">
        <w:rPr>
          <w:rFonts w:asciiTheme="minorEastAsia" w:eastAsiaTheme="minorEastAsia" w:hAnsiTheme="minorEastAsia" w:hint="eastAsia"/>
          <w:color w:val="000000"/>
          <w:sz w:val="28"/>
          <w:szCs w:val="28"/>
        </w:rPr>
        <w:t>公司独立董事</w:t>
      </w:r>
      <w:r w:rsidR="000E4713">
        <w:rPr>
          <w:rFonts w:asciiTheme="minorEastAsia" w:eastAsiaTheme="minorEastAsia" w:hAnsiTheme="minorEastAsia" w:hint="eastAsia"/>
          <w:color w:val="000000"/>
          <w:sz w:val="28"/>
          <w:szCs w:val="28"/>
        </w:rPr>
        <w:t>审阅</w:t>
      </w:r>
      <w:r w:rsidRPr="002D77B0">
        <w:rPr>
          <w:rFonts w:asciiTheme="minorEastAsia" w:eastAsiaTheme="minorEastAsia" w:hAnsiTheme="minorEastAsia" w:hint="eastAsia"/>
          <w:color w:val="000000"/>
          <w:sz w:val="28"/>
          <w:szCs w:val="28"/>
        </w:rPr>
        <w:t>公司提供的相关资料后，在董事会上发表独立意见如下：</w:t>
      </w:r>
    </w:p>
    <w:p w14:paraId="57245E75" w14:textId="77777777" w:rsidR="002D77B0" w:rsidRPr="002D77B0" w:rsidRDefault="002D77B0" w:rsidP="002D77B0">
      <w:pPr>
        <w:adjustRightInd w:val="0"/>
        <w:snapToGrid w:val="0"/>
        <w:spacing w:line="520" w:lineRule="exact"/>
        <w:ind w:firstLine="539"/>
        <w:rPr>
          <w:rFonts w:asciiTheme="minorEastAsia" w:eastAsiaTheme="minorEastAsia" w:hAnsiTheme="minorEastAsia"/>
          <w:color w:val="000000"/>
          <w:sz w:val="28"/>
          <w:szCs w:val="28"/>
        </w:rPr>
      </w:pPr>
      <w:r w:rsidRPr="002D77B0">
        <w:rPr>
          <w:rFonts w:asciiTheme="minorEastAsia" w:eastAsiaTheme="minorEastAsia" w:hAnsiTheme="minorEastAsia" w:hint="eastAsia"/>
          <w:color w:val="000000"/>
          <w:sz w:val="28"/>
          <w:szCs w:val="28"/>
        </w:rPr>
        <w:t>1.公司董事会对</w:t>
      </w:r>
      <w:r w:rsidR="001614F5" w:rsidRPr="001614F5">
        <w:rPr>
          <w:rFonts w:asciiTheme="minorEastAsia" w:eastAsiaTheme="minorEastAsia" w:hAnsiTheme="minorEastAsia" w:hint="eastAsia"/>
          <w:color w:val="000000"/>
          <w:sz w:val="28"/>
          <w:szCs w:val="28"/>
        </w:rPr>
        <w:t>本次增资事项</w:t>
      </w:r>
      <w:r w:rsidRPr="002D77B0">
        <w:rPr>
          <w:rFonts w:asciiTheme="minorEastAsia" w:eastAsiaTheme="minorEastAsia" w:hAnsiTheme="minorEastAsia" w:hint="eastAsia"/>
          <w:color w:val="000000"/>
          <w:sz w:val="28"/>
          <w:szCs w:val="28"/>
        </w:rPr>
        <w:t>的审议、表决程序符合法律法规、上市监管规则及《公司</w:t>
      </w:r>
      <w:r w:rsidR="007A1137" w:rsidRPr="002D77B0">
        <w:rPr>
          <w:rFonts w:asciiTheme="minorEastAsia" w:eastAsiaTheme="minorEastAsia" w:hAnsiTheme="minorEastAsia" w:hint="eastAsia"/>
          <w:color w:val="000000"/>
          <w:sz w:val="28"/>
          <w:szCs w:val="28"/>
        </w:rPr>
        <w:t>章</w:t>
      </w:r>
      <w:r w:rsidRPr="002D77B0">
        <w:rPr>
          <w:rFonts w:asciiTheme="minorEastAsia" w:eastAsiaTheme="minorEastAsia" w:hAnsiTheme="minorEastAsia" w:hint="eastAsia"/>
          <w:color w:val="000000"/>
          <w:sz w:val="28"/>
          <w:szCs w:val="28"/>
        </w:rPr>
        <w:t>程》规定；</w:t>
      </w:r>
    </w:p>
    <w:p w14:paraId="29488E57" w14:textId="77777777" w:rsidR="002D77B0" w:rsidRPr="002D77B0" w:rsidRDefault="007A1137" w:rsidP="002D77B0">
      <w:pPr>
        <w:adjustRightInd w:val="0"/>
        <w:snapToGrid w:val="0"/>
        <w:spacing w:line="520" w:lineRule="exact"/>
        <w:ind w:firstLine="539"/>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2.</w:t>
      </w:r>
      <w:r w:rsidR="002D77B0" w:rsidRPr="002D77B0">
        <w:rPr>
          <w:rFonts w:asciiTheme="minorEastAsia" w:eastAsiaTheme="minorEastAsia" w:hAnsiTheme="minorEastAsia" w:hint="eastAsia"/>
          <w:color w:val="000000"/>
          <w:sz w:val="28"/>
          <w:szCs w:val="28"/>
        </w:rPr>
        <w:t>公司与</w:t>
      </w:r>
      <w:r w:rsidR="008A05C2">
        <w:rPr>
          <w:rFonts w:asciiTheme="minorEastAsia" w:eastAsiaTheme="minorEastAsia" w:hAnsiTheme="minorEastAsia" w:hint="eastAsia"/>
          <w:color w:val="000000"/>
          <w:sz w:val="28"/>
          <w:szCs w:val="28"/>
        </w:rPr>
        <w:t>山东能源</w:t>
      </w:r>
      <w:r w:rsidR="00D858B0">
        <w:rPr>
          <w:rFonts w:ascii="宋体" w:hAnsi="宋体" w:hint="eastAsia"/>
          <w:sz w:val="28"/>
        </w:rPr>
        <w:t>按各自持股比例以现金方式</w:t>
      </w:r>
      <w:r w:rsidR="00D858B0" w:rsidRPr="00AB1BB4">
        <w:rPr>
          <w:rFonts w:ascii="宋体" w:hAnsi="宋体" w:hint="eastAsia"/>
          <w:sz w:val="28"/>
        </w:rPr>
        <w:t>向</w:t>
      </w:r>
      <w:proofErr w:type="gramStart"/>
      <w:r w:rsidR="00D858B0" w:rsidRPr="007A09FE">
        <w:rPr>
          <w:rFonts w:ascii="宋体" w:hAnsi="宋体" w:hint="eastAsia"/>
          <w:sz w:val="28"/>
        </w:rPr>
        <w:t>兖</w:t>
      </w:r>
      <w:proofErr w:type="gramEnd"/>
      <w:r w:rsidR="00D858B0" w:rsidRPr="007A09FE">
        <w:rPr>
          <w:rFonts w:ascii="宋体" w:hAnsi="宋体" w:hint="eastAsia"/>
          <w:sz w:val="28"/>
        </w:rPr>
        <w:t>矿财务公司</w:t>
      </w:r>
      <w:r w:rsidR="00D858B0" w:rsidRPr="00AB1BB4">
        <w:rPr>
          <w:rFonts w:ascii="宋体" w:hAnsi="宋体" w:hint="eastAsia"/>
          <w:sz w:val="28"/>
        </w:rPr>
        <w:t>增加注册资本金</w:t>
      </w:r>
      <w:r>
        <w:rPr>
          <w:rFonts w:asciiTheme="minorEastAsia" w:eastAsiaTheme="minorEastAsia" w:hAnsiTheme="minorEastAsia" w:hint="eastAsia"/>
          <w:color w:val="000000"/>
          <w:sz w:val="28"/>
          <w:szCs w:val="28"/>
        </w:rPr>
        <w:t>，</w:t>
      </w:r>
      <w:bookmarkStart w:id="3" w:name="_Hlk80815047"/>
      <w:r w:rsidR="001614F5">
        <w:rPr>
          <w:rFonts w:asciiTheme="minorEastAsia" w:eastAsiaTheme="minorEastAsia" w:hAnsiTheme="minorEastAsia" w:hint="eastAsia"/>
          <w:color w:val="000000"/>
          <w:sz w:val="28"/>
          <w:szCs w:val="28"/>
        </w:rPr>
        <w:t>可使</w:t>
      </w:r>
      <w:proofErr w:type="gramStart"/>
      <w:r>
        <w:rPr>
          <w:rFonts w:asciiTheme="minorEastAsia" w:eastAsiaTheme="minorEastAsia" w:hAnsiTheme="minorEastAsia" w:hint="eastAsia"/>
          <w:color w:val="000000"/>
          <w:sz w:val="28"/>
          <w:szCs w:val="28"/>
        </w:rPr>
        <w:t>兖</w:t>
      </w:r>
      <w:proofErr w:type="gramEnd"/>
      <w:r>
        <w:rPr>
          <w:rFonts w:asciiTheme="minorEastAsia" w:eastAsiaTheme="minorEastAsia" w:hAnsiTheme="minorEastAsia" w:hint="eastAsia"/>
          <w:color w:val="000000"/>
          <w:sz w:val="28"/>
          <w:szCs w:val="28"/>
        </w:rPr>
        <w:t>矿</w:t>
      </w:r>
      <w:r w:rsidR="002D77B0" w:rsidRPr="002D77B0">
        <w:rPr>
          <w:rFonts w:asciiTheme="minorEastAsia" w:eastAsiaTheme="minorEastAsia" w:hAnsiTheme="minorEastAsia" w:hint="eastAsia"/>
          <w:color w:val="000000"/>
          <w:sz w:val="28"/>
          <w:szCs w:val="28"/>
        </w:rPr>
        <w:t>财务公司拓宽业务范围、扩大业务规模、提高风险抵御能力，有利于公司及附属公司</w:t>
      </w:r>
      <w:r w:rsidR="001614F5">
        <w:rPr>
          <w:rFonts w:asciiTheme="minorEastAsia" w:eastAsiaTheme="minorEastAsia" w:hAnsiTheme="minorEastAsia" w:hint="eastAsia"/>
          <w:color w:val="000000"/>
          <w:sz w:val="28"/>
          <w:szCs w:val="28"/>
        </w:rPr>
        <w:t>降低融资成本，以及</w:t>
      </w:r>
      <w:r w:rsidR="002D77B0" w:rsidRPr="002D77B0">
        <w:rPr>
          <w:rFonts w:asciiTheme="minorEastAsia" w:eastAsiaTheme="minorEastAsia" w:hAnsiTheme="minorEastAsia" w:hint="eastAsia"/>
          <w:color w:val="000000"/>
          <w:sz w:val="28"/>
          <w:szCs w:val="28"/>
        </w:rPr>
        <w:t>享受更加安全、高效的金融服务；</w:t>
      </w:r>
      <w:bookmarkEnd w:id="3"/>
    </w:p>
    <w:p w14:paraId="5F895F4B" w14:textId="77777777" w:rsidR="007A1137" w:rsidRDefault="002D77B0" w:rsidP="002D77B0">
      <w:pPr>
        <w:adjustRightInd w:val="0"/>
        <w:snapToGrid w:val="0"/>
        <w:spacing w:line="520" w:lineRule="exact"/>
        <w:ind w:firstLine="539"/>
        <w:rPr>
          <w:rFonts w:asciiTheme="minorEastAsia" w:eastAsiaTheme="minorEastAsia" w:hAnsiTheme="minorEastAsia"/>
          <w:color w:val="000000"/>
          <w:sz w:val="28"/>
          <w:szCs w:val="28"/>
        </w:rPr>
      </w:pPr>
      <w:r w:rsidRPr="002D77B0">
        <w:rPr>
          <w:rFonts w:asciiTheme="minorEastAsia" w:eastAsiaTheme="minorEastAsia" w:hAnsiTheme="minorEastAsia" w:hint="eastAsia"/>
          <w:color w:val="000000"/>
          <w:sz w:val="28"/>
          <w:szCs w:val="28"/>
        </w:rPr>
        <w:t>3.签订的关联交易协议乃按一般商业条款订立，对公司及独立股</w:t>
      </w:r>
      <w:r w:rsidRPr="002D77B0">
        <w:rPr>
          <w:rFonts w:asciiTheme="minorEastAsia" w:eastAsiaTheme="minorEastAsia" w:hAnsiTheme="minorEastAsia" w:hint="eastAsia"/>
          <w:color w:val="000000"/>
          <w:sz w:val="28"/>
          <w:szCs w:val="28"/>
        </w:rPr>
        <w:lastRenderedPageBreak/>
        <w:t>东而言公平合理，订立关联交易协议符合公司及独立股东整体利益。</w:t>
      </w:r>
    </w:p>
    <w:p w14:paraId="3419A939" w14:textId="77777777" w:rsidR="001A2F31" w:rsidRDefault="002D77B0" w:rsidP="002D77B0">
      <w:pPr>
        <w:adjustRightInd w:val="0"/>
        <w:snapToGrid w:val="0"/>
        <w:spacing w:line="520" w:lineRule="exact"/>
        <w:ind w:firstLine="539"/>
        <w:rPr>
          <w:rFonts w:ascii="黑体" w:eastAsia="黑体" w:hAnsi="黑体"/>
          <w:color w:val="000000"/>
          <w:sz w:val="28"/>
          <w:szCs w:val="28"/>
        </w:rPr>
      </w:pPr>
      <w:r>
        <w:rPr>
          <w:rFonts w:ascii="黑体" w:eastAsia="黑体" w:hAnsi="黑体" w:hint="eastAsia"/>
          <w:color w:val="000000"/>
          <w:sz w:val="28"/>
          <w:szCs w:val="28"/>
        </w:rPr>
        <w:t>七</w:t>
      </w:r>
      <w:r w:rsidR="00061E65">
        <w:rPr>
          <w:rFonts w:ascii="黑体" w:eastAsia="黑体" w:hAnsi="黑体" w:hint="eastAsia"/>
          <w:color w:val="000000"/>
          <w:sz w:val="28"/>
          <w:szCs w:val="28"/>
        </w:rPr>
        <w:t>、</w:t>
      </w:r>
      <w:r w:rsidR="00061E65">
        <w:rPr>
          <w:rFonts w:ascii="黑体" w:eastAsia="黑体" w:hAnsi="黑体"/>
          <w:color w:val="000000"/>
          <w:sz w:val="28"/>
          <w:szCs w:val="28"/>
        </w:rPr>
        <w:t>备查文件</w:t>
      </w:r>
    </w:p>
    <w:p w14:paraId="577DB58A" w14:textId="77777777" w:rsidR="005F5BE9" w:rsidRDefault="005E67E9" w:rsidP="005E67E9">
      <w:pPr>
        <w:adjustRightInd w:val="0"/>
        <w:snapToGrid w:val="0"/>
        <w:spacing w:line="520" w:lineRule="exact"/>
        <w:ind w:firstLine="539"/>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（一）</w:t>
      </w:r>
      <w:r w:rsidR="00061E65">
        <w:rPr>
          <w:rFonts w:asciiTheme="minorEastAsia" w:eastAsiaTheme="minorEastAsia" w:hAnsiTheme="minorEastAsia"/>
          <w:color w:val="000000"/>
          <w:sz w:val="28"/>
          <w:szCs w:val="28"/>
        </w:rPr>
        <w:t>公司第</w:t>
      </w:r>
      <w:r w:rsidR="008A05C2">
        <w:rPr>
          <w:rFonts w:asciiTheme="minorEastAsia" w:eastAsiaTheme="minorEastAsia" w:hAnsiTheme="minorEastAsia" w:hint="eastAsia"/>
          <w:color w:val="000000"/>
          <w:sz w:val="28"/>
          <w:szCs w:val="28"/>
        </w:rPr>
        <w:t>八</w:t>
      </w:r>
      <w:r w:rsidR="00061E65">
        <w:rPr>
          <w:rFonts w:asciiTheme="minorEastAsia" w:eastAsiaTheme="minorEastAsia" w:hAnsiTheme="minorEastAsia"/>
          <w:color w:val="000000"/>
          <w:sz w:val="28"/>
          <w:szCs w:val="28"/>
        </w:rPr>
        <w:t>届董事会</w:t>
      </w:r>
      <w:r w:rsidR="00F96357">
        <w:rPr>
          <w:rFonts w:asciiTheme="minorEastAsia" w:eastAsiaTheme="minorEastAsia" w:hAnsiTheme="minorEastAsia"/>
          <w:color w:val="000000"/>
          <w:sz w:val="28"/>
          <w:szCs w:val="28"/>
        </w:rPr>
        <w:t>第</w:t>
      </w:r>
      <w:r w:rsidR="00F96357">
        <w:rPr>
          <w:rFonts w:asciiTheme="minorEastAsia" w:eastAsiaTheme="minorEastAsia" w:hAnsiTheme="minorEastAsia" w:hint="eastAsia"/>
          <w:color w:val="000000"/>
          <w:sz w:val="28"/>
          <w:szCs w:val="28"/>
        </w:rPr>
        <w:t>十</w:t>
      </w:r>
      <w:r w:rsidR="008A05C2">
        <w:rPr>
          <w:rFonts w:asciiTheme="minorEastAsia" w:eastAsiaTheme="minorEastAsia" w:hAnsiTheme="minorEastAsia" w:hint="eastAsia"/>
          <w:color w:val="000000"/>
          <w:sz w:val="28"/>
          <w:szCs w:val="28"/>
        </w:rPr>
        <w:t>五</w:t>
      </w:r>
      <w:r w:rsidR="007A1137">
        <w:rPr>
          <w:rFonts w:asciiTheme="minorEastAsia" w:eastAsiaTheme="minorEastAsia" w:hAnsiTheme="minorEastAsia"/>
          <w:color w:val="000000"/>
          <w:sz w:val="28"/>
          <w:szCs w:val="28"/>
        </w:rPr>
        <w:t>次会议决议</w:t>
      </w:r>
      <w:r>
        <w:rPr>
          <w:rFonts w:asciiTheme="minorEastAsia" w:eastAsiaTheme="minorEastAsia" w:hAnsiTheme="minorEastAsia" w:hint="eastAsia"/>
          <w:color w:val="000000"/>
          <w:sz w:val="28"/>
          <w:szCs w:val="28"/>
        </w:rPr>
        <w:t>；</w:t>
      </w:r>
    </w:p>
    <w:p w14:paraId="0CAA5411" w14:textId="77777777" w:rsidR="005E67E9" w:rsidRPr="005E67E9" w:rsidRDefault="005E67E9" w:rsidP="005E67E9">
      <w:pPr>
        <w:adjustRightInd w:val="0"/>
        <w:snapToGrid w:val="0"/>
        <w:spacing w:line="520" w:lineRule="exact"/>
        <w:ind w:firstLine="539"/>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（二）</w:t>
      </w:r>
      <w:r w:rsidRPr="005E67E9">
        <w:rPr>
          <w:rFonts w:asciiTheme="minorEastAsia" w:eastAsiaTheme="minorEastAsia" w:hAnsiTheme="minorEastAsia" w:hint="eastAsia"/>
          <w:color w:val="000000"/>
          <w:sz w:val="28"/>
          <w:szCs w:val="28"/>
        </w:rPr>
        <w:t>独立董事关于增加</w:t>
      </w:r>
      <w:proofErr w:type="gramStart"/>
      <w:r w:rsidRPr="005E67E9">
        <w:rPr>
          <w:rFonts w:asciiTheme="minorEastAsia" w:eastAsiaTheme="minorEastAsia" w:hAnsiTheme="minorEastAsia" w:hint="eastAsia"/>
          <w:color w:val="000000"/>
          <w:sz w:val="28"/>
          <w:szCs w:val="28"/>
        </w:rPr>
        <w:t>兖</w:t>
      </w:r>
      <w:proofErr w:type="gramEnd"/>
      <w:r w:rsidRPr="005E67E9">
        <w:rPr>
          <w:rFonts w:asciiTheme="minorEastAsia" w:eastAsiaTheme="minorEastAsia" w:hAnsiTheme="minorEastAsia" w:hint="eastAsia"/>
          <w:color w:val="000000"/>
          <w:sz w:val="28"/>
          <w:szCs w:val="28"/>
        </w:rPr>
        <w:t>矿集团财务有限公司注册资本金关联交易事项的事前认可意见及独立意见；</w:t>
      </w:r>
    </w:p>
    <w:p w14:paraId="7D67B6FC" w14:textId="77777777" w:rsidR="005E67E9" w:rsidRPr="005E67E9" w:rsidRDefault="005E67E9" w:rsidP="005E67E9">
      <w:pPr>
        <w:adjustRightInd w:val="0"/>
        <w:snapToGrid w:val="0"/>
        <w:spacing w:line="520" w:lineRule="exact"/>
        <w:ind w:firstLine="539"/>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（三）</w:t>
      </w:r>
      <w:r w:rsidRPr="005E67E9">
        <w:rPr>
          <w:rFonts w:asciiTheme="minorEastAsia" w:eastAsiaTheme="minorEastAsia" w:hAnsiTheme="minorEastAsia" w:hint="eastAsia"/>
          <w:color w:val="000000"/>
          <w:sz w:val="28"/>
          <w:szCs w:val="28"/>
        </w:rPr>
        <w:t>《</w:t>
      </w:r>
      <w:r>
        <w:rPr>
          <w:rFonts w:asciiTheme="minorEastAsia" w:eastAsiaTheme="minorEastAsia" w:hAnsiTheme="minorEastAsia" w:hint="eastAsia"/>
          <w:color w:val="000000"/>
          <w:sz w:val="28"/>
          <w:szCs w:val="28"/>
        </w:rPr>
        <w:t>兖矿集团财务有限公司增资</w:t>
      </w:r>
      <w:r w:rsidRPr="005E67E9">
        <w:rPr>
          <w:rFonts w:asciiTheme="minorEastAsia" w:eastAsiaTheme="minorEastAsia" w:hAnsiTheme="minorEastAsia" w:hint="eastAsia"/>
          <w:color w:val="000000"/>
          <w:sz w:val="28"/>
          <w:szCs w:val="28"/>
        </w:rPr>
        <w:t>协议》。</w:t>
      </w:r>
    </w:p>
    <w:p w14:paraId="0EE3E533" w14:textId="77777777" w:rsidR="005E67E9" w:rsidRDefault="005E67E9">
      <w:pPr>
        <w:adjustRightInd w:val="0"/>
        <w:snapToGrid w:val="0"/>
        <w:spacing w:line="520" w:lineRule="exact"/>
        <w:ind w:firstLine="540"/>
        <w:rPr>
          <w:rFonts w:asciiTheme="minorEastAsia" w:eastAsiaTheme="minorEastAsia" w:hAnsiTheme="minorEastAsia"/>
          <w:color w:val="000000"/>
          <w:sz w:val="28"/>
          <w:szCs w:val="28"/>
        </w:rPr>
      </w:pPr>
    </w:p>
    <w:p w14:paraId="57DC8E8C" w14:textId="77777777" w:rsidR="001A2F31" w:rsidRDefault="00061E65">
      <w:pPr>
        <w:adjustRightInd w:val="0"/>
        <w:snapToGrid w:val="0"/>
        <w:spacing w:line="520" w:lineRule="exact"/>
        <w:ind w:firstLine="540"/>
        <w:rPr>
          <w:rFonts w:asciiTheme="minorEastAsia" w:eastAsiaTheme="minorEastAsia" w:hAnsiTheme="minorEastAsia"/>
          <w:color w:val="000000"/>
          <w:sz w:val="28"/>
          <w:szCs w:val="28"/>
        </w:rPr>
      </w:pPr>
      <w:r>
        <w:rPr>
          <w:rFonts w:asciiTheme="minorEastAsia" w:eastAsiaTheme="minorEastAsia" w:hAnsiTheme="minorEastAsia"/>
          <w:color w:val="000000"/>
          <w:sz w:val="28"/>
          <w:szCs w:val="28"/>
        </w:rPr>
        <w:t>特此公告。</w:t>
      </w:r>
    </w:p>
    <w:p w14:paraId="43557377" w14:textId="77777777" w:rsidR="001A2F31" w:rsidRDefault="001A2F31">
      <w:pPr>
        <w:adjustRightInd w:val="0"/>
        <w:snapToGrid w:val="0"/>
        <w:spacing w:line="520" w:lineRule="exact"/>
        <w:rPr>
          <w:rFonts w:asciiTheme="minorEastAsia" w:eastAsiaTheme="minorEastAsia" w:hAnsiTheme="minorEastAsia"/>
          <w:color w:val="000000"/>
          <w:sz w:val="28"/>
          <w:szCs w:val="28"/>
        </w:rPr>
      </w:pPr>
    </w:p>
    <w:p w14:paraId="403B7792" w14:textId="77777777" w:rsidR="001A2F31" w:rsidRDefault="001A2F31">
      <w:pPr>
        <w:adjustRightInd w:val="0"/>
        <w:snapToGrid w:val="0"/>
        <w:spacing w:line="520" w:lineRule="exact"/>
        <w:rPr>
          <w:rFonts w:asciiTheme="minorEastAsia" w:eastAsiaTheme="minorEastAsia" w:hAnsiTheme="minorEastAsia"/>
          <w:color w:val="000000"/>
          <w:sz w:val="28"/>
          <w:szCs w:val="28"/>
        </w:rPr>
      </w:pPr>
    </w:p>
    <w:p w14:paraId="4466DFA0" w14:textId="77777777" w:rsidR="001A2F31" w:rsidRDefault="00061E65">
      <w:pPr>
        <w:adjustRightInd w:val="0"/>
        <w:snapToGrid w:val="0"/>
        <w:spacing w:line="520" w:lineRule="exact"/>
        <w:ind w:firstLineChars="1500" w:firstLine="4200"/>
        <w:rPr>
          <w:rFonts w:asciiTheme="minorEastAsia" w:eastAsiaTheme="minorEastAsia" w:hAnsiTheme="minorEastAsia"/>
          <w:color w:val="000000"/>
          <w:sz w:val="28"/>
          <w:szCs w:val="28"/>
        </w:rPr>
      </w:pPr>
      <w:r>
        <w:rPr>
          <w:rFonts w:asciiTheme="minorEastAsia" w:eastAsiaTheme="minorEastAsia" w:hAnsiTheme="minorEastAsia"/>
          <w:color w:val="000000"/>
          <w:sz w:val="28"/>
          <w:szCs w:val="28"/>
        </w:rPr>
        <w:t xml:space="preserve">   兖州煤业股份有限公司董事会</w:t>
      </w:r>
    </w:p>
    <w:p w14:paraId="399DD0D2" w14:textId="77777777" w:rsidR="001A2F31" w:rsidRDefault="00061E65">
      <w:pPr>
        <w:adjustRightInd w:val="0"/>
        <w:snapToGrid w:val="0"/>
        <w:spacing w:line="520" w:lineRule="exact"/>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 xml:space="preserve">                                       </w:t>
      </w:r>
      <w:r w:rsidR="00F96357">
        <w:rPr>
          <w:rFonts w:asciiTheme="minorEastAsia" w:eastAsiaTheme="minorEastAsia" w:hAnsiTheme="minorEastAsia" w:hint="eastAsia"/>
          <w:color w:val="000000"/>
          <w:sz w:val="28"/>
          <w:szCs w:val="28"/>
        </w:rPr>
        <w:t>20</w:t>
      </w:r>
      <w:r w:rsidR="008A05C2">
        <w:rPr>
          <w:rFonts w:asciiTheme="minorEastAsia" w:eastAsiaTheme="minorEastAsia" w:hAnsiTheme="minorEastAsia" w:hint="eastAsia"/>
          <w:color w:val="000000"/>
          <w:sz w:val="28"/>
          <w:szCs w:val="28"/>
        </w:rPr>
        <w:t>21</w:t>
      </w:r>
      <w:r w:rsidR="00F96357">
        <w:rPr>
          <w:rFonts w:asciiTheme="minorEastAsia" w:eastAsiaTheme="minorEastAsia" w:hAnsiTheme="minorEastAsia"/>
          <w:color w:val="000000"/>
          <w:sz w:val="28"/>
          <w:szCs w:val="28"/>
        </w:rPr>
        <w:t>年</w:t>
      </w:r>
      <w:r w:rsidR="00F96357">
        <w:rPr>
          <w:rFonts w:asciiTheme="minorEastAsia" w:eastAsiaTheme="minorEastAsia" w:hAnsiTheme="minorEastAsia" w:hint="eastAsia"/>
          <w:color w:val="000000"/>
          <w:sz w:val="28"/>
          <w:szCs w:val="28"/>
        </w:rPr>
        <w:t>8</w:t>
      </w:r>
      <w:r w:rsidR="00F96357">
        <w:rPr>
          <w:rFonts w:asciiTheme="minorEastAsia" w:eastAsiaTheme="minorEastAsia" w:hAnsiTheme="minorEastAsia"/>
          <w:color w:val="000000"/>
          <w:sz w:val="28"/>
          <w:szCs w:val="28"/>
        </w:rPr>
        <w:t>月</w:t>
      </w:r>
      <w:r w:rsidR="008A05C2">
        <w:rPr>
          <w:rFonts w:asciiTheme="minorEastAsia" w:eastAsiaTheme="minorEastAsia" w:hAnsiTheme="minorEastAsia" w:hint="eastAsia"/>
          <w:color w:val="000000"/>
          <w:sz w:val="28"/>
          <w:szCs w:val="28"/>
        </w:rPr>
        <w:t>27</w:t>
      </w:r>
      <w:r>
        <w:rPr>
          <w:rFonts w:asciiTheme="minorEastAsia" w:eastAsiaTheme="minorEastAsia" w:hAnsiTheme="minorEastAsia"/>
          <w:color w:val="000000"/>
          <w:sz w:val="28"/>
          <w:szCs w:val="28"/>
        </w:rPr>
        <w:t>日</w:t>
      </w:r>
    </w:p>
    <w:p w14:paraId="7660DE01" w14:textId="77777777" w:rsidR="001A2F31" w:rsidRDefault="001A2F31">
      <w:pPr>
        <w:adjustRightInd w:val="0"/>
        <w:snapToGrid w:val="0"/>
        <w:spacing w:line="460" w:lineRule="exact"/>
        <w:outlineLvl w:val="0"/>
        <w:rPr>
          <w:rFonts w:asciiTheme="minorEastAsia" w:eastAsiaTheme="minorEastAsia" w:hAnsiTheme="minorEastAsia"/>
          <w:color w:val="000000"/>
          <w:sz w:val="28"/>
          <w:szCs w:val="28"/>
        </w:rPr>
      </w:pPr>
    </w:p>
    <w:sectPr w:rsidR="001A2F31" w:rsidSect="001A2F31">
      <w:footerReference w:type="even" r:id="rId9"/>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626341" w14:textId="77777777" w:rsidR="00CC180C" w:rsidRDefault="00CC180C" w:rsidP="001A2F31">
      <w:r>
        <w:separator/>
      </w:r>
    </w:p>
  </w:endnote>
  <w:endnote w:type="continuationSeparator" w:id="0">
    <w:p w14:paraId="1359ABC3" w14:textId="77777777" w:rsidR="00CC180C" w:rsidRDefault="00CC180C" w:rsidP="001A2F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PMingLiU">
    <w:altName w:val="PMingLiU"/>
    <w:panose1 w:val="02010601000101010101"/>
    <w:charset w:val="88"/>
    <w:family w:val="roman"/>
    <w:pitch w:val="variable"/>
    <w:sig w:usb0="00000003" w:usb1="08080000" w:usb2="00000010" w:usb3="00000000" w:csb0="001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
    <w:altName w:val="宋体"/>
    <w:charset w:val="86"/>
    <w:family w:val="auto"/>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Songti SC Regular">
    <w:altName w:val="Times New Roman"/>
    <w:charset w:val="00"/>
    <w:family w:val="roman"/>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69C60" w14:textId="77777777" w:rsidR="001A2F31" w:rsidRDefault="00775DF0">
    <w:pPr>
      <w:pStyle w:val="ab"/>
      <w:framePr w:wrap="around" w:vAnchor="text" w:hAnchor="margin" w:xAlign="center" w:y="1"/>
      <w:rPr>
        <w:rStyle w:val="af0"/>
      </w:rPr>
    </w:pPr>
    <w:r>
      <w:rPr>
        <w:rStyle w:val="af0"/>
      </w:rPr>
      <w:fldChar w:fldCharType="begin"/>
    </w:r>
    <w:r w:rsidR="00061E65">
      <w:rPr>
        <w:rStyle w:val="af0"/>
      </w:rPr>
      <w:instrText xml:space="preserve">PAGE  </w:instrText>
    </w:r>
    <w:r>
      <w:rPr>
        <w:rStyle w:val="af0"/>
      </w:rPr>
      <w:fldChar w:fldCharType="separate"/>
    </w:r>
    <w:r w:rsidR="00061E65">
      <w:rPr>
        <w:rStyle w:val="af0"/>
      </w:rPr>
      <w:t>1</w:t>
    </w:r>
    <w:r>
      <w:rPr>
        <w:rStyle w:val="af0"/>
      </w:rPr>
      <w:fldChar w:fldCharType="end"/>
    </w:r>
  </w:p>
  <w:p w14:paraId="3479D815" w14:textId="77777777" w:rsidR="001A2F31" w:rsidRDefault="001A2F31">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48BD5" w14:textId="77777777" w:rsidR="001A2F31" w:rsidRDefault="00775DF0">
    <w:pPr>
      <w:pStyle w:val="ab"/>
      <w:framePr w:wrap="around" w:vAnchor="text" w:hAnchor="margin" w:xAlign="center" w:y="1"/>
      <w:rPr>
        <w:rStyle w:val="af0"/>
      </w:rPr>
    </w:pPr>
    <w:r>
      <w:rPr>
        <w:rStyle w:val="af0"/>
      </w:rPr>
      <w:fldChar w:fldCharType="begin"/>
    </w:r>
    <w:r w:rsidR="00061E65">
      <w:rPr>
        <w:rStyle w:val="af0"/>
      </w:rPr>
      <w:instrText xml:space="preserve">PAGE  </w:instrText>
    </w:r>
    <w:r>
      <w:rPr>
        <w:rStyle w:val="af0"/>
      </w:rPr>
      <w:fldChar w:fldCharType="separate"/>
    </w:r>
    <w:r w:rsidR="00170387">
      <w:rPr>
        <w:rStyle w:val="af0"/>
        <w:noProof/>
      </w:rPr>
      <w:t>5</w:t>
    </w:r>
    <w:r>
      <w:rPr>
        <w:rStyle w:val="af0"/>
      </w:rPr>
      <w:fldChar w:fldCharType="end"/>
    </w:r>
  </w:p>
  <w:p w14:paraId="2105322A" w14:textId="77777777" w:rsidR="001A2F31" w:rsidRDefault="001A2F31">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6555C1" w14:textId="77777777" w:rsidR="00CC180C" w:rsidRDefault="00CC180C" w:rsidP="001A2F31">
      <w:r>
        <w:separator/>
      </w:r>
    </w:p>
  </w:footnote>
  <w:footnote w:type="continuationSeparator" w:id="0">
    <w:p w14:paraId="5214C2FE" w14:textId="77777777" w:rsidR="00CC180C" w:rsidRDefault="00CC180C" w:rsidP="001A2F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685C1F"/>
    <w:multiLevelType w:val="multilevel"/>
    <w:tmpl w:val="63685C1F"/>
    <w:lvl w:ilvl="0">
      <w:start w:val="1"/>
      <w:numFmt w:val="bullet"/>
      <w:lvlText w:val=""/>
      <w:lvlJc w:val="left"/>
      <w:pPr>
        <w:ind w:left="980" w:hanging="420"/>
      </w:pPr>
      <w:rPr>
        <w:rFonts w:ascii="Wingdings" w:hAnsi="Wingdings" w:hint="default"/>
      </w:rPr>
    </w:lvl>
    <w:lvl w:ilvl="1">
      <w:start w:val="1"/>
      <w:numFmt w:val="bullet"/>
      <w:lvlText w:val=""/>
      <w:lvlJc w:val="left"/>
      <w:pPr>
        <w:ind w:left="1400" w:hanging="420"/>
      </w:pPr>
      <w:rPr>
        <w:rFonts w:ascii="Wingdings" w:hAnsi="Wingdings" w:hint="default"/>
      </w:rPr>
    </w:lvl>
    <w:lvl w:ilvl="2">
      <w:start w:val="1"/>
      <w:numFmt w:val="bullet"/>
      <w:lvlText w:val=""/>
      <w:lvlJc w:val="left"/>
      <w:pPr>
        <w:ind w:left="1820" w:hanging="420"/>
      </w:pPr>
      <w:rPr>
        <w:rFonts w:ascii="Wingdings" w:hAnsi="Wingdings" w:hint="default"/>
      </w:rPr>
    </w:lvl>
    <w:lvl w:ilvl="3">
      <w:start w:val="1"/>
      <w:numFmt w:val="bullet"/>
      <w:lvlText w:val=""/>
      <w:lvlJc w:val="left"/>
      <w:pPr>
        <w:ind w:left="2240" w:hanging="420"/>
      </w:pPr>
      <w:rPr>
        <w:rFonts w:ascii="Wingdings" w:hAnsi="Wingdings" w:hint="default"/>
      </w:rPr>
    </w:lvl>
    <w:lvl w:ilvl="4">
      <w:start w:val="1"/>
      <w:numFmt w:val="bullet"/>
      <w:lvlText w:val=""/>
      <w:lvlJc w:val="left"/>
      <w:pPr>
        <w:ind w:left="2660" w:hanging="420"/>
      </w:pPr>
      <w:rPr>
        <w:rFonts w:ascii="Wingdings" w:hAnsi="Wingdings" w:hint="default"/>
      </w:rPr>
    </w:lvl>
    <w:lvl w:ilvl="5">
      <w:start w:val="1"/>
      <w:numFmt w:val="bullet"/>
      <w:lvlText w:val=""/>
      <w:lvlJc w:val="left"/>
      <w:pPr>
        <w:ind w:left="3080" w:hanging="420"/>
      </w:pPr>
      <w:rPr>
        <w:rFonts w:ascii="Wingdings" w:hAnsi="Wingdings" w:hint="default"/>
      </w:rPr>
    </w:lvl>
    <w:lvl w:ilvl="6">
      <w:start w:val="1"/>
      <w:numFmt w:val="bullet"/>
      <w:lvlText w:val=""/>
      <w:lvlJc w:val="left"/>
      <w:pPr>
        <w:ind w:left="3500" w:hanging="420"/>
      </w:pPr>
      <w:rPr>
        <w:rFonts w:ascii="Wingdings" w:hAnsi="Wingdings" w:hint="default"/>
      </w:rPr>
    </w:lvl>
    <w:lvl w:ilvl="7">
      <w:start w:val="1"/>
      <w:numFmt w:val="bullet"/>
      <w:lvlText w:val=""/>
      <w:lvlJc w:val="left"/>
      <w:pPr>
        <w:ind w:left="3920" w:hanging="420"/>
      </w:pPr>
      <w:rPr>
        <w:rFonts w:ascii="Wingdings" w:hAnsi="Wingdings" w:hint="default"/>
      </w:rPr>
    </w:lvl>
    <w:lvl w:ilvl="8">
      <w:start w:val="1"/>
      <w:numFmt w:val="bullet"/>
      <w:lvlText w:val=""/>
      <w:lvlJc w:val="left"/>
      <w:pPr>
        <w:ind w:left="434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5"/>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2"/>
    <w:compatSetting w:name="useWord2013TrackBottomHyphenation" w:uri="http://schemas.microsoft.com/office/word" w:val="1"/>
  </w:compat>
  <w:rsids>
    <w:rsidRoot w:val="00B1166A"/>
    <w:rsid w:val="00001A58"/>
    <w:rsid w:val="00003585"/>
    <w:rsid w:val="000039F6"/>
    <w:rsid w:val="00004217"/>
    <w:rsid w:val="00004F54"/>
    <w:rsid w:val="00014E26"/>
    <w:rsid w:val="00021CBB"/>
    <w:rsid w:val="00022C2C"/>
    <w:rsid w:val="000233E3"/>
    <w:rsid w:val="000352B0"/>
    <w:rsid w:val="000370A7"/>
    <w:rsid w:val="00040B5D"/>
    <w:rsid w:val="00042C07"/>
    <w:rsid w:val="00043761"/>
    <w:rsid w:val="00043D32"/>
    <w:rsid w:val="00044496"/>
    <w:rsid w:val="000449A2"/>
    <w:rsid w:val="00044ADA"/>
    <w:rsid w:val="000452A6"/>
    <w:rsid w:val="000476C8"/>
    <w:rsid w:val="00050B16"/>
    <w:rsid w:val="00056E40"/>
    <w:rsid w:val="00061AE0"/>
    <w:rsid w:val="00061E65"/>
    <w:rsid w:val="00061EA8"/>
    <w:rsid w:val="0006236D"/>
    <w:rsid w:val="00072DAE"/>
    <w:rsid w:val="00074459"/>
    <w:rsid w:val="00080AB2"/>
    <w:rsid w:val="0008169E"/>
    <w:rsid w:val="0008173A"/>
    <w:rsid w:val="00082F21"/>
    <w:rsid w:val="00086404"/>
    <w:rsid w:val="00090471"/>
    <w:rsid w:val="00092715"/>
    <w:rsid w:val="00093159"/>
    <w:rsid w:val="00093760"/>
    <w:rsid w:val="00093BD1"/>
    <w:rsid w:val="00096503"/>
    <w:rsid w:val="000979C7"/>
    <w:rsid w:val="00097BE1"/>
    <w:rsid w:val="000A066C"/>
    <w:rsid w:val="000A112B"/>
    <w:rsid w:val="000A2DA2"/>
    <w:rsid w:val="000B0F4C"/>
    <w:rsid w:val="000B339E"/>
    <w:rsid w:val="000B50E0"/>
    <w:rsid w:val="000B7C85"/>
    <w:rsid w:val="000C27F6"/>
    <w:rsid w:val="000C344D"/>
    <w:rsid w:val="000C3667"/>
    <w:rsid w:val="000C41AF"/>
    <w:rsid w:val="000C487D"/>
    <w:rsid w:val="000C5674"/>
    <w:rsid w:val="000C6E43"/>
    <w:rsid w:val="000C712D"/>
    <w:rsid w:val="000C7908"/>
    <w:rsid w:val="000D2AEE"/>
    <w:rsid w:val="000D689E"/>
    <w:rsid w:val="000E0E8D"/>
    <w:rsid w:val="000E1C7C"/>
    <w:rsid w:val="000E4713"/>
    <w:rsid w:val="000E601C"/>
    <w:rsid w:val="000E611F"/>
    <w:rsid w:val="000F1F4E"/>
    <w:rsid w:val="000F5C1B"/>
    <w:rsid w:val="000F664B"/>
    <w:rsid w:val="000F78F1"/>
    <w:rsid w:val="000F7F65"/>
    <w:rsid w:val="00101C08"/>
    <w:rsid w:val="001040E2"/>
    <w:rsid w:val="001049AD"/>
    <w:rsid w:val="001074A9"/>
    <w:rsid w:val="001102A7"/>
    <w:rsid w:val="00117416"/>
    <w:rsid w:val="0011777B"/>
    <w:rsid w:val="0011781F"/>
    <w:rsid w:val="001237B9"/>
    <w:rsid w:val="00133FF0"/>
    <w:rsid w:val="00133FFB"/>
    <w:rsid w:val="00136497"/>
    <w:rsid w:val="00140ECB"/>
    <w:rsid w:val="001422C0"/>
    <w:rsid w:val="001424F3"/>
    <w:rsid w:val="001433C9"/>
    <w:rsid w:val="00143455"/>
    <w:rsid w:val="00145AE1"/>
    <w:rsid w:val="00151200"/>
    <w:rsid w:val="00151936"/>
    <w:rsid w:val="001519AF"/>
    <w:rsid w:val="00152D7B"/>
    <w:rsid w:val="00156669"/>
    <w:rsid w:val="001571C8"/>
    <w:rsid w:val="001609CE"/>
    <w:rsid w:val="001614F5"/>
    <w:rsid w:val="0016344A"/>
    <w:rsid w:val="00165279"/>
    <w:rsid w:val="001660E6"/>
    <w:rsid w:val="00167509"/>
    <w:rsid w:val="001702E8"/>
    <w:rsid w:val="00170387"/>
    <w:rsid w:val="001710E6"/>
    <w:rsid w:val="001723C6"/>
    <w:rsid w:val="00174F16"/>
    <w:rsid w:val="00176ED1"/>
    <w:rsid w:val="00177770"/>
    <w:rsid w:val="00177B5A"/>
    <w:rsid w:val="001826AE"/>
    <w:rsid w:val="001827F4"/>
    <w:rsid w:val="0018495C"/>
    <w:rsid w:val="00187735"/>
    <w:rsid w:val="0019148C"/>
    <w:rsid w:val="00192430"/>
    <w:rsid w:val="00196762"/>
    <w:rsid w:val="001A2F31"/>
    <w:rsid w:val="001B03E7"/>
    <w:rsid w:val="001B53C9"/>
    <w:rsid w:val="001B6459"/>
    <w:rsid w:val="001B79EC"/>
    <w:rsid w:val="001B7E84"/>
    <w:rsid w:val="001C4C53"/>
    <w:rsid w:val="001D095A"/>
    <w:rsid w:val="001D1E20"/>
    <w:rsid w:val="001D1FD8"/>
    <w:rsid w:val="001D4BA8"/>
    <w:rsid w:val="001D4E3E"/>
    <w:rsid w:val="001E04EB"/>
    <w:rsid w:val="001E5C27"/>
    <w:rsid w:val="001F3FB9"/>
    <w:rsid w:val="001F4A73"/>
    <w:rsid w:val="001F4E81"/>
    <w:rsid w:val="001F5AB0"/>
    <w:rsid w:val="001F784F"/>
    <w:rsid w:val="002002A6"/>
    <w:rsid w:val="0021073B"/>
    <w:rsid w:val="00216E6C"/>
    <w:rsid w:val="0022015F"/>
    <w:rsid w:val="0022720D"/>
    <w:rsid w:val="0023742C"/>
    <w:rsid w:val="00243D16"/>
    <w:rsid w:val="0024420D"/>
    <w:rsid w:val="0025011E"/>
    <w:rsid w:val="00250999"/>
    <w:rsid w:val="0025492E"/>
    <w:rsid w:val="00261183"/>
    <w:rsid w:val="002635C8"/>
    <w:rsid w:val="00264439"/>
    <w:rsid w:val="00266697"/>
    <w:rsid w:val="002669FC"/>
    <w:rsid w:val="00270B3B"/>
    <w:rsid w:val="00273A15"/>
    <w:rsid w:val="0027414E"/>
    <w:rsid w:val="002751A3"/>
    <w:rsid w:val="002805D9"/>
    <w:rsid w:val="00280A67"/>
    <w:rsid w:val="00281B23"/>
    <w:rsid w:val="002832A0"/>
    <w:rsid w:val="002861A8"/>
    <w:rsid w:val="00287692"/>
    <w:rsid w:val="002965AC"/>
    <w:rsid w:val="002965E2"/>
    <w:rsid w:val="0029667A"/>
    <w:rsid w:val="002A0C63"/>
    <w:rsid w:val="002A49BC"/>
    <w:rsid w:val="002A65F2"/>
    <w:rsid w:val="002A6F04"/>
    <w:rsid w:val="002A7C93"/>
    <w:rsid w:val="002B0BDE"/>
    <w:rsid w:val="002B411E"/>
    <w:rsid w:val="002B4F13"/>
    <w:rsid w:val="002B5F0A"/>
    <w:rsid w:val="002C2B5C"/>
    <w:rsid w:val="002C36E7"/>
    <w:rsid w:val="002C7198"/>
    <w:rsid w:val="002D0095"/>
    <w:rsid w:val="002D331B"/>
    <w:rsid w:val="002D471E"/>
    <w:rsid w:val="002D738C"/>
    <w:rsid w:val="002D77B0"/>
    <w:rsid w:val="002E0380"/>
    <w:rsid w:val="002E2E8C"/>
    <w:rsid w:val="002F13A1"/>
    <w:rsid w:val="002F281E"/>
    <w:rsid w:val="002F61B8"/>
    <w:rsid w:val="00302BC8"/>
    <w:rsid w:val="00302EFA"/>
    <w:rsid w:val="0030466A"/>
    <w:rsid w:val="00304D9D"/>
    <w:rsid w:val="00305279"/>
    <w:rsid w:val="003053D8"/>
    <w:rsid w:val="00310D79"/>
    <w:rsid w:val="00312FF2"/>
    <w:rsid w:val="00315E7D"/>
    <w:rsid w:val="00316A88"/>
    <w:rsid w:val="00317B58"/>
    <w:rsid w:val="0032066B"/>
    <w:rsid w:val="00324490"/>
    <w:rsid w:val="003256E6"/>
    <w:rsid w:val="00327275"/>
    <w:rsid w:val="003304CA"/>
    <w:rsid w:val="00332806"/>
    <w:rsid w:val="00333B38"/>
    <w:rsid w:val="00335745"/>
    <w:rsid w:val="00335E1D"/>
    <w:rsid w:val="00337FF0"/>
    <w:rsid w:val="00342EC4"/>
    <w:rsid w:val="0034511B"/>
    <w:rsid w:val="003468C1"/>
    <w:rsid w:val="003504E3"/>
    <w:rsid w:val="003516B0"/>
    <w:rsid w:val="003517CB"/>
    <w:rsid w:val="00352099"/>
    <w:rsid w:val="00353564"/>
    <w:rsid w:val="00353584"/>
    <w:rsid w:val="00353B50"/>
    <w:rsid w:val="00356263"/>
    <w:rsid w:val="00360E48"/>
    <w:rsid w:val="0036102C"/>
    <w:rsid w:val="0036105B"/>
    <w:rsid w:val="00365905"/>
    <w:rsid w:val="00365AB2"/>
    <w:rsid w:val="0037389C"/>
    <w:rsid w:val="00374E8A"/>
    <w:rsid w:val="00376937"/>
    <w:rsid w:val="003769C7"/>
    <w:rsid w:val="003773B9"/>
    <w:rsid w:val="00377D90"/>
    <w:rsid w:val="00380176"/>
    <w:rsid w:val="00381D45"/>
    <w:rsid w:val="00383604"/>
    <w:rsid w:val="00386052"/>
    <w:rsid w:val="0038687D"/>
    <w:rsid w:val="00387E6B"/>
    <w:rsid w:val="00390642"/>
    <w:rsid w:val="00390D44"/>
    <w:rsid w:val="00390DB7"/>
    <w:rsid w:val="003A0B75"/>
    <w:rsid w:val="003A1F58"/>
    <w:rsid w:val="003A5CCA"/>
    <w:rsid w:val="003A6BC1"/>
    <w:rsid w:val="003B4E49"/>
    <w:rsid w:val="003B6E18"/>
    <w:rsid w:val="003C0089"/>
    <w:rsid w:val="003C4732"/>
    <w:rsid w:val="003C4D17"/>
    <w:rsid w:val="003C5D78"/>
    <w:rsid w:val="003D3771"/>
    <w:rsid w:val="003D380F"/>
    <w:rsid w:val="003E1D6D"/>
    <w:rsid w:val="003E2E2D"/>
    <w:rsid w:val="003E540E"/>
    <w:rsid w:val="003E60F3"/>
    <w:rsid w:val="003E73D3"/>
    <w:rsid w:val="003E7428"/>
    <w:rsid w:val="003F3DEF"/>
    <w:rsid w:val="003F4C63"/>
    <w:rsid w:val="003F627A"/>
    <w:rsid w:val="003F7647"/>
    <w:rsid w:val="00400593"/>
    <w:rsid w:val="00400EF7"/>
    <w:rsid w:val="00404761"/>
    <w:rsid w:val="00407658"/>
    <w:rsid w:val="00410104"/>
    <w:rsid w:val="00414278"/>
    <w:rsid w:val="00416524"/>
    <w:rsid w:val="00416E45"/>
    <w:rsid w:val="0042031E"/>
    <w:rsid w:val="00421A81"/>
    <w:rsid w:val="00425E28"/>
    <w:rsid w:val="004271C7"/>
    <w:rsid w:val="00430734"/>
    <w:rsid w:val="00431198"/>
    <w:rsid w:val="00435781"/>
    <w:rsid w:val="0043661B"/>
    <w:rsid w:val="00442649"/>
    <w:rsid w:val="00444A93"/>
    <w:rsid w:val="004520F9"/>
    <w:rsid w:val="004547D2"/>
    <w:rsid w:val="00454E63"/>
    <w:rsid w:val="00455274"/>
    <w:rsid w:val="00461A88"/>
    <w:rsid w:val="00463D04"/>
    <w:rsid w:val="00464520"/>
    <w:rsid w:val="004658EC"/>
    <w:rsid w:val="00466D3C"/>
    <w:rsid w:val="00470CA9"/>
    <w:rsid w:val="004715B3"/>
    <w:rsid w:val="00471C27"/>
    <w:rsid w:val="00472A24"/>
    <w:rsid w:val="0047354B"/>
    <w:rsid w:val="004740CD"/>
    <w:rsid w:val="00474254"/>
    <w:rsid w:val="0047659D"/>
    <w:rsid w:val="00482903"/>
    <w:rsid w:val="00483C4A"/>
    <w:rsid w:val="00485459"/>
    <w:rsid w:val="00493798"/>
    <w:rsid w:val="00494BB8"/>
    <w:rsid w:val="004977A8"/>
    <w:rsid w:val="00497FEC"/>
    <w:rsid w:val="004A1CB4"/>
    <w:rsid w:val="004A343E"/>
    <w:rsid w:val="004A6281"/>
    <w:rsid w:val="004A62AC"/>
    <w:rsid w:val="004B1015"/>
    <w:rsid w:val="004B4B40"/>
    <w:rsid w:val="004B556F"/>
    <w:rsid w:val="004C0FC7"/>
    <w:rsid w:val="004C2F57"/>
    <w:rsid w:val="004C5846"/>
    <w:rsid w:val="004C5B8F"/>
    <w:rsid w:val="004D1186"/>
    <w:rsid w:val="004D26BE"/>
    <w:rsid w:val="004D433D"/>
    <w:rsid w:val="004D446E"/>
    <w:rsid w:val="004D663B"/>
    <w:rsid w:val="004D739C"/>
    <w:rsid w:val="004D757B"/>
    <w:rsid w:val="004D761C"/>
    <w:rsid w:val="004E4202"/>
    <w:rsid w:val="004E66DB"/>
    <w:rsid w:val="004E7356"/>
    <w:rsid w:val="004F2773"/>
    <w:rsid w:val="004F5CBF"/>
    <w:rsid w:val="005008A5"/>
    <w:rsid w:val="00502CFD"/>
    <w:rsid w:val="00503835"/>
    <w:rsid w:val="00505E80"/>
    <w:rsid w:val="00506E57"/>
    <w:rsid w:val="00507C7D"/>
    <w:rsid w:val="0051345D"/>
    <w:rsid w:val="00514A04"/>
    <w:rsid w:val="0051667A"/>
    <w:rsid w:val="00520220"/>
    <w:rsid w:val="0052047E"/>
    <w:rsid w:val="00521653"/>
    <w:rsid w:val="00523F7D"/>
    <w:rsid w:val="00525D0D"/>
    <w:rsid w:val="00526054"/>
    <w:rsid w:val="00527D17"/>
    <w:rsid w:val="005321DA"/>
    <w:rsid w:val="00534537"/>
    <w:rsid w:val="00536762"/>
    <w:rsid w:val="005371DB"/>
    <w:rsid w:val="00537657"/>
    <w:rsid w:val="005379B1"/>
    <w:rsid w:val="0054020E"/>
    <w:rsid w:val="00541232"/>
    <w:rsid w:val="00543395"/>
    <w:rsid w:val="00550407"/>
    <w:rsid w:val="0055187A"/>
    <w:rsid w:val="00552727"/>
    <w:rsid w:val="005532EB"/>
    <w:rsid w:val="005538C9"/>
    <w:rsid w:val="00553ABA"/>
    <w:rsid w:val="005567F4"/>
    <w:rsid w:val="005649E0"/>
    <w:rsid w:val="00567AB8"/>
    <w:rsid w:val="005708E3"/>
    <w:rsid w:val="00570C5D"/>
    <w:rsid w:val="00571FD8"/>
    <w:rsid w:val="0057266A"/>
    <w:rsid w:val="00573AD2"/>
    <w:rsid w:val="00577DF3"/>
    <w:rsid w:val="005814EF"/>
    <w:rsid w:val="005819D2"/>
    <w:rsid w:val="00582424"/>
    <w:rsid w:val="00582B21"/>
    <w:rsid w:val="0058649F"/>
    <w:rsid w:val="005A0FE1"/>
    <w:rsid w:val="005A274A"/>
    <w:rsid w:val="005A7244"/>
    <w:rsid w:val="005B0F9B"/>
    <w:rsid w:val="005B2111"/>
    <w:rsid w:val="005B5482"/>
    <w:rsid w:val="005B5FA6"/>
    <w:rsid w:val="005B7EC3"/>
    <w:rsid w:val="005C2F10"/>
    <w:rsid w:val="005C405D"/>
    <w:rsid w:val="005C4795"/>
    <w:rsid w:val="005C53E1"/>
    <w:rsid w:val="005C6C6B"/>
    <w:rsid w:val="005D0AD6"/>
    <w:rsid w:val="005D138E"/>
    <w:rsid w:val="005D1655"/>
    <w:rsid w:val="005D26EE"/>
    <w:rsid w:val="005D574A"/>
    <w:rsid w:val="005D6663"/>
    <w:rsid w:val="005D6A4C"/>
    <w:rsid w:val="005D6BD4"/>
    <w:rsid w:val="005D783B"/>
    <w:rsid w:val="005E0764"/>
    <w:rsid w:val="005E176A"/>
    <w:rsid w:val="005E1E1D"/>
    <w:rsid w:val="005E2687"/>
    <w:rsid w:val="005E3011"/>
    <w:rsid w:val="005E3F06"/>
    <w:rsid w:val="005E50D8"/>
    <w:rsid w:val="005E67E9"/>
    <w:rsid w:val="005F1443"/>
    <w:rsid w:val="005F3902"/>
    <w:rsid w:val="005F43C9"/>
    <w:rsid w:val="005F5BE9"/>
    <w:rsid w:val="005F6548"/>
    <w:rsid w:val="006067AE"/>
    <w:rsid w:val="006069B7"/>
    <w:rsid w:val="00606D40"/>
    <w:rsid w:val="0061209B"/>
    <w:rsid w:val="00616C0C"/>
    <w:rsid w:val="00622CCB"/>
    <w:rsid w:val="0062459F"/>
    <w:rsid w:val="006264A2"/>
    <w:rsid w:val="00630CA2"/>
    <w:rsid w:val="00633574"/>
    <w:rsid w:val="00634305"/>
    <w:rsid w:val="00635DC6"/>
    <w:rsid w:val="0064327D"/>
    <w:rsid w:val="00643E61"/>
    <w:rsid w:val="006509C3"/>
    <w:rsid w:val="006512DA"/>
    <w:rsid w:val="006519FA"/>
    <w:rsid w:val="00652CA1"/>
    <w:rsid w:val="00653C5B"/>
    <w:rsid w:val="00653E42"/>
    <w:rsid w:val="00654DD7"/>
    <w:rsid w:val="00661699"/>
    <w:rsid w:val="00662872"/>
    <w:rsid w:val="00662A60"/>
    <w:rsid w:val="00665B11"/>
    <w:rsid w:val="00670363"/>
    <w:rsid w:val="00682D55"/>
    <w:rsid w:val="00682F53"/>
    <w:rsid w:val="006835FC"/>
    <w:rsid w:val="00683D22"/>
    <w:rsid w:val="00684E8F"/>
    <w:rsid w:val="00686C18"/>
    <w:rsid w:val="00687832"/>
    <w:rsid w:val="00690CA4"/>
    <w:rsid w:val="0069159A"/>
    <w:rsid w:val="006927EB"/>
    <w:rsid w:val="006A30AE"/>
    <w:rsid w:val="006A3B24"/>
    <w:rsid w:val="006A7220"/>
    <w:rsid w:val="006B3384"/>
    <w:rsid w:val="006B48C3"/>
    <w:rsid w:val="006B77D3"/>
    <w:rsid w:val="006B7987"/>
    <w:rsid w:val="006C3346"/>
    <w:rsid w:val="006C5E6D"/>
    <w:rsid w:val="006C6DB6"/>
    <w:rsid w:val="006C739C"/>
    <w:rsid w:val="006D05DA"/>
    <w:rsid w:val="006D097B"/>
    <w:rsid w:val="006D294F"/>
    <w:rsid w:val="006E23CC"/>
    <w:rsid w:val="006E5421"/>
    <w:rsid w:val="006E5548"/>
    <w:rsid w:val="006F0EED"/>
    <w:rsid w:val="006F55EE"/>
    <w:rsid w:val="00701246"/>
    <w:rsid w:val="007028CC"/>
    <w:rsid w:val="007032E6"/>
    <w:rsid w:val="00706A57"/>
    <w:rsid w:val="007108C5"/>
    <w:rsid w:val="00716553"/>
    <w:rsid w:val="00721478"/>
    <w:rsid w:val="00721C36"/>
    <w:rsid w:val="00723BA1"/>
    <w:rsid w:val="00732106"/>
    <w:rsid w:val="00732D5F"/>
    <w:rsid w:val="00732E1C"/>
    <w:rsid w:val="00734681"/>
    <w:rsid w:val="00734DB0"/>
    <w:rsid w:val="007413DE"/>
    <w:rsid w:val="00742AD7"/>
    <w:rsid w:val="007512AC"/>
    <w:rsid w:val="0075344A"/>
    <w:rsid w:val="007553A9"/>
    <w:rsid w:val="00756150"/>
    <w:rsid w:val="007614C9"/>
    <w:rsid w:val="00761627"/>
    <w:rsid w:val="00763405"/>
    <w:rsid w:val="00763737"/>
    <w:rsid w:val="00764713"/>
    <w:rsid w:val="00764BE2"/>
    <w:rsid w:val="00765129"/>
    <w:rsid w:val="0077352F"/>
    <w:rsid w:val="007751B4"/>
    <w:rsid w:val="00775780"/>
    <w:rsid w:val="0077592E"/>
    <w:rsid w:val="00775DF0"/>
    <w:rsid w:val="00784987"/>
    <w:rsid w:val="0078750B"/>
    <w:rsid w:val="007944F2"/>
    <w:rsid w:val="00794620"/>
    <w:rsid w:val="00794E7A"/>
    <w:rsid w:val="007A1137"/>
    <w:rsid w:val="007A1165"/>
    <w:rsid w:val="007A3D7F"/>
    <w:rsid w:val="007A5BEF"/>
    <w:rsid w:val="007B0903"/>
    <w:rsid w:val="007B10D1"/>
    <w:rsid w:val="007B4185"/>
    <w:rsid w:val="007B6669"/>
    <w:rsid w:val="007C0E9A"/>
    <w:rsid w:val="007C2AAD"/>
    <w:rsid w:val="007C2D0F"/>
    <w:rsid w:val="007C36B6"/>
    <w:rsid w:val="007C5721"/>
    <w:rsid w:val="007D07B6"/>
    <w:rsid w:val="007D12E9"/>
    <w:rsid w:val="007D4568"/>
    <w:rsid w:val="007D562B"/>
    <w:rsid w:val="007E0C66"/>
    <w:rsid w:val="007E0FC6"/>
    <w:rsid w:val="007E261D"/>
    <w:rsid w:val="007E2E69"/>
    <w:rsid w:val="007E4332"/>
    <w:rsid w:val="007E5616"/>
    <w:rsid w:val="007E6401"/>
    <w:rsid w:val="007E6AA1"/>
    <w:rsid w:val="007F137F"/>
    <w:rsid w:val="007F611C"/>
    <w:rsid w:val="007F64BB"/>
    <w:rsid w:val="007F737E"/>
    <w:rsid w:val="007F7CE0"/>
    <w:rsid w:val="00807410"/>
    <w:rsid w:val="00810FAA"/>
    <w:rsid w:val="00811E4E"/>
    <w:rsid w:val="00816668"/>
    <w:rsid w:val="00816EA3"/>
    <w:rsid w:val="00816EF6"/>
    <w:rsid w:val="00821583"/>
    <w:rsid w:val="00821A75"/>
    <w:rsid w:val="008232A3"/>
    <w:rsid w:val="00823BBE"/>
    <w:rsid w:val="00823CEB"/>
    <w:rsid w:val="008260E2"/>
    <w:rsid w:val="00826BCA"/>
    <w:rsid w:val="00827A9B"/>
    <w:rsid w:val="00827EC9"/>
    <w:rsid w:val="008315EB"/>
    <w:rsid w:val="0083162E"/>
    <w:rsid w:val="008318FE"/>
    <w:rsid w:val="0083789A"/>
    <w:rsid w:val="00841419"/>
    <w:rsid w:val="00844E22"/>
    <w:rsid w:val="00845CC3"/>
    <w:rsid w:val="008470AF"/>
    <w:rsid w:val="008515BA"/>
    <w:rsid w:val="00851ECF"/>
    <w:rsid w:val="00852468"/>
    <w:rsid w:val="0085266A"/>
    <w:rsid w:val="00853ECD"/>
    <w:rsid w:val="00854468"/>
    <w:rsid w:val="0085624A"/>
    <w:rsid w:val="0085666E"/>
    <w:rsid w:val="00857177"/>
    <w:rsid w:val="0086318B"/>
    <w:rsid w:val="00867617"/>
    <w:rsid w:val="0087220B"/>
    <w:rsid w:val="008751D0"/>
    <w:rsid w:val="00876027"/>
    <w:rsid w:val="00881D4B"/>
    <w:rsid w:val="008824F4"/>
    <w:rsid w:val="008846E0"/>
    <w:rsid w:val="00884B8F"/>
    <w:rsid w:val="0088543F"/>
    <w:rsid w:val="008864A2"/>
    <w:rsid w:val="00890012"/>
    <w:rsid w:val="00890462"/>
    <w:rsid w:val="00893FB0"/>
    <w:rsid w:val="00894BC9"/>
    <w:rsid w:val="00896AFE"/>
    <w:rsid w:val="008A05C2"/>
    <w:rsid w:val="008A13E7"/>
    <w:rsid w:val="008A3C34"/>
    <w:rsid w:val="008A49D1"/>
    <w:rsid w:val="008A6054"/>
    <w:rsid w:val="008B2A2F"/>
    <w:rsid w:val="008B4144"/>
    <w:rsid w:val="008B4693"/>
    <w:rsid w:val="008B500B"/>
    <w:rsid w:val="008B6AF0"/>
    <w:rsid w:val="008B6E59"/>
    <w:rsid w:val="008C04EB"/>
    <w:rsid w:val="008C07AE"/>
    <w:rsid w:val="008C0D2C"/>
    <w:rsid w:val="008C3203"/>
    <w:rsid w:val="008C3858"/>
    <w:rsid w:val="008C5934"/>
    <w:rsid w:val="008D5A1A"/>
    <w:rsid w:val="008D709C"/>
    <w:rsid w:val="008E0792"/>
    <w:rsid w:val="008E3D99"/>
    <w:rsid w:val="008E567F"/>
    <w:rsid w:val="008E5A9F"/>
    <w:rsid w:val="008F607C"/>
    <w:rsid w:val="008F6BE1"/>
    <w:rsid w:val="008F6DB2"/>
    <w:rsid w:val="00902812"/>
    <w:rsid w:val="00905F31"/>
    <w:rsid w:val="00906C80"/>
    <w:rsid w:val="00907AC7"/>
    <w:rsid w:val="009112F9"/>
    <w:rsid w:val="00913BDF"/>
    <w:rsid w:val="00920976"/>
    <w:rsid w:val="009210CF"/>
    <w:rsid w:val="009217B9"/>
    <w:rsid w:val="00932F89"/>
    <w:rsid w:val="009333CF"/>
    <w:rsid w:val="0093627E"/>
    <w:rsid w:val="009364EC"/>
    <w:rsid w:val="00936793"/>
    <w:rsid w:val="00937780"/>
    <w:rsid w:val="0094030E"/>
    <w:rsid w:val="009422C4"/>
    <w:rsid w:val="009435E0"/>
    <w:rsid w:val="00945168"/>
    <w:rsid w:val="00952E18"/>
    <w:rsid w:val="00954DA8"/>
    <w:rsid w:val="00956618"/>
    <w:rsid w:val="00956820"/>
    <w:rsid w:val="00961BFD"/>
    <w:rsid w:val="009626E6"/>
    <w:rsid w:val="009633CC"/>
    <w:rsid w:val="00963435"/>
    <w:rsid w:val="00964A3C"/>
    <w:rsid w:val="00966987"/>
    <w:rsid w:val="00967DAC"/>
    <w:rsid w:val="009704DB"/>
    <w:rsid w:val="0097584D"/>
    <w:rsid w:val="009801AF"/>
    <w:rsid w:val="00981D30"/>
    <w:rsid w:val="00982221"/>
    <w:rsid w:val="00983538"/>
    <w:rsid w:val="00986BD3"/>
    <w:rsid w:val="00992B34"/>
    <w:rsid w:val="0099427E"/>
    <w:rsid w:val="00995522"/>
    <w:rsid w:val="009959CF"/>
    <w:rsid w:val="009959E6"/>
    <w:rsid w:val="009A32DC"/>
    <w:rsid w:val="009B03C0"/>
    <w:rsid w:val="009B11D1"/>
    <w:rsid w:val="009B2E24"/>
    <w:rsid w:val="009B461D"/>
    <w:rsid w:val="009B4C26"/>
    <w:rsid w:val="009B78C5"/>
    <w:rsid w:val="009C0AE3"/>
    <w:rsid w:val="009C20B7"/>
    <w:rsid w:val="009D2EF6"/>
    <w:rsid w:val="009D6B25"/>
    <w:rsid w:val="009D7EA2"/>
    <w:rsid w:val="009E3621"/>
    <w:rsid w:val="009E42CB"/>
    <w:rsid w:val="009E6A4E"/>
    <w:rsid w:val="009E7595"/>
    <w:rsid w:val="009F2CE8"/>
    <w:rsid w:val="009F4EBD"/>
    <w:rsid w:val="009F5D46"/>
    <w:rsid w:val="009F6E60"/>
    <w:rsid w:val="009F7241"/>
    <w:rsid w:val="00A0105A"/>
    <w:rsid w:val="00A0628B"/>
    <w:rsid w:val="00A06566"/>
    <w:rsid w:val="00A07A27"/>
    <w:rsid w:val="00A126B5"/>
    <w:rsid w:val="00A12EC8"/>
    <w:rsid w:val="00A14F2A"/>
    <w:rsid w:val="00A15339"/>
    <w:rsid w:val="00A20025"/>
    <w:rsid w:val="00A21321"/>
    <w:rsid w:val="00A213F4"/>
    <w:rsid w:val="00A221F3"/>
    <w:rsid w:val="00A255CE"/>
    <w:rsid w:val="00A318A1"/>
    <w:rsid w:val="00A330AF"/>
    <w:rsid w:val="00A33830"/>
    <w:rsid w:val="00A35F0D"/>
    <w:rsid w:val="00A369F3"/>
    <w:rsid w:val="00A372C2"/>
    <w:rsid w:val="00A41B1C"/>
    <w:rsid w:val="00A42181"/>
    <w:rsid w:val="00A450E8"/>
    <w:rsid w:val="00A45539"/>
    <w:rsid w:val="00A46401"/>
    <w:rsid w:val="00A4679A"/>
    <w:rsid w:val="00A50AF0"/>
    <w:rsid w:val="00A523A6"/>
    <w:rsid w:val="00A54F7B"/>
    <w:rsid w:val="00A5723C"/>
    <w:rsid w:val="00A619CE"/>
    <w:rsid w:val="00A620FA"/>
    <w:rsid w:val="00A667BD"/>
    <w:rsid w:val="00A7091C"/>
    <w:rsid w:val="00A7107D"/>
    <w:rsid w:val="00A7509D"/>
    <w:rsid w:val="00A7640C"/>
    <w:rsid w:val="00A7646D"/>
    <w:rsid w:val="00A77E6D"/>
    <w:rsid w:val="00A82600"/>
    <w:rsid w:val="00A84829"/>
    <w:rsid w:val="00A854EC"/>
    <w:rsid w:val="00A86A82"/>
    <w:rsid w:val="00A86CC0"/>
    <w:rsid w:val="00A90F94"/>
    <w:rsid w:val="00A9189A"/>
    <w:rsid w:val="00A91ED8"/>
    <w:rsid w:val="00A9224A"/>
    <w:rsid w:val="00A94FEB"/>
    <w:rsid w:val="00A95D10"/>
    <w:rsid w:val="00A974C3"/>
    <w:rsid w:val="00A97630"/>
    <w:rsid w:val="00AA0A24"/>
    <w:rsid w:val="00AA2462"/>
    <w:rsid w:val="00AA24FC"/>
    <w:rsid w:val="00AA4182"/>
    <w:rsid w:val="00AA567C"/>
    <w:rsid w:val="00AA5FE7"/>
    <w:rsid w:val="00AB1073"/>
    <w:rsid w:val="00AB2777"/>
    <w:rsid w:val="00AB6C86"/>
    <w:rsid w:val="00AD0846"/>
    <w:rsid w:val="00AD163B"/>
    <w:rsid w:val="00AD2E1A"/>
    <w:rsid w:val="00AD47CD"/>
    <w:rsid w:val="00AD6840"/>
    <w:rsid w:val="00AD6B0C"/>
    <w:rsid w:val="00AE1AF4"/>
    <w:rsid w:val="00AE5EF6"/>
    <w:rsid w:val="00AF1450"/>
    <w:rsid w:val="00AF277A"/>
    <w:rsid w:val="00AF2F5D"/>
    <w:rsid w:val="00AF3CB8"/>
    <w:rsid w:val="00AF4D3D"/>
    <w:rsid w:val="00AF6272"/>
    <w:rsid w:val="00AF66E3"/>
    <w:rsid w:val="00AF72B9"/>
    <w:rsid w:val="00AF7672"/>
    <w:rsid w:val="00B01D34"/>
    <w:rsid w:val="00B03581"/>
    <w:rsid w:val="00B03650"/>
    <w:rsid w:val="00B053E5"/>
    <w:rsid w:val="00B05FD1"/>
    <w:rsid w:val="00B1166A"/>
    <w:rsid w:val="00B13DDC"/>
    <w:rsid w:val="00B20093"/>
    <w:rsid w:val="00B219D9"/>
    <w:rsid w:val="00B241E6"/>
    <w:rsid w:val="00B266B5"/>
    <w:rsid w:val="00B277B6"/>
    <w:rsid w:val="00B306D5"/>
    <w:rsid w:val="00B30DF2"/>
    <w:rsid w:val="00B3324E"/>
    <w:rsid w:val="00B34ABF"/>
    <w:rsid w:val="00B41A34"/>
    <w:rsid w:val="00B47370"/>
    <w:rsid w:val="00B5140D"/>
    <w:rsid w:val="00B557D7"/>
    <w:rsid w:val="00B5695C"/>
    <w:rsid w:val="00B56BFF"/>
    <w:rsid w:val="00B5706D"/>
    <w:rsid w:val="00B575C8"/>
    <w:rsid w:val="00B60411"/>
    <w:rsid w:val="00B61E60"/>
    <w:rsid w:val="00B63297"/>
    <w:rsid w:val="00B63472"/>
    <w:rsid w:val="00B7141E"/>
    <w:rsid w:val="00B7174F"/>
    <w:rsid w:val="00B726AA"/>
    <w:rsid w:val="00B81293"/>
    <w:rsid w:val="00B85DBD"/>
    <w:rsid w:val="00B87282"/>
    <w:rsid w:val="00B9017C"/>
    <w:rsid w:val="00B941F2"/>
    <w:rsid w:val="00B94CB3"/>
    <w:rsid w:val="00B95AF3"/>
    <w:rsid w:val="00B95B51"/>
    <w:rsid w:val="00B96AE4"/>
    <w:rsid w:val="00B97154"/>
    <w:rsid w:val="00B9740C"/>
    <w:rsid w:val="00B976A9"/>
    <w:rsid w:val="00BB6A7D"/>
    <w:rsid w:val="00BB6B10"/>
    <w:rsid w:val="00BB72D1"/>
    <w:rsid w:val="00BC1AF5"/>
    <w:rsid w:val="00BC20D3"/>
    <w:rsid w:val="00BC2435"/>
    <w:rsid w:val="00BC4566"/>
    <w:rsid w:val="00BC4FED"/>
    <w:rsid w:val="00BD1562"/>
    <w:rsid w:val="00BD357C"/>
    <w:rsid w:val="00BD3910"/>
    <w:rsid w:val="00BD680A"/>
    <w:rsid w:val="00BD6BDF"/>
    <w:rsid w:val="00BD7328"/>
    <w:rsid w:val="00BE0778"/>
    <w:rsid w:val="00BE395C"/>
    <w:rsid w:val="00BE3BA4"/>
    <w:rsid w:val="00BE439C"/>
    <w:rsid w:val="00BE5D58"/>
    <w:rsid w:val="00BE6B1C"/>
    <w:rsid w:val="00BE6FF4"/>
    <w:rsid w:val="00BE7093"/>
    <w:rsid w:val="00BF1B39"/>
    <w:rsid w:val="00BF3AD4"/>
    <w:rsid w:val="00BF6F49"/>
    <w:rsid w:val="00BF7EA5"/>
    <w:rsid w:val="00C0028A"/>
    <w:rsid w:val="00C00600"/>
    <w:rsid w:val="00C02A4B"/>
    <w:rsid w:val="00C04196"/>
    <w:rsid w:val="00C0485E"/>
    <w:rsid w:val="00C05634"/>
    <w:rsid w:val="00C05875"/>
    <w:rsid w:val="00C05DEC"/>
    <w:rsid w:val="00C06C1C"/>
    <w:rsid w:val="00C10394"/>
    <w:rsid w:val="00C11460"/>
    <w:rsid w:val="00C25018"/>
    <w:rsid w:val="00C268EA"/>
    <w:rsid w:val="00C30230"/>
    <w:rsid w:val="00C35B43"/>
    <w:rsid w:val="00C42B0D"/>
    <w:rsid w:val="00C42DAC"/>
    <w:rsid w:val="00C4463D"/>
    <w:rsid w:val="00C460B1"/>
    <w:rsid w:val="00C46A3D"/>
    <w:rsid w:val="00C50C5F"/>
    <w:rsid w:val="00C50CC8"/>
    <w:rsid w:val="00C629A4"/>
    <w:rsid w:val="00C64E74"/>
    <w:rsid w:val="00C66159"/>
    <w:rsid w:val="00C667D3"/>
    <w:rsid w:val="00C81426"/>
    <w:rsid w:val="00C843E8"/>
    <w:rsid w:val="00C86766"/>
    <w:rsid w:val="00C90E2C"/>
    <w:rsid w:val="00C9105F"/>
    <w:rsid w:val="00C942FE"/>
    <w:rsid w:val="00CA39F0"/>
    <w:rsid w:val="00CA3E7A"/>
    <w:rsid w:val="00CA4692"/>
    <w:rsid w:val="00CA6225"/>
    <w:rsid w:val="00CA6A9D"/>
    <w:rsid w:val="00CA724F"/>
    <w:rsid w:val="00CA7944"/>
    <w:rsid w:val="00CB0150"/>
    <w:rsid w:val="00CB042D"/>
    <w:rsid w:val="00CB0BB3"/>
    <w:rsid w:val="00CC180C"/>
    <w:rsid w:val="00CC55DF"/>
    <w:rsid w:val="00CC6E70"/>
    <w:rsid w:val="00CC7DDC"/>
    <w:rsid w:val="00CD0E54"/>
    <w:rsid w:val="00CD104B"/>
    <w:rsid w:val="00CD324E"/>
    <w:rsid w:val="00CD485D"/>
    <w:rsid w:val="00CD5124"/>
    <w:rsid w:val="00CD59D0"/>
    <w:rsid w:val="00CE0471"/>
    <w:rsid w:val="00CE0757"/>
    <w:rsid w:val="00CE11DC"/>
    <w:rsid w:val="00CE1752"/>
    <w:rsid w:val="00CE212A"/>
    <w:rsid w:val="00CE472B"/>
    <w:rsid w:val="00CE4DA9"/>
    <w:rsid w:val="00CF02C1"/>
    <w:rsid w:val="00CF2B68"/>
    <w:rsid w:val="00CF31FF"/>
    <w:rsid w:val="00CF594C"/>
    <w:rsid w:val="00CF6697"/>
    <w:rsid w:val="00CF770E"/>
    <w:rsid w:val="00D003E8"/>
    <w:rsid w:val="00D01CED"/>
    <w:rsid w:val="00D074CD"/>
    <w:rsid w:val="00D102CB"/>
    <w:rsid w:val="00D14E7F"/>
    <w:rsid w:val="00D15EAE"/>
    <w:rsid w:val="00D17F4A"/>
    <w:rsid w:val="00D239E9"/>
    <w:rsid w:val="00D26880"/>
    <w:rsid w:val="00D26A8D"/>
    <w:rsid w:val="00D27A0E"/>
    <w:rsid w:val="00D30125"/>
    <w:rsid w:val="00D339AB"/>
    <w:rsid w:val="00D33FD4"/>
    <w:rsid w:val="00D34423"/>
    <w:rsid w:val="00D366BF"/>
    <w:rsid w:val="00D41192"/>
    <w:rsid w:val="00D41932"/>
    <w:rsid w:val="00D4251C"/>
    <w:rsid w:val="00D443ED"/>
    <w:rsid w:val="00D46DE2"/>
    <w:rsid w:val="00D4746D"/>
    <w:rsid w:val="00D51B9E"/>
    <w:rsid w:val="00D55D5C"/>
    <w:rsid w:val="00D567CA"/>
    <w:rsid w:val="00D56F16"/>
    <w:rsid w:val="00D606AE"/>
    <w:rsid w:val="00D63395"/>
    <w:rsid w:val="00D6386D"/>
    <w:rsid w:val="00D65EBF"/>
    <w:rsid w:val="00D719EB"/>
    <w:rsid w:val="00D7508B"/>
    <w:rsid w:val="00D858B0"/>
    <w:rsid w:val="00D95EAA"/>
    <w:rsid w:val="00D96027"/>
    <w:rsid w:val="00DA1316"/>
    <w:rsid w:val="00DA41AC"/>
    <w:rsid w:val="00DA4F79"/>
    <w:rsid w:val="00DA6A65"/>
    <w:rsid w:val="00DB3971"/>
    <w:rsid w:val="00DB4089"/>
    <w:rsid w:val="00DB4FA6"/>
    <w:rsid w:val="00DC024C"/>
    <w:rsid w:val="00DC3862"/>
    <w:rsid w:val="00DC414E"/>
    <w:rsid w:val="00DC4F9D"/>
    <w:rsid w:val="00DC5BD0"/>
    <w:rsid w:val="00DC677C"/>
    <w:rsid w:val="00DD2F96"/>
    <w:rsid w:val="00DD38A2"/>
    <w:rsid w:val="00DD7903"/>
    <w:rsid w:val="00DD7D1B"/>
    <w:rsid w:val="00DE17A1"/>
    <w:rsid w:val="00DE209B"/>
    <w:rsid w:val="00DE523A"/>
    <w:rsid w:val="00DE5AA8"/>
    <w:rsid w:val="00DE79C1"/>
    <w:rsid w:val="00DF2877"/>
    <w:rsid w:val="00DF65CB"/>
    <w:rsid w:val="00E0067C"/>
    <w:rsid w:val="00E01800"/>
    <w:rsid w:val="00E07172"/>
    <w:rsid w:val="00E07530"/>
    <w:rsid w:val="00E10BFA"/>
    <w:rsid w:val="00E112E0"/>
    <w:rsid w:val="00E12651"/>
    <w:rsid w:val="00E14FF7"/>
    <w:rsid w:val="00E17044"/>
    <w:rsid w:val="00E223A7"/>
    <w:rsid w:val="00E24BC4"/>
    <w:rsid w:val="00E25109"/>
    <w:rsid w:val="00E2709F"/>
    <w:rsid w:val="00E31601"/>
    <w:rsid w:val="00E32EAF"/>
    <w:rsid w:val="00E34739"/>
    <w:rsid w:val="00E3640B"/>
    <w:rsid w:val="00E37202"/>
    <w:rsid w:val="00E50781"/>
    <w:rsid w:val="00E51235"/>
    <w:rsid w:val="00E51E48"/>
    <w:rsid w:val="00E53900"/>
    <w:rsid w:val="00E540FB"/>
    <w:rsid w:val="00E5771C"/>
    <w:rsid w:val="00E57FCE"/>
    <w:rsid w:val="00E6217F"/>
    <w:rsid w:val="00E624A8"/>
    <w:rsid w:val="00E63088"/>
    <w:rsid w:val="00E63D89"/>
    <w:rsid w:val="00E72AD7"/>
    <w:rsid w:val="00E73E1B"/>
    <w:rsid w:val="00E74F12"/>
    <w:rsid w:val="00E80B4F"/>
    <w:rsid w:val="00E81B4B"/>
    <w:rsid w:val="00E81C59"/>
    <w:rsid w:val="00E82D8D"/>
    <w:rsid w:val="00E86AF5"/>
    <w:rsid w:val="00E86BF9"/>
    <w:rsid w:val="00E86E9E"/>
    <w:rsid w:val="00E87660"/>
    <w:rsid w:val="00E87D8E"/>
    <w:rsid w:val="00E90E7B"/>
    <w:rsid w:val="00E92445"/>
    <w:rsid w:val="00E931D3"/>
    <w:rsid w:val="00E95626"/>
    <w:rsid w:val="00E977C3"/>
    <w:rsid w:val="00EA3FC5"/>
    <w:rsid w:val="00EB04F6"/>
    <w:rsid w:val="00EB1194"/>
    <w:rsid w:val="00EB2D08"/>
    <w:rsid w:val="00EC0759"/>
    <w:rsid w:val="00EC2662"/>
    <w:rsid w:val="00EC2A47"/>
    <w:rsid w:val="00ED1340"/>
    <w:rsid w:val="00ED2AF7"/>
    <w:rsid w:val="00ED2C5E"/>
    <w:rsid w:val="00ED2E0B"/>
    <w:rsid w:val="00ED3790"/>
    <w:rsid w:val="00ED3807"/>
    <w:rsid w:val="00ED4917"/>
    <w:rsid w:val="00EE5266"/>
    <w:rsid w:val="00EE6587"/>
    <w:rsid w:val="00EF0482"/>
    <w:rsid w:val="00EF1AE3"/>
    <w:rsid w:val="00EF2491"/>
    <w:rsid w:val="00EF5786"/>
    <w:rsid w:val="00EF57F6"/>
    <w:rsid w:val="00EF7058"/>
    <w:rsid w:val="00F067CD"/>
    <w:rsid w:val="00F10A4D"/>
    <w:rsid w:val="00F1122F"/>
    <w:rsid w:val="00F11962"/>
    <w:rsid w:val="00F11A8C"/>
    <w:rsid w:val="00F16CFA"/>
    <w:rsid w:val="00F20152"/>
    <w:rsid w:val="00F2287D"/>
    <w:rsid w:val="00F259FF"/>
    <w:rsid w:val="00F2675B"/>
    <w:rsid w:val="00F34A23"/>
    <w:rsid w:val="00F3520B"/>
    <w:rsid w:val="00F36146"/>
    <w:rsid w:val="00F37BCA"/>
    <w:rsid w:val="00F42221"/>
    <w:rsid w:val="00F50752"/>
    <w:rsid w:val="00F521F6"/>
    <w:rsid w:val="00F535F0"/>
    <w:rsid w:val="00F56B99"/>
    <w:rsid w:val="00F57E13"/>
    <w:rsid w:val="00F60AEB"/>
    <w:rsid w:val="00F61BFF"/>
    <w:rsid w:val="00F62656"/>
    <w:rsid w:val="00F637A9"/>
    <w:rsid w:val="00F64796"/>
    <w:rsid w:val="00F64E22"/>
    <w:rsid w:val="00F65546"/>
    <w:rsid w:val="00F74FD3"/>
    <w:rsid w:val="00F758AF"/>
    <w:rsid w:val="00F76D74"/>
    <w:rsid w:val="00F77D3A"/>
    <w:rsid w:val="00F80FFB"/>
    <w:rsid w:val="00F82B48"/>
    <w:rsid w:val="00F84824"/>
    <w:rsid w:val="00F91F30"/>
    <w:rsid w:val="00F95156"/>
    <w:rsid w:val="00F96357"/>
    <w:rsid w:val="00F965CB"/>
    <w:rsid w:val="00FA1698"/>
    <w:rsid w:val="00FA71B4"/>
    <w:rsid w:val="00FA78EC"/>
    <w:rsid w:val="00FA7FA8"/>
    <w:rsid w:val="00FB2B44"/>
    <w:rsid w:val="00FB4AEA"/>
    <w:rsid w:val="00FB56E8"/>
    <w:rsid w:val="00FB7A96"/>
    <w:rsid w:val="00FC5035"/>
    <w:rsid w:val="00FC6130"/>
    <w:rsid w:val="00FC67F6"/>
    <w:rsid w:val="00FD09D5"/>
    <w:rsid w:val="00FD17C4"/>
    <w:rsid w:val="00FD3F89"/>
    <w:rsid w:val="00FD4B4B"/>
    <w:rsid w:val="00FD51AB"/>
    <w:rsid w:val="00FE3F87"/>
    <w:rsid w:val="00FE4CBF"/>
    <w:rsid w:val="00FE57BD"/>
    <w:rsid w:val="00FE6FD3"/>
    <w:rsid w:val="00FE793B"/>
    <w:rsid w:val="00FE7CBC"/>
    <w:rsid w:val="00FF0DE3"/>
    <w:rsid w:val="00FF3F82"/>
    <w:rsid w:val="00FF5EDB"/>
    <w:rsid w:val="00FF7768"/>
    <w:rsid w:val="0221686F"/>
    <w:rsid w:val="03515007"/>
    <w:rsid w:val="03F07896"/>
    <w:rsid w:val="07FA170D"/>
    <w:rsid w:val="099C34C6"/>
    <w:rsid w:val="0B7C75D6"/>
    <w:rsid w:val="194A486A"/>
    <w:rsid w:val="1A146ADF"/>
    <w:rsid w:val="1B9209D8"/>
    <w:rsid w:val="23F01C97"/>
    <w:rsid w:val="26606D3F"/>
    <w:rsid w:val="2D476F1E"/>
    <w:rsid w:val="2F80593D"/>
    <w:rsid w:val="31527E20"/>
    <w:rsid w:val="31F24332"/>
    <w:rsid w:val="340C15B2"/>
    <w:rsid w:val="34C312DF"/>
    <w:rsid w:val="35EF2ADD"/>
    <w:rsid w:val="41B941A1"/>
    <w:rsid w:val="42F33F3D"/>
    <w:rsid w:val="439F4FD6"/>
    <w:rsid w:val="4A366734"/>
    <w:rsid w:val="4A8D7CA9"/>
    <w:rsid w:val="4C6304F3"/>
    <w:rsid w:val="5D864CC5"/>
    <w:rsid w:val="624039D2"/>
    <w:rsid w:val="6B6C2010"/>
    <w:rsid w:val="6E007AD4"/>
    <w:rsid w:val="6EC66E51"/>
    <w:rsid w:val="6F2362BE"/>
    <w:rsid w:val="6FDF2A44"/>
    <w:rsid w:val="71426A3F"/>
    <w:rsid w:val="715441E6"/>
    <w:rsid w:val="72715C96"/>
    <w:rsid w:val="7726202F"/>
    <w:rsid w:val="77B81900"/>
    <w:rsid w:val="7B9B7D32"/>
    <w:rsid w:val="7D09530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19AA4389"/>
  <w15:docId w15:val="{1850EBB9-25FB-4037-ACF4-C6B686439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unhideWhenUsed="1" w:qFormat="1"/>
    <w:lsdException w:name="footer"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nhideWhenUsed="1"/>
    <w:lsdException w:name="List 2" w:semiHidden="1" w:unhideWhenUsed="1"/>
    <w:lsdException w:name="List 3" w:semiHidden="1" w:unhideWhenUsed="1"/>
    <w:lsdException w:name="List 4" w:unhideWhenUsed="1"/>
    <w:lsdException w:name="List 5"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unhideWhenUsed="1"/>
    <w:lsdException w:name="Date" w:unhideWhenUsed="1" w:qFormat="1"/>
    <w:lsdException w:name="Body Text First Indent"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nhideWhenUsed="1" w:qFormat="1"/>
    <w:lsdException w:name="Body Text Indent 3" w:unhideWhenUsed="1" w:qFormat="1"/>
    <w:lsdException w:name="Block Text" w:semiHidden="1" w:unhideWhenUsed="1"/>
    <w:lsdException w:name="Hyperlink" w:unhideWhenUsed="1" w:qFormat="1"/>
    <w:lsdException w:name="FollowedHyperlink" w:unhideWhenUsed="1" w:qFormat="1"/>
    <w:lsdException w:name="Strong" w:qFormat="1"/>
    <w:lsdException w:name="Emphasis" w:qFormat="1"/>
    <w:lsdException w:name="Document Map" w:semiHidden="1" w:unhideWhenUsed="1" w:qFormat="1"/>
    <w:lsdException w:name="Plain Text"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qFormat="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iPriority="59" w:unhideWhenUsed="1"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A2F31"/>
    <w:pPr>
      <w:widowControl w:val="0"/>
      <w:jc w:val="both"/>
    </w:pPr>
    <w:rPr>
      <w:rFonts w:ascii="Times New Roman" w:hAnsi="Times New Roman"/>
      <w:kern w:val="2"/>
      <w:sz w:val="21"/>
    </w:rPr>
  </w:style>
  <w:style w:type="paragraph" w:styleId="3">
    <w:name w:val="heading 3"/>
    <w:basedOn w:val="a"/>
    <w:next w:val="a"/>
    <w:semiHidden/>
    <w:unhideWhenUsed/>
    <w:qFormat/>
    <w:rsid w:val="001A2F31"/>
    <w:pPr>
      <w:spacing w:beforeAutospacing="1" w:afterAutospacing="1"/>
      <w:jc w:val="left"/>
      <w:outlineLvl w:val="2"/>
    </w:pPr>
    <w:rPr>
      <w:rFonts w:ascii="宋体" w:hAnsi="宋体" w:hint="eastAsia"/>
      <w:b/>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qFormat/>
    <w:rsid w:val="001A2F31"/>
    <w:pPr>
      <w:shd w:val="clear" w:color="auto" w:fill="000080"/>
    </w:pPr>
  </w:style>
  <w:style w:type="paragraph" w:styleId="a4">
    <w:name w:val="annotation text"/>
    <w:basedOn w:val="a"/>
    <w:link w:val="a5"/>
    <w:uiPriority w:val="99"/>
    <w:semiHidden/>
    <w:qFormat/>
    <w:rsid w:val="001A2F31"/>
    <w:pPr>
      <w:jc w:val="left"/>
    </w:pPr>
  </w:style>
  <w:style w:type="paragraph" w:styleId="a6">
    <w:name w:val="Body Text Indent"/>
    <w:basedOn w:val="a"/>
    <w:qFormat/>
    <w:rsid w:val="001A2F31"/>
    <w:pPr>
      <w:spacing w:line="480" w:lineRule="exact"/>
      <w:ind w:firstLine="560"/>
    </w:pPr>
    <w:rPr>
      <w:rFonts w:ascii="宋体" w:hAnsi="宋体"/>
    </w:rPr>
  </w:style>
  <w:style w:type="paragraph" w:styleId="a7">
    <w:name w:val="Plain Text"/>
    <w:basedOn w:val="a"/>
    <w:qFormat/>
    <w:rsid w:val="001A2F31"/>
    <w:rPr>
      <w:rFonts w:ascii="宋体" w:hAnsi="Courier New"/>
    </w:rPr>
  </w:style>
  <w:style w:type="paragraph" w:styleId="a8">
    <w:name w:val="Date"/>
    <w:basedOn w:val="a"/>
    <w:next w:val="a"/>
    <w:link w:val="a9"/>
    <w:qFormat/>
    <w:rsid w:val="001A2F31"/>
    <w:rPr>
      <w:sz w:val="24"/>
    </w:rPr>
  </w:style>
  <w:style w:type="paragraph" w:styleId="2">
    <w:name w:val="Body Text Indent 2"/>
    <w:basedOn w:val="a"/>
    <w:qFormat/>
    <w:rsid w:val="001A2F31"/>
    <w:pPr>
      <w:ind w:firstLine="539"/>
    </w:pPr>
    <w:rPr>
      <w:color w:val="FF0000"/>
    </w:rPr>
  </w:style>
  <w:style w:type="paragraph" w:styleId="aa">
    <w:name w:val="Balloon Text"/>
    <w:basedOn w:val="a"/>
    <w:semiHidden/>
    <w:qFormat/>
    <w:rsid w:val="001A2F31"/>
    <w:rPr>
      <w:sz w:val="18"/>
      <w:szCs w:val="18"/>
    </w:rPr>
  </w:style>
  <w:style w:type="paragraph" w:styleId="ab">
    <w:name w:val="footer"/>
    <w:basedOn w:val="a"/>
    <w:qFormat/>
    <w:rsid w:val="001A2F31"/>
    <w:pPr>
      <w:tabs>
        <w:tab w:val="center" w:pos="4153"/>
        <w:tab w:val="right" w:pos="8306"/>
      </w:tabs>
      <w:snapToGrid w:val="0"/>
      <w:jc w:val="left"/>
    </w:pPr>
    <w:rPr>
      <w:sz w:val="18"/>
    </w:rPr>
  </w:style>
  <w:style w:type="paragraph" w:styleId="ac">
    <w:name w:val="header"/>
    <w:basedOn w:val="a"/>
    <w:link w:val="ad"/>
    <w:qFormat/>
    <w:rsid w:val="001A2F31"/>
    <w:pPr>
      <w:pBdr>
        <w:bottom w:val="single" w:sz="6" w:space="1" w:color="auto"/>
      </w:pBdr>
      <w:tabs>
        <w:tab w:val="center" w:pos="4153"/>
        <w:tab w:val="right" w:pos="8306"/>
      </w:tabs>
      <w:snapToGrid w:val="0"/>
      <w:jc w:val="center"/>
    </w:pPr>
    <w:rPr>
      <w:sz w:val="18"/>
      <w:szCs w:val="18"/>
    </w:rPr>
  </w:style>
  <w:style w:type="paragraph" w:styleId="30">
    <w:name w:val="Body Text Indent 3"/>
    <w:basedOn w:val="a"/>
    <w:qFormat/>
    <w:rsid w:val="001A2F31"/>
    <w:pPr>
      <w:spacing w:line="440" w:lineRule="exact"/>
      <w:ind w:firstLine="480"/>
    </w:pPr>
    <w:rPr>
      <w:rFonts w:ascii="宋体" w:hAnsi="宋体"/>
      <w:sz w:val="24"/>
    </w:rPr>
  </w:style>
  <w:style w:type="paragraph" w:styleId="1">
    <w:name w:val="index 1"/>
    <w:basedOn w:val="a"/>
    <w:next w:val="a"/>
    <w:qFormat/>
    <w:rsid w:val="001A2F31"/>
    <w:rPr>
      <w:rFonts w:eastAsia="楷体_GB2312"/>
      <w:sz w:val="28"/>
      <w:szCs w:val="24"/>
    </w:rPr>
  </w:style>
  <w:style w:type="paragraph" w:styleId="ae">
    <w:name w:val="annotation subject"/>
    <w:basedOn w:val="a4"/>
    <w:next w:val="a4"/>
    <w:semiHidden/>
    <w:qFormat/>
    <w:rsid w:val="001A2F31"/>
    <w:rPr>
      <w:b/>
      <w:bCs/>
    </w:rPr>
  </w:style>
  <w:style w:type="table" w:styleId="af">
    <w:name w:val="Table Grid"/>
    <w:basedOn w:val="a1"/>
    <w:uiPriority w:val="59"/>
    <w:qFormat/>
    <w:rsid w:val="001A2F3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0">
    <w:name w:val="Table Colorful 2"/>
    <w:basedOn w:val="a1"/>
    <w:qFormat/>
    <w:rsid w:val="001A2F31"/>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character" w:styleId="af0">
    <w:name w:val="page number"/>
    <w:basedOn w:val="a0"/>
    <w:qFormat/>
    <w:rsid w:val="001A2F31"/>
  </w:style>
  <w:style w:type="character" w:styleId="af1">
    <w:name w:val="FollowedHyperlink"/>
    <w:basedOn w:val="a0"/>
    <w:qFormat/>
    <w:rsid w:val="001A2F31"/>
    <w:rPr>
      <w:color w:val="800080"/>
      <w:u w:val="single"/>
    </w:rPr>
  </w:style>
  <w:style w:type="character" w:styleId="af2">
    <w:name w:val="Hyperlink"/>
    <w:basedOn w:val="a0"/>
    <w:qFormat/>
    <w:rsid w:val="001A2F31"/>
    <w:rPr>
      <w:color w:val="0000FF"/>
      <w:u w:val="single"/>
    </w:rPr>
  </w:style>
  <w:style w:type="character" w:styleId="af3">
    <w:name w:val="annotation reference"/>
    <w:basedOn w:val="a0"/>
    <w:semiHidden/>
    <w:qFormat/>
    <w:rsid w:val="001A2F31"/>
    <w:rPr>
      <w:sz w:val="21"/>
      <w:szCs w:val="21"/>
    </w:rPr>
  </w:style>
  <w:style w:type="paragraph" w:customStyle="1" w:styleId="10">
    <w:name w:val="正文1"/>
    <w:qFormat/>
    <w:rsid w:val="001A2F31"/>
    <w:pPr>
      <w:jc w:val="both"/>
    </w:pPr>
    <w:rPr>
      <w:rFonts w:ascii="Times New Roman" w:eastAsia="PMingLiU" w:hAnsi="Times New Roman"/>
      <w:kern w:val="2"/>
      <w:sz w:val="24"/>
      <w:lang w:eastAsia="zh-TW"/>
    </w:rPr>
  </w:style>
  <w:style w:type="paragraph" w:customStyle="1" w:styleId="ParaCharCharCharCharCharCharChar">
    <w:name w:val="默认段落字体 Para Char Char Char Char Char Char Char"/>
    <w:basedOn w:val="a"/>
    <w:qFormat/>
    <w:rsid w:val="001A2F31"/>
    <w:rPr>
      <w:rFonts w:ascii="Tahoma" w:hAnsi="Tahoma"/>
      <w:sz w:val="24"/>
    </w:rPr>
  </w:style>
  <w:style w:type="paragraph" w:customStyle="1" w:styleId="CharCharCharCharCharChar">
    <w:name w:val="Char Char Char Char 字元 字元 Char Char 字元 字元"/>
    <w:basedOn w:val="a"/>
    <w:qFormat/>
    <w:rsid w:val="001A2F31"/>
    <w:pPr>
      <w:widowControl/>
      <w:adjustRightInd w:val="0"/>
      <w:spacing w:after="160" w:line="240" w:lineRule="exact"/>
      <w:jc w:val="left"/>
      <w:textAlignment w:val="baseline"/>
    </w:pPr>
    <w:rPr>
      <w:rFonts w:ascii="Verdana" w:eastAsia="Times New Roman" w:hAnsi="Verdana"/>
      <w:kern w:val="0"/>
      <w:sz w:val="20"/>
      <w:lang w:eastAsia="en-US"/>
    </w:rPr>
  </w:style>
  <w:style w:type="paragraph" w:customStyle="1" w:styleId="Default">
    <w:name w:val="Default"/>
    <w:qFormat/>
    <w:rsid w:val="001A2F31"/>
    <w:pPr>
      <w:widowControl w:val="0"/>
      <w:autoSpaceDE w:val="0"/>
      <w:autoSpaceDN w:val="0"/>
      <w:adjustRightInd w:val="0"/>
    </w:pPr>
    <w:rPr>
      <w:rFonts w:ascii=".." w:eastAsia=".." w:hAnsi="Times New Roman"/>
      <w:color w:val="000000"/>
      <w:sz w:val="24"/>
      <w:szCs w:val="24"/>
    </w:rPr>
  </w:style>
  <w:style w:type="paragraph" w:customStyle="1" w:styleId="CharCharChar1Char">
    <w:name w:val="Char Char Char1 Char"/>
    <w:basedOn w:val="a3"/>
    <w:qFormat/>
    <w:rsid w:val="001A2F31"/>
    <w:pPr>
      <w:adjustRightInd w:val="0"/>
      <w:spacing w:line="436" w:lineRule="exact"/>
      <w:ind w:left="357"/>
      <w:jc w:val="left"/>
      <w:outlineLvl w:val="3"/>
    </w:pPr>
    <w:rPr>
      <w:rFonts w:ascii="Tahoma" w:hAnsi="Tahoma"/>
      <w:b/>
      <w:sz w:val="24"/>
      <w:szCs w:val="28"/>
    </w:rPr>
  </w:style>
  <w:style w:type="character" w:customStyle="1" w:styleId="ad">
    <w:name w:val="页眉 字符"/>
    <w:basedOn w:val="a0"/>
    <w:link w:val="ac"/>
    <w:qFormat/>
    <w:rsid w:val="001A2F31"/>
    <w:rPr>
      <w:kern w:val="2"/>
      <w:sz w:val="18"/>
      <w:szCs w:val="18"/>
    </w:rPr>
  </w:style>
  <w:style w:type="character" w:customStyle="1" w:styleId="a5">
    <w:name w:val="批注文字 字符"/>
    <w:link w:val="a4"/>
    <w:uiPriority w:val="99"/>
    <w:semiHidden/>
    <w:qFormat/>
    <w:rsid w:val="001A2F31"/>
    <w:rPr>
      <w:kern w:val="2"/>
      <w:sz w:val="21"/>
    </w:rPr>
  </w:style>
  <w:style w:type="character" w:customStyle="1" w:styleId="a9">
    <w:name w:val="日期 字符"/>
    <w:basedOn w:val="a0"/>
    <w:link w:val="a8"/>
    <w:qFormat/>
    <w:rsid w:val="001A2F31"/>
    <w:rPr>
      <w:kern w:val="2"/>
      <w:sz w:val="24"/>
    </w:rPr>
  </w:style>
  <w:style w:type="paragraph" w:customStyle="1" w:styleId="Af4">
    <w:name w:val="正文 A"/>
    <w:uiPriority w:val="99"/>
    <w:rsid w:val="00093760"/>
    <w:pPr>
      <w:widowControl w:val="0"/>
      <w:pBdr>
        <w:top w:val="none" w:sz="96" w:space="31" w:color="FFFFFF" w:frame="1"/>
        <w:left w:val="none" w:sz="96" w:space="31" w:color="FFFFFF" w:frame="1"/>
        <w:bottom w:val="none" w:sz="96" w:space="31" w:color="FFFFFF" w:frame="1"/>
        <w:right w:val="none" w:sz="96" w:space="31" w:color="FFFFFF" w:frame="1"/>
        <w:bar w:val="none" w:sz="0" w:color="000000"/>
      </w:pBdr>
      <w:jc w:val="both"/>
    </w:pPr>
    <w:rPr>
      <w:rFonts w:ascii="Times New Roman" w:hAnsi="Times New Roman"/>
      <w:color w:val="000000"/>
      <w:kern w:val="2"/>
      <w:sz w:val="21"/>
      <w:szCs w:val="21"/>
      <w:u w:color="000000"/>
    </w:rPr>
  </w:style>
  <w:style w:type="paragraph" w:styleId="af5">
    <w:name w:val="List Paragraph"/>
    <w:basedOn w:val="a"/>
    <w:uiPriority w:val="99"/>
    <w:rsid w:val="00FF0DE3"/>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D83B3B6A-040E-4DF9-B772-FFC46217059E}">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570</TotalTime>
  <Pages>5</Pages>
  <Words>1140</Words>
  <Characters>1324</Characters>
  <Application>Microsoft Office Word</Application>
  <DocSecurity>0</DocSecurity>
  <Lines>82</Lines>
  <Paragraphs>53</Paragraphs>
  <ScaleCrop>false</ScaleCrop>
  <Company>csc</Company>
  <LinksUpToDate>false</LinksUpToDate>
  <CharactersWithSpaces>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lx</dc:creator>
  <cp:lastModifiedBy>建德</cp:lastModifiedBy>
  <cp:revision>73</cp:revision>
  <cp:lastPrinted>2021-08-27T01:34:00Z</cp:lastPrinted>
  <dcterms:created xsi:type="dcterms:W3CDTF">2019-03-22T06:32:00Z</dcterms:created>
  <dcterms:modified xsi:type="dcterms:W3CDTF">2021-08-27T02:11:00Z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