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7E5C" w14:textId="3C00CDFE" w:rsidR="00615B6D" w:rsidRPr="003A46E2" w:rsidRDefault="005144F2" w:rsidP="005144F2">
      <w:pPr>
        <w:spacing w:line="360" w:lineRule="auto"/>
        <w:jc w:val="center"/>
        <w:rPr>
          <w:rFonts w:ascii="黑体" w:eastAsia="黑体" w:hAnsi="黑体"/>
          <w:color w:val="000000"/>
        </w:rPr>
      </w:pPr>
      <w:r w:rsidRPr="003A46E2">
        <w:rPr>
          <w:rFonts w:ascii="黑体" w:eastAsia="黑体" w:hAnsi="黑体"/>
          <w:color w:val="000000"/>
        </w:rPr>
        <w:t xml:space="preserve">股票代码：600188         </w:t>
      </w:r>
      <w:r w:rsidR="003A46E2" w:rsidRPr="003A46E2">
        <w:rPr>
          <w:rFonts w:ascii="黑体" w:eastAsia="黑体" w:hAnsi="黑体"/>
          <w:color w:val="000000"/>
        </w:rPr>
        <w:t xml:space="preserve"> </w:t>
      </w:r>
      <w:r w:rsidRPr="003A46E2">
        <w:rPr>
          <w:rFonts w:ascii="黑体" w:eastAsia="黑体" w:hAnsi="黑体"/>
          <w:color w:val="000000"/>
        </w:rPr>
        <w:t xml:space="preserve">   股票简称：兖州煤业       </w:t>
      </w:r>
      <w:r w:rsidR="003A46E2" w:rsidRPr="003A46E2">
        <w:rPr>
          <w:rFonts w:ascii="黑体" w:eastAsia="黑体" w:hAnsi="黑体"/>
          <w:color w:val="000000"/>
        </w:rPr>
        <w:t xml:space="preserve"> </w:t>
      </w:r>
      <w:r w:rsidRPr="003A46E2">
        <w:rPr>
          <w:rFonts w:ascii="黑体" w:eastAsia="黑体" w:hAnsi="黑体"/>
          <w:color w:val="000000"/>
        </w:rPr>
        <w:t xml:space="preserve">     编号：临</w:t>
      </w:r>
      <w:r w:rsidR="005E1128" w:rsidRPr="003A46E2">
        <w:rPr>
          <w:rFonts w:ascii="黑体" w:eastAsia="黑体" w:hAnsi="黑体"/>
          <w:color w:val="000000"/>
        </w:rPr>
        <w:t>20</w:t>
      </w:r>
      <w:r w:rsidR="003A46E2" w:rsidRPr="003A46E2">
        <w:rPr>
          <w:rFonts w:ascii="黑体" w:eastAsia="黑体" w:hAnsi="黑体"/>
          <w:color w:val="000000"/>
        </w:rPr>
        <w:t>21</w:t>
      </w:r>
      <w:r w:rsidRPr="003A46E2">
        <w:rPr>
          <w:rFonts w:ascii="黑体" w:eastAsia="黑体" w:hAnsi="黑体"/>
          <w:color w:val="000000"/>
        </w:rPr>
        <w:t>-</w:t>
      </w:r>
      <w:r w:rsidR="00F3022A">
        <w:rPr>
          <w:rFonts w:ascii="黑体" w:eastAsia="黑体" w:hAnsi="黑体" w:hint="eastAsia"/>
          <w:color w:val="000000"/>
        </w:rPr>
        <w:t>0</w:t>
      </w:r>
      <w:r w:rsidR="00F3022A">
        <w:rPr>
          <w:rFonts w:ascii="黑体" w:eastAsia="黑体" w:hAnsi="黑体"/>
          <w:color w:val="000000"/>
        </w:rPr>
        <w:t>53</w:t>
      </w:r>
    </w:p>
    <w:p w14:paraId="6DE733AF" w14:textId="77777777" w:rsidR="005144F2" w:rsidRPr="00506E57" w:rsidRDefault="005144F2" w:rsidP="005144F2">
      <w:pPr>
        <w:spacing w:line="560" w:lineRule="exact"/>
        <w:jc w:val="center"/>
        <w:rPr>
          <w:rFonts w:eastAsia="黑体"/>
          <w:color w:val="000000"/>
        </w:rPr>
      </w:pPr>
    </w:p>
    <w:p w14:paraId="59B6BD7A" w14:textId="77777777" w:rsidR="003866DF" w:rsidRDefault="005144F2" w:rsidP="002556FD">
      <w:pPr>
        <w:spacing w:line="560" w:lineRule="exact"/>
        <w:jc w:val="center"/>
        <w:rPr>
          <w:rFonts w:ascii="黑体" w:eastAsia="黑体"/>
          <w:b/>
          <w:bCs/>
          <w:color w:val="FF0000"/>
          <w:sz w:val="36"/>
          <w:szCs w:val="36"/>
        </w:rPr>
      </w:pPr>
      <w:r w:rsidRPr="00495144">
        <w:rPr>
          <w:rFonts w:ascii="黑体" w:eastAsia="黑体"/>
          <w:b/>
          <w:bCs/>
          <w:color w:val="FF0000"/>
          <w:sz w:val="36"/>
          <w:szCs w:val="36"/>
        </w:rPr>
        <w:t>兖州煤业股份有限公司</w:t>
      </w:r>
    </w:p>
    <w:p w14:paraId="528FE9BB" w14:textId="2845EEA4" w:rsidR="005144F2" w:rsidRPr="002556FD" w:rsidRDefault="00ED14FA" w:rsidP="002556FD">
      <w:pPr>
        <w:spacing w:line="560" w:lineRule="exact"/>
        <w:jc w:val="center"/>
        <w:rPr>
          <w:rFonts w:ascii="黑体" w:eastAsia="黑体"/>
          <w:b/>
          <w:bCs/>
          <w:color w:val="FF0000"/>
          <w:sz w:val="36"/>
          <w:szCs w:val="36"/>
        </w:rPr>
      </w:pPr>
      <w:r w:rsidRPr="00ED14FA">
        <w:rPr>
          <w:rFonts w:ascii="黑体" w:eastAsia="黑体" w:hint="eastAsia"/>
          <w:b/>
          <w:bCs/>
          <w:color w:val="FF0000"/>
          <w:sz w:val="36"/>
          <w:szCs w:val="36"/>
        </w:rPr>
        <w:t>关于改聘董事会秘书的公告</w:t>
      </w:r>
    </w:p>
    <w:p w14:paraId="760680CC" w14:textId="77777777" w:rsidR="005144F2" w:rsidRPr="00A41B1C" w:rsidRDefault="00613E1B" w:rsidP="005144F2">
      <w:pPr>
        <w:spacing w:line="560" w:lineRule="exact"/>
        <w:jc w:val="center"/>
        <w:rPr>
          <w:b/>
          <w:bCs/>
          <w:color w:val="000000"/>
          <w:sz w:val="28"/>
        </w:rPr>
      </w:pPr>
      <w:r>
        <w:rPr>
          <w:b/>
          <w:bCs/>
          <w:noProof/>
          <w:color w:val="000000"/>
          <w:sz w:val="28"/>
        </w:rPr>
        <w:pict w14:anchorId="63C6CA39">
          <v:shapetype id="_x0000_t202" coordsize="21600,21600" o:spt="202" path="m,l,21600r21600,l21600,xe">
            <v:stroke joinstyle="miter"/>
            <v:path gradientshapeok="t" o:connecttype="rect"/>
          </v:shapetype>
          <v:shape id="_x0000_s1026" type="#_x0000_t202" style="position:absolute;left:0;text-align:left;margin-left:9pt;margin-top:26pt;width:423pt;height:77.2pt;z-index:251657728">
            <v:textbox style="mso-next-textbox:#_x0000_s1026">
              <w:txbxContent>
                <w:p w14:paraId="390941D7" w14:textId="77777777" w:rsidR="002556FD" w:rsidRPr="00E17545" w:rsidRDefault="002556FD" w:rsidP="005144F2">
                  <w:pPr>
                    <w:adjustRightInd w:val="0"/>
                    <w:snapToGrid w:val="0"/>
                    <w:spacing w:line="480" w:lineRule="exact"/>
                    <w:ind w:firstLineChars="200" w:firstLine="560"/>
                    <w:rPr>
                      <w:sz w:val="28"/>
                    </w:rPr>
                  </w:pPr>
                  <w:r w:rsidRPr="00E17545">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72881874" w14:textId="77777777" w:rsidR="005144F2" w:rsidRPr="00A41B1C" w:rsidRDefault="005144F2" w:rsidP="005144F2">
      <w:pPr>
        <w:adjustRightInd w:val="0"/>
        <w:snapToGrid w:val="0"/>
        <w:spacing w:line="500" w:lineRule="exact"/>
        <w:ind w:firstLineChars="200" w:firstLine="562"/>
        <w:outlineLvl w:val="0"/>
        <w:rPr>
          <w:b/>
          <w:bCs/>
          <w:color w:val="000000"/>
          <w:sz w:val="28"/>
        </w:rPr>
      </w:pPr>
    </w:p>
    <w:p w14:paraId="6A1F0E34" w14:textId="77777777" w:rsidR="005144F2" w:rsidRPr="00A41B1C" w:rsidRDefault="005144F2" w:rsidP="005144F2">
      <w:pPr>
        <w:adjustRightInd w:val="0"/>
        <w:snapToGrid w:val="0"/>
        <w:spacing w:line="500" w:lineRule="exact"/>
        <w:ind w:firstLineChars="200" w:firstLine="562"/>
        <w:outlineLvl w:val="0"/>
        <w:rPr>
          <w:b/>
          <w:bCs/>
          <w:color w:val="000000"/>
          <w:sz w:val="28"/>
        </w:rPr>
      </w:pPr>
    </w:p>
    <w:p w14:paraId="4470C8AB" w14:textId="77777777" w:rsidR="005144F2" w:rsidRPr="00A41B1C" w:rsidRDefault="005144F2" w:rsidP="005144F2">
      <w:pPr>
        <w:adjustRightInd w:val="0"/>
        <w:snapToGrid w:val="0"/>
        <w:spacing w:line="500" w:lineRule="exact"/>
        <w:ind w:firstLineChars="200" w:firstLine="562"/>
        <w:outlineLvl w:val="0"/>
        <w:rPr>
          <w:b/>
          <w:bCs/>
          <w:color w:val="000000"/>
          <w:sz w:val="28"/>
        </w:rPr>
      </w:pPr>
    </w:p>
    <w:p w14:paraId="35CF118D" w14:textId="77777777" w:rsidR="005144F2" w:rsidRPr="00A41B1C" w:rsidRDefault="005144F2" w:rsidP="005144F2">
      <w:pPr>
        <w:adjustRightInd w:val="0"/>
        <w:snapToGrid w:val="0"/>
        <w:spacing w:line="500" w:lineRule="exact"/>
        <w:ind w:firstLineChars="200" w:firstLine="562"/>
        <w:outlineLvl w:val="0"/>
        <w:rPr>
          <w:b/>
          <w:bCs/>
          <w:color w:val="000000"/>
          <w:sz w:val="28"/>
        </w:rPr>
      </w:pPr>
    </w:p>
    <w:p w14:paraId="4FD63EF7" w14:textId="36D08ACC" w:rsidR="003254BC" w:rsidRDefault="003254BC" w:rsidP="00115E30">
      <w:pPr>
        <w:spacing w:line="360" w:lineRule="auto"/>
        <w:ind w:firstLineChars="200" w:firstLine="560"/>
        <w:rPr>
          <w:rFonts w:ascii="宋体" w:hAnsi="宋体"/>
          <w:sz w:val="28"/>
          <w:szCs w:val="28"/>
        </w:rPr>
      </w:pPr>
      <w:r>
        <w:rPr>
          <w:rFonts w:ascii="宋体" w:hAnsi="宋体"/>
          <w:sz w:val="28"/>
          <w:szCs w:val="28"/>
        </w:rPr>
        <w:t>经</w:t>
      </w:r>
      <w:r>
        <w:rPr>
          <w:rFonts w:ascii="宋体" w:hAnsi="宋体" w:hint="eastAsia"/>
          <w:sz w:val="28"/>
          <w:szCs w:val="28"/>
        </w:rPr>
        <w:t>20</w:t>
      </w:r>
      <w:r w:rsidR="003A46E2">
        <w:rPr>
          <w:rFonts w:ascii="宋体" w:hAnsi="宋体"/>
          <w:sz w:val="28"/>
          <w:szCs w:val="28"/>
        </w:rPr>
        <w:t>21</w:t>
      </w:r>
      <w:r>
        <w:rPr>
          <w:rFonts w:ascii="宋体" w:hAnsi="宋体" w:hint="eastAsia"/>
          <w:sz w:val="28"/>
          <w:szCs w:val="28"/>
        </w:rPr>
        <w:t>年</w:t>
      </w:r>
      <w:r w:rsidR="003A46E2">
        <w:rPr>
          <w:rFonts w:ascii="宋体" w:hAnsi="宋体"/>
          <w:sz w:val="28"/>
          <w:szCs w:val="28"/>
        </w:rPr>
        <w:t>7</w:t>
      </w:r>
      <w:r>
        <w:rPr>
          <w:rFonts w:ascii="宋体" w:hAnsi="宋体" w:hint="eastAsia"/>
          <w:sz w:val="28"/>
          <w:szCs w:val="28"/>
        </w:rPr>
        <w:t>月</w:t>
      </w:r>
      <w:r w:rsidR="003A46E2">
        <w:rPr>
          <w:rFonts w:ascii="宋体" w:hAnsi="宋体"/>
          <w:sz w:val="28"/>
          <w:szCs w:val="28"/>
        </w:rPr>
        <w:t>30</w:t>
      </w:r>
      <w:r>
        <w:rPr>
          <w:rFonts w:ascii="宋体" w:hAnsi="宋体" w:hint="eastAsia"/>
          <w:sz w:val="28"/>
          <w:szCs w:val="28"/>
        </w:rPr>
        <w:t>日召开的兖州煤业股份有限公司（“公司”、“本公司”）第</w:t>
      </w:r>
      <w:r w:rsidR="003A46E2">
        <w:rPr>
          <w:rFonts w:ascii="宋体" w:hAnsi="宋体" w:hint="eastAsia"/>
          <w:sz w:val="28"/>
          <w:szCs w:val="28"/>
        </w:rPr>
        <w:t>八</w:t>
      </w:r>
      <w:r>
        <w:rPr>
          <w:rFonts w:ascii="宋体" w:hAnsi="宋体" w:hint="eastAsia"/>
          <w:sz w:val="28"/>
          <w:szCs w:val="28"/>
        </w:rPr>
        <w:t>届董事会第十</w:t>
      </w:r>
      <w:r w:rsidR="003A46E2">
        <w:rPr>
          <w:rFonts w:ascii="宋体" w:hAnsi="宋体" w:hint="eastAsia"/>
          <w:sz w:val="28"/>
          <w:szCs w:val="28"/>
        </w:rPr>
        <w:t>三</w:t>
      </w:r>
      <w:r>
        <w:rPr>
          <w:rFonts w:ascii="宋体" w:hAnsi="宋体" w:hint="eastAsia"/>
          <w:sz w:val="28"/>
          <w:szCs w:val="28"/>
        </w:rPr>
        <w:t>次会议审议批准，</w:t>
      </w:r>
      <w:r w:rsidR="00A97DB5">
        <w:rPr>
          <w:rFonts w:ascii="宋体" w:hAnsi="宋体" w:hint="eastAsia"/>
          <w:sz w:val="28"/>
          <w:szCs w:val="28"/>
        </w:rPr>
        <w:t>公司聘任</w:t>
      </w:r>
      <w:r w:rsidR="003A46E2">
        <w:rPr>
          <w:rFonts w:ascii="宋体" w:hAnsi="宋体" w:hint="eastAsia"/>
          <w:sz w:val="28"/>
          <w:szCs w:val="28"/>
        </w:rPr>
        <w:t>黄霄龙</w:t>
      </w:r>
      <w:r w:rsidR="00A97DB5">
        <w:rPr>
          <w:rFonts w:ascii="宋体" w:hAnsi="宋体" w:hint="eastAsia"/>
          <w:sz w:val="28"/>
          <w:szCs w:val="28"/>
        </w:rPr>
        <w:t>先生为董事会秘书</w:t>
      </w:r>
      <w:r>
        <w:rPr>
          <w:rFonts w:ascii="宋体" w:hAnsi="宋体" w:hint="eastAsia"/>
          <w:sz w:val="28"/>
          <w:szCs w:val="28"/>
        </w:rPr>
        <w:t>。</w:t>
      </w:r>
      <w:r w:rsidR="003A46E2">
        <w:rPr>
          <w:rFonts w:ascii="宋体" w:hAnsi="宋体" w:hint="eastAsia"/>
          <w:sz w:val="28"/>
          <w:szCs w:val="28"/>
        </w:rPr>
        <w:t>黄霄龙</w:t>
      </w:r>
      <w:r>
        <w:rPr>
          <w:rFonts w:ascii="宋体" w:hAnsi="宋体" w:hint="eastAsia"/>
          <w:sz w:val="28"/>
          <w:szCs w:val="28"/>
        </w:rPr>
        <w:t>先生</w:t>
      </w:r>
      <w:r w:rsidRPr="00D03670">
        <w:rPr>
          <w:rFonts w:ascii="宋体" w:hAnsi="宋体" w:hint="eastAsia"/>
          <w:sz w:val="28"/>
          <w:szCs w:val="28"/>
        </w:rPr>
        <w:t>具备履行职责所必需的财务、管理、法律等专业知识，具有良好的职业道德和个人品质，并取得</w:t>
      </w:r>
      <w:r>
        <w:rPr>
          <w:rFonts w:ascii="宋体" w:hAnsi="宋体" w:hint="eastAsia"/>
          <w:sz w:val="28"/>
          <w:szCs w:val="28"/>
        </w:rPr>
        <w:t>了上海证券交易所</w:t>
      </w:r>
      <w:r w:rsidRPr="00D03670">
        <w:rPr>
          <w:rFonts w:ascii="宋体" w:hAnsi="宋体" w:hint="eastAsia"/>
          <w:sz w:val="28"/>
          <w:szCs w:val="28"/>
        </w:rPr>
        <w:t>颁发的董事会秘书培训合格证书</w:t>
      </w:r>
      <w:r>
        <w:rPr>
          <w:rFonts w:ascii="宋体" w:hAnsi="宋体" w:hint="eastAsia"/>
          <w:sz w:val="28"/>
          <w:szCs w:val="28"/>
        </w:rPr>
        <w:t>，符合交易所有关资格要求</w:t>
      </w:r>
      <w:r w:rsidRPr="00D03670">
        <w:rPr>
          <w:rFonts w:ascii="宋体" w:hAnsi="宋体" w:hint="eastAsia"/>
          <w:sz w:val="28"/>
          <w:szCs w:val="28"/>
        </w:rPr>
        <w:t>。</w:t>
      </w:r>
    </w:p>
    <w:p w14:paraId="693A78FF" w14:textId="77777777" w:rsidR="003254BC" w:rsidRDefault="003254BC" w:rsidP="003254BC">
      <w:pPr>
        <w:spacing w:line="360" w:lineRule="auto"/>
        <w:ind w:firstLineChars="200" w:firstLine="560"/>
        <w:rPr>
          <w:rFonts w:ascii="宋体" w:hAnsi="宋体"/>
          <w:sz w:val="28"/>
          <w:szCs w:val="28"/>
        </w:rPr>
      </w:pPr>
      <w:r>
        <w:rPr>
          <w:rFonts w:ascii="宋体" w:hAnsi="宋体" w:hint="eastAsia"/>
          <w:sz w:val="28"/>
          <w:szCs w:val="28"/>
        </w:rPr>
        <w:t>公司独立董事对聘任董事会秘书发表了同意意见。</w:t>
      </w:r>
    </w:p>
    <w:p w14:paraId="0340C4BA" w14:textId="348DED1C" w:rsidR="00ED14FA" w:rsidRPr="003A46E2" w:rsidRDefault="003254BC" w:rsidP="00C06E1E">
      <w:pPr>
        <w:spacing w:line="360" w:lineRule="auto"/>
        <w:ind w:firstLineChars="200" w:firstLine="560"/>
        <w:rPr>
          <w:rFonts w:ascii="宋体" w:hAnsi="宋体"/>
          <w:sz w:val="28"/>
          <w:szCs w:val="28"/>
        </w:rPr>
      </w:pPr>
      <w:r>
        <w:rPr>
          <w:rFonts w:ascii="宋体" w:hAnsi="宋体" w:hint="eastAsia"/>
          <w:sz w:val="28"/>
          <w:szCs w:val="28"/>
        </w:rPr>
        <w:t>公司</w:t>
      </w:r>
      <w:r w:rsidR="00042CDE">
        <w:rPr>
          <w:rFonts w:ascii="宋体" w:hAnsi="宋体" w:hint="eastAsia"/>
          <w:sz w:val="28"/>
          <w:szCs w:val="28"/>
        </w:rPr>
        <w:t>董事会</w:t>
      </w:r>
      <w:r w:rsidR="003A46E2" w:rsidRPr="003A46E2">
        <w:rPr>
          <w:rFonts w:ascii="宋体" w:hAnsi="宋体" w:hint="eastAsia"/>
          <w:sz w:val="28"/>
          <w:szCs w:val="28"/>
        </w:rPr>
        <w:t>于2021年7月</w:t>
      </w:r>
      <w:r w:rsidR="003A46E2">
        <w:rPr>
          <w:rFonts w:ascii="宋体" w:hAnsi="宋体" w:hint="eastAsia"/>
          <w:sz w:val="28"/>
          <w:szCs w:val="28"/>
        </w:rPr>
        <w:t>3</w:t>
      </w:r>
      <w:r w:rsidR="003A46E2">
        <w:rPr>
          <w:rFonts w:ascii="宋体" w:hAnsi="宋体"/>
          <w:sz w:val="28"/>
          <w:szCs w:val="28"/>
        </w:rPr>
        <w:t>0</w:t>
      </w:r>
      <w:r w:rsidR="003A46E2" w:rsidRPr="003A46E2">
        <w:rPr>
          <w:rFonts w:ascii="宋体" w:hAnsi="宋体" w:hint="eastAsia"/>
          <w:sz w:val="28"/>
          <w:szCs w:val="28"/>
        </w:rPr>
        <w:t>日收到公司董事会秘书靳庆彬先生的书面辞职报告。靳庆彬先生因工作变动，申请辞去公司董事会秘书等职务，辞职</w:t>
      </w:r>
      <w:proofErr w:type="gramStart"/>
      <w:r w:rsidR="003A46E2" w:rsidRPr="003A46E2">
        <w:rPr>
          <w:rFonts w:ascii="宋体" w:hAnsi="宋体" w:hint="eastAsia"/>
          <w:sz w:val="28"/>
          <w:szCs w:val="28"/>
        </w:rPr>
        <w:t>报告自</w:t>
      </w:r>
      <w:proofErr w:type="gramEnd"/>
      <w:r w:rsidR="003A46E2" w:rsidRPr="003A46E2">
        <w:rPr>
          <w:rFonts w:ascii="宋体" w:hAnsi="宋体" w:hint="eastAsia"/>
          <w:sz w:val="28"/>
          <w:szCs w:val="28"/>
        </w:rPr>
        <w:t>送达公司董事会之日起生效。靳庆彬先生辞职后，将不再担任公司任何职务。</w:t>
      </w:r>
    </w:p>
    <w:p w14:paraId="1AB2D773" w14:textId="21A02ADB" w:rsidR="003254BC" w:rsidRPr="003A46E2" w:rsidRDefault="003A46E2" w:rsidP="00C06E1E">
      <w:pPr>
        <w:spacing w:line="360" w:lineRule="auto"/>
        <w:ind w:firstLineChars="200" w:firstLine="560"/>
        <w:rPr>
          <w:rFonts w:ascii="宋体" w:hAnsi="宋体"/>
          <w:sz w:val="28"/>
          <w:szCs w:val="28"/>
        </w:rPr>
      </w:pPr>
      <w:r w:rsidRPr="003A46E2">
        <w:rPr>
          <w:rFonts w:ascii="宋体" w:hAnsi="宋体" w:hint="eastAsia"/>
          <w:sz w:val="28"/>
          <w:szCs w:val="28"/>
        </w:rPr>
        <w:t>靳庆彬先生在任职期间严谨务实、恪尽职守、勤勉尽责，在公司治理、信息披露、投资者关系、资本运作等方面发挥了积极作用。公司董事会对靳庆彬先生任职期间为公司发展所做出的贡献表示衷心感谢！</w:t>
      </w:r>
    </w:p>
    <w:p w14:paraId="5A00096D" w14:textId="3CB0210C" w:rsidR="00042CDE" w:rsidRDefault="006E4942" w:rsidP="00D03670">
      <w:pPr>
        <w:spacing w:line="520" w:lineRule="exact"/>
        <w:rPr>
          <w:rFonts w:ascii="宋体" w:hAnsi="宋体"/>
          <w:sz w:val="28"/>
          <w:szCs w:val="28"/>
        </w:rPr>
      </w:pPr>
      <w:r>
        <w:rPr>
          <w:rFonts w:ascii="宋体" w:hAnsi="宋体"/>
          <w:sz w:val="28"/>
          <w:szCs w:val="28"/>
        </w:rPr>
        <w:lastRenderedPageBreak/>
        <w:t>公司董事会秘书联系方式</w:t>
      </w:r>
      <w:r w:rsidR="003A46E2">
        <w:rPr>
          <w:rFonts w:ascii="宋体" w:hAnsi="宋体" w:hint="eastAsia"/>
          <w:sz w:val="28"/>
          <w:szCs w:val="28"/>
        </w:rPr>
        <w:t>如下</w:t>
      </w:r>
      <w:r w:rsidR="00D03670">
        <w:rPr>
          <w:rFonts w:ascii="宋体" w:hAnsi="宋体" w:hint="eastAsia"/>
          <w:sz w:val="28"/>
          <w:szCs w:val="28"/>
        </w:rPr>
        <w:t>：</w:t>
      </w:r>
    </w:p>
    <w:p w14:paraId="4E7692B5" w14:textId="77777777" w:rsidR="006E4942" w:rsidRDefault="006E4942" w:rsidP="00042CDE">
      <w:pPr>
        <w:spacing w:line="520" w:lineRule="exact"/>
        <w:ind w:firstLineChars="200" w:firstLine="560"/>
        <w:rPr>
          <w:rFonts w:ascii="宋体" w:hAnsi="宋体"/>
          <w:sz w:val="28"/>
          <w:szCs w:val="28"/>
        </w:rPr>
      </w:pPr>
    </w:p>
    <w:tbl>
      <w:tblPr>
        <w:tblStyle w:val="aa"/>
        <w:tblW w:w="0" w:type="auto"/>
        <w:jc w:val="center"/>
        <w:tblLook w:val="04A0" w:firstRow="1" w:lastRow="0" w:firstColumn="1" w:lastColumn="0" w:noHBand="0" w:noVBand="1"/>
      </w:tblPr>
      <w:tblGrid>
        <w:gridCol w:w="2170"/>
        <w:gridCol w:w="5491"/>
      </w:tblGrid>
      <w:tr w:rsidR="003A46E2" w:rsidRPr="006E4942" w14:paraId="13B64F36" w14:textId="77777777" w:rsidTr="00C225F3">
        <w:trPr>
          <w:jc w:val="center"/>
        </w:trPr>
        <w:tc>
          <w:tcPr>
            <w:tcW w:w="2170" w:type="dxa"/>
            <w:vAlign w:val="center"/>
          </w:tcPr>
          <w:p w14:paraId="35E70A1D" w14:textId="77777777" w:rsidR="003A46E2" w:rsidRPr="006E4942" w:rsidRDefault="003A46E2" w:rsidP="006E4942">
            <w:pPr>
              <w:spacing w:line="520" w:lineRule="exact"/>
              <w:jc w:val="center"/>
              <w:rPr>
                <w:rFonts w:asciiTheme="minorEastAsia" w:eastAsiaTheme="minorEastAsia" w:hAnsiTheme="minorEastAsia"/>
                <w:b/>
                <w:sz w:val="24"/>
                <w:szCs w:val="24"/>
              </w:rPr>
            </w:pPr>
          </w:p>
        </w:tc>
        <w:tc>
          <w:tcPr>
            <w:tcW w:w="5491" w:type="dxa"/>
            <w:vAlign w:val="center"/>
          </w:tcPr>
          <w:p w14:paraId="7B7BC4A3" w14:textId="2DE9D7FF" w:rsidR="003A46E2" w:rsidRDefault="003A46E2">
            <w:pPr>
              <w:spacing w:line="520" w:lineRule="exact"/>
              <w:jc w:val="center"/>
              <w:rPr>
                <w:rFonts w:asciiTheme="minorEastAsia" w:eastAsiaTheme="minorEastAsia" w:hAnsiTheme="minorEastAsia"/>
                <w:b/>
                <w:sz w:val="24"/>
                <w:szCs w:val="24"/>
              </w:rPr>
            </w:pPr>
            <w:r w:rsidRPr="006E4942">
              <w:rPr>
                <w:rFonts w:asciiTheme="minorEastAsia" w:eastAsiaTheme="minorEastAsia" w:hAnsiTheme="minorEastAsia"/>
                <w:b/>
                <w:sz w:val="24"/>
                <w:szCs w:val="24"/>
              </w:rPr>
              <w:t>董事会秘书</w:t>
            </w:r>
          </w:p>
        </w:tc>
      </w:tr>
      <w:tr w:rsidR="003A46E2" w:rsidRPr="006E4942" w14:paraId="3653252F" w14:textId="77777777" w:rsidTr="00C225F3">
        <w:trPr>
          <w:jc w:val="center"/>
        </w:trPr>
        <w:tc>
          <w:tcPr>
            <w:tcW w:w="2170" w:type="dxa"/>
            <w:vAlign w:val="center"/>
          </w:tcPr>
          <w:p w14:paraId="540996E5" w14:textId="77777777" w:rsidR="003A46E2" w:rsidRPr="006E4942" w:rsidRDefault="003A46E2" w:rsidP="006E4942">
            <w:pPr>
              <w:spacing w:line="520" w:lineRule="exact"/>
              <w:jc w:val="center"/>
              <w:rPr>
                <w:rFonts w:asciiTheme="minorEastAsia" w:eastAsiaTheme="minorEastAsia" w:hAnsiTheme="minorEastAsia"/>
                <w:b/>
                <w:sz w:val="24"/>
                <w:szCs w:val="24"/>
              </w:rPr>
            </w:pPr>
            <w:r w:rsidRPr="006E4942">
              <w:rPr>
                <w:rFonts w:asciiTheme="minorEastAsia" w:eastAsiaTheme="minorEastAsia" w:hAnsiTheme="minorEastAsia"/>
                <w:b/>
                <w:sz w:val="24"/>
                <w:szCs w:val="24"/>
              </w:rPr>
              <w:t>姓名</w:t>
            </w:r>
          </w:p>
        </w:tc>
        <w:tc>
          <w:tcPr>
            <w:tcW w:w="5491" w:type="dxa"/>
            <w:vAlign w:val="center"/>
          </w:tcPr>
          <w:p w14:paraId="0EEEA596" w14:textId="72128FAD" w:rsidR="003A46E2" w:rsidRPr="006E4942" w:rsidRDefault="003A46E2" w:rsidP="006E4942">
            <w:pPr>
              <w:spacing w:line="5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黄霄龙</w:t>
            </w:r>
          </w:p>
        </w:tc>
      </w:tr>
      <w:tr w:rsidR="003A46E2" w:rsidRPr="006E4942" w14:paraId="2131D320" w14:textId="77777777" w:rsidTr="00C225F3">
        <w:trPr>
          <w:jc w:val="center"/>
        </w:trPr>
        <w:tc>
          <w:tcPr>
            <w:tcW w:w="2170" w:type="dxa"/>
            <w:vAlign w:val="center"/>
          </w:tcPr>
          <w:p w14:paraId="2EC65F81" w14:textId="77777777" w:rsidR="003A46E2" w:rsidRPr="006E4942" w:rsidRDefault="003A46E2" w:rsidP="006E4942">
            <w:pPr>
              <w:spacing w:line="520" w:lineRule="exact"/>
              <w:jc w:val="center"/>
              <w:rPr>
                <w:rFonts w:asciiTheme="minorEastAsia" w:eastAsiaTheme="minorEastAsia" w:hAnsiTheme="minorEastAsia"/>
                <w:b/>
                <w:sz w:val="24"/>
                <w:szCs w:val="24"/>
              </w:rPr>
            </w:pPr>
            <w:r w:rsidRPr="006E4942">
              <w:rPr>
                <w:rFonts w:asciiTheme="minorEastAsia" w:eastAsiaTheme="minorEastAsia" w:hAnsiTheme="minorEastAsia"/>
                <w:b/>
                <w:sz w:val="24"/>
                <w:szCs w:val="24"/>
              </w:rPr>
              <w:t>电话</w:t>
            </w:r>
          </w:p>
        </w:tc>
        <w:tc>
          <w:tcPr>
            <w:tcW w:w="5491" w:type="dxa"/>
            <w:vAlign w:val="center"/>
          </w:tcPr>
          <w:p w14:paraId="0B4AB321" w14:textId="77777777" w:rsidR="003A46E2" w:rsidRPr="006E4942" w:rsidRDefault="003A46E2" w:rsidP="006E4942">
            <w:pPr>
              <w:kinsoku w:val="0"/>
              <w:overflowPunct w:val="0"/>
              <w:autoSpaceDE w:val="0"/>
              <w:autoSpaceDN w:val="0"/>
              <w:adjustRightInd w:val="0"/>
              <w:snapToGrid w:val="0"/>
              <w:jc w:val="center"/>
              <w:rPr>
                <w:rFonts w:asciiTheme="minorEastAsia" w:eastAsiaTheme="minorEastAsia" w:hAnsiTheme="minorEastAsia"/>
                <w:sz w:val="24"/>
                <w:szCs w:val="24"/>
              </w:rPr>
            </w:pPr>
            <w:r w:rsidRPr="006E4942">
              <w:rPr>
                <w:rFonts w:asciiTheme="minorEastAsia" w:eastAsiaTheme="minorEastAsia" w:hAnsiTheme="minorEastAsia" w:hint="eastAsia"/>
                <w:sz w:val="24"/>
                <w:szCs w:val="24"/>
              </w:rPr>
              <w:t>（</w:t>
            </w:r>
            <w:r w:rsidRPr="006E4942">
              <w:rPr>
                <w:rFonts w:asciiTheme="minorEastAsia" w:eastAsiaTheme="minorEastAsia" w:hAnsiTheme="minorEastAsia"/>
                <w:sz w:val="24"/>
                <w:szCs w:val="24"/>
              </w:rPr>
              <w:t>86 537）538 2319</w:t>
            </w:r>
          </w:p>
        </w:tc>
      </w:tr>
      <w:tr w:rsidR="003A46E2" w:rsidRPr="006E4942" w14:paraId="5B8EE5C2" w14:textId="77777777" w:rsidTr="00C225F3">
        <w:trPr>
          <w:jc w:val="center"/>
        </w:trPr>
        <w:tc>
          <w:tcPr>
            <w:tcW w:w="2170" w:type="dxa"/>
            <w:vAlign w:val="center"/>
          </w:tcPr>
          <w:p w14:paraId="0F7D47F9" w14:textId="77777777" w:rsidR="003A46E2" w:rsidRPr="006E4942" w:rsidRDefault="003A46E2" w:rsidP="006E4942">
            <w:pPr>
              <w:spacing w:line="520" w:lineRule="exact"/>
              <w:jc w:val="center"/>
              <w:rPr>
                <w:rFonts w:asciiTheme="minorEastAsia" w:eastAsiaTheme="minorEastAsia" w:hAnsiTheme="minorEastAsia"/>
                <w:b/>
                <w:sz w:val="24"/>
                <w:szCs w:val="24"/>
              </w:rPr>
            </w:pPr>
            <w:r w:rsidRPr="006E4942">
              <w:rPr>
                <w:rFonts w:asciiTheme="minorEastAsia" w:eastAsiaTheme="minorEastAsia" w:hAnsiTheme="minorEastAsia"/>
                <w:b/>
                <w:sz w:val="24"/>
                <w:szCs w:val="24"/>
              </w:rPr>
              <w:t>传真</w:t>
            </w:r>
          </w:p>
        </w:tc>
        <w:tc>
          <w:tcPr>
            <w:tcW w:w="5491" w:type="dxa"/>
            <w:vAlign w:val="center"/>
          </w:tcPr>
          <w:p w14:paraId="543ECAA9" w14:textId="77777777" w:rsidR="003A46E2" w:rsidRPr="006E4942" w:rsidRDefault="003A46E2" w:rsidP="006E4942">
            <w:pPr>
              <w:kinsoku w:val="0"/>
              <w:overflowPunct w:val="0"/>
              <w:autoSpaceDE w:val="0"/>
              <w:autoSpaceDN w:val="0"/>
              <w:adjustRightInd w:val="0"/>
              <w:snapToGrid w:val="0"/>
              <w:jc w:val="center"/>
              <w:rPr>
                <w:rFonts w:asciiTheme="minorEastAsia" w:eastAsiaTheme="minorEastAsia" w:hAnsiTheme="minorEastAsia"/>
                <w:sz w:val="24"/>
                <w:szCs w:val="24"/>
              </w:rPr>
            </w:pPr>
            <w:r w:rsidRPr="006E4942">
              <w:rPr>
                <w:rFonts w:asciiTheme="minorEastAsia" w:eastAsiaTheme="minorEastAsia" w:hAnsiTheme="minorEastAsia" w:hint="eastAsia"/>
                <w:sz w:val="24"/>
                <w:szCs w:val="24"/>
              </w:rPr>
              <w:t>（</w:t>
            </w:r>
            <w:r w:rsidRPr="006E4942">
              <w:rPr>
                <w:rFonts w:asciiTheme="minorEastAsia" w:eastAsiaTheme="minorEastAsia" w:hAnsiTheme="minorEastAsia"/>
                <w:sz w:val="24"/>
                <w:szCs w:val="24"/>
              </w:rPr>
              <w:t>86 537）538 3311</w:t>
            </w:r>
          </w:p>
        </w:tc>
      </w:tr>
      <w:tr w:rsidR="003A46E2" w:rsidRPr="006E4942" w14:paraId="7CA3A4DA" w14:textId="77777777" w:rsidTr="00C225F3">
        <w:trPr>
          <w:jc w:val="center"/>
        </w:trPr>
        <w:tc>
          <w:tcPr>
            <w:tcW w:w="2170" w:type="dxa"/>
            <w:vAlign w:val="center"/>
          </w:tcPr>
          <w:p w14:paraId="141122B7" w14:textId="77777777" w:rsidR="003A46E2" w:rsidRPr="006E4942" w:rsidRDefault="003A46E2" w:rsidP="006E4942">
            <w:pPr>
              <w:spacing w:line="520" w:lineRule="exact"/>
              <w:jc w:val="center"/>
              <w:rPr>
                <w:rFonts w:asciiTheme="minorEastAsia" w:eastAsiaTheme="minorEastAsia" w:hAnsiTheme="minorEastAsia"/>
                <w:b/>
                <w:sz w:val="24"/>
                <w:szCs w:val="24"/>
              </w:rPr>
            </w:pPr>
            <w:r w:rsidRPr="006E4942">
              <w:rPr>
                <w:rFonts w:asciiTheme="minorEastAsia" w:eastAsiaTheme="minorEastAsia" w:hAnsiTheme="minorEastAsia"/>
                <w:b/>
                <w:sz w:val="24"/>
                <w:szCs w:val="24"/>
              </w:rPr>
              <w:t>电子邮箱</w:t>
            </w:r>
          </w:p>
        </w:tc>
        <w:tc>
          <w:tcPr>
            <w:tcW w:w="5491" w:type="dxa"/>
            <w:vAlign w:val="center"/>
          </w:tcPr>
          <w:p w14:paraId="706D74C9" w14:textId="77777777" w:rsidR="003A46E2" w:rsidRPr="008921C0" w:rsidRDefault="003A46E2">
            <w:pPr>
              <w:spacing w:line="520" w:lineRule="exact"/>
              <w:jc w:val="center"/>
              <w:rPr>
                <w:rFonts w:asciiTheme="minorEastAsia" w:eastAsiaTheme="minorEastAsia" w:hAnsiTheme="minorEastAsia"/>
                <w:sz w:val="24"/>
                <w:szCs w:val="24"/>
              </w:rPr>
            </w:pPr>
            <w:r w:rsidRPr="008921C0">
              <w:rPr>
                <w:rFonts w:asciiTheme="minorEastAsia" w:eastAsiaTheme="minorEastAsia" w:hAnsiTheme="minorEastAsia" w:hint="eastAsia"/>
                <w:sz w:val="24"/>
                <w:szCs w:val="24"/>
              </w:rPr>
              <w:t>yzc@</w:t>
            </w:r>
            <w:r>
              <w:rPr>
                <w:rFonts w:asciiTheme="minorEastAsia" w:eastAsiaTheme="minorEastAsia" w:hAnsiTheme="minorEastAsia" w:hint="eastAsia"/>
                <w:sz w:val="24"/>
                <w:szCs w:val="24"/>
              </w:rPr>
              <w:t>yanzhoucoal.com.cn</w:t>
            </w:r>
          </w:p>
        </w:tc>
      </w:tr>
      <w:tr w:rsidR="003A46E2" w:rsidRPr="003A46E2" w14:paraId="0BED0DE3" w14:textId="77777777" w:rsidTr="00C225F3">
        <w:trPr>
          <w:jc w:val="center"/>
        </w:trPr>
        <w:tc>
          <w:tcPr>
            <w:tcW w:w="2170" w:type="dxa"/>
            <w:vAlign w:val="center"/>
          </w:tcPr>
          <w:p w14:paraId="2CF84744" w14:textId="77777777" w:rsidR="003A46E2" w:rsidRPr="006E4942" w:rsidRDefault="003A46E2" w:rsidP="006E4942">
            <w:pPr>
              <w:spacing w:line="520" w:lineRule="exact"/>
              <w:jc w:val="center"/>
              <w:rPr>
                <w:rFonts w:asciiTheme="minorEastAsia" w:eastAsiaTheme="minorEastAsia" w:hAnsiTheme="minorEastAsia"/>
                <w:b/>
                <w:sz w:val="24"/>
                <w:szCs w:val="24"/>
              </w:rPr>
            </w:pPr>
            <w:r w:rsidRPr="006E4942">
              <w:rPr>
                <w:rFonts w:asciiTheme="minorEastAsia" w:eastAsiaTheme="minorEastAsia" w:hAnsiTheme="minorEastAsia"/>
                <w:b/>
                <w:sz w:val="24"/>
                <w:szCs w:val="24"/>
              </w:rPr>
              <w:t>通讯地址</w:t>
            </w:r>
          </w:p>
        </w:tc>
        <w:tc>
          <w:tcPr>
            <w:tcW w:w="5491" w:type="dxa"/>
            <w:vAlign w:val="center"/>
          </w:tcPr>
          <w:p w14:paraId="4BD2D026" w14:textId="2C0A0512" w:rsidR="003A46E2" w:rsidRPr="006E4942" w:rsidRDefault="003A46E2" w:rsidP="00D03670">
            <w:pPr>
              <w:spacing w:line="520" w:lineRule="exact"/>
              <w:jc w:val="left"/>
              <w:rPr>
                <w:rFonts w:asciiTheme="minorEastAsia" w:eastAsiaTheme="minorEastAsia" w:hAnsiTheme="minorEastAsia"/>
                <w:sz w:val="24"/>
                <w:szCs w:val="24"/>
              </w:rPr>
            </w:pPr>
            <w:r w:rsidRPr="006E4942">
              <w:rPr>
                <w:rFonts w:asciiTheme="minorEastAsia" w:eastAsiaTheme="minorEastAsia" w:hAnsiTheme="minorEastAsia" w:hint="eastAsia"/>
                <w:sz w:val="24"/>
                <w:szCs w:val="24"/>
              </w:rPr>
              <w:t>中国山东省</w:t>
            </w:r>
            <w:proofErr w:type="gramStart"/>
            <w:r w:rsidRPr="006E4942">
              <w:rPr>
                <w:rFonts w:asciiTheme="minorEastAsia" w:eastAsiaTheme="minorEastAsia" w:hAnsiTheme="minorEastAsia" w:hint="eastAsia"/>
                <w:sz w:val="24"/>
                <w:szCs w:val="24"/>
              </w:rPr>
              <w:t>邹</w:t>
            </w:r>
            <w:proofErr w:type="gramEnd"/>
            <w:r w:rsidRPr="006E4942">
              <w:rPr>
                <w:rFonts w:asciiTheme="minorEastAsia" w:eastAsiaTheme="minorEastAsia" w:hAnsiTheme="minorEastAsia" w:hint="eastAsia"/>
                <w:sz w:val="24"/>
                <w:szCs w:val="24"/>
              </w:rPr>
              <w:t>城市</w:t>
            </w:r>
            <w:proofErr w:type="gramStart"/>
            <w:r w:rsidRPr="006E4942">
              <w:rPr>
                <w:rFonts w:asciiTheme="minorEastAsia" w:eastAsiaTheme="minorEastAsia" w:hAnsiTheme="minorEastAsia" w:hint="eastAsia"/>
                <w:sz w:val="24"/>
                <w:szCs w:val="24"/>
              </w:rPr>
              <w:t>凫</w:t>
            </w:r>
            <w:proofErr w:type="gramEnd"/>
            <w:r w:rsidRPr="006E4942">
              <w:rPr>
                <w:rFonts w:asciiTheme="minorEastAsia" w:eastAsiaTheme="minorEastAsia" w:hAnsiTheme="minorEastAsia" w:hint="eastAsia"/>
                <w:sz w:val="24"/>
                <w:szCs w:val="24"/>
              </w:rPr>
              <w:t>山南路</w:t>
            </w:r>
            <w:r>
              <w:rPr>
                <w:rFonts w:asciiTheme="minorEastAsia" w:eastAsiaTheme="minorEastAsia" w:hAnsiTheme="minorEastAsia"/>
                <w:sz w:val="24"/>
                <w:szCs w:val="24"/>
              </w:rPr>
              <w:t>949</w:t>
            </w:r>
            <w:r w:rsidRPr="006E4942">
              <w:rPr>
                <w:rFonts w:asciiTheme="minorEastAsia" w:eastAsiaTheme="minorEastAsia" w:hAnsiTheme="minorEastAsia"/>
                <w:sz w:val="24"/>
                <w:szCs w:val="24"/>
              </w:rPr>
              <w:t>号兖州煤业股份有限公司董事会秘书处</w:t>
            </w:r>
          </w:p>
        </w:tc>
      </w:tr>
    </w:tbl>
    <w:p w14:paraId="203A70CB" w14:textId="77777777" w:rsidR="006E4942" w:rsidRPr="0070743E" w:rsidRDefault="006E4942" w:rsidP="00042CDE">
      <w:pPr>
        <w:spacing w:line="520" w:lineRule="exact"/>
        <w:ind w:firstLineChars="200" w:firstLine="560"/>
        <w:rPr>
          <w:rFonts w:ascii="宋体" w:hAnsi="宋体"/>
          <w:sz w:val="28"/>
          <w:szCs w:val="28"/>
        </w:rPr>
      </w:pPr>
    </w:p>
    <w:p w14:paraId="7D05DF7A" w14:textId="77777777" w:rsidR="000C1673" w:rsidRDefault="005144F2" w:rsidP="005144F2">
      <w:pPr>
        <w:adjustRightInd w:val="0"/>
        <w:snapToGrid w:val="0"/>
        <w:spacing w:line="520" w:lineRule="exact"/>
        <w:ind w:firstLine="540"/>
        <w:rPr>
          <w:color w:val="000000"/>
          <w:sz w:val="28"/>
          <w:szCs w:val="28"/>
        </w:rPr>
      </w:pPr>
      <w:r w:rsidRPr="0070743E">
        <w:rPr>
          <w:color w:val="000000"/>
          <w:sz w:val="28"/>
          <w:szCs w:val="28"/>
        </w:rPr>
        <w:t>特此公告。</w:t>
      </w:r>
    </w:p>
    <w:p w14:paraId="655B5350" w14:textId="77777777" w:rsidR="000C1673" w:rsidRDefault="000C1673" w:rsidP="005144F2">
      <w:pPr>
        <w:adjustRightInd w:val="0"/>
        <w:snapToGrid w:val="0"/>
        <w:spacing w:line="520" w:lineRule="exact"/>
        <w:ind w:firstLine="540"/>
        <w:rPr>
          <w:color w:val="000000"/>
          <w:sz w:val="28"/>
          <w:szCs w:val="28"/>
        </w:rPr>
      </w:pPr>
    </w:p>
    <w:p w14:paraId="7B9817F9" w14:textId="69FF49B5" w:rsidR="009F159B" w:rsidRDefault="000C1673" w:rsidP="009F159B">
      <w:pPr>
        <w:adjustRightInd w:val="0"/>
        <w:snapToGrid w:val="0"/>
        <w:spacing w:line="520" w:lineRule="exact"/>
        <w:ind w:firstLineChars="200" w:firstLine="560"/>
        <w:rPr>
          <w:rFonts w:ascii="宋体" w:hAnsi="宋体"/>
          <w:color w:val="000000"/>
          <w:sz w:val="28"/>
          <w:szCs w:val="28"/>
        </w:rPr>
      </w:pPr>
      <w:r>
        <w:rPr>
          <w:rFonts w:hint="eastAsia"/>
          <w:color w:val="000000"/>
          <w:sz w:val="28"/>
          <w:szCs w:val="28"/>
        </w:rPr>
        <w:t>附：</w:t>
      </w:r>
      <w:r w:rsidR="003A46E2">
        <w:rPr>
          <w:rFonts w:ascii="宋体" w:hAnsi="宋体" w:hint="eastAsia"/>
          <w:color w:val="000000"/>
          <w:sz w:val="28"/>
          <w:szCs w:val="28"/>
        </w:rPr>
        <w:t>黄霄龙</w:t>
      </w:r>
      <w:r>
        <w:rPr>
          <w:rFonts w:ascii="宋体" w:hAnsi="宋体" w:hint="eastAsia"/>
          <w:color w:val="000000"/>
          <w:sz w:val="28"/>
          <w:szCs w:val="28"/>
        </w:rPr>
        <w:t>先生简历</w:t>
      </w:r>
    </w:p>
    <w:p w14:paraId="14DCAB96" w14:textId="77777777" w:rsidR="000C1673" w:rsidRPr="000C1673" w:rsidRDefault="000C1673" w:rsidP="005144F2">
      <w:pPr>
        <w:adjustRightInd w:val="0"/>
        <w:snapToGrid w:val="0"/>
        <w:spacing w:line="520" w:lineRule="exact"/>
        <w:ind w:firstLine="540"/>
        <w:rPr>
          <w:color w:val="000000"/>
          <w:sz w:val="28"/>
          <w:szCs w:val="28"/>
        </w:rPr>
      </w:pPr>
    </w:p>
    <w:p w14:paraId="70AF6458" w14:textId="77777777" w:rsidR="009F159B" w:rsidRDefault="009F159B" w:rsidP="009F159B">
      <w:pPr>
        <w:adjustRightInd w:val="0"/>
        <w:snapToGrid w:val="0"/>
        <w:spacing w:line="520" w:lineRule="exact"/>
        <w:ind w:firstLine="540"/>
        <w:rPr>
          <w:color w:val="000000"/>
          <w:sz w:val="28"/>
          <w:szCs w:val="28"/>
        </w:rPr>
      </w:pPr>
    </w:p>
    <w:p w14:paraId="13A96F6B" w14:textId="77777777" w:rsidR="00C06E1E" w:rsidRPr="0070743E" w:rsidRDefault="00C06E1E" w:rsidP="0070743E">
      <w:pPr>
        <w:adjustRightInd w:val="0"/>
        <w:snapToGrid w:val="0"/>
        <w:spacing w:line="520" w:lineRule="exact"/>
        <w:ind w:firstLineChars="1500" w:firstLine="4200"/>
        <w:rPr>
          <w:color w:val="000000"/>
          <w:sz w:val="28"/>
          <w:szCs w:val="28"/>
        </w:rPr>
      </w:pPr>
    </w:p>
    <w:p w14:paraId="662421A1" w14:textId="77777777" w:rsidR="005144F2" w:rsidRPr="0070743E" w:rsidRDefault="0070743E" w:rsidP="0070743E">
      <w:pPr>
        <w:adjustRightInd w:val="0"/>
        <w:snapToGrid w:val="0"/>
        <w:spacing w:line="520" w:lineRule="exact"/>
        <w:ind w:firstLineChars="1500" w:firstLine="4200"/>
        <w:rPr>
          <w:color w:val="000000"/>
          <w:sz w:val="28"/>
          <w:szCs w:val="28"/>
        </w:rPr>
      </w:pPr>
      <w:r>
        <w:rPr>
          <w:rFonts w:hint="eastAsia"/>
          <w:color w:val="000000"/>
          <w:sz w:val="28"/>
          <w:szCs w:val="28"/>
        </w:rPr>
        <w:t xml:space="preserve"> </w:t>
      </w:r>
      <w:r w:rsidR="005144F2" w:rsidRPr="0070743E">
        <w:rPr>
          <w:color w:val="000000"/>
          <w:sz w:val="28"/>
          <w:szCs w:val="28"/>
        </w:rPr>
        <w:t>兖州煤业股份有限公司董事会</w:t>
      </w:r>
    </w:p>
    <w:p w14:paraId="132AFB74" w14:textId="230623B3" w:rsidR="005F6227" w:rsidRDefault="005144F2" w:rsidP="00E726D2">
      <w:pPr>
        <w:adjustRightInd w:val="0"/>
        <w:snapToGrid w:val="0"/>
        <w:spacing w:line="520" w:lineRule="exact"/>
        <w:rPr>
          <w:rFonts w:ascii="宋体" w:hAnsi="宋体"/>
          <w:color w:val="000000"/>
          <w:sz w:val="28"/>
          <w:szCs w:val="28"/>
        </w:rPr>
      </w:pPr>
      <w:r w:rsidRPr="0070743E">
        <w:rPr>
          <w:color w:val="000000"/>
          <w:sz w:val="28"/>
          <w:szCs w:val="28"/>
        </w:rPr>
        <w:t xml:space="preserve">                                  </w:t>
      </w:r>
      <w:r w:rsidR="00217977" w:rsidRPr="0070743E">
        <w:rPr>
          <w:rFonts w:hint="eastAsia"/>
          <w:color w:val="000000"/>
          <w:sz w:val="28"/>
          <w:szCs w:val="28"/>
        </w:rPr>
        <w:t xml:space="preserve">   </w:t>
      </w:r>
      <w:r w:rsidR="00217977" w:rsidRPr="0070743E">
        <w:rPr>
          <w:rFonts w:ascii="宋体" w:hAnsi="宋体" w:hint="eastAsia"/>
          <w:color w:val="000000"/>
          <w:sz w:val="28"/>
          <w:szCs w:val="28"/>
        </w:rPr>
        <w:t>20</w:t>
      </w:r>
      <w:r w:rsidR="003A46E2">
        <w:rPr>
          <w:rFonts w:ascii="宋体" w:hAnsi="宋体"/>
          <w:color w:val="000000"/>
          <w:sz w:val="28"/>
          <w:szCs w:val="28"/>
        </w:rPr>
        <w:t>21</w:t>
      </w:r>
      <w:r w:rsidRPr="0070743E">
        <w:rPr>
          <w:rFonts w:ascii="宋体" w:hAnsi="宋体"/>
          <w:color w:val="000000"/>
          <w:sz w:val="28"/>
          <w:szCs w:val="28"/>
        </w:rPr>
        <w:t>年</w:t>
      </w:r>
      <w:r w:rsidR="003A46E2">
        <w:rPr>
          <w:rFonts w:ascii="宋体" w:hAnsi="宋体"/>
          <w:color w:val="000000"/>
          <w:sz w:val="28"/>
          <w:szCs w:val="28"/>
        </w:rPr>
        <w:t>7</w:t>
      </w:r>
      <w:r w:rsidRPr="0070743E">
        <w:rPr>
          <w:rFonts w:ascii="宋体" w:hAnsi="宋体"/>
          <w:color w:val="000000"/>
          <w:sz w:val="28"/>
          <w:szCs w:val="28"/>
        </w:rPr>
        <w:t>月</w:t>
      </w:r>
      <w:r w:rsidR="003A46E2">
        <w:rPr>
          <w:rFonts w:ascii="宋体" w:hAnsi="宋体"/>
          <w:color w:val="000000"/>
          <w:sz w:val="28"/>
          <w:szCs w:val="28"/>
        </w:rPr>
        <w:t>30</w:t>
      </w:r>
      <w:r w:rsidRPr="0070743E">
        <w:rPr>
          <w:rFonts w:ascii="宋体" w:hAnsi="宋体"/>
          <w:color w:val="000000"/>
          <w:sz w:val="28"/>
          <w:szCs w:val="28"/>
        </w:rPr>
        <w:t>日</w:t>
      </w:r>
    </w:p>
    <w:p w14:paraId="72FD3C12" w14:textId="77777777" w:rsidR="006E4942" w:rsidRDefault="006E4942">
      <w:pPr>
        <w:widowControl/>
        <w:jc w:val="left"/>
        <w:rPr>
          <w:rFonts w:ascii="宋体" w:hAnsi="宋体"/>
          <w:color w:val="000000"/>
          <w:sz w:val="28"/>
          <w:szCs w:val="28"/>
        </w:rPr>
      </w:pPr>
      <w:r>
        <w:rPr>
          <w:rFonts w:ascii="宋体" w:hAnsi="宋体"/>
          <w:color w:val="000000"/>
          <w:sz w:val="28"/>
          <w:szCs w:val="28"/>
        </w:rPr>
        <w:br w:type="page"/>
      </w:r>
    </w:p>
    <w:p w14:paraId="5FF84E7A" w14:textId="77777777" w:rsidR="003A46E2" w:rsidRDefault="009F159B" w:rsidP="003A46E2">
      <w:pPr>
        <w:pStyle w:val="af"/>
        <w:jc w:val="left"/>
        <w:rPr>
          <w:rFonts w:ascii="宋体" w:hAnsi="宋体"/>
          <w:color w:val="000000"/>
          <w:sz w:val="28"/>
          <w:szCs w:val="28"/>
        </w:rPr>
      </w:pPr>
      <w:r w:rsidRPr="009F159B">
        <w:rPr>
          <w:rFonts w:ascii="宋体" w:hAnsi="宋体" w:hint="eastAsia"/>
          <w:color w:val="000000"/>
          <w:sz w:val="28"/>
          <w:szCs w:val="28"/>
        </w:rPr>
        <w:lastRenderedPageBreak/>
        <w:t>附：</w:t>
      </w:r>
    </w:p>
    <w:p w14:paraId="6B5154CA" w14:textId="717AA697" w:rsidR="003A46E2" w:rsidRPr="00B12039" w:rsidRDefault="00CA34F9" w:rsidP="003A46E2">
      <w:pPr>
        <w:pStyle w:val="af"/>
        <w:rPr>
          <w:sz w:val="36"/>
          <w:szCs w:val="36"/>
        </w:rPr>
      </w:pPr>
      <w:r>
        <w:rPr>
          <w:rFonts w:hint="eastAsia"/>
          <w:sz w:val="36"/>
          <w:szCs w:val="36"/>
        </w:rPr>
        <w:t>黄霄龙先生</w:t>
      </w:r>
      <w:r w:rsidR="003A46E2" w:rsidRPr="00B12039">
        <w:rPr>
          <w:rFonts w:hint="eastAsia"/>
          <w:sz w:val="36"/>
          <w:szCs w:val="36"/>
        </w:rPr>
        <w:t>简历</w:t>
      </w:r>
    </w:p>
    <w:p w14:paraId="2A2ECC36" w14:textId="77777777" w:rsidR="003A46E2" w:rsidRPr="00CB73CB" w:rsidRDefault="003A46E2" w:rsidP="003A46E2">
      <w:pPr>
        <w:pStyle w:val="ad"/>
        <w:spacing w:line="540" w:lineRule="exact"/>
        <w:ind w:firstLine="464"/>
        <w:jc w:val="left"/>
        <w:rPr>
          <w:b/>
          <w:szCs w:val="21"/>
        </w:rPr>
      </w:pPr>
    </w:p>
    <w:p w14:paraId="605CECC9" w14:textId="77777777" w:rsidR="003A46E2" w:rsidRPr="003A46E2" w:rsidRDefault="003A46E2" w:rsidP="003A46E2">
      <w:pPr>
        <w:spacing w:line="360" w:lineRule="auto"/>
        <w:ind w:firstLineChars="200" w:firstLine="562"/>
        <w:rPr>
          <w:rFonts w:ascii="宋体" w:hAnsi="宋体"/>
          <w:sz w:val="28"/>
          <w:szCs w:val="28"/>
        </w:rPr>
      </w:pPr>
      <w:r w:rsidRPr="003A46E2">
        <w:rPr>
          <w:rFonts w:ascii="宋体" w:hAnsi="宋体" w:hint="eastAsia"/>
          <w:b/>
          <w:bCs/>
          <w:sz w:val="28"/>
          <w:szCs w:val="28"/>
        </w:rPr>
        <w:t>黄霄龙</w:t>
      </w:r>
      <w:r w:rsidRPr="003A46E2">
        <w:rPr>
          <w:rFonts w:ascii="宋体" w:hAnsi="宋体" w:hint="eastAsia"/>
          <w:sz w:val="28"/>
          <w:szCs w:val="28"/>
        </w:rPr>
        <w:t>，</w:t>
      </w:r>
      <w:r w:rsidRPr="009F41A8">
        <w:rPr>
          <w:rFonts w:ascii="宋体" w:hAnsi="宋体" w:hint="eastAsia"/>
          <w:sz w:val="28"/>
          <w:szCs w:val="28"/>
        </w:rPr>
        <w:t>出生于1977年11月，高级经济师，法律硕士。黄先生于1999年加入前身公司，2006年任本公司证券事务代表，2008年任本公司董事会秘书处副处级秘书，2012年任本公司董事会秘书处副处长，2013年任原山东能源集团有限公司股权改革改制办公室处长，2016年任东莞市海昌实业有限公司董事、副总经理，2020年8月任山东能源集团有限公司董事会秘书处部务委员。黄先生毕业于对外经济贸易大学。</w:t>
      </w:r>
    </w:p>
    <w:p w14:paraId="26D7DD7F" w14:textId="67F4CB8F" w:rsidR="000D645E" w:rsidRDefault="000D645E" w:rsidP="003A46E2">
      <w:pPr>
        <w:adjustRightInd w:val="0"/>
        <w:snapToGrid w:val="0"/>
        <w:spacing w:line="520" w:lineRule="exact"/>
        <w:rPr>
          <w:rFonts w:ascii="宋体" w:hAnsi="宋体"/>
          <w:sz w:val="30"/>
          <w:szCs w:val="30"/>
        </w:rPr>
      </w:pPr>
    </w:p>
    <w:p w14:paraId="04163A4A" w14:textId="77777777" w:rsidR="006E4942" w:rsidRPr="0070743E" w:rsidRDefault="006E4942" w:rsidP="00E726D2">
      <w:pPr>
        <w:adjustRightInd w:val="0"/>
        <w:snapToGrid w:val="0"/>
        <w:spacing w:line="520" w:lineRule="exact"/>
        <w:rPr>
          <w:rFonts w:ascii="宋体" w:hAnsi="宋体"/>
          <w:color w:val="000000"/>
          <w:sz w:val="28"/>
          <w:szCs w:val="28"/>
        </w:rPr>
      </w:pPr>
    </w:p>
    <w:sectPr w:rsidR="006E4942" w:rsidRPr="0070743E" w:rsidSect="00DC1488">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CD72" w14:textId="77777777" w:rsidR="00613E1B" w:rsidRDefault="00613E1B">
      <w:r>
        <w:separator/>
      </w:r>
    </w:p>
  </w:endnote>
  <w:endnote w:type="continuationSeparator" w:id="0">
    <w:p w14:paraId="17B25632" w14:textId="77777777" w:rsidR="00613E1B" w:rsidRDefault="0061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7383" w14:textId="77777777" w:rsidR="002556FD" w:rsidRDefault="00D927ED">
    <w:pPr>
      <w:pStyle w:val="a3"/>
      <w:framePr w:wrap="around" w:vAnchor="text" w:hAnchor="margin" w:xAlign="center" w:y="1"/>
      <w:rPr>
        <w:rStyle w:val="a5"/>
      </w:rPr>
    </w:pPr>
    <w:r>
      <w:rPr>
        <w:rStyle w:val="a5"/>
      </w:rPr>
      <w:fldChar w:fldCharType="begin"/>
    </w:r>
    <w:r w:rsidR="002556FD">
      <w:rPr>
        <w:rStyle w:val="a5"/>
      </w:rPr>
      <w:instrText xml:space="preserve">PAGE  </w:instrText>
    </w:r>
    <w:r>
      <w:rPr>
        <w:rStyle w:val="a5"/>
      </w:rPr>
      <w:fldChar w:fldCharType="separate"/>
    </w:r>
    <w:r w:rsidR="002556FD">
      <w:rPr>
        <w:rStyle w:val="a5"/>
        <w:noProof/>
      </w:rPr>
      <w:t>1</w:t>
    </w:r>
    <w:r>
      <w:rPr>
        <w:rStyle w:val="a5"/>
      </w:rPr>
      <w:fldChar w:fldCharType="end"/>
    </w:r>
  </w:p>
  <w:p w14:paraId="5D9D40B4" w14:textId="77777777" w:rsidR="002556FD" w:rsidRDefault="002556F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67C2" w14:textId="77777777" w:rsidR="002556FD" w:rsidRDefault="00D927ED">
    <w:pPr>
      <w:pStyle w:val="a3"/>
      <w:framePr w:wrap="around" w:vAnchor="text" w:hAnchor="margin" w:xAlign="center" w:y="1"/>
      <w:rPr>
        <w:rStyle w:val="a5"/>
      </w:rPr>
    </w:pPr>
    <w:r>
      <w:rPr>
        <w:rStyle w:val="a5"/>
      </w:rPr>
      <w:fldChar w:fldCharType="begin"/>
    </w:r>
    <w:r w:rsidR="002556FD">
      <w:rPr>
        <w:rStyle w:val="a5"/>
      </w:rPr>
      <w:instrText xml:space="preserve">PAGE  </w:instrText>
    </w:r>
    <w:r>
      <w:rPr>
        <w:rStyle w:val="a5"/>
      </w:rPr>
      <w:fldChar w:fldCharType="separate"/>
    </w:r>
    <w:r w:rsidR="00F63BFB">
      <w:rPr>
        <w:rStyle w:val="a5"/>
        <w:noProof/>
      </w:rPr>
      <w:t>1</w:t>
    </w:r>
    <w:r>
      <w:rPr>
        <w:rStyle w:val="a5"/>
      </w:rPr>
      <w:fldChar w:fldCharType="end"/>
    </w:r>
  </w:p>
  <w:p w14:paraId="22F4433D" w14:textId="77777777" w:rsidR="002556FD" w:rsidRDefault="002556F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F57FE" w14:textId="77777777" w:rsidR="00613E1B" w:rsidRDefault="00613E1B">
      <w:r>
        <w:separator/>
      </w:r>
    </w:p>
  </w:footnote>
  <w:footnote w:type="continuationSeparator" w:id="0">
    <w:p w14:paraId="44E1B236" w14:textId="77777777" w:rsidR="00613E1B" w:rsidRDefault="0061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144F2"/>
    <w:rsid w:val="000376BB"/>
    <w:rsid w:val="00042CDE"/>
    <w:rsid w:val="000C1673"/>
    <w:rsid w:val="000D645E"/>
    <w:rsid w:val="000E523F"/>
    <w:rsid w:val="000F109F"/>
    <w:rsid w:val="000F3DA3"/>
    <w:rsid w:val="00115E30"/>
    <w:rsid w:val="00137E4D"/>
    <w:rsid w:val="00153D78"/>
    <w:rsid w:val="001D719B"/>
    <w:rsid w:val="00217977"/>
    <w:rsid w:val="00231CA8"/>
    <w:rsid w:val="00235CCF"/>
    <w:rsid w:val="00245A87"/>
    <w:rsid w:val="002556FD"/>
    <w:rsid w:val="00301A7F"/>
    <w:rsid w:val="003121C6"/>
    <w:rsid w:val="003254BC"/>
    <w:rsid w:val="00334DB5"/>
    <w:rsid w:val="00361763"/>
    <w:rsid w:val="00370C7B"/>
    <w:rsid w:val="00374330"/>
    <w:rsid w:val="00385E39"/>
    <w:rsid w:val="003866DF"/>
    <w:rsid w:val="003A46E2"/>
    <w:rsid w:val="004256F3"/>
    <w:rsid w:val="004337AD"/>
    <w:rsid w:val="004809D6"/>
    <w:rsid w:val="004A0A85"/>
    <w:rsid w:val="004B042D"/>
    <w:rsid w:val="004F1A5A"/>
    <w:rsid w:val="0051006D"/>
    <w:rsid w:val="005144F2"/>
    <w:rsid w:val="00586F4D"/>
    <w:rsid w:val="00587633"/>
    <w:rsid w:val="005A7944"/>
    <w:rsid w:val="005C5DE4"/>
    <w:rsid w:val="005C6879"/>
    <w:rsid w:val="005D2343"/>
    <w:rsid w:val="005D7065"/>
    <w:rsid w:val="005E1128"/>
    <w:rsid w:val="005E58F5"/>
    <w:rsid w:val="005F6227"/>
    <w:rsid w:val="0060100F"/>
    <w:rsid w:val="00601FC9"/>
    <w:rsid w:val="0060741B"/>
    <w:rsid w:val="00613E1B"/>
    <w:rsid w:val="00615B6D"/>
    <w:rsid w:val="00634ED6"/>
    <w:rsid w:val="006414BA"/>
    <w:rsid w:val="00647B10"/>
    <w:rsid w:val="006967E7"/>
    <w:rsid w:val="006B482C"/>
    <w:rsid w:val="006B593F"/>
    <w:rsid w:val="006B60B2"/>
    <w:rsid w:val="006E4942"/>
    <w:rsid w:val="006F00C8"/>
    <w:rsid w:val="0070743E"/>
    <w:rsid w:val="00723161"/>
    <w:rsid w:val="007405C5"/>
    <w:rsid w:val="00754599"/>
    <w:rsid w:val="0077568D"/>
    <w:rsid w:val="00786231"/>
    <w:rsid w:val="0079221D"/>
    <w:rsid w:val="007E6374"/>
    <w:rsid w:val="00841CED"/>
    <w:rsid w:val="00853858"/>
    <w:rsid w:val="008562CA"/>
    <w:rsid w:val="008921C0"/>
    <w:rsid w:val="008C3137"/>
    <w:rsid w:val="008E07FC"/>
    <w:rsid w:val="008F15B3"/>
    <w:rsid w:val="008F6C7C"/>
    <w:rsid w:val="00906BAC"/>
    <w:rsid w:val="00906BC2"/>
    <w:rsid w:val="00925208"/>
    <w:rsid w:val="0093104D"/>
    <w:rsid w:val="009B7151"/>
    <w:rsid w:val="009F159B"/>
    <w:rsid w:val="00A03F13"/>
    <w:rsid w:val="00A213A6"/>
    <w:rsid w:val="00A23412"/>
    <w:rsid w:val="00A731EF"/>
    <w:rsid w:val="00A97DB5"/>
    <w:rsid w:val="00AF628D"/>
    <w:rsid w:val="00AF72FA"/>
    <w:rsid w:val="00B032B7"/>
    <w:rsid w:val="00B24EFA"/>
    <w:rsid w:val="00B2518A"/>
    <w:rsid w:val="00B717FE"/>
    <w:rsid w:val="00B83148"/>
    <w:rsid w:val="00B8342C"/>
    <w:rsid w:val="00BB4869"/>
    <w:rsid w:val="00BD3488"/>
    <w:rsid w:val="00C06E1E"/>
    <w:rsid w:val="00C225F3"/>
    <w:rsid w:val="00C4602D"/>
    <w:rsid w:val="00C61DB2"/>
    <w:rsid w:val="00CA34F9"/>
    <w:rsid w:val="00CD5F40"/>
    <w:rsid w:val="00D03670"/>
    <w:rsid w:val="00D37337"/>
    <w:rsid w:val="00D7153D"/>
    <w:rsid w:val="00D927ED"/>
    <w:rsid w:val="00DA5862"/>
    <w:rsid w:val="00DC1488"/>
    <w:rsid w:val="00DE3659"/>
    <w:rsid w:val="00DF1151"/>
    <w:rsid w:val="00DF1583"/>
    <w:rsid w:val="00E726D2"/>
    <w:rsid w:val="00E76213"/>
    <w:rsid w:val="00ED14FA"/>
    <w:rsid w:val="00ED723B"/>
    <w:rsid w:val="00EF32EA"/>
    <w:rsid w:val="00F05D67"/>
    <w:rsid w:val="00F17036"/>
    <w:rsid w:val="00F3022A"/>
    <w:rsid w:val="00F60B28"/>
    <w:rsid w:val="00F63BFB"/>
    <w:rsid w:val="00F73C18"/>
    <w:rsid w:val="00F95CC5"/>
    <w:rsid w:val="00FF5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4EA9"/>
  <w15:docId w15:val="{C049D03A-0045-4410-9D5F-9EF29FF2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4F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144F2"/>
    <w:pPr>
      <w:tabs>
        <w:tab w:val="center" w:pos="4153"/>
        <w:tab w:val="right" w:pos="8306"/>
      </w:tabs>
      <w:snapToGrid w:val="0"/>
      <w:jc w:val="left"/>
    </w:pPr>
    <w:rPr>
      <w:sz w:val="18"/>
    </w:rPr>
  </w:style>
  <w:style w:type="character" w:customStyle="1" w:styleId="a4">
    <w:name w:val="页脚 字符"/>
    <w:basedOn w:val="a0"/>
    <w:link w:val="a3"/>
    <w:rsid w:val="005144F2"/>
    <w:rPr>
      <w:rFonts w:ascii="Times New Roman" w:eastAsia="宋体" w:hAnsi="Times New Roman" w:cs="Times New Roman"/>
      <w:sz w:val="18"/>
      <w:szCs w:val="20"/>
    </w:rPr>
  </w:style>
  <w:style w:type="character" w:styleId="a5">
    <w:name w:val="page number"/>
    <w:basedOn w:val="a0"/>
    <w:rsid w:val="005144F2"/>
  </w:style>
  <w:style w:type="character" w:customStyle="1" w:styleId="da">
    <w:name w:val="da"/>
    <w:basedOn w:val="a0"/>
    <w:rsid w:val="005144F2"/>
  </w:style>
  <w:style w:type="paragraph" w:styleId="a6">
    <w:name w:val="header"/>
    <w:basedOn w:val="a"/>
    <w:link w:val="a7"/>
    <w:uiPriority w:val="99"/>
    <w:unhideWhenUsed/>
    <w:rsid w:val="006967E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967E7"/>
    <w:rPr>
      <w:rFonts w:ascii="Times New Roman" w:hAnsi="Times New Roman"/>
      <w:kern w:val="2"/>
      <w:sz w:val="18"/>
      <w:szCs w:val="18"/>
    </w:rPr>
  </w:style>
  <w:style w:type="paragraph" w:styleId="a8">
    <w:name w:val="Balloon Text"/>
    <w:basedOn w:val="a"/>
    <w:link w:val="a9"/>
    <w:uiPriority w:val="99"/>
    <w:semiHidden/>
    <w:unhideWhenUsed/>
    <w:rsid w:val="002556FD"/>
    <w:rPr>
      <w:sz w:val="18"/>
      <w:szCs w:val="18"/>
    </w:rPr>
  </w:style>
  <w:style w:type="character" w:customStyle="1" w:styleId="a9">
    <w:name w:val="批注框文本 字符"/>
    <w:basedOn w:val="a0"/>
    <w:link w:val="a8"/>
    <w:uiPriority w:val="99"/>
    <w:semiHidden/>
    <w:rsid w:val="002556FD"/>
    <w:rPr>
      <w:rFonts w:ascii="Times New Roman" w:hAnsi="Times New Roman"/>
      <w:kern w:val="2"/>
      <w:sz w:val="18"/>
      <w:szCs w:val="18"/>
    </w:rPr>
  </w:style>
  <w:style w:type="table" w:styleId="aa">
    <w:name w:val="Table Grid"/>
    <w:basedOn w:val="a1"/>
    <w:uiPriority w:val="59"/>
    <w:rsid w:val="006E4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6E4942"/>
    <w:pPr>
      <w:ind w:leftChars="2500" w:left="100"/>
    </w:pPr>
  </w:style>
  <w:style w:type="character" w:customStyle="1" w:styleId="ac">
    <w:name w:val="日期 字符"/>
    <w:basedOn w:val="a0"/>
    <w:link w:val="ab"/>
    <w:uiPriority w:val="99"/>
    <w:semiHidden/>
    <w:rsid w:val="006E4942"/>
    <w:rPr>
      <w:rFonts w:ascii="Times New Roman" w:hAnsi="Times New Roman"/>
      <w:kern w:val="2"/>
      <w:sz w:val="21"/>
    </w:rPr>
  </w:style>
  <w:style w:type="paragraph" w:styleId="ad">
    <w:name w:val="Body Text Indent"/>
    <w:basedOn w:val="a"/>
    <w:link w:val="ae"/>
    <w:rsid w:val="003A46E2"/>
    <w:pPr>
      <w:spacing w:line="480" w:lineRule="exact"/>
      <w:ind w:firstLine="560"/>
    </w:pPr>
    <w:rPr>
      <w:rFonts w:ascii="宋体" w:hAnsi="宋体"/>
    </w:rPr>
  </w:style>
  <w:style w:type="character" w:customStyle="1" w:styleId="ae">
    <w:name w:val="正文文本缩进 字符"/>
    <w:basedOn w:val="a0"/>
    <w:link w:val="ad"/>
    <w:rsid w:val="003A46E2"/>
    <w:rPr>
      <w:rFonts w:ascii="宋体" w:hAnsi="宋体"/>
      <w:kern w:val="2"/>
      <w:sz w:val="21"/>
    </w:rPr>
  </w:style>
  <w:style w:type="paragraph" w:styleId="af">
    <w:name w:val="Title"/>
    <w:basedOn w:val="a"/>
    <w:next w:val="a"/>
    <w:link w:val="af0"/>
    <w:qFormat/>
    <w:rsid w:val="003A46E2"/>
    <w:pPr>
      <w:spacing w:before="240" w:after="60"/>
      <w:jc w:val="center"/>
      <w:outlineLvl w:val="0"/>
    </w:pPr>
    <w:rPr>
      <w:rFonts w:ascii="Cambria" w:hAnsi="Cambria"/>
      <w:b/>
      <w:bCs/>
      <w:sz w:val="32"/>
      <w:szCs w:val="32"/>
    </w:rPr>
  </w:style>
  <w:style w:type="character" w:customStyle="1" w:styleId="af0">
    <w:name w:val="标题 字符"/>
    <w:basedOn w:val="a0"/>
    <w:link w:val="af"/>
    <w:rsid w:val="003A46E2"/>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4C652-403E-465A-B228-C9397925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432</Words>
  <Characters>468</Characters>
  <Application>Microsoft Office Word</Application>
  <DocSecurity>0</DocSecurity>
  <Lines>26</Lines>
  <Paragraphs>19</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CHUZG</dc:creator>
  <cp:lastModifiedBy>建德</cp:lastModifiedBy>
  <cp:revision>12</cp:revision>
  <cp:lastPrinted>2021-07-22T06:59:00Z</cp:lastPrinted>
  <dcterms:created xsi:type="dcterms:W3CDTF">2016-03-25T14:48:00Z</dcterms:created>
  <dcterms:modified xsi:type="dcterms:W3CDTF">2021-07-30T00:40:00Z</dcterms:modified>
</cp:coreProperties>
</file>