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3632" w14:textId="6065BBA6" w:rsidR="00365B89" w:rsidRPr="00B878DE" w:rsidRDefault="00C404F0" w:rsidP="00B878DE">
      <w:pPr>
        <w:jc w:val="center"/>
        <w:rPr>
          <w:rFonts w:ascii="宋体" w:hAnsi="宋体"/>
        </w:rPr>
      </w:pPr>
      <w:r>
        <w:rPr>
          <w:rFonts w:eastAsia="黑体"/>
        </w:rPr>
        <w:t>股票代码：</w:t>
      </w:r>
      <w:r>
        <w:rPr>
          <w:rFonts w:eastAsia="黑体"/>
        </w:rPr>
        <w:t xml:space="preserve">600188            </w:t>
      </w:r>
      <w:r>
        <w:rPr>
          <w:rFonts w:eastAsia="黑体"/>
        </w:rPr>
        <w:t>股票简称：兖州煤业</w:t>
      </w:r>
      <w:r>
        <w:rPr>
          <w:rFonts w:eastAsia="黑体"/>
        </w:rPr>
        <w:t xml:space="preserve">            </w:t>
      </w:r>
      <w:r>
        <w:rPr>
          <w:rFonts w:eastAsia="黑体"/>
        </w:rPr>
        <w:t>编号：临</w:t>
      </w:r>
      <w:r>
        <w:rPr>
          <w:rFonts w:eastAsia="黑体"/>
        </w:rPr>
        <w:t>20</w:t>
      </w:r>
      <w:r w:rsidR="000C5558">
        <w:rPr>
          <w:rFonts w:eastAsia="黑体"/>
        </w:rPr>
        <w:t>2</w:t>
      </w:r>
      <w:r w:rsidR="00B878DE">
        <w:rPr>
          <w:rFonts w:eastAsia="黑体"/>
        </w:rPr>
        <w:t>1</w:t>
      </w:r>
      <w:r w:rsidRPr="004851A3">
        <w:rPr>
          <w:rFonts w:ascii="黑体" w:eastAsia="黑体" w:hAnsi="黑体"/>
        </w:rPr>
        <w:t>-</w:t>
      </w:r>
      <w:r w:rsidR="00734190">
        <w:rPr>
          <w:rFonts w:ascii="黑体" w:eastAsia="黑体" w:hAnsi="黑体" w:hint="eastAsia"/>
        </w:rPr>
        <w:t>0</w:t>
      </w:r>
      <w:r w:rsidR="00734190">
        <w:rPr>
          <w:rFonts w:ascii="黑体" w:eastAsia="黑体" w:hAnsi="黑体"/>
        </w:rPr>
        <w:t>33</w:t>
      </w:r>
    </w:p>
    <w:p w14:paraId="63635E3E" w14:textId="77777777" w:rsidR="00B878DE" w:rsidRDefault="00B878DE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046DD138" w14:textId="60B38E35"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14:paraId="03FFF58A" w14:textId="55E5607A"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境外控股子公司发布20</w:t>
      </w:r>
      <w:r w:rsidR="000C5558">
        <w:rPr>
          <w:rFonts w:ascii="黑体" w:eastAsia="黑体"/>
          <w:b/>
          <w:bCs/>
          <w:color w:val="FF0000"/>
          <w:sz w:val="36"/>
          <w:szCs w:val="36"/>
        </w:rPr>
        <w:t>2</w:t>
      </w:r>
      <w:r w:rsidR="00B878DE">
        <w:rPr>
          <w:rFonts w:ascii="黑体" w:eastAsia="黑体"/>
          <w:b/>
          <w:bCs/>
          <w:color w:val="FF0000"/>
          <w:sz w:val="36"/>
          <w:szCs w:val="36"/>
        </w:rPr>
        <w:t>1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365B89">
        <w:rPr>
          <w:rFonts w:ascii="黑体" w:eastAsia="黑体" w:hint="eastAsia"/>
          <w:b/>
          <w:bCs/>
          <w:color w:val="FF0000"/>
          <w:sz w:val="36"/>
          <w:szCs w:val="36"/>
        </w:rPr>
        <w:t>一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季度产量销量</w:t>
      </w:r>
    </w:p>
    <w:p w14:paraId="0D7B5859" w14:textId="77777777" w:rsidR="00F33416" w:rsidRDefault="00C92B47"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w:pict w14:anchorId="769AF23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8.65pt;width:423pt;height:84.45pt;z-index:251658240">
            <v:textbox>
              <w:txbxContent>
                <w:p w14:paraId="0CD89B52" w14:textId="77777777" w:rsidR="00F33416" w:rsidRDefault="00C404F0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4FF8FE10" w14:textId="77777777" w:rsidR="00F33416" w:rsidRDefault="00F33416">
      <w:pPr>
        <w:ind w:firstLineChars="200" w:firstLine="420"/>
      </w:pPr>
    </w:p>
    <w:p w14:paraId="1E377A57" w14:textId="77777777" w:rsidR="00F33416" w:rsidRDefault="00F33416">
      <w:pPr>
        <w:ind w:firstLineChars="200" w:firstLine="420"/>
      </w:pPr>
    </w:p>
    <w:p w14:paraId="515D1CDE" w14:textId="77777777" w:rsidR="00F33416" w:rsidRDefault="00F33416">
      <w:pPr>
        <w:ind w:firstLineChars="200" w:firstLine="420"/>
      </w:pPr>
    </w:p>
    <w:p w14:paraId="7C295280" w14:textId="77777777" w:rsidR="00F33416" w:rsidRDefault="00F33416">
      <w:pPr>
        <w:ind w:firstLineChars="200" w:firstLine="560"/>
        <w:rPr>
          <w:sz w:val="28"/>
        </w:rPr>
      </w:pPr>
    </w:p>
    <w:p w14:paraId="584F013E" w14:textId="77777777" w:rsidR="00F33416" w:rsidRDefault="00F33416">
      <w:pPr>
        <w:spacing w:line="500" w:lineRule="exact"/>
        <w:rPr>
          <w:sz w:val="28"/>
        </w:rPr>
      </w:pPr>
    </w:p>
    <w:p w14:paraId="69EF9464" w14:textId="7CF0D5DE" w:rsidR="00F33416" w:rsidRPr="00B878DE" w:rsidRDefault="00C404F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B878DE">
        <w:rPr>
          <w:rFonts w:ascii="宋体" w:hAnsi="宋体" w:hint="eastAsia"/>
          <w:sz w:val="28"/>
        </w:rPr>
        <w:t>兖州煤业股份有限公司控股子公司兖州煤业澳大利亚有限公司（“</w:t>
      </w:r>
      <w:proofErr w:type="gramStart"/>
      <w:r w:rsidRPr="00B878DE">
        <w:rPr>
          <w:rFonts w:ascii="宋体" w:hAnsi="宋体" w:hint="eastAsia"/>
          <w:sz w:val="28"/>
        </w:rPr>
        <w:t>兖</w:t>
      </w:r>
      <w:proofErr w:type="gramEnd"/>
      <w:r w:rsidRPr="00B878DE">
        <w:rPr>
          <w:rFonts w:ascii="宋体" w:hAnsi="宋体" w:hint="eastAsia"/>
          <w:sz w:val="28"/>
        </w:rPr>
        <w:t>煤澳洲公司”，澳大利亚证券交易所上市代码“YAL”、香港联合交易所有限公司上市代码“03668”）发布了20</w:t>
      </w:r>
      <w:r w:rsidR="000C5558" w:rsidRPr="00B878DE">
        <w:rPr>
          <w:rFonts w:ascii="宋体" w:hAnsi="宋体"/>
          <w:sz w:val="28"/>
        </w:rPr>
        <w:t>2</w:t>
      </w:r>
      <w:r w:rsidR="00B878DE" w:rsidRPr="00B878DE">
        <w:rPr>
          <w:rFonts w:ascii="宋体" w:hAnsi="宋体"/>
          <w:sz w:val="28"/>
        </w:rPr>
        <w:t>1</w:t>
      </w:r>
      <w:r w:rsidRPr="00B878DE">
        <w:rPr>
          <w:rFonts w:ascii="宋体" w:hAnsi="宋体" w:hint="eastAsia"/>
          <w:sz w:val="28"/>
        </w:rPr>
        <w:t>年第</w:t>
      </w:r>
      <w:r w:rsidR="00365B89" w:rsidRPr="00B878DE">
        <w:rPr>
          <w:rFonts w:ascii="宋体" w:hAnsi="宋体" w:hint="eastAsia"/>
          <w:sz w:val="28"/>
        </w:rPr>
        <w:t>一</w:t>
      </w:r>
      <w:r w:rsidRPr="00B878DE">
        <w:rPr>
          <w:rFonts w:ascii="宋体" w:hAnsi="宋体" w:hint="eastAsia"/>
          <w:sz w:val="28"/>
        </w:rPr>
        <w:t>季度煤炭产量、销量，主要情况如下表：</w:t>
      </w:r>
    </w:p>
    <w:p w14:paraId="271CBD9C" w14:textId="77777777" w:rsidR="00F33416" w:rsidRDefault="00C404F0">
      <w:pPr>
        <w:spacing w:line="500" w:lineRule="exact"/>
        <w:ind w:firstLineChars="3256" w:firstLine="6864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9"/>
        <w:gridCol w:w="1984"/>
        <w:gridCol w:w="1984"/>
        <w:gridCol w:w="1556"/>
      </w:tblGrid>
      <w:tr w:rsidR="00365B89" w:rsidRPr="009A52B5" w14:paraId="0B529891" w14:textId="77777777" w:rsidTr="00E50222">
        <w:trPr>
          <w:trHeight w:val="686"/>
        </w:trPr>
        <w:tc>
          <w:tcPr>
            <w:tcW w:w="1793" w:type="pct"/>
            <w:vAlign w:val="center"/>
          </w:tcPr>
          <w:p w14:paraId="14A2D820" w14:textId="77777777"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2" w:type="pct"/>
            <w:vAlign w:val="center"/>
          </w:tcPr>
          <w:p w14:paraId="4649FDEB" w14:textId="618D8B22"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20</w:t>
            </w:r>
            <w:r w:rsidR="000C555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  <w:r w:rsidR="00B878DE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年</w:t>
            </w:r>
          </w:p>
          <w:p w14:paraId="1F9F065A" w14:textId="77777777"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第一季度</w:t>
            </w:r>
          </w:p>
        </w:tc>
        <w:tc>
          <w:tcPr>
            <w:tcW w:w="1152" w:type="pct"/>
            <w:vAlign w:val="center"/>
          </w:tcPr>
          <w:p w14:paraId="32C36657" w14:textId="79ACC905"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20</w:t>
            </w:r>
            <w:r w:rsidR="00B878DE">
              <w:rPr>
                <w:rFonts w:asciiTheme="minorEastAsia" w:eastAsiaTheme="minorEastAsia" w:hAnsiTheme="minorEastAsia"/>
                <w:b/>
                <w:sz w:val="24"/>
              </w:rPr>
              <w:t>20</w:t>
            </w: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年</w:t>
            </w:r>
          </w:p>
          <w:p w14:paraId="0D39E190" w14:textId="77777777"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第一季度</w:t>
            </w:r>
          </w:p>
        </w:tc>
        <w:tc>
          <w:tcPr>
            <w:tcW w:w="903" w:type="pct"/>
            <w:vAlign w:val="center"/>
          </w:tcPr>
          <w:p w14:paraId="008F0F82" w14:textId="77777777"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增减幅</w:t>
            </w:r>
          </w:p>
        </w:tc>
      </w:tr>
      <w:tr w:rsidR="00E50222" w:rsidRPr="009A52B5" w14:paraId="082B97C7" w14:textId="77777777" w:rsidTr="00E50222">
        <w:trPr>
          <w:trHeight w:val="616"/>
        </w:trPr>
        <w:tc>
          <w:tcPr>
            <w:tcW w:w="1793" w:type="pct"/>
            <w:tcBorders>
              <w:top w:val="single" w:sz="4" w:space="0" w:color="auto"/>
            </w:tcBorders>
            <w:vAlign w:val="center"/>
          </w:tcPr>
          <w:p w14:paraId="6A2F5938" w14:textId="77777777" w:rsidR="00E50222" w:rsidRPr="009A52B5" w:rsidRDefault="00E50222" w:rsidP="00B878D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商品煤产量</w:t>
            </w:r>
          </w:p>
          <w:p w14:paraId="664B865D" w14:textId="286A3C70" w:rsidR="00E50222" w:rsidRPr="009A52B5" w:rsidRDefault="00E50222" w:rsidP="00B878D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878DE">
              <w:rPr>
                <w:rFonts w:ascii="宋体" w:hAnsi="宋体" w:hint="eastAsia"/>
                <w:sz w:val="28"/>
              </w:rPr>
              <w:t>（</w:t>
            </w:r>
            <w:r w:rsidRPr="00365B89">
              <w:rPr>
                <w:rFonts w:asciiTheme="minorEastAsia" w:eastAsiaTheme="minorEastAsia" w:hAnsiTheme="minorEastAsia" w:hint="eastAsia"/>
                <w:sz w:val="24"/>
              </w:rPr>
              <w:t>应占份额</w:t>
            </w:r>
            <w:r w:rsidRPr="00B878DE">
              <w:rPr>
                <w:rFonts w:ascii="宋体" w:hAnsi="宋体" w:hint="eastAsia"/>
                <w:sz w:val="28"/>
              </w:rPr>
              <w:t>）</w:t>
            </w:r>
          </w:p>
        </w:tc>
        <w:tc>
          <w:tcPr>
            <w:tcW w:w="1152" w:type="pct"/>
            <w:vAlign w:val="center"/>
          </w:tcPr>
          <w:p w14:paraId="7A6E7FCA" w14:textId="4409BADD" w:rsidR="00E50222" w:rsidRPr="009A52B5" w:rsidRDefault="00E50222" w:rsidP="00B878D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</w:rPr>
              <w:t>.7</w:t>
            </w:r>
          </w:p>
        </w:tc>
        <w:tc>
          <w:tcPr>
            <w:tcW w:w="1152" w:type="pct"/>
            <w:vAlign w:val="center"/>
          </w:tcPr>
          <w:p w14:paraId="7C2958B2" w14:textId="61199563" w:rsidR="00E50222" w:rsidRPr="009A52B5" w:rsidRDefault="00E50222" w:rsidP="00B878D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Theme="minorEastAsia" w:eastAsiaTheme="minorEastAsia" w:hAnsiTheme="minorEastAsia"/>
                <w:sz w:val="24"/>
              </w:rPr>
              <w:t>.7</w:t>
            </w:r>
          </w:p>
        </w:tc>
        <w:tc>
          <w:tcPr>
            <w:tcW w:w="903" w:type="pct"/>
            <w:vAlign w:val="center"/>
          </w:tcPr>
          <w:p w14:paraId="593CAFA8" w14:textId="02D624A9" w:rsidR="00E50222" w:rsidRPr="009A52B5" w:rsidRDefault="00E50222" w:rsidP="00B878D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%</w:t>
            </w:r>
          </w:p>
        </w:tc>
      </w:tr>
      <w:tr w:rsidR="00E50222" w:rsidRPr="009A52B5" w14:paraId="13B31A92" w14:textId="77777777" w:rsidTr="00E50222">
        <w:trPr>
          <w:trHeight w:val="643"/>
        </w:trPr>
        <w:tc>
          <w:tcPr>
            <w:tcW w:w="1793" w:type="pct"/>
            <w:vAlign w:val="center"/>
          </w:tcPr>
          <w:p w14:paraId="441500B4" w14:textId="77777777" w:rsidR="00E50222" w:rsidRPr="009A52B5" w:rsidRDefault="00E50222" w:rsidP="00B878D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商品煤销量</w:t>
            </w:r>
          </w:p>
          <w:p w14:paraId="09576B07" w14:textId="04717480" w:rsidR="00E50222" w:rsidRPr="009A52B5" w:rsidRDefault="00E50222" w:rsidP="00B878D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878DE">
              <w:rPr>
                <w:rFonts w:ascii="宋体" w:hAnsi="宋体" w:hint="eastAsia"/>
                <w:sz w:val="28"/>
              </w:rPr>
              <w:t>（</w:t>
            </w:r>
            <w:r w:rsidRPr="00365B89">
              <w:rPr>
                <w:rFonts w:asciiTheme="minorEastAsia" w:eastAsiaTheme="minorEastAsia" w:hAnsiTheme="minorEastAsia" w:hint="eastAsia"/>
                <w:sz w:val="24"/>
              </w:rPr>
              <w:t>应占份额</w:t>
            </w:r>
            <w:r w:rsidRPr="00B878DE">
              <w:rPr>
                <w:rFonts w:ascii="宋体" w:hAnsi="宋体" w:hint="eastAsia"/>
                <w:sz w:val="28"/>
              </w:rPr>
              <w:t>）</w:t>
            </w:r>
          </w:p>
        </w:tc>
        <w:tc>
          <w:tcPr>
            <w:tcW w:w="1152" w:type="pct"/>
            <w:vAlign w:val="center"/>
          </w:tcPr>
          <w:p w14:paraId="79B1AF46" w14:textId="224CE18F" w:rsidR="00E50222" w:rsidRPr="009A52B5" w:rsidRDefault="00E50222" w:rsidP="00B878D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</w:rPr>
              <w:t>.6</w:t>
            </w:r>
          </w:p>
        </w:tc>
        <w:tc>
          <w:tcPr>
            <w:tcW w:w="1152" w:type="pct"/>
            <w:vAlign w:val="center"/>
          </w:tcPr>
          <w:p w14:paraId="309E186D" w14:textId="5CAFB078" w:rsidR="00E50222" w:rsidRPr="009A52B5" w:rsidRDefault="00E50222" w:rsidP="00B878D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Theme="minorEastAsia" w:eastAsiaTheme="minorEastAsia" w:hAnsiTheme="minorEastAsia"/>
                <w:sz w:val="24"/>
              </w:rPr>
              <w:t>.1</w:t>
            </w:r>
          </w:p>
        </w:tc>
        <w:tc>
          <w:tcPr>
            <w:tcW w:w="903" w:type="pct"/>
            <w:vAlign w:val="center"/>
          </w:tcPr>
          <w:p w14:paraId="3C1BDB26" w14:textId="6B9A6A92" w:rsidR="00E50222" w:rsidRPr="009A52B5" w:rsidRDefault="00E50222" w:rsidP="00B878D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-5%</w:t>
            </w:r>
          </w:p>
        </w:tc>
      </w:tr>
    </w:tbl>
    <w:p w14:paraId="590F1DBE" w14:textId="754AD670" w:rsidR="00F33416" w:rsidRDefault="00C404F0" w:rsidP="004851A3">
      <w:pPr>
        <w:spacing w:beforeLines="50" w:before="156" w:line="54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投资者如需了解详情，请参见</w:t>
      </w:r>
      <w:proofErr w:type="gramStart"/>
      <w:r>
        <w:rPr>
          <w:rFonts w:hint="eastAsia"/>
          <w:sz w:val="28"/>
        </w:rPr>
        <w:t>兖</w:t>
      </w:r>
      <w:proofErr w:type="gramEnd"/>
      <w:r>
        <w:rPr>
          <w:rFonts w:hint="eastAsia"/>
          <w:sz w:val="28"/>
        </w:rPr>
        <w:t>煤澳洲公司在澳大利亚证券交易所网站（</w:t>
      </w:r>
      <w:hyperlink r:id="rId8" w:history="1">
        <w:r w:rsidR="008717C4" w:rsidRPr="005742CF">
          <w:rPr>
            <w:rStyle w:val="af"/>
            <w:sz w:val="28"/>
            <w:szCs w:val="28"/>
          </w:rPr>
          <w:t>http://www2.asx.com.au</w:t>
        </w:r>
      </w:hyperlink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）及香港联合交易所有限公司网站（</w:t>
      </w:r>
      <w:hyperlink r:id="rId9" w:history="1">
        <w:r>
          <w:rPr>
            <w:rStyle w:val="af"/>
            <w:sz w:val="28"/>
            <w:szCs w:val="28"/>
          </w:rPr>
          <w:t xml:space="preserve">http://www.hkexnews.hk </w:t>
        </w:r>
      </w:hyperlink>
      <w:r>
        <w:rPr>
          <w:rFonts w:hint="eastAsia"/>
          <w:sz w:val="28"/>
        </w:rPr>
        <w:t>）发布的</w:t>
      </w:r>
      <w:r w:rsidRPr="004851A3">
        <w:rPr>
          <w:rFonts w:hint="eastAsia"/>
          <w:sz w:val="28"/>
        </w:rPr>
        <w:t>报告全文。</w:t>
      </w:r>
    </w:p>
    <w:p w14:paraId="33F4DF89" w14:textId="77777777" w:rsidR="00F33416" w:rsidRPr="008717C4" w:rsidRDefault="00F33416">
      <w:pPr>
        <w:spacing w:line="540" w:lineRule="exact"/>
        <w:ind w:firstLineChars="200" w:firstLine="560"/>
        <w:rPr>
          <w:sz w:val="28"/>
        </w:rPr>
      </w:pPr>
    </w:p>
    <w:p w14:paraId="5430589E" w14:textId="77777777" w:rsidR="00F33416" w:rsidRDefault="00F33416">
      <w:pPr>
        <w:spacing w:line="540" w:lineRule="exact"/>
        <w:ind w:firstLineChars="200" w:firstLine="560"/>
        <w:rPr>
          <w:sz w:val="28"/>
        </w:rPr>
      </w:pPr>
    </w:p>
    <w:p w14:paraId="5DC49B09" w14:textId="77777777" w:rsidR="00F33416" w:rsidRDefault="00C404F0">
      <w:pPr>
        <w:spacing w:line="540" w:lineRule="exact"/>
        <w:ind w:leftChars="2025" w:left="4253"/>
        <w:rPr>
          <w:sz w:val="28"/>
        </w:rPr>
      </w:pPr>
      <w:r>
        <w:rPr>
          <w:sz w:val="28"/>
        </w:rPr>
        <w:t>兖州煤业股份有限公司</w:t>
      </w:r>
      <w:r>
        <w:rPr>
          <w:rFonts w:hint="eastAsia"/>
          <w:sz w:val="28"/>
        </w:rPr>
        <w:t>董事会</w:t>
      </w:r>
    </w:p>
    <w:p w14:paraId="5A7C88DA" w14:textId="26EE7617" w:rsidR="00F33416" w:rsidRDefault="00C404F0">
      <w:pPr>
        <w:spacing w:line="540" w:lineRule="exact"/>
        <w:ind w:firstLineChars="1800" w:firstLine="5040"/>
      </w:pPr>
      <w:r>
        <w:rPr>
          <w:rFonts w:ascii="宋体" w:hAnsi="宋体" w:cs="宋体" w:hint="eastAsia"/>
          <w:sz w:val="28"/>
        </w:rPr>
        <w:t>20</w:t>
      </w:r>
      <w:r w:rsidR="000C5558">
        <w:rPr>
          <w:rFonts w:ascii="宋体" w:hAnsi="宋体" w:cs="宋体"/>
          <w:sz w:val="28"/>
        </w:rPr>
        <w:t>2</w:t>
      </w:r>
      <w:r w:rsidR="00B878DE">
        <w:rPr>
          <w:rFonts w:ascii="宋体" w:hAnsi="宋体" w:cs="宋体"/>
          <w:sz w:val="28"/>
        </w:rPr>
        <w:t>1</w:t>
      </w:r>
      <w:r>
        <w:rPr>
          <w:rFonts w:ascii="宋体" w:hAnsi="宋体" w:cs="宋体" w:hint="eastAsia"/>
          <w:sz w:val="28"/>
        </w:rPr>
        <w:t>年</w:t>
      </w:r>
      <w:r w:rsidR="00365B89">
        <w:rPr>
          <w:rFonts w:ascii="宋体" w:hAnsi="宋体" w:cs="宋体" w:hint="eastAsia"/>
          <w:sz w:val="28"/>
        </w:rPr>
        <w:t>4</w:t>
      </w:r>
      <w:r>
        <w:rPr>
          <w:rFonts w:ascii="宋体" w:hAnsi="宋体" w:cs="宋体" w:hint="eastAsia"/>
          <w:sz w:val="28"/>
        </w:rPr>
        <w:t>月</w:t>
      </w:r>
      <w:r w:rsidR="000C5558">
        <w:rPr>
          <w:rFonts w:ascii="宋体" w:hAnsi="宋体" w:cs="宋体"/>
          <w:sz w:val="28"/>
        </w:rPr>
        <w:t>20</w:t>
      </w:r>
      <w:r>
        <w:rPr>
          <w:rFonts w:ascii="宋体" w:hAnsi="宋体" w:cs="宋体" w:hint="eastAsia"/>
          <w:sz w:val="28"/>
        </w:rPr>
        <w:t>日</w:t>
      </w:r>
    </w:p>
    <w:sectPr w:rsidR="00F33416" w:rsidSect="00F33416">
      <w:footerReference w:type="even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A03E" w14:textId="77777777" w:rsidR="00C92B47" w:rsidRDefault="00C92B47" w:rsidP="00F33416">
      <w:r>
        <w:separator/>
      </w:r>
    </w:p>
  </w:endnote>
  <w:endnote w:type="continuationSeparator" w:id="0">
    <w:p w14:paraId="55D1183A" w14:textId="77777777" w:rsidR="00C92B47" w:rsidRDefault="00C92B47" w:rsidP="00F3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33CD" w14:textId="77777777" w:rsidR="00F33416" w:rsidRDefault="00E61A60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404F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404F0">
      <w:rPr>
        <w:rStyle w:val="ad"/>
      </w:rPr>
      <w:t>5</w:t>
    </w:r>
    <w:r>
      <w:rPr>
        <w:rStyle w:val="ad"/>
      </w:rPr>
      <w:fldChar w:fldCharType="end"/>
    </w:r>
  </w:p>
  <w:p w14:paraId="66B9F1BF" w14:textId="77777777" w:rsidR="00F33416" w:rsidRDefault="00F334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C049" w14:textId="77777777" w:rsidR="00C92B47" w:rsidRDefault="00C92B47" w:rsidP="00F33416">
      <w:r>
        <w:separator/>
      </w:r>
    </w:p>
  </w:footnote>
  <w:footnote w:type="continuationSeparator" w:id="0">
    <w:p w14:paraId="4BD15866" w14:textId="77777777" w:rsidR="00C92B47" w:rsidRDefault="00C92B47" w:rsidP="00F3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F32"/>
    <w:rsid w:val="0000098C"/>
    <w:rsid w:val="00003FC3"/>
    <w:rsid w:val="00011DF6"/>
    <w:rsid w:val="00017839"/>
    <w:rsid w:val="00032852"/>
    <w:rsid w:val="00035731"/>
    <w:rsid w:val="0003774C"/>
    <w:rsid w:val="00041D43"/>
    <w:rsid w:val="0004553A"/>
    <w:rsid w:val="00045A12"/>
    <w:rsid w:val="0005458C"/>
    <w:rsid w:val="00065CD8"/>
    <w:rsid w:val="00073F52"/>
    <w:rsid w:val="0008357A"/>
    <w:rsid w:val="0008789E"/>
    <w:rsid w:val="00093D27"/>
    <w:rsid w:val="000A523A"/>
    <w:rsid w:val="000C5558"/>
    <w:rsid w:val="000D15CA"/>
    <w:rsid w:val="000D210A"/>
    <w:rsid w:val="000E02DD"/>
    <w:rsid w:val="000E1DE4"/>
    <w:rsid w:val="000F0068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922"/>
    <w:rsid w:val="00163D3E"/>
    <w:rsid w:val="00181C24"/>
    <w:rsid w:val="00181E96"/>
    <w:rsid w:val="00185DA1"/>
    <w:rsid w:val="00186122"/>
    <w:rsid w:val="001919BA"/>
    <w:rsid w:val="00192E47"/>
    <w:rsid w:val="001952C8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71830"/>
    <w:rsid w:val="002A1F12"/>
    <w:rsid w:val="002A3299"/>
    <w:rsid w:val="002A3EC6"/>
    <w:rsid w:val="002A4703"/>
    <w:rsid w:val="002B1338"/>
    <w:rsid w:val="002B396F"/>
    <w:rsid w:val="002C3B7B"/>
    <w:rsid w:val="002C7C38"/>
    <w:rsid w:val="002D2087"/>
    <w:rsid w:val="002D66DB"/>
    <w:rsid w:val="002F0A46"/>
    <w:rsid w:val="003070E3"/>
    <w:rsid w:val="00314906"/>
    <w:rsid w:val="00330E71"/>
    <w:rsid w:val="0033114F"/>
    <w:rsid w:val="00337554"/>
    <w:rsid w:val="00341DDB"/>
    <w:rsid w:val="003541AC"/>
    <w:rsid w:val="0035565E"/>
    <w:rsid w:val="00363D84"/>
    <w:rsid w:val="00365B89"/>
    <w:rsid w:val="00366180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E4BD3"/>
    <w:rsid w:val="003F2441"/>
    <w:rsid w:val="00403BAF"/>
    <w:rsid w:val="004219CD"/>
    <w:rsid w:val="004576B9"/>
    <w:rsid w:val="004656A9"/>
    <w:rsid w:val="004714A7"/>
    <w:rsid w:val="00480E23"/>
    <w:rsid w:val="004851A3"/>
    <w:rsid w:val="00487504"/>
    <w:rsid w:val="00490A1E"/>
    <w:rsid w:val="004947F9"/>
    <w:rsid w:val="00496147"/>
    <w:rsid w:val="00497471"/>
    <w:rsid w:val="00497DF5"/>
    <w:rsid w:val="004C3989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41C7"/>
    <w:rsid w:val="005B4372"/>
    <w:rsid w:val="005B619F"/>
    <w:rsid w:val="005C0102"/>
    <w:rsid w:val="005C7CFB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1F4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33D27"/>
    <w:rsid w:val="00734190"/>
    <w:rsid w:val="00737AB9"/>
    <w:rsid w:val="00744D3E"/>
    <w:rsid w:val="00746AE0"/>
    <w:rsid w:val="00754872"/>
    <w:rsid w:val="007579A6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20A4F"/>
    <w:rsid w:val="0082743F"/>
    <w:rsid w:val="0084234C"/>
    <w:rsid w:val="00850FED"/>
    <w:rsid w:val="00854F55"/>
    <w:rsid w:val="00862C65"/>
    <w:rsid w:val="00863D73"/>
    <w:rsid w:val="00865B5C"/>
    <w:rsid w:val="00865CBA"/>
    <w:rsid w:val="00871634"/>
    <w:rsid w:val="008716FD"/>
    <w:rsid w:val="008717C4"/>
    <w:rsid w:val="0087488B"/>
    <w:rsid w:val="00883D8C"/>
    <w:rsid w:val="00887349"/>
    <w:rsid w:val="00892BDD"/>
    <w:rsid w:val="008A67C3"/>
    <w:rsid w:val="008B5117"/>
    <w:rsid w:val="008D21AF"/>
    <w:rsid w:val="008E00E5"/>
    <w:rsid w:val="008F4A8F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F29B2"/>
    <w:rsid w:val="00A05357"/>
    <w:rsid w:val="00A0760D"/>
    <w:rsid w:val="00A10D27"/>
    <w:rsid w:val="00A15346"/>
    <w:rsid w:val="00A23634"/>
    <w:rsid w:val="00A276C4"/>
    <w:rsid w:val="00A312E7"/>
    <w:rsid w:val="00A326D5"/>
    <w:rsid w:val="00A32C39"/>
    <w:rsid w:val="00A37A2A"/>
    <w:rsid w:val="00A41097"/>
    <w:rsid w:val="00A436B3"/>
    <w:rsid w:val="00A55B77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6C8A"/>
    <w:rsid w:val="00B717F9"/>
    <w:rsid w:val="00B74F7F"/>
    <w:rsid w:val="00B7681D"/>
    <w:rsid w:val="00B76E29"/>
    <w:rsid w:val="00B823AA"/>
    <w:rsid w:val="00B86E71"/>
    <w:rsid w:val="00B878DE"/>
    <w:rsid w:val="00B9508C"/>
    <w:rsid w:val="00B95953"/>
    <w:rsid w:val="00BA09F6"/>
    <w:rsid w:val="00BA0EA1"/>
    <w:rsid w:val="00BA4A0F"/>
    <w:rsid w:val="00BB56C5"/>
    <w:rsid w:val="00BB5938"/>
    <w:rsid w:val="00BB6526"/>
    <w:rsid w:val="00BB66D9"/>
    <w:rsid w:val="00BC4123"/>
    <w:rsid w:val="00BD3E4A"/>
    <w:rsid w:val="00BD6A03"/>
    <w:rsid w:val="00BE5AFD"/>
    <w:rsid w:val="00BF54EB"/>
    <w:rsid w:val="00C00A0B"/>
    <w:rsid w:val="00C01940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55592"/>
    <w:rsid w:val="00C601DD"/>
    <w:rsid w:val="00C65CEC"/>
    <w:rsid w:val="00C66E97"/>
    <w:rsid w:val="00C75722"/>
    <w:rsid w:val="00C864BB"/>
    <w:rsid w:val="00C92B47"/>
    <w:rsid w:val="00C95B51"/>
    <w:rsid w:val="00CA2E52"/>
    <w:rsid w:val="00CB03B3"/>
    <w:rsid w:val="00CB08C2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15068"/>
    <w:rsid w:val="00D233B9"/>
    <w:rsid w:val="00D332C0"/>
    <w:rsid w:val="00D335A9"/>
    <w:rsid w:val="00D3689C"/>
    <w:rsid w:val="00D36D42"/>
    <w:rsid w:val="00D41C77"/>
    <w:rsid w:val="00D44E02"/>
    <w:rsid w:val="00D57CBD"/>
    <w:rsid w:val="00D633FB"/>
    <w:rsid w:val="00D634C2"/>
    <w:rsid w:val="00D66262"/>
    <w:rsid w:val="00D669F2"/>
    <w:rsid w:val="00D6745B"/>
    <w:rsid w:val="00D701C4"/>
    <w:rsid w:val="00D85360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E02D7D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0222"/>
    <w:rsid w:val="00E55AEB"/>
    <w:rsid w:val="00E60843"/>
    <w:rsid w:val="00E61A60"/>
    <w:rsid w:val="00E623E5"/>
    <w:rsid w:val="00E63163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3B22"/>
    <w:rsid w:val="00EE522E"/>
    <w:rsid w:val="00EE5501"/>
    <w:rsid w:val="00EF037B"/>
    <w:rsid w:val="00EF1E80"/>
    <w:rsid w:val="00F106D2"/>
    <w:rsid w:val="00F13681"/>
    <w:rsid w:val="00F1576E"/>
    <w:rsid w:val="00F164A1"/>
    <w:rsid w:val="00F16E76"/>
    <w:rsid w:val="00F23EF7"/>
    <w:rsid w:val="00F31EC3"/>
    <w:rsid w:val="00F32EF4"/>
    <w:rsid w:val="00F33416"/>
    <w:rsid w:val="00F50704"/>
    <w:rsid w:val="00F55501"/>
    <w:rsid w:val="00F56758"/>
    <w:rsid w:val="00F620D2"/>
    <w:rsid w:val="00F658C5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FA"/>
    <w:rsid w:val="00FC4DC0"/>
    <w:rsid w:val="00FD159F"/>
    <w:rsid w:val="00FE48F7"/>
    <w:rsid w:val="00FF0882"/>
    <w:rsid w:val="00FF2780"/>
    <w:rsid w:val="00FF7CAE"/>
    <w:rsid w:val="2E1A0A00"/>
    <w:rsid w:val="31BB31DD"/>
    <w:rsid w:val="41811729"/>
    <w:rsid w:val="476F7E1A"/>
    <w:rsid w:val="6662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D02621"/>
  <w15:docId w15:val="{2A566A4A-B1A8-415D-92E5-A443B7B6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sid w:val="00F33416"/>
    <w:rPr>
      <w:b/>
      <w:bCs/>
    </w:rPr>
  </w:style>
  <w:style w:type="paragraph" w:styleId="a4">
    <w:name w:val="annotation text"/>
    <w:basedOn w:val="a"/>
    <w:link w:val="a6"/>
    <w:qFormat/>
    <w:rsid w:val="00F33416"/>
    <w:pPr>
      <w:jc w:val="left"/>
    </w:pPr>
  </w:style>
  <w:style w:type="paragraph" w:styleId="a7">
    <w:name w:val="Body Text Indent"/>
    <w:basedOn w:val="a"/>
    <w:qFormat/>
    <w:rsid w:val="00F33416"/>
    <w:pPr>
      <w:spacing w:line="500" w:lineRule="exact"/>
      <w:ind w:firstLineChars="200" w:firstLine="560"/>
    </w:pPr>
    <w:rPr>
      <w:sz w:val="28"/>
    </w:rPr>
  </w:style>
  <w:style w:type="paragraph" w:styleId="a8">
    <w:name w:val="Balloon Text"/>
    <w:basedOn w:val="a"/>
    <w:link w:val="a9"/>
    <w:qFormat/>
    <w:rsid w:val="00F33416"/>
    <w:rPr>
      <w:sz w:val="18"/>
      <w:szCs w:val="18"/>
    </w:rPr>
  </w:style>
  <w:style w:type="paragraph" w:styleId="aa">
    <w:name w:val="footer"/>
    <w:basedOn w:val="a"/>
    <w:qFormat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  <w:qFormat/>
    <w:rsid w:val="00F33416"/>
  </w:style>
  <w:style w:type="character" w:styleId="ae">
    <w:name w:val="FollowedHyperlink"/>
    <w:basedOn w:val="a0"/>
    <w:qFormat/>
    <w:rsid w:val="00F33416"/>
    <w:rPr>
      <w:color w:val="800080"/>
      <w:u w:val="single"/>
    </w:rPr>
  </w:style>
  <w:style w:type="character" w:styleId="af">
    <w:name w:val="Hyperlink"/>
    <w:basedOn w:val="a0"/>
    <w:qFormat/>
    <w:rsid w:val="00F33416"/>
    <w:rPr>
      <w:color w:val="0000FF"/>
      <w:u w:val="single"/>
    </w:rPr>
  </w:style>
  <w:style w:type="character" w:styleId="af0">
    <w:name w:val="annotation reference"/>
    <w:basedOn w:val="a0"/>
    <w:qFormat/>
    <w:rsid w:val="00F33416"/>
    <w:rPr>
      <w:sz w:val="21"/>
      <w:szCs w:val="21"/>
    </w:rPr>
  </w:style>
  <w:style w:type="table" w:styleId="af1">
    <w:name w:val="Table Grid"/>
    <w:basedOn w:val="a1"/>
    <w:qFormat/>
    <w:rsid w:val="00F334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CharCharCharCharCharCharChar">
    <w:name w:val="默认段落字体 Para Char Char Char Char Char Char Char"/>
    <w:basedOn w:val="a"/>
    <w:qFormat/>
    <w:rsid w:val="00F33416"/>
    <w:rPr>
      <w:rFonts w:ascii="Tahoma" w:hAnsi="Tahoma"/>
      <w:sz w:val="24"/>
      <w:szCs w:val="20"/>
    </w:rPr>
  </w:style>
  <w:style w:type="character" w:customStyle="1" w:styleId="ac">
    <w:name w:val="页眉 字符"/>
    <w:basedOn w:val="a0"/>
    <w:link w:val="ab"/>
    <w:qFormat/>
    <w:rsid w:val="00F33416"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qFormat/>
    <w:rsid w:val="00F33416"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qFormat/>
    <w:rsid w:val="00F33416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sid w:val="00F33416"/>
    <w:rPr>
      <w:b/>
      <w:bCs/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871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sx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x.com.au/asx/statistics/announcements.do?by=asxCode&amp;asxCode=YAL&amp;timeframe=D&amp;period=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596706E-F4A3-4C8D-B2F8-5EB91BC4D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188</Words>
  <Characters>391</Characters>
  <Application>Microsoft Office Word</Application>
  <DocSecurity>0</DocSecurity>
  <Lines>55</Lines>
  <Paragraphs>48</Paragraphs>
  <ScaleCrop>false</ScaleCrop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金 建德</cp:lastModifiedBy>
  <cp:revision>28</cp:revision>
  <cp:lastPrinted>2021-04-19T06:10:00Z</cp:lastPrinted>
  <dcterms:created xsi:type="dcterms:W3CDTF">2017-10-17T08:27:00Z</dcterms:created>
  <dcterms:modified xsi:type="dcterms:W3CDTF">2021-04-20T02:53:00Z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