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2F663" w14:textId="53E5B85C" w:rsidR="006662F2" w:rsidRPr="003F2F37" w:rsidRDefault="00A869D8" w:rsidP="00002A1A">
      <w:pPr>
        <w:spacing w:line="560" w:lineRule="exact"/>
        <w:rPr>
          <w:rFonts w:eastAsia="黑体"/>
        </w:rPr>
      </w:pPr>
      <w:r w:rsidRPr="003F2F37">
        <w:rPr>
          <w:rFonts w:eastAsia="黑体"/>
        </w:rPr>
        <w:t>股票代码：</w:t>
      </w:r>
      <w:r w:rsidRPr="003F2F37">
        <w:rPr>
          <w:rFonts w:eastAsia="黑体"/>
        </w:rPr>
        <w:t xml:space="preserve">600188 </w:t>
      </w:r>
      <w:r w:rsidR="00CD59CB">
        <w:rPr>
          <w:rFonts w:eastAsia="黑体" w:hint="eastAsia"/>
        </w:rPr>
        <w:t xml:space="preserve">           </w:t>
      </w:r>
      <w:r w:rsidRPr="003F2F37">
        <w:rPr>
          <w:rFonts w:eastAsia="黑体"/>
        </w:rPr>
        <w:t xml:space="preserve"> </w:t>
      </w:r>
      <w:r w:rsidRPr="003F2F37">
        <w:rPr>
          <w:rFonts w:eastAsia="黑体"/>
        </w:rPr>
        <w:t>股票简称：兖州煤</w:t>
      </w:r>
      <w:r w:rsidR="007374D1">
        <w:rPr>
          <w:rFonts w:eastAsia="黑体" w:hint="eastAsia"/>
        </w:rPr>
        <w:t>业</w:t>
      </w:r>
      <w:r w:rsidR="00CD59CB">
        <w:rPr>
          <w:rFonts w:eastAsia="黑体" w:hint="eastAsia"/>
        </w:rPr>
        <w:t xml:space="preserve">               </w:t>
      </w:r>
      <w:r w:rsidRPr="003F2F37">
        <w:rPr>
          <w:rFonts w:eastAsia="黑体"/>
        </w:rPr>
        <w:t>编号：临</w:t>
      </w:r>
      <w:r w:rsidRPr="003F2F37">
        <w:rPr>
          <w:rFonts w:eastAsia="黑体"/>
        </w:rPr>
        <w:t>20</w:t>
      </w:r>
      <w:r w:rsidR="00AC0F7A">
        <w:rPr>
          <w:rFonts w:eastAsia="黑体" w:hint="eastAsia"/>
        </w:rPr>
        <w:t>20</w:t>
      </w:r>
      <w:r w:rsidRPr="003F2F37">
        <w:rPr>
          <w:rFonts w:eastAsia="黑体"/>
        </w:rPr>
        <w:t>-</w:t>
      </w:r>
      <w:r w:rsidR="00AA287D">
        <w:rPr>
          <w:rFonts w:ascii="黑体" w:eastAsia="黑体" w:hAnsi="黑体" w:hint="eastAsia"/>
        </w:rPr>
        <w:t>0</w:t>
      </w:r>
      <w:r w:rsidR="00AA287D">
        <w:rPr>
          <w:rFonts w:ascii="黑体" w:eastAsia="黑体" w:hAnsi="黑体"/>
        </w:rPr>
        <w:t>74</w:t>
      </w:r>
    </w:p>
    <w:p w14:paraId="2E32FB30" w14:textId="77777777" w:rsidR="00D01DB1" w:rsidRDefault="00D01DB1" w:rsidP="00D01DB1">
      <w:pPr>
        <w:spacing w:line="500" w:lineRule="exact"/>
        <w:jc w:val="center"/>
        <w:rPr>
          <w:rFonts w:ascii="黑体" w:eastAsia="黑体"/>
          <w:b/>
          <w:bCs/>
          <w:color w:val="FF0000"/>
          <w:sz w:val="36"/>
          <w:szCs w:val="36"/>
        </w:rPr>
      </w:pPr>
    </w:p>
    <w:p w14:paraId="74DB19A4" w14:textId="27103FFF" w:rsidR="00A869D8" w:rsidRDefault="00A869D8" w:rsidP="00C94A28">
      <w:pPr>
        <w:spacing w:line="500" w:lineRule="exact"/>
        <w:jc w:val="center"/>
        <w:rPr>
          <w:rFonts w:ascii="黑体" w:eastAsia="黑体"/>
          <w:b/>
          <w:bCs/>
          <w:color w:val="FF0000"/>
          <w:sz w:val="36"/>
          <w:szCs w:val="36"/>
        </w:rPr>
      </w:pPr>
      <w:r w:rsidRPr="003F2F37">
        <w:rPr>
          <w:rFonts w:ascii="黑体" w:eastAsia="黑体"/>
          <w:b/>
          <w:bCs/>
          <w:color w:val="FF0000"/>
          <w:sz w:val="36"/>
          <w:szCs w:val="36"/>
        </w:rPr>
        <w:t>兖州煤业</w:t>
      </w:r>
      <w:r w:rsidR="00957F55">
        <w:rPr>
          <w:rFonts w:ascii="黑体" w:eastAsia="黑体" w:hint="eastAsia"/>
          <w:b/>
          <w:bCs/>
          <w:color w:val="FF0000"/>
          <w:sz w:val="36"/>
          <w:szCs w:val="36"/>
        </w:rPr>
        <w:t>股份</w:t>
      </w:r>
      <w:r w:rsidR="00957F55" w:rsidRPr="003F2F37">
        <w:rPr>
          <w:rFonts w:ascii="黑体" w:eastAsia="黑体"/>
          <w:b/>
          <w:bCs/>
          <w:color w:val="FF0000"/>
          <w:sz w:val="36"/>
          <w:szCs w:val="36"/>
        </w:rPr>
        <w:t>有限公司</w:t>
      </w:r>
      <w:r w:rsidR="00946BCB">
        <w:rPr>
          <w:rFonts w:ascii="黑体" w:eastAsia="黑体" w:hint="eastAsia"/>
          <w:b/>
          <w:bCs/>
          <w:color w:val="FF0000"/>
          <w:sz w:val="36"/>
          <w:szCs w:val="36"/>
        </w:rPr>
        <w:t>持续性</w:t>
      </w:r>
      <w:r w:rsidR="00AC0F7A" w:rsidRPr="00AC0F7A">
        <w:rPr>
          <w:rFonts w:ascii="黑体" w:eastAsia="黑体" w:hint="eastAsia"/>
          <w:b/>
          <w:bCs/>
          <w:color w:val="FF0000"/>
          <w:sz w:val="36"/>
          <w:szCs w:val="36"/>
        </w:rPr>
        <w:t>关联交易</w:t>
      </w:r>
      <w:r>
        <w:rPr>
          <w:rFonts w:ascii="黑体" w:eastAsia="黑体" w:hint="eastAsia"/>
          <w:b/>
          <w:bCs/>
          <w:color w:val="FF0000"/>
          <w:sz w:val="36"/>
          <w:szCs w:val="36"/>
        </w:rPr>
        <w:t>公告</w:t>
      </w:r>
    </w:p>
    <w:p w14:paraId="1473AFCA" w14:textId="77777777" w:rsidR="00D01DB1" w:rsidRPr="006F258F" w:rsidRDefault="00D01DB1" w:rsidP="00D01DB1">
      <w:pPr>
        <w:spacing w:line="500" w:lineRule="exact"/>
        <w:jc w:val="center"/>
        <w:rPr>
          <w:rFonts w:ascii="黑体" w:eastAsia="黑体"/>
          <w:b/>
          <w:bCs/>
          <w:color w:val="FF0000"/>
          <w:sz w:val="36"/>
          <w:szCs w:val="36"/>
        </w:rPr>
      </w:pPr>
    </w:p>
    <w:p w14:paraId="352B9659" w14:textId="77777777" w:rsidR="00A869D8" w:rsidRDefault="00A869D8" w:rsidP="00A869D8">
      <w:pPr>
        <w:pBdr>
          <w:top w:val="single" w:sz="4" w:space="1" w:color="auto"/>
          <w:left w:val="single" w:sz="4" w:space="4" w:color="auto"/>
          <w:bottom w:val="single" w:sz="4" w:space="1" w:color="auto"/>
          <w:right w:val="single" w:sz="4" w:space="4" w:color="auto"/>
        </w:pBdr>
        <w:adjustRightInd w:val="0"/>
        <w:spacing w:line="560" w:lineRule="exact"/>
        <w:ind w:leftChars="171" w:left="359" w:firstLineChars="226" w:firstLine="633"/>
        <w:rPr>
          <w:rFonts w:ascii="宋体" w:hAnsi="宋体" w:cs="Arial"/>
          <w:sz w:val="24"/>
          <w:szCs w:val="24"/>
        </w:rPr>
      </w:pPr>
      <w:r w:rsidRPr="003F2F37">
        <w:rPr>
          <w:rFonts w:hAnsi="宋体"/>
          <w:sz w:val="28"/>
          <w:szCs w:val="24"/>
        </w:rPr>
        <w:t>本公司董事会及全体董事保证本公告内容不存在任何虚假记载、误导性陈述或者重大遗漏，并对其内容的真实性、准确性和完整性承担个别及连带责任。</w:t>
      </w:r>
    </w:p>
    <w:p w14:paraId="6433B67C" w14:textId="77777777" w:rsidR="00A869D8" w:rsidRDefault="00A869D8" w:rsidP="000A361A">
      <w:pPr>
        <w:snapToGrid w:val="0"/>
        <w:spacing w:line="520" w:lineRule="exact"/>
        <w:ind w:firstLineChars="200" w:firstLine="560"/>
        <w:rPr>
          <w:rFonts w:ascii="宋体" w:hAnsi="宋体" w:cs="Arial"/>
          <w:sz w:val="28"/>
        </w:rPr>
      </w:pPr>
      <w:bookmarkStart w:id="0" w:name="继续"/>
      <w:bookmarkEnd w:id="0"/>
      <w:r>
        <w:rPr>
          <w:rFonts w:ascii="宋体" w:hAnsi="宋体" w:cs="Arial" w:hint="eastAsia"/>
          <w:sz w:val="28"/>
        </w:rPr>
        <w:t>重要内容提示：</w:t>
      </w:r>
    </w:p>
    <w:p w14:paraId="2EECB14D" w14:textId="721B0756" w:rsidR="00A869D8" w:rsidRPr="00644245" w:rsidRDefault="00352CB7" w:rsidP="000A361A">
      <w:pPr>
        <w:numPr>
          <w:ilvl w:val="0"/>
          <w:numId w:val="3"/>
        </w:numPr>
        <w:adjustRightInd w:val="0"/>
        <w:snapToGrid w:val="0"/>
        <w:spacing w:line="520" w:lineRule="exact"/>
        <w:rPr>
          <w:rFonts w:ascii="宋体" w:hAnsi="宋体" w:cs="Arial"/>
          <w:sz w:val="28"/>
        </w:rPr>
      </w:pPr>
      <w:r w:rsidRPr="007A0B0A">
        <w:rPr>
          <w:rFonts w:ascii="宋体" w:hAnsi="宋体" w:cs="Arial" w:hint="eastAsia"/>
          <w:b/>
          <w:bCs/>
          <w:sz w:val="28"/>
        </w:rPr>
        <w:t>交易内容：</w:t>
      </w:r>
      <w:r w:rsidR="00FF6BD4" w:rsidRPr="00644245">
        <w:rPr>
          <w:rFonts w:ascii="宋体" w:hAnsi="宋体" w:cs="Arial" w:hint="eastAsia"/>
          <w:sz w:val="28"/>
        </w:rPr>
        <w:t>兖州煤业股份有限公司（“兖州煤业”“本公司”“公司”</w:t>
      </w:r>
      <w:r w:rsidR="00A113D7">
        <w:rPr>
          <w:rFonts w:ascii="宋体" w:hAnsi="宋体" w:cs="Arial" w:hint="eastAsia"/>
          <w:sz w:val="28"/>
        </w:rPr>
        <w:t>“本集团”</w:t>
      </w:r>
      <w:r w:rsidR="00FF6BD4" w:rsidRPr="00644245">
        <w:rPr>
          <w:rFonts w:ascii="宋体" w:hAnsi="宋体" w:cs="Arial" w:hint="eastAsia"/>
          <w:sz w:val="28"/>
        </w:rPr>
        <w:t>，包括其附属公司）与</w:t>
      </w:r>
      <w:proofErr w:type="gramStart"/>
      <w:r w:rsidR="00FF6BD4" w:rsidRPr="00644245">
        <w:rPr>
          <w:rFonts w:ascii="宋体" w:hAnsi="宋体" w:cs="Arial" w:hint="eastAsia"/>
          <w:sz w:val="28"/>
        </w:rPr>
        <w:t>兖</w:t>
      </w:r>
      <w:proofErr w:type="gramEnd"/>
      <w:r w:rsidR="00FF6BD4" w:rsidRPr="00644245">
        <w:rPr>
          <w:rFonts w:ascii="宋体" w:hAnsi="宋体" w:cs="Arial" w:hint="eastAsia"/>
          <w:sz w:val="28"/>
        </w:rPr>
        <w:t>矿集团有限公司（“兖矿集团”“控股股东”，包括其附属公司，但不包括兖州煤业及其附属公司）之间相互提供材料物资、产品</w:t>
      </w:r>
      <w:r w:rsidR="00946BCB">
        <w:rPr>
          <w:rFonts w:ascii="宋体" w:hAnsi="宋体" w:cs="Arial" w:hint="eastAsia"/>
          <w:sz w:val="28"/>
        </w:rPr>
        <w:t>、大宗商品</w:t>
      </w:r>
      <w:r w:rsidR="00326994">
        <w:rPr>
          <w:rFonts w:ascii="宋体" w:hAnsi="宋体" w:cs="Arial" w:hint="eastAsia"/>
          <w:sz w:val="28"/>
        </w:rPr>
        <w:t>、劳务</w:t>
      </w:r>
      <w:r w:rsidR="00FF6BD4" w:rsidRPr="00644245">
        <w:rPr>
          <w:rFonts w:ascii="宋体" w:hAnsi="宋体" w:cs="Arial" w:hint="eastAsia"/>
          <w:sz w:val="28"/>
        </w:rPr>
        <w:t>及服务</w:t>
      </w:r>
      <w:r w:rsidR="00326994">
        <w:rPr>
          <w:rFonts w:ascii="宋体" w:hAnsi="宋体" w:cs="Arial" w:hint="eastAsia"/>
          <w:sz w:val="28"/>
        </w:rPr>
        <w:t>等事项</w:t>
      </w:r>
      <w:r w:rsidR="00FF6BD4" w:rsidRPr="00644245">
        <w:rPr>
          <w:rFonts w:ascii="宋体" w:hAnsi="宋体" w:cs="Arial" w:hint="eastAsia"/>
          <w:sz w:val="28"/>
        </w:rPr>
        <w:t>发生的持续性关联交易</w:t>
      </w:r>
      <w:r w:rsidR="00F46395">
        <w:rPr>
          <w:rFonts w:ascii="宋体" w:hAnsi="宋体" w:cs="Arial" w:hint="eastAsia"/>
          <w:sz w:val="28"/>
        </w:rPr>
        <w:t>；</w:t>
      </w:r>
      <w:r w:rsidR="00644245" w:rsidRPr="00644245">
        <w:rPr>
          <w:rFonts w:ascii="宋体" w:hAnsi="宋体" w:cs="Arial" w:hint="eastAsia"/>
          <w:sz w:val="28"/>
        </w:rPr>
        <w:t>本公司控股子公司兖州煤业澳大利亚有限公司（“兖煤澳洲”）与Glencore Group（“嘉能可集团”）互相购销煤炭，</w:t>
      </w:r>
      <w:proofErr w:type="gramStart"/>
      <w:r w:rsidR="00644245" w:rsidRPr="00644245">
        <w:rPr>
          <w:rFonts w:ascii="宋体" w:hAnsi="宋体" w:cs="Arial" w:hint="eastAsia"/>
          <w:sz w:val="28"/>
        </w:rPr>
        <w:t>兖</w:t>
      </w:r>
      <w:proofErr w:type="gramEnd"/>
      <w:r w:rsidR="00644245" w:rsidRPr="00644245">
        <w:rPr>
          <w:rFonts w:ascii="宋体" w:hAnsi="宋体" w:cs="Arial" w:hint="eastAsia"/>
          <w:sz w:val="28"/>
        </w:rPr>
        <w:t>煤澳洲附属公司接受嘉能可集团服务</w:t>
      </w:r>
      <w:r w:rsidR="00F46395" w:rsidRPr="00644245">
        <w:rPr>
          <w:rFonts w:ascii="宋体" w:hAnsi="宋体" w:cs="Arial" w:hint="eastAsia"/>
          <w:sz w:val="28"/>
        </w:rPr>
        <w:t>发生的持续性关联交易</w:t>
      </w:r>
      <w:r w:rsidR="00644245" w:rsidRPr="00644245">
        <w:rPr>
          <w:rFonts w:ascii="宋体" w:hAnsi="宋体" w:cs="Arial" w:hint="eastAsia"/>
          <w:sz w:val="28"/>
        </w:rPr>
        <w:t>，</w:t>
      </w:r>
      <w:r w:rsidR="00FF6BD4" w:rsidRPr="00644245">
        <w:rPr>
          <w:rFonts w:ascii="宋体" w:hAnsi="宋体" w:cs="Arial" w:hint="eastAsia"/>
          <w:sz w:val="28"/>
        </w:rPr>
        <w:t>并确定</w:t>
      </w:r>
      <w:r w:rsidR="002220D6">
        <w:rPr>
          <w:rFonts w:ascii="宋体" w:hAnsi="宋体" w:cs="Arial" w:hint="eastAsia"/>
          <w:sz w:val="28"/>
        </w:rPr>
        <w:t>上述</w:t>
      </w:r>
      <w:r w:rsidR="00FF6BD4" w:rsidRPr="00644245">
        <w:rPr>
          <w:rFonts w:ascii="宋体" w:hAnsi="宋体" w:cs="Arial" w:hint="eastAsia"/>
          <w:sz w:val="28"/>
        </w:rPr>
        <w:t>持续性关联交易2021-2023年年度交易上限金额。</w:t>
      </w:r>
    </w:p>
    <w:p w14:paraId="379CC8F8" w14:textId="282B1842" w:rsidR="00AA2465" w:rsidRPr="00CD069D" w:rsidRDefault="00946BCB" w:rsidP="000A361A">
      <w:pPr>
        <w:numPr>
          <w:ilvl w:val="0"/>
          <w:numId w:val="3"/>
        </w:numPr>
        <w:adjustRightInd w:val="0"/>
        <w:snapToGrid w:val="0"/>
        <w:spacing w:line="520" w:lineRule="exact"/>
        <w:rPr>
          <w:rFonts w:ascii="宋体" w:hAnsi="宋体" w:cs="Arial"/>
          <w:sz w:val="28"/>
        </w:rPr>
      </w:pPr>
      <w:r w:rsidRPr="007A0B0A">
        <w:rPr>
          <w:rFonts w:ascii="宋体" w:hAnsi="宋体" w:cs="Arial" w:hint="eastAsia"/>
          <w:b/>
          <w:bCs/>
          <w:sz w:val="28"/>
        </w:rPr>
        <w:t>持续性关联交易对公司的影响：</w:t>
      </w:r>
      <w:r w:rsidRPr="00946BCB">
        <w:rPr>
          <w:rFonts w:ascii="宋体" w:hAnsi="宋体" w:cs="Arial" w:hint="eastAsia"/>
          <w:sz w:val="28"/>
        </w:rPr>
        <w:t>持续性关联交易协议按一般商业条款订立，定价政策公平合理，符合公司及全体股东利益；持续性关联交易不会对公司现在及将来的财务状况、经营成果产生不利影响；公司业务没有因持续性关联交易而对关联方形成依赖。</w:t>
      </w:r>
    </w:p>
    <w:p w14:paraId="423D8799" w14:textId="1B336A26" w:rsidR="00946BCB" w:rsidRPr="00F46395" w:rsidRDefault="00572D1E" w:rsidP="000A361A">
      <w:pPr>
        <w:numPr>
          <w:ilvl w:val="0"/>
          <w:numId w:val="3"/>
        </w:numPr>
        <w:adjustRightInd w:val="0"/>
        <w:snapToGrid w:val="0"/>
        <w:spacing w:line="520" w:lineRule="exact"/>
        <w:rPr>
          <w:rFonts w:ascii="宋体" w:hAnsi="宋体" w:cs="Arial"/>
          <w:sz w:val="28"/>
        </w:rPr>
      </w:pPr>
      <w:r w:rsidRPr="00F46395">
        <w:rPr>
          <w:rFonts w:ascii="宋体" w:hAnsi="宋体" w:cs="Arial" w:hint="eastAsia"/>
          <w:sz w:val="28"/>
        </w:rPr>
        <w:t>本次</w:t>
      </w:r>
      <w:r w:rsidR="00352CB7" w:rsidRPr="00F46395">
        <w:rPr>
          <w:rFonts w:ascii="宋体" w:hAnsi="宋体" w:cs="Arial" w:hint="eastAsia"/>
          <w:sz w:val="28"/>
        </w:rPr>
        <w:t>交易</w:t>
      </w:r>
      <w:r w:rsidRPr="00F46395">
        <w:rPr>
          <w:rFonts w:ascii="宋体" w:hAnsi="宋体" w:cs="Arial" w:hint="eastAsia"/>
          <w:sz w:val="28"/>
        </w:rPr>
        <w:t>已经公司第</w:t>
      </w:r>
      <w:r w:rsidR="00946BCB" w:rsidRPr="00F46395">
        <w:rPr>
          <w:rFonts w:ascii="宋体" w:hAnsi="宋体" w:cs="Arial" w:hint="eastAsia"/>
          <w:sz w:val="28"/>
        </w:rPr>
        <w:t>八</w:t>
      </w:r>
      <w:r w:rsidRPr="00F46395">
        <w:rPr>
          <w:rFonts w:ascii="宋体" w:hAnsi="宋体" w:cs="Arial" w:hint="eastAsia"/>
          <w:sz w:val="28"/>
        </w:rPr>
        <w:t>届董事会</w:t>
      </w:r>
      <w:r w:rsidR="00535A4C" w:rsidRPr="00F46395">
        <w:rPr>
          <w:rFonts w:ascii="宋体" w:hAnsi="宋体" w:cs="Arial" w:hint="eastAsia"/>
          <w:sz w:val="28"/>
        </w:rPr>
        <w:t>第</w:t>
      </w:r>
      <w:r w:rsidR="00946BCB" w:rsidRPr="00F46395">
        <w:rPr>
          <w:rFonts w:ascii="宋体" w:hAnsi="宋体" w:cs="Arial" w:hint="eastAsia"/>
          <w:sz w:val="28"/>
        </w:rPr>
        <w:t>七</w:t>
      </w:r>
      <w:r w:rsidRPr="00F46395">
        <w:rPr>
          <w:rFonts w:ascii="宋体" w:hAnsi="宋体" w:cs="Arial" w:hint="eastAsia"/>
          <w:sz w:val="28"/>
        </w:rPr>
        <w:t>次会议审议</w:t>
      </w:r>
      <w:r w:rsidR="00946BCB" w:rsidRPr="00F46395">
        <w:rPr>
          <w:rFonts w:ascii="宋体" w:hAnsi="宋体" w:cs="Arial" w:hint="eastAsia"/>
          <w:sz w:val="28"/>
        </w:rPr>
        <w:t>通过</w:t>
      </w:r>
      <w:r w:rsidR="003D162A" w:rsidRPr="00F46395">
        <w:rPr>
          <w:rFonts w:ascii="宋体" w:hAnsi="宋体" w:cs="Arial" w:hint="eastAsia"/>
          <w:sz w:val="28"/>
        </w:rPr>
        <w:t>，</w:t>
      </w:r>
      <w:r w:rsidR="00946BCB" w:rsidRPr="00F46395">
        <w:rPr>
          <w:rFonts w:ascii="宋体" w:hAnsi="宋体" w:cs="Arial" w:hint="eastAsia"/>
          <w:sz w:val="28"/>
        </w:rPr>
        <w:t>尚需履行股东大会批准程序。</w:t>
      </w:r>
    </w:p>
    <w:p w14:paraId="316FC0B8" w14:textId="77777777" w:rsidR="007B7BEA" w:rsidRPr="00C3137F" w:rsidRDefault="007B7BEA" w:rsidP="000A361A">
      <w:pPr>
        <w:adjustRightInd w:val="0"/>
        <w:snapToGrid w:val="0"/>
        <w:spacing w:line="520" w:lineRule="exact"/>
        <w:ind w:left="480"/>
        <w:rPr>
          <w:rFonts w:ascii="宋体" w:hAnsi="宋体" w:cs="Arial"/>
          <w:sz w:val="28"/>
        </w:rPr>
      </w:pPr>
    </w:p>
    <w:p w14:paraId="7F2142CB" w14:textId="77777777" w:rsidR="002C6121" w:rsidRDefault="002C6121">
      <w:pPr>
        <w:widowControl/>
        <w:jc w:val="left"/>
        <w:rPr>
          <w:rFonts w:ascii="宋体" w:hAnsi="宋体" w:cs="Arial"/>
          <w:b/>
          <w:sz w:val="28"/>
        </w:rPr>
      </w:pPr>
      <w:r>
        <w:rPr>
          <w:rFonts w:ascii="宋体" w:hAnsi="宋体" w:cs="Arial"/>
          <w:b/>
          <w:sz w:val="28"/>
        </w:rPr>
        <w:br w:type="page"/>
      </w:r>
    </w:p>
    <w:p w14:paraId="075B865C" w14:textId="414E97C5" w:rsidR="00A869D8" w:rsidRPr="00C3137F" w:rsidRDefault="00A869D8" w:rsidP="000A361A">
      <w:pPr>
        <w:snapToGrid w:val="0"/>
        <w:spacing w:line="520" w:lineRule="exact"/>
        <w:ind w:firstLineChars="200" w:firstLine="562"/>
        <w:outlineLvl w:val="0"/>
        <w:rPr>
          <w:rFonts w:ascii="宋体" w:hAnsi="宋体" w:cs="Arial"/>
          <w:b/>
          <w:sz w:val="28"/>
        </w:rPr>
      </w:pPr>
      <w:r w:rsidRPr="00C3137F">
        <w:rPr>
          <w:rFonts w:ascii="宋体" w:hAnsi="宋体" w:cs="Arial" w:hint="eastAsia"/>
          <w:b/>
          <w:sz w:val="28"/>
        </w:rPr>
        <w:lastRenderedPageBreak/>
        <w:t>一、</w:t>
      </w:r>
      <w:r w:rsidR="00D926E2" w:rsidRPr="00D926E2">
        <w:rPr>
          <w:rFonts w:ascii="宋体" w:hAnsi="宋体" w:cs="Arial" w:hint="eastAsia"/>
          <w:b/>
          <w:sz w:val="28"/>
        </w:rPr>
        <w:t>持续性关联交易背景介绍</w:t>
      </w:r>
    </w:p>
    <w:p w14:paraId="38B86233" w14:textId="295313B7" w:rsidR="00EA1DF8" w:rsidRPr="00EA1DF8" w:rsidRDefault="00EA1DF8" w:rsidP="000A361A">
      <w:pPr>
        <w:snapToGrid w:val="0"/>
        <w:spacing w:line="520" w:lineRule="exact"/>
        <w:ind w:firstLineChars="200" w:firstLine="560"/>
        <w:rPr>
          <w:rFonts w:ascii="宋体" w:hAnsi="宋体" w:cs="Arial"/>
          <w:sz w:val="28"/>
        </w:rPr>
      </w:pPr>
      <w:r w:rsidRPr="00EA1DF8">
        <w:rPr>
          <w:rFonts w:ascii="宋体" w:hAnsi="宋体" w:cs="Arial" w:hint="eastAsia"/>
          <w:sz w:val="28"/>
        </w:rPr>
        <w:t>经公司董事会及/或股东大会审议批准，目前兖州煤业与</w:t>
      </w:r>
      <w:proofErr w:type="gramStart"/>
      <w:r w:rsidRPr="00EA1DF8">
        <w:rPr>
          <w:rFonts w:ascii="宋体" w:hAnsi="宋体" w:cs="Arial" w:hint="eastAsia"/>
          <w:sz w:val="28"/>
        </w:rPr>
        <w:t>兖</w:t>
      </w:r>
      <w:proofErr w:type="gramEnd"/>
      <w:r w:rsidRPr="00EA1DF8">
        <w:rPr>
          <w:rFonts w:ascii="宋体" w:hAnsi="宋体" w:cs="Arial" w:hint="eastAsia"/>
          <w:sz w:val="28"/>
        </w:rPr>
        <w:t>矿集团执行十项持续性关联交易协议，包括《材料物资供应协议》《劳务及服务互供协议》《保险金管理协议》《产品</w:t>
      </w:r>
      <w:r w:rsidR="00326994">
        <w:rPr>
          <w:rFonts w:ascii="宋体" w:hAnsi="宋体" w:cs="Arial" w:hint="eastAsia"/>
          <w:sz w:val="28"/>
        </w:rPr>
        <w:t>、</w:t>
      </w:r>
      <w:r w:rsidRPr="00EA1DF8">
        <w:rPr>
          <w:rFonts w:ascii="宋体" w:hAnsi="宋体" w:cs="Arial" w:hint="eastAsia"/>
          <w:sz w:val="28"/>
        </w:rPr>
        <w:t>材料物资供应及设备租赁协议》《化工项目委托管理协议》《大宗商品购销协议》《委托管理专项协议》《中垠融资租赁有限公司与兖矿集团有限公司融资租赁协议》《金融服务协议》和《上海东江明珠广场租赁协议》。</w:t>
      </w:r>
      <w:r w:rsidR="00160969">
        <w:rPr>
          <w:rFonts w:ascii="宋体" w:hAnsi="宋体" w:cs="Arial" w:hint="eastAsia"/>
          <w:sz w:val="28"/>
        </w:rPr>
        <w:t>上述</w:t>
      </w:r>
      <w:r w:rsidRPr="00EA1DF8">
        <w:rPr>
          <w:rFonts w:ascii="宋体" w:hAnsi="宋体" w:cs="Arial" w:hint="eastAsia"/>
          <w:sz w:val="28"/>
        </w:rPr>
        <w:t>持续性关联交易协议中，除《金融服务协议》《上海东江明珠广场租赁协议》以外的八项持续性关联交易协议均将于2020年12月31日到期。</w:t>
      </w:r>
    </w:p>
    <w:p w14:paraId="21F2AE1F" w14:textId="1638F697" w:rsidR="00EA1DF8" w:rsidRDefault="004A072D" w:rsidP="000A361A">
      <w:pPr>
        <w:snapToGrid w:val="0"/>
        <w:spacing w:line="520" w:lineRule="exact"/>
        <w:ind w:firstLineChars="200" w:firstLine="560"/>
        <w:rPr>
          <w:rFonts w:ascii="宋体" w:hAnsi="宋体" w:cs="Arial"/>
          <w:sz w:val="28"/>
        </w:rPr>
      </w:pPr>
      <w:r>
        <w:rPr>
          <w:rFonts w:ascii="宋体" w:hAnsi="宋体" w:cs="Arial" w:hint="eastAsia"/>
          <w:sz w:val="28"/>
        </w:rPr>
        <w:t>上述</w:t>
      </w:r>
      <w:r w:rsidR="00EA1DF8" w:rsidRPr="00EA1DF8">
        <w:rPr>
          <w:rFonts w:ascii="宋体" w:hAnsi="宋体" w:cs="Arial"/>
          <w:sz w:val="28"/>
        </w:rPr>
        <w:t>持续性关联交易执行依据及2018</w:t>
      </w:r>
      <w:bookmarkStart w:id="1" w:name="_Hlk57912925"/>
      <w:r w:rsidR="00EA1DF8" w:rsidRPr="00EA1DF8">
        <w:rPr>
          <w:rFonts w:ascii="宋体" w:hAnsi="宋体" w:cs="Arial" w:hint="eastAsia"/>
          <w:sz w:val="28"/>
        </w:rPr>
        <w:t>—</w:t>
      </w:r>
      <w:bookmarkEnd w:id="1"/>
      <w:r w:rsidR="00EA1DF8" w:rsidRPr="00EA1DF8">
        <w:rPr>
          <w:rFonts w:ascii="宋体" w:hAnsi="宋体" w:cs="Arial"/>
          <w:sz w:val="28"/>
        </w:rPr>
        <w:t>2020年年度交易上限金额及</w:t>
      </w:r>
      <w:r w:rsidR="00703BA4">
        <w:rPr>
          <w:rFonts w:ascii="宋体" w:hAnsi="宋体" w:cs="Arial" w:hint="eastAsia"/>
          <w:sz w:val="28"/>
        </w:rPr>
        <w:t>相关期间</w:t>
      </w:r>
      <w:r w:rsidR="00EA1DF8" w:rsidRPr="00EA1DF8">
        <w:rPr>
          <w:rFonts w:ascii="宋体" w:hAnsi="宋体" w:cs="Arial"/>
          <w:sz w:val="28"/>
        </w:rPr>
        <w:t>实际执行情况如下表所示：</w:t>
      </w:r>
    </w:p>
    <w:p w14:paraId="77E20EE0" w14:textId="042574B8" w:rsidR="00EA1DF8" w:rsidRPr="00EA1DF8" w:rsidRDefault="00EA1DF8" w:rsidP="00EA1DF8">
      <w:pPr>
        <w:spacing w:line="480" w:lineRule="exact"/>
        <w:ind w:firstLineChars="200" w:firstLine="440"/>
        <w:jc w:val="right"/>
        <w:rPr>
          <w:rFonts w:ascii="宋体" w:hAnsi="宋体" w:cs="宋体"/>
          <w:kern w:val="0"/>
          <w:sz w:val="22"/>
          <w:szCs w:val="22"/>
        </w:rPr>
      </w:pPr>
      <w:r w:rsidRPr="00EA1DF8">
        <w:rPr>
          <w:rFonts w:ascii="宋体" w:hAnsi="宋体" w:cs="宋体" w:hint="eastAsia"/>
          <w:kern w:val="0"/>
          <w:sz w:val="22"/>
          <w:szCs w:val="22"/>
        </w:rPr>
        <w:t>单位：</w:t>
      </w:r>
      <w:r w:rsidR="002220D6">
        <w:rPr>
          <w:rFonts w:ascii="宋体" w:hAnsi="宋体" w:cs="宋体" w:hint="eastAsia"/>
          <w:kern w:val="0"/>
          <w:sz w:val="22"/>
          <w:szCs w:val="22"/>
        </w:rPr>
        <w:t>人民币</w:t>
      </w:r>
      <w:r w:rsidRPr="00EA1DF8">
        <w:rPr>
          <w:rFonts w:ascii="宋体" w:hAnsi="宋体" w:cs="宋体" w:hint="eastAsia"/>
          <w:kern w:val="0"/>
          <w:sz w:val="22"/>
          <w:szCs w:val="22"/>
        </w:rPr>
        <w:t>千元</w:t>
      </w: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88"/>
        <w:gridCol w:w="1545"/>
        <w:gridCol w:w="9"/>
        <w:gridCol w:w="1392"/>
        <w:gridCol w:w="1276"/>
        <w:gridCol w:w="19"/>
        <w:gridCol w:w="1257"/>
        <w:gridCol w:w="1275"/>
        <w:gridCol w:w="1171"/>
        <w:gridCol w:w="1366"/>
      </w:tblGrid>
      <w:tr w:rsidR="00EA1DF8" w:rsidRPr="00C53B0A" w14:paraId="56DCEC39" w14:textId="77777777" w:rsidTr="005236C1">
        <w:trPr>
          <w:trHeight w:val="276"/>
          <w:jc w:val="center"/>
        </w:trPr>
        <w:tc>
          <w:tcPr>
            <w:tcW w:w="425" w:type="dxa"/>
            <w:vMerge w:val="restart"/>
            <w:shd w:val="clear" w:color="auto" w:fill="auto"/>
            <w:vAlign w:val="center"/>
            <w:hideMark/>
          </w:tcPr>
          <w:p w14:paraId="3661A63B" w14:textId="77777777" w:rsidR="00EA1DF8" w:rsidRPr="00C53B0A" w:rsidRDefault="00EA1DF8" w:rsidP="00EA1DF8">
            <w:pPr>
              <w:widowControl/>
              <w:jc w:val="center"/>
              <w:rPr>
                <w:rFonts w:ascii="宋体" w:hAnsi="宋体"/>
                <w:color w:val="000000"/>
                <w:kern w:val="0"/>
                <w:szCs w:val="21"/>
              </w:rPr>
            </w:pPr>
            <w:r w:rsidRPr="00C53B0A">
              <w:rPr>
                <w:rFonts w:ascii="宋体" w:hAnsi="宋体"/>
                <w:color w:val="000000"/>
                <w:kern w:val="0"/>
                <w:szCs w:val="21"/>
              </w:rPr>
              <w:t>序号</w:t>
            </w:r>
          </w:p>
        </w:tc>
        <w:tc>
          <w:tcPr>
            <w:tcW w:w="2942" w:type="dxa"/>
            <w:gridSpan w:val="3"/>
            <w:vMerge w:val="restart"/>
            <w:shd w:val="clear" w:color="auto" w:fill="auto"/>
            <w:vAlign w:val="center"/>
            <w:hideMark/>
          </w:tcPr>
          <w:p w14:paraId="5B32ECD7"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协议</w:t>
            </w:r>
          </w:p>
        </w:tc>
        <w:tc>
          <w:tcPr>
            <w:tcW w:w="2687" w:type="dxa"/>
            <w:gridSpan w:val="3"/>
            <w:shd w:val="clear" w:color="auto" w:fill="auto"/>
            <w:vAlign w:val="center"/>
            <w:hideMark/>
          </w:tcPr>
          <w:p w14:paraId="4BB4D1EA"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2018年</w:t>
            </w:r>
          </w:p>
        </w:tc>
        <w:tc>
          <w:tcPr>
            <w:tcW w:w="2532" w:type="dxa"/>
            <w:gridSpan w:val="2"/>
            <w:shd w:val="clear" w:color="auto" w:fill="auto"/>
            <w:vAlign w:val="center"/>
            <w:hideMark/>
          </w:tcPr>
          <w:p w14:paraId="72E5E7BB"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2019年</w:t>
            </w:r>
          </w:p>
        </w:tc>
        <w:tc>
          <w:tcPr>
            <w:tcW w:w="2537" w:type="dxa"/>
            <w:gridSpan w:val="2"/>
            <w:shd w:val="clear" w:color="auto" w:fill="auto"/>
            <w:vAlign w:val="center"/>
            <w:hideMark/>
          </w:tcPr>
          <w:p w14:paraId="78F7D615"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2020年</w:t>
            </w:r>
          </w:p>
        </w:tc>
      </w:tr>
      <w:tr w:rsidR="00EA1DF8" w:rsidRPr="00C53B0A" w14:paraId="7B148737" w14:textId="77777777" w:rsidTr="005236C1">
        <w:trPr>
          <w:trHeight w:val="480"/>
          <w:jc w:val="center"/>
        </w:trPr>
        <w:tc>
          <w:tcPr>
            <w:tcW w:w="425" w:type="dxa"/>
            <w:vMerge/>
            <w:vAlign w:val="center"/>
            <w:hideMark/>
          </w:tcPr>
          <w:p w14:paraId="745F25A3" w14:textId="77777777" w:rsidR="00EA1DF8" w:rsidRPr="00C53B0A" w:rsidRDefault="00EA1DF8" w:rsidP="00EA1DF8">
            <w:pPr>
              <w:widowControl/>
              <w:jc w:val="left"/>
              <w:rPr>
                <w:rFonts w:ascii="宋体" w:hAnsi="宋体"/>
                <w:color w:val="000000"/>
                <w:kern w:val="0"/>
                <w:szCs w:val="21"/>
              </w:rPr>
            </w:pPr>
          </w:p>
        </w:tc>
        <w:tc>
          <w:tcPr>
            <w:tcW w:w="2942" w:type="dxa"/>
            <w:gridSpan w:val="3"/>
            <w:vMerge/>
            <w:vAlign w:val="center"/>
            <w:hideMark/>
          </w:tcPr>
          <w:p w14:paraId="0133E3BE" w14:textId="77777777" w:rsidR="00EA1DF8" w:rsidRPr="00C53B0A" w:rsidRDefault="00EA1DF8" w:rsidP="00EA1DF8">
            <w:pPr>
              <w:widowControl/>
              <w:jc w:val="left"/>
              <w:rPr>
                <w:rFonts w:ascii="宋体" w:hAnsi="宋体" w:cs="宋体"/>
                <w:color w:val="000000"/>
                <w:kern w:val="0"/>
                <w:szCs w:val="21"/>
              </w:rPr>
            </w:pPr>
          </w:p>
        </w:tc>
        <w:tc>
          <w:tcPr>
            <w:tcW w:w="1392" w:type="dxa"/>
            <w:shd w:val="clear" w:color="auto" w:fill="auto"/>
            <w:vAlign w:val="center"/>
            <w:hideMark/>
          </w:tcPr>
          <w:p w14:paraId="3EB49783"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年度交易</w:t>
            </w:r>
          </w:p>
          <w:p w14:paraId="31254BDE"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上限金额</w:t>
            </w:r>
          </w:p>
        </w:tc>
        <w:tc>
          <w:tcPr>
            <w:tcW w:w="1276" w:type="dxa"/>
            <w:shd w:val="clear" w:color="auto" w:fill="auto"/>
            <w:vAlign w:val="center"/>
            <w:hideMark/>
          </w:tcPr>
          <w:p w14:paraId="7EDC4954"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实际执行</w:t>
            </w:r>
            <w:r w:rsidRPr="00C53B0A">
              <w:rPr>
                <w:rFonts w:ascii="宋体" w:hAnsi="宋体" w:cs="宋体"/>
                <w:color w:val="000000"/>
                <w:kern w:val="0"/>
                <w:szCs w:val="21"/>
              </w:rPr>
              <w:br/>
            </w:r>
            <w:r w:rsidRPr="00C53B0A">
              <w:rPr>
                <w:rFonts w:ascii="宋体" w:hAnsi="宋体" w:cs="宋体" w:hint="eastAsia"/>
                <w:color w:val="000000"/>
                <w:kern w:val="0"/>
                <w:szCs w:val="21"/>
              </w:rPr>
              <w:t>金额</w:t>
            </w:r>
          </w:p>
        </w:tc>
        <w:tc>
          <w:tcPr>
            <w:tcW w:w="1276" w:type="dxa"/>
            <w:gridSpan w:val="2"/>
            <w:shd w:val="clear" w:color="auto" w:fill="auto"/>
            <w:vAlign w:val="center"/>
            <w:hideMark/>
          </w:tcPr>
          <w:p w14:paraId="63F618DE"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年度交易</w:t>
            </w:r>
          </w:p>
          <w:p w14:paraId="7324F881"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上限金额</w:t>
            </w:r>
          </w:p>
        </w:tc>
        <w:tc>
          <w:tcPr>
            <w:tcW w:w="1275" w:type="dxa"/>
            <w:shd w:val="clear" w:color="auto" w:fill="auto"/>
            <w:vAlign w:val="center"/>
            <w:hideMark/>
          </w:tcPr>
          <w:p w14:paraId="6C5E505E"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实际执行</w:t>
            </w:r>
            <w:r w:rsidRPr="00C53B0A">
              <w:rPr>
                <w:rFonts w:ascii="宋体" w:hAnsi="宋体" w:cs="宋体"/>
                <w:color w:val="000000"/>
                <w:kern w:val="0"/>
                <w:szCs w:val="21"/>
              </w:rPr>
              <w:br/>
            </w:r>
            <w:r w:rsidRPr="00C53B0A">
              <w:rPr>
                <w:rFonts w:ascii="宋体" w:hAnsi="宋体" w:cs="宋体" w:hint="eastAsia"/>
                <w:color w:val="000000"/>
                <w:kern w:val="0"/>
                <w:szCs w:val="21"/>
              </w:rPr>
              <w:t>金额</w:t>
            </w:r>
          </w:p>
        </w:tc>
        <w:tc>
          <w:tcPr>
            <w:tcW w:w="1171" w:type="dxa"/>
            <w:shd w:val="clear" w:color="auto" w:fill="auto"/>
            <w:vAlign w:val="center"/>
            <w:hideMark/>
          </w:tcPr>
          <w:p w14:paraId="793E0860"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年度交易上限金额</w:t>
            </w:r>
          </w:p>
        </w:tc>
        <w:tc>
          <w:tcPr>
            <w:tcW w:w="1366" w:type="dxa"/>
          </w:tcPr>
          <w:p w14:paraId="5BD4502C"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上半年实际执行金额</w:t>
            </w:r>
          </w:p>
        </w:tc>
      </w:tr>
      <w:tr w:rsidR="00EA1DF8" w:rsidRPr="00C53B0A" w14:paraId="4BE9D936" w14:textId="77777777" w:rsidTr="005236C1">
        <w:trPr>
          <w:trHeight w:val="324"/>
          <w:jc w:val="center"/>
        </w:trPr>
        <w:tc>
          <w:tcPr>
            <w:tcW w:w="425" w:type="dxa"/>
            <w:shd w:val="clear" w:color="auto" w:fill="auto"/>
            <w:vAlign w:val="center"/>
            <w:hideMark/>
          </w:tcPr>
          <w:p w14:paraId="5D944403" w14:textId="77777777" w:rsidR="00EA1DF8" w:rsidRPr="00C53B0A" w:rsidRDefault="00EA1DF8" w:rsidP="00EA1DF8">
            <w:pPr>
              <w:widowControl/>
              <w:jc w:val="center"/>
              <w:rPr>
                <w:rFonts w:ascii="宋体" w:hAnsi="宋体" w:cs="宋体"/>
                <w:color w:val="000000"/>
                <w:kern w:val="0"/>
                <w:szCs w:val="21"/>
              </w:rPr>
            </w:pPr>
            <w:proofErr w:type="gramStart"/>
            <w:r w:rsidRPr="00C53B0A">
              <w:rPr>
                <w:rFonts w:ascii="宋体" w:hAnsi="宋体" w:cs="宋体" w:hint="eastAsia"/>
                <w:color w:val="000000"/>
                <w:kern w:val="0"/>
                <w:szCs w:val="21"/>
              </w:rPr>
              <w:t>一</w:t>
            </w:r>
            <w:proofErr w:type="gramEnd"/>
          </w:p>
        </w:tc>
        <w:tc>
          <w:tcPr>
            <w:tcW w:w="2942" w:type="dxa"/>
            <w:gridSpan w:val="3"/>
            <w:shd w:val="clear" w:color="auto" w:fill="auto"/>
            <w:vAlign w:val="center"/>
            <w:hideMark/>
          </w:tcPr>
          <w:p w14:paraId="1C020AD2"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《材料物资供应协议》</w:t>
            </w:r>
          </w:p>
        </w:tc>
        <w:tc>
          <w:tcPr>
            <w:tcW w:w="1392" w:type="dxa"/>
            <w:shd w:val="clear" w:color="auto" w:fill="auto"/>
            <w:vAlign w:val="center"/>
            <w:hideMark/>
          </w:tcPr>
          <w:p w14:paraId="1565EB11"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300,000</w:t>
            </w:r>
          </w:p>
        </w:tc>
        <w:tc>
          <w:tcPr>
            <w:tcW w:w="1276" w:type="dxa"/>
            <w:shd w:val="clear" w:color="auto" w:fill="auto"/>
            <w:vAlign w:val="center"/>
            <w:hideMark/>
          </w:tcPr>
          <w:p w14:paraId="01F79750"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296,747</w:t>
            </w:r>
          </w:p>
        </w:tc>
        <w:tc>
          <w:tcPr>
            <w:tcW w:w="1276" w:type="dxa"/>
            <w:gridSpan w:val="2"/>
            <w:shd w:val="clear" w:color="auto" w:fill="auto"/>
            <w:vAlign w:val="center"/>
            <w:hideMark/>
          </w:tcPr>
          <w:p w14:paraId="12748B04"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300,000</w:t>
            </w:r>
          </w:p>
        </w:tc>
        <w:tc>
          <w:tcPr>
            <w:tcW w:w="1275" w:type="dxa"/>
            <w:shd w:val="clear" w:color="auto" w:fill="auto"/>
            <w:vAlign w:val="center"/>
            <w:hideMark/>
          </w:tcPr>
          <w:p w14:paraId="1C05DFB7"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275,204</w:t>
            </w:r>
          </w:p>
        </w:tc>
        <w:tc>
          <w:tcPr>
            <w:tcW w:w="1171" w:type="dxa"/>
            <w:shd w:val="clear" w:color="auto" w:fill="auto"/>
            <w:vAlign w:val="center"/>
            <w:hideMark/>
          </w:tcPr>
          <w:p w14:paraId="28642FFF"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300,000</w:t>
            </w:r>
          </w:p>
        </w:tc>
        <w:tc>
          <w:tcPr>
            <w:tcW w:w="1366" w:type="dxa"/>
            <w:vAlign w:val="center"/>
          </w:tcPr>
          <w:p w14:paraId="26920C2D"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color w:val="000000"/>
                <w:kern w:val="0"/>
                <w:szCs w:val="21"/>
              </w:rPr>
              <w:t>104,750</w:t>
            </w:r>
          </w:p>
        </w:tc>
      </w:tr>
      <w:tr w:rsidR="00EA1DF8" w:rsidRPr="00C53B0A" w14:paraId="07131B39" w14:textId="77777777" w:rsidTr="005236C1">
        <w:trPr>
          <w:trHeight w:val="720"/>
          <w:jc w:val="center"/>
        </w:trPr>
        <w:tc>
          <w:tcPr>
            <w:tcW w:w="425" w:type="dxa"/>
            <w:vMerge w:val="restart"/>
            <w:shd w:val="clear" w:color="auto" w:fill="auto"/>
            <w:vAlign w:val="center"/>
            <w:hideMark/>
          </w:tcPr>
          <w:p w14:paraId="653ED5AA"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二</w:t>
            </w:r>
          </w:p>
        </w:tc>
        <w:tc>
          <w:tcPr>
            <w:tcW w:w="1388" w:type="dxa"/>
            <w:vMerge w:val="restart"/>
            <w:shd w:val="clear" w:color="auto" w:fill="auto"/>
            <w:vAlign w:val="center"/>
            <w:hideMark/>
          </w:tcPr>
          <w:p w14:paraId="3697CDEC"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《劳务及服务互供协议》</w:t>
            </w:r>
          </w:p>
        </w:tc>
        <w:tc>
          <w:tcPr>
            <w:tcW w:w="1545" w:type="dxa"/>
            <w:shd w:val="clear" w:color="auto" w:fill="auto"/>
            <w:vAlign w:val="center"/>
            <w:hideMark/>
          </w:tcPr>
          <w:p w14:paraId="78C3B78A"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接受控股股东劳务及服务</w:t>
            </w:r>
          </w:p>
        </w:tc>
        <w:tc>
          <w:tcPr>
            <w:tcW w:w="1401" w:type="dxa"/>
            <w:gridSpan w:val="2"/>
            <w:shd w:val="clear" w:color="auto" w:fill="auto"/>
            <w:vAlign w:val="center"/>
            <w:hideMark/>
          </w:tcPr>
          <w:p w14:paraId="07651D0D"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2,907,000</w:t>
            </w:r>
          </w:p>
        </w:tc>
        <w:tc>
          <w:tcPr>
            <w:tcW w:w="1276" w:type="dxa"/>
            <w:shd w:val="clear" w:color="auto" w:fill="auto"/>
            <w:vAlign w:val="center"/>
            <w:hideMark/>
          </w:tcPr>
          <w:p w14:paraId="4D182F33"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2,235,266</w:t>
            </w:r>
          </w:p>
        </w:tc>
        <w:tc>
          <w:tcPr>
            <w:tcW w:w="1276" w:type="dxa"/>
            <w:gridSpan w:val="2"/>
            <w:shd w:val="clear" w:color="auto" w:fill="auto"/>
            <w:vAlign w:val="center"/>
            <w:hideMark/>
          </w:tcPr>
          <w:p w14:paraId="33D78933"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2,830,700</w:t>
            </w:r>
          </w:p>
        </w:tc>
        <w:tc>
          <w:tcPr>
            <w:tcW w:w="1275" w:type="dxa"/>
            <w:shd w:val="clear" w:color="auto" w:fill="auto"/>
            <w:vAlign w:val="center"/>
            <w:hideMark/>
          </w:tcPr>
          <w:p w14:paraId="6EB742E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2,056,956</w:t>
            </w:r>
          </w:p>
        </w:tc>
        <w:tc>
          <w:tcPr>
            <w:tcW w:w="1171" w:type="dxa"/>
            <w:shd w:val="clear" w:color="auto" w:fill="auto"/>
            <w:vAlign w:val="center"/>
            <w:hideMark/>
          </w:tcPr>
          <w:p w14:paraId="078EFF9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2,768,270</w:t>
            </w:r>
          </w:p>
        </w:tc>
        <w:tc>
          <w:tcPr>
            <w:tcW w:w="1366" w:type="dxa"/>
            <w:vAlign w:val="center"/>
          </w:tcPr>
          <w:p w14:paraId="13F05C56"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6</w:t>
            </w:r>
            <w:r w:rsidRPr="00C53B0A">
              <w:rPr>
                <w:rFonts w:ascii="宋体" w:hAnsi="宋体" w:cs="宋体"/>
                <w:color w:val="000000"/>
                <w:kern w:val="0"/>
                <w:szCs w:val="21"/>
              </w:rPr>
              <w:t>46,094</w:t>
            </w:r>
          </w:p>
        </w:tc>
      </w:tr>
      <w:tr w:rsidR="00EA1DF8" w:rsidRPr="00C53B0A" w14:paraId="240F40AE" w14:textId="77777777" w:rsidTr="005236C1">
        <w:trPr>
          <w:trHeight w:val="720"/>
          <w:jc w:val="center"/>
        </w:trPr>
        <w:tc>
          <w:tcPr>
            <w:tcW w:w="425" w:type="dxa"/>
            <w:vMerge/>
            <w:vAlign w:val="center"/>
            <w:hideMark/>
          </w:tcPr>
          <w:p w14:paraId="0308143B" w14:textId="77777777" w:rsidR="00EA1DF8" w:rsidRPr="00C53B0A" w:rsidRDefault="00EA1DF8" w:rsidP="00EA1DF8">
            <w:pPr>
              <w:widowControl/>
              <w:jc w:val="left"/>
              <w:rPr>
                <w:rFonts w:ascii="宋体" w:hAnsi="宋体" w:cs="宋体"/>
                <w:color w:val="000000"/>
                <w:kern w:val="0"/>
                <w:szCs w:val="21"/>
              </w:rPr>
            </w:pPr>
          </w:p>
        </w:tc>
        <w:tc>
          <w:tcPr>
            <w:tcW w:w="1388" w:type="dxa"/>
            <w:vMerge/>
            <w:vAlign w:val="center"/>
            <w:hideMark/>
          </w:tcPr>
          <w:p w14:paraId="67FCC996" w14:textId="77777777" w:rsidR="00EA1DF8" w:rsidRPr="00C53B0A" w:rsidRDefault="00EA1DF8" w:rsidP="00EA1DF8">
            <w:pPr>
              <w:widowControl/>
              <w:jc w:val="left"/>
              <w:rPr>
                <w:rFonts w:ascii="宋体" w:hAnsi="宋体" w:cs="宋体"/>
                <w:color w:val="000000"/>
                <w:kern w:val="0"/>
                <w:szCs w:val="21"/>
              </w:rPr>
            </w:pPr>
          </w:p>
        </w:tc>
        <w:tc>
          <w:tcPr>
            <w:tcW w:w="1545" w:type="dxa"/>
            <w:shd w:val="clear" w:color="auto" w:fill="auto"/>
            <w:vAlign w:val="center"/>
            <w:hideMark/>
          </w:tcPr>
          <w:p w14:paraId="67CE7B80"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向控股股东提供专业化服务</w:t>
            </w:r>
          </w:p>
        </w:tc>
        <w:tc>
          <w:tcPr>
            <w:tcW w:w="1401" w:type="dxa"/>
            <w:gridSpan w:val="2"/>
            <w:shd w:val="clear" w:color="auto" w:fill="auto"/>
            <w:noWrap/>
            <w:vAlign w:val="center"/>
            <w:hideMark/>
          </w:tcPr>
          <w:p w14:paraId="7764BF94"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177,100</w:t>
            </w:r>
          </w:p>
        </w:tc>
        <w:tc>
          <w:tcPr>
            <w:tcW w:w="1276" w:type="dxa"/>
            <w:shd w:val="clear" w:color="auto" w:fill="auto"/>
            <w:noWrap/>
            <w:vAlign w:val="center"/>
            <w:hideMark/>
          </w:tcPr>
          <w:p w14:paraId="6F16880D"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48,908</w:t>
            </w:r>
          </w:p>
        </w:tc>
        <w:tc>
          <w:tcPr>
            <w:tcW w:w="1276" w:type="dxa"/>
            <w:gridSpan w:val="2"/>
            <w:shd w:val="clear" w:color="auto" w:fill="auto"/>
            <w:noWrap/>
            <w:vAlign w:val="center"/>
            <w:hideMark/>
          </w:tcPr>
          <w:p w14:paraId="4E6E3B28"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179,100</w:t>
            </w:r>
          </w:p>
        </w:tc>
        <w:tc>
          <w:tcPr>
            <w:tcW w:w="1275" w:type="dxa"/>
            <w:shd w:val="clear" w:color="auto" w:fill="auto"/>
            <w:noWrap/>
            <w:vAlign w:val="center"/>
            <w:hideMark/>
          </w:tcPr>
          <w:p w14:paraId="75E03EAD"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96,759</w:t>
            </w:r>
          </w:p>
        </w:tc>
        <w:tc>
          <w:tcPr>
            <w:tcW w:w="1171" w:type="dxa"/>
            <w:shd w:val="clear" w:color="auto" w:fill="auto"/>
            <w:noWrap/>
            <w:vAlign w:val="center"/>
            <w:hideMark/>
          </w:tcPr>
          <w:p w14:paraId="36D16830"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179,100</w:t>
            </w:r>
          </w:p>
        </w:tc>
        <w:tc>
          <w:tcPr>
            <w:tcW w:w="1366" w:type="dxa"/>
            <w:vAlign w:val="center"/>
          </w:tcPr>
          <w:p w14:paraId="1A96BE4D"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w:t>
            </w:r>
            <w:r w:rsidRPr="00C53B0A">
              <w:rPr>
                <w:rFonts w:ascii="宋体" w:hAnsi="宋体" w:cs="宋体"/>
                <w:color w:val="000000"/>
                <w:kern w:val="0"/>
                <w:szCs w:val="21"/>
              </w:rPr>
              <w:t>6,630</w:t>
            </w:r>
          </w:p>
        </w:tc>
      </w:tr>
      <w:tr w:rsidR="00EA1DF8" w:rsidRPr="00C53B0A" w14:paraId="4F4F8CD9" w14:textId="77777777" w:rsidTr="005236C1">
        <w:trPr>
          <w:trHeight w:val="324"/>
          <w:jc w:val="center"/>
        </w:trPr>
        <w:tc>
          <w:tcPr>
            <w:tcW w:w="425" w:type="dxa"/>
            <w:shd w:val="clear" w:color="auto" w:fill="auto"/>
            <w:vAlign w:val="center"/>
            <w:hideMark/>
          </w:tcPr>
          <w:p w14:paraId="7831093B"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三</w:t>
            </w:r>
          </w:p>
        </w:tc>
        <w:tc>
          <w:tcPr>
            <w:tcW w:w="2942" w:type="dxa"/>
            <w:gridSpan w:val="3"/>
            <w:shd w:val="clear" w:color="auto" w:fill="auto"/>
            <w:vAlign w:val="center"/>
            <w:hideMark/>
          </w:tcPr>
          <w:p w14:paraId="0C3C1B37"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《保险金管理协议》</w:t>
            </w:r>
          </w:p>
        </w:tc>
        <w:tc>
          <w:tcPr>
            <w:tcW w:w="1392" w:type="dxa"/>
            <w:shd w:val="clear" w:color="auto" w:fill="auto"/>
            <w:vAlign w:val="center"/>
            <w:hideMark/>
          </w:tcPr>
          <w:p w14:paraId="78ECCD57"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1,379,400</w:t>
            </w:r>
          </w:p>
        </w:tc>
        <w:tc>
          <w:tcPr>
            <w:tcW w:w="1276" w:type="dxa"/>
            <w:shd w:val="clear" w:color="auto" w:fill="auto"/>
            <w:vAlign w:val="center"/>
            <w:hideMark/>
          </w:tcPr>
          <w:p w14:paraId="2F8E83EF"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900,552</w:t>
            </w:r>
          </w:p>
        </w:tc>
        <w:tc>
          <w:tcPr>
            <w:tcW w:w="1276" w:type="dxa"/>
            <w:gridSpan w:val="2"/>
            <w:shd w:val="clear" w:color="auto" w:fill="auto"/>
            <w:vAlign w:val="center"/>
            <w:hideMark/>
          </w:tcPr>
          <w:p w14:paraId="09682F16"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1,517,340</w:t>
            </w:r>
          </w:p>
        </w:tc>
        <w:tc>
          <w:tcPr>
            <w:tcW w:w="1275" w:type="dxa"/>
            <w:shd w:val="clear" w:color="auto" w:fill="auto"/>
            <w:vAlign w:val="center"/>
            <w:hideMark/>
          </w:tcPr>
          <w:p w14:paraId="7CE30880"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961,616</w:t>
            </w:r>
          </w:p>
        </w:tc>
        <w:tc>
          <w:tcPr>
            <w:tcW w:w="1171" w:type="dxa"/>
            <w:shd w:val="clear" w:color="auto" w:fill="auto"/>
            <w:vAlign w:val="center"/>
            <w:hideMark/>
          </w:tcPr>
          <w:p w14:paraId="2CCA0878"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1,669,080</w:t>
            </w:r>
          </w:p>
        </w:tc>
        <w:tc>
          <w:tcPr>
            <w:tcW w:w="1366" w:type="dxa"/>
            <w:vAlign w:val="center"/>
          </w:tcPr>
          <w:p w14:paraId="5DB3A1B5"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w:t>
            </w:r>
            <w:r w:rsidRPr="00C53B0A">
              <w:rPr>
                <w:rFonts w:ascii="宋体" w:hAnsi="宋体" w:cs="宋体"/>
                <w:color w:val="000000"/>
                <w:kern w:val="0"/>
                <w:szCs w:val="21"/>
              </w:rPr>
              <w:t>57,237</w:t>
            </w:r>
          </w:p>
        </w:tc>
      </w:tr>
      <w:tr w:rsidR="00EA1DF8" w:rsidRPr="00C53B0A" w14:paraId="12DDCD19" w14:textId="77777777" w:rsidTr="005236C1">
        <w:trPr>
          <w:trHeight w:val="288"/>
          <w:jc w:val="center"/>
        </w:trPr>
        <w:tc>
          <w:tcPr>
            <w:tcW w:w="425" w:type="dxa"/>
            <w:shd w:val="clear" w:color="auto" w:fill="auto"/>
            <w:vAlign w:val="center"/>
            <w:hideMark/>
          </w:tcPr>
          <w:p w14:paraId="39DB307B"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四</w:t>
            </w:r>
          </w:p>
        </w:tc>
        <w:tc>
          <w:tcPr>
            <w:tcW w:w="2942" w:type="dxa"/>
            <w:gridSpan w:val="3"/>
            <w:shd w:val="clear" w:color="auto" w:fill="auto"/>
            <w:vAlign w:val="center"/>
            <w:hideMark/>
          </w:tcPr>
          <w:p w14:paraId="28DFBBBF"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《产品、材料物资供应及设备租赁协议》</w:t>
            </w:r>
          </w:p>
        </w:tc>
        <w:tc>
          <w:tcPr>
            <w:tcW w:w="1392" w:type="dxa"/>
            <w:shd w:val="clear" w:color="auto" w:fill="auto"/>
            <w:vAlign w:val="center"/>
            <w:hideMark/>
          </w:tcPr>
          <w:p w14:paraId="2A3258CB"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3,837,300</w:t>
            </w:r>
          </w:p>
        </w:tc>
        <w:tc>
          <w:tcPr>
            <w:tcW w:w="1276" w:type="dxa"/>
            <w:shd w:val="clear" w:color="auto" w:fill="auto"/>
            <w:vAlign w:val="center"/>
            <w:hideMark/>
          </w:tcPr>
          <w:p w14:paraId="68852562"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3,507,686</w:t>
            </w:r>
          </w:p>
        </w:tc>
        <w:tc>
          <w:tcPr>
            <w:tcW w:w="1276" w:type="dxa"/>
            <w:gridSpan w:val="2"/>
            <w:shd w:val="clear" w:color="auto" w:fill="auto"/>
            <w:vAlign w:val="center"/>
            <w:hideMark/>
          </w:tcPr>
          <w:p w14:paraId="56F7FEEF"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4,495,800</w:t>
            </w:r>
          </w:p>
        </w:tc>
        <w:tc>
          <w:tcPr>
            <w:tcW w:w="1275" w:type="dxa"/>
            <w:shd w:val="clear" w:color="auto" w:fill="auto"/>
            <w:vAlign w:val="center"/>
            <w:hideMark/>
          </w:tcPr>
          <w:p w14:paraId="02FC0AF8"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2,116,603</w:t>
            </w:r>
          </w:p>
        </w:tc>
        <w:tc>
          <w:tcPr>
            <w:tcW w:w="1171" w:type="dxa"/>
            <w:shd w:val="clear" w:color="auto" w:fill="auto"/>
            <w:vAlign w:val="center"/>
            <w:hideMark/>
          </w:tcPr>
          <w:p w14:paraId="1A3D6E0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4,876,700</w:t>
            </w:r>
          </w:p>
        </w:tc>
        <w:tc>
          <w:tcPr>
            <w:tcW w:w="1366" w:type="dxa"/>
            <w:vAlign w:val="center"/>
          </w:tcPr>
          <w:p w14:paraId="41B333F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w:t>
            </w:r>
            <w:r w:rsidRPr="00C53B0A">
              <w:rPr>
                <w:rFonts w:ascii="宋体" w:hAnsi="宋体" w:cs="宋体"/>
                <w:color w:val="000000"/>
                <w:kern w:val="0"/>
                <w:szCs w:val="21"/>
              </w:rPr>
              <w:t>,528,880</w:t>
            </w:r>
          </w:p>
        </w:tc>
      </w:tr>
      <w:tr w:rsidR="00EA1DF8" w:rsidRPr="00C53B0A" w14:paraId="768DCFE9" w14:textId="77777777" w:rsidTr="005236C1">
        <w:trPr>
          <w:trHeight w:val="1200"/>
          <w:jc w:val="center"/>
        </w:trPr>
        <w:tc>
          <w:tcPr>
            <w:tcW w:w="425" w:type="dxa"/>
            <w:vMerge w:val="restart"/>
            <w:shd w:val="clear" w:color="auto" w:fill="auto"/>
            <w:noWrap/>
            <w:vAlign w:val="center"/>
            <w:hideMark/>
          </w:tcPr>
          <w:p w14:paraId="6211F24D"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五</w:t>
            </w:r>
          </w:p>
        </w:tc>
        <w:tc>
          <w:tcPr>
            <w:tcW w:w="1388" w:type="dxa"/>
            <w:vMerge w:val="restart"/>
            <w:shd w:val="clear" w:color="auto" w:fill="auto"/>
            <w:noWrap/>
            <w:vAlign w:val="center"/>
            <w:hideMark/>
          </w:tcPr>
          <w:p w14:paraId="658952FB" w14:textId="77777777" w:rsidR="00EA1DF8" w:rsidRPr="00C53B0A" w:rsidRDefault="00EA1DF8" w:rsidP="00EA1DF8">
            <w:pPr>
              <w:widowControl/>
              <w:jc w:val="center"/>
              <w:rPr>
                <w:rFonts w:ascii="宋体" w:hAnsi="宋体" w:cs="宋体"/>
                <w:color w:val="000000"/>
                <w:kern w:val="0"/>
                <w:szCs w:val="21"/>
              </w:rPr>
            </w:pPr>
            <w:proofErr w:type="gramStart"/>
            <w:r w:rsidRPr="00C53B0A">
              <w:rPr>
                <w:rFonts w:ascii="宋体" w:hAnsi="宋体" w:cs="宋体" w:hint="eastAsia"/>
                <w:color w:val="000000"/>
                <w:kern w:val="0"/>
                <w:szCs w:val="21"/>
              </w:rPr>
              <w:t>《</w:t>
            </w:r>
            <w:proofErr w:type="gramEnd"/>
            <w:r w:rsidRPr="00C53B0A">
              <w:rPr>
                <w:rFonts w:ascii="宋体" w:hAnsi="宋体" w:cs="宋体" w:hint="eastAsia"/>
                <w:color w:val="000000"/>
                <w:kern w:val="0"/>
                <w:szCs w:val="21"/>
              </w:rPr>
              <w:t>化工项目委托管理</w:t>
            </w:r>
          </w:p>
          <w:p w14:paraId="60414D4F"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协议</w:t>
            </w:r>
            <w:proofErr w:type="gramStart"/>
            <w:r w:rsidRPr="00C53B0A">
              <w:rPr>
                <w:rFonts w:ascii="宋体" w:hAnsi="宋体" w:cs="宋体" w:hint="eastAsia"/>
                <w:color w:val="000000"/>
                <w:kern w:val="0"/>
                <w:szCs w:val="21"/>
              </w:rPr>
              <w:t>》</w:t>
            </w:r>
            <w:proofErr w:type="gramEnd"/>
          </w:p>
        </w:tc>
        <w:tc>
          <w:tcPr>
            <w:tcW w:w="1545" w:type="dxa"/>
            <w:shd w:val="clear" w:color="auto" w:fill="auto"/>
            <w:vAlign w:val="center"/>
            <w:hideMark/>
          </w:tcPr>
          <w:p w14:paraId="443FBFA4"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控股股东就化工项目提供委托管理服务</w:t>
            </w:r>
          </w:p>
        </w:tc>
        <w:tc>
          <w:tcPr>
            <w:tcW w:w="1401" w:type="dxa"/>
            <w:gridSpan w:val="2"/>
            <w:shd w:val="clear" w:color="auto" w:fill="auto"/>
            <w:noWrap/>
            <w:vAlign w:val="center"/>
            <w:hideMark/>
          </w:tcPr>
          <w:p w14:paraId="5CA7DEA7"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5,500</w:t>
            </w:r>
          </w:p>
        </w:tc>
        <w:tc>
          <w:tcPr>
            <w:tcW w:w="1276" w:type="dxa"/>
            <w:shd w:val="clear" w:color="auto" w:fill="auto"/>
            <w:noWrap/>
            <w:vAlign w:val="center"/>
            <w:hideMark/>
          </w:tcPr>
          <w:p w14:paraId="2F1591F9"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4,603</w:t>
            </w:r>
          </w:p>
        </w:tc>
        <w:tc>
          <w:tcPr>
            <w:tcW w:w="1276" w:type="dxa"/>
            <w:gridSpan w:val="2"/>
            <w:shd w:val="clear" w:color="auto" w:fill="auto"/>
            <w:noWrap/>
            <w:vAlign w:val="center"/>
            <w:hideMark/>
          </w:tcPr>
          <w:p w14:paraId="698DC71C"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5,500</w:t>
            </w:r>
          </w:p>
        </w:tc>
        <w:tc>
          <w:tcPr>
            <w:tcW w:w="1275" w:type="dxa"/>
            <w:shd w:val="clear" w:color="auto" w:fill="auto"/>
            <w:noWrap/>
            <w:vAlign w:val="center"/>
            <w:hideMark/>
          </w:tcPr>
          <w:p w14:paraId="7F1C6C36"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2,713</w:t>
            </w:r>
          </w:p>
        </w:tc>
        <w:tc>
          <w:tcPr>
            <w:tcW w:w="1171" w:type="dxa"/>
            <w:shd w:val="clear" w:color="auto" w:fill="auto"/>
            <w:noWrap/>
            <w:vAlign w:val="center"/>
            <w:hideMark/>
          </w:tcPr>
          <w:p w14:paraId="00705B2B"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5,500</w:t>
            </w:r>
          </w:p>
        </w:tc>
        <w:tc>
          <w:tcPr>
            <w:tcW w:w="1366" w:type="dxa"/>
            <w:vAlign w:val="center"/>
          </w:tcPr>
          <w:p w14:paraId="7166245C"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0</w:t>
            </w:r>
          </w:p>
        </w:tc>
      </w:tr>
      <w:tr w:rsidR="00EA1DF8" w:rsidRPr="00C53B0A" w14:paraId="42163838" w14:textId="77777777" w:rsidTr="005236C1">
        <w:trPr>
          <w:trHeight w:val="480"/>
          <w:jc w:val="center"/>
        </w:trPr>
        <w:tc>
          <w:tcPr>
            <w:tcW w:w="425" w:type="dxa"/>
            <w:vMerge/>
            <w:vAlign w:val="center"/>
            <w:hideMark/>
          </w:tcPr>
          <w:p w14:paraId="396E1801" w14:textId="77777777" w:rsidR="00EA1DF8" w:rsidRPr="00C53B0A" w:rsidRDefault="00EA1DF8" w:rsidP="00EA1DF8">
            <w:pPr>
              <w:widowControl/>
              <w:jc w:val="left"/>
              <w:rPr>
                <w:rFonts w:ascii="宋体" w:hAnsi="宋体" w:cs="宋体"/>
                <w:color w:val="000000"/>
                <w:kern w:val="0"/>
                <w:szCs w:val="21"/>
              </w:rPr>
            </w:pPr>
          </w:p>
        </w:tc>
        <w:tc>
          <w:tcPr>
            <w:tcW w:w="1388" w:type="dxa"/>
            <w:vMerge/>
            <w:vAlign w:val="center"/>
            <w:hideMark/>
          </w:tcPr>
          <w:p w14:paraId="4F9BA9AA" w14:textId="77777777" w:rsidR="00EA1DF8" w:rsidRPr="00C53B0A" w:rsidRDefault="00EA1DF8" w:rsidP="00EA1DF8">
            <w:pPr>
              <w:widowControl/>
              <w:jc w:val="left"/>
              <w:rPr>
                <w:rFonts w:ascii="宋体" w:hAnsi="宋体" w:cs="宋体"/>
                <w:color w:val="000000"/>
                <w:kern w:val="0"/>
                <w:szCs w:val="21"/>
              </w:rPr>
            </w:pPr>
          </w:p>
        </w:tc>
        <w:tc>
          <w:tcPr>
            <w:tcW w:w="1545" w:type="dxa"/>
            <w:shd w:val="clear" w:color="auto" w:fill="auto"/>
            <w:vAlign w:val="center"/>
            <w:hideMark/>
          </w:tcPr>
          <w:p w14:paraId="21C8CDA7"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控股股东就化工项目提供销售代理服务</w:t>
            </w:r>
          </w:p>
        </w:tc>
        <w:tc>
          <w:tcPr>
            <w:tcW w:w="1401" w:type="dxa"/>
            <w:gridSpan w:val="2"/>
            <w:shd w:val="clear" w:color="auto" w:fill="auto"/>
            <w:noWrap/>
            <w:vAlign w:val="center"/>
            <w:hideMark/>
          </w:tcPr>
          <w:p w14:paraId="2F8652E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14,500</w:t>
            </w:r>
          </w:p>
        </w:tc>
        <w:tc>
          <w:tcPr>
            <w:tcW w:w="1276" w:type="dxa"/>
            <w:shd w:val="clear" w:color="auto" w:fill="auto"/>
            <w:noWrap/>
            <w:vAlign w:val="center"/>
            <w:hideMark/>
          </w:tcPr>
          <w:p w14:paraId="4F27AD47"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12,946</w:t>
            </w:r>
          </w:p>
        </w:tc>
        <w:tc>
          <w:tcPr>
            <w:tcW w:w="1276" w:type="dxa"/>
            <w:gridSpan w:val="2"/>
            <w:shd w:val="clear" w:color="auto" w:fill="auto"/>
            <w:noWrap/>
            <w:vAlign w:val="center"/>
            <w:hideMark/>
          </w:tcPr>
          <w:p w14:paraId="402F6791"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19,500</w:t>
            </w:r>
          </w:p>
        </w:tc>
        <w:tc>
          <w:tcPr>
            <w:tcW w:w="1275" w:type="dxa"/>
            <w:shd w:val="clear" w:color="auto" w:fill="auto"/>
            <w:noWrap/>
            <w:vAlign w:val="center"/>
            <w:hideMark/>
          </w:tcPr>
          <w:p w14:paraId="75A4F94B"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3,077</w:t>
            </w:r>
          </w:p>
        </w:tc>
        <w:tc>
          <w:tcPr>
            <w:tcW w:w="1171" w:type="dxa"/>
            <w:shd w:val="clear" w:color="auto" w:fill="auto"/>
            <w:noWrap/>
            <w:vAlign w:val="center"/>
            <w:hideMark/>
          </w:tcPr>
          <w:p w14:paraId="54FCA75C"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34,500</w:t>
            </w:r>
          </w:p>
        </w:tc>
        <w:tc>
          <w:tcPr>
            <w:tcW w:w="1366" w:type="dxa"/>
            <w:vAlign w:val="center"/>
          </w:tcPr>
          <w:p w14:paraId="7BAD4AA9"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0</w:t>
            </w:r>
          </w:p>
        </w:tc>
      </w:tr>
      <w:tr w:rsidR="00EA1DF8" w:rsidRPr="00C53B0A" w14:paraId="623445C1" w14:textId="77777777" w:rsidTr="005236C1">
        <w:trPr>
          <w:trHeight w:val="480"/>
          <w:jc w:val="center"/>
        </w:trPr>
        <w:tc>
          <w:tcPr>
            <w:tcW w:w="425" w:type="dxa"/>
            <w:vMerge w:val="restart"/>
            <w:shd w:val="clear" w:color="auto" w:fill="auto"/>
            <w:noWrap/>
            <w:vAlign w:val="center"/>
            <w:hideMark/>
          </w:tcPr>
          <w:p w14:paraId="69779BE0"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六</w:t>
            </w:r>
          </w:p>
        </w:tc>
        <w:tc>
          <w:tcPr>
            <w:tcW w:w="1388" w:type="dxa"/>
            <w:vMerge w:val="restart"/>
            <w:shd w:val="clear" w:color="auto" w:fill="auto"/>
            <w:noWrap/>
            <w:vAlign w:val="center"/>
            <w:hideMark/>
          </w:tcPr>
          <w:p w14:paraId="2CA3D0EB"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《大宗商品购销协议》</w:t>
            </w:r>
          </w:p>
        </w:tc>
        <w:tc>
          <w:tcPr>
            <w:tcW w:w="1545" w:type="dxa"/>
            <w:shd w:val="clear" w:color="auto" w:fill="auto"/>
            <w:vAlign w:val="center"/>
            <w:hideMark/>
          </w:tcPr>
          <w:p w14:paraId="23929A78"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向控股股东采购大宗商品</w:t>
            </w:r>
          </w:p>
        </w:tc>
        <w:tc>
          <w:tcPr>
            <w:tcW w:w="1401" w:type="dxa"/>
            <w:gridSpan w:val="2"/>
            <w:shd w:val="clear" w:color="auto" w:fill="auto"/>
            <w:noWrap/>
            <w:vAlign w:val="center"/>
            <w:hideMark/>
          </w:tcPr>
          <w:p w14:paraId="4A3CB1EE"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4,500,000</w:t>
            </w:r>
          </w:p>
        </w:tc>
        <w:tc>
          <w:tcPr>
            <w:tcW w:w="1276" w:type="dxa"/>
            <w:shd w:val="clear" w:color="auto" w:fill="auto"/>
            <w:noWrap/>
            <w:vAlign w:val="center"/>
            <w:hideMark/>
          </w:tcPr>
          <w:p w14:paraId="1582C41E"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160,656</w:t>
            </w:r>
          </w:p>
        </w:tc>
        <w:tc>
          <w:tcPr>
            <w:tcW w:w="1276" w:type="dxa"/>
            <w:gridSpan w:val="2"/>
            <w:shd w:val="clear" w:color="auto" w:fill="auto"/>
            <w:noWrap/>
            <w:vAlign w:val="center"/>
            <w:hideMark/>
          </w:tcPr>
          <w:p w14:paraId="54AA5F68"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4,700,000</w:t>
            </w:r>
          </w:p>
        </w:tc>
        <w:tc>
          <w:tcPr>
            <w:tcW w:w="1275" w:type="dxa"/>
            <w:shd w:val="clear" w:color="auto" w:fill="auto"/>
            <w:noWrap/>
            <w:vAlign w:val="center"/>
            <w:hideMark/>
          </w:tcPr>
          <w:p w14:paraId="271AEE93"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561,565</w:t>
            </w:r>
          </w:p>
        </w:tc>
        <w:tc>
          <w:tcPr>
            <w:tcW w:w="1171" w:type="dxa"/>
            <w:shd w:val="clear" w:color="auto" w:fill="auto"/>
            <w:noWrap/>
            <w:vAlign w:val="center"/>
            <w:hideMark/>
          </w:tcPr>
          <w:p w14:paraId="4F3F566B"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5,140,000</w:t>
            </w:r>
          </w:p>
        </w:tc>
        <w:tc>
          <w:tcPr>
            <w:tcW w:w="1366" w:type="dxa"/>
            <w:vAlign w:val="center"/>
          </w:tcPr>
          <w:p w14:paraId="4BE3189E"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color w:val="000000"/>
                <w:kern w:val="0"/>
                <w:szCs w:val="21"/>
              </w:rPr>
              <w:t>439,751</w:t>
            </w:r>
          </w:p>
        </w:tc>
      </w:tr>
      <w:tr w:rsidR="00EA1DF8" w:rsidRPr="00C53B0A" w14:paraId="377E0D8D" w14:textId="77777777" w:rsidTr="005236C1">
        <w:trPr>
          <w:trHeight w:val="480"/>
          <w:jc w:val="center"/>
        </w:trPr>
        <w:tc>
          <w:tcPr>
            <w:tcW w:w="425" w:type="dxa"/>
            <w:vMerge/>
            <w:vAlign w:val="center"/>
            <w:hideMark/>
          </w:tcPr>
          <w:p w14:paraId="0A64ED96" w14:textId="77777777" w:rsidR="00EA1DF8" w:rsidRPr="00C53B0A" w:rsidRDefault="00EA1DF8" w:rsidP="00EA1DF8">
            <w:pPr>
              <w:widowControl/>
              <w:jc w:val="left"/>
              <w:rPr>
                <w:rFonts w:ascii="宋体" w:hAnsi="宋体" w:cs="宋体"/>
                <w:color w:val="000000"/>
                <w:kern w:val="0"/>
                <w:szCs w:val="21"/>
              </w:rPr>
            </w:pPr>
          </w:p>
        </w:tc>
        <w:tc>
          <w:tcPr>
            <w:tcW w:w="1388" w:type="dxa"/>
            <w:vMerge/>
            <w:vAlign w:val="center"/>
            <w:hideMark/>
          </w:tcPr>
          <w:p w14:paraId="5CFB3941" w14:textId="77777777" w:rsidR="00EA1DF8" w:rsidRPr="00C53B0A" w:rsidRDefault="00EA1DF8" w:rsidP="00EA1DF8">
            <w:pPr>
              <w:widowControl/>
              <w:jc w:val="left"/>
              <w:rPr>
                <w:rFonts w:ascii="宋体" w:hAnsi="宋体" w:cs="宋体"/>
                <w:color w:val="000000"/>
                <w:kern w:val="0"/>
                <w:szCs w:val="21"/>
              </w:rPr>
            </w:pPr>
          </w:p>
        </w:tc>
        <w:tc>
          <w:tcPr>
            <w:tcW w:w="1545" w:type="dxa"/>
            <w:shd w:val="clear" w:color="auto" w:fill="auto"/>
            <w:vAlign w:val="center"/>
            <w:hideMark/>
          </w:tcPr>
          <w:p w14:paraId="2CD0616F"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向控股股东销售大宗商品</w:t>
            </w:r>
          </w:p>
        </w:tc>
        <w:tc>
          <w:tcPr>
            <w:tcW w:w="1401" w:type="dxa"/>
            <w:gridSpan w:val="2"/>
            <w:shd w:val="clear" w:color="auto" w:fill="auto"/>
            <w:noWrap/>
            <w:vAlign w:val="center"/>
            <w:hideMark/>
          </w:tcPr>
          <w:p w14:paraId="5136AB9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3,641,000</w:t>
            </w:r>
          </w:p>
        </w:tc>
        <w:tc>
          <w:tcPr>
            <w:tcW w:w="1276" w:type="dxa"/>
            <w:shd w:val="clear" w:color="auto" w:fill="auto"/>
            <w:noWrap/>
            <w:vAlign w:val="center"/>
            <w:hideMark/>
          </w:tcPr>
          <w:p w14:paraId="39620957"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0</w:t>
            </w:r>
          </w:p>
        </w:tc>
        <w:tc>
          <w:tcPr>
            <w:tcW w:w="1276" w:type="dxa"/>
            <w:gridSpan w:val="2"/>
            <w:shd w:val="clear" w:color="auto" w:fill="auto"/>
            <w:noWrap/>
            <w:vAlign w:val="center"/>
            <w:hideMark/>
          </w:tcPr>
          <w:p w14:paraId="010D12A5"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3,841,000</w:t>
            </w:r>
          </w:p>
        </w:tc>
        <w:tc>
          <w:tcPr>
            <w:tcW w:w="1275" w:type="dxa"/>
            <w:shd w:val="clear" w:color="auto" w:fill="auto"/>
            <w:noWrap/>
            <w:vAlign w:val="center"/>
            <w:hideMark/>
          </w:tcPr>
          <w:p w14:paraId="6D90F4B8"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1,615,332</w:t>
            </w:r>
          </w:p>
        </w:tc>
        <w:tc>
          <w:tcPr>
            <w:tcW w:w="1171" w:type="dxa"/>
            <w:shd w:val="clear" w:color="auto" w:fill="auto"/>
            <w:noWrap/>
            <w:vAlign w:val="center"/>
            <w:hideMark/>
          </w:tcPr>
          <w:p w14:paraId="6D091A33"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4,281,000</w:t>
            </w:r>
          </w:p>
        </w:tc>
        <w:tc>
          <w:tcPr>
            <w:tcW w:w="1366" w:type="dxa"/>
            <w:vAlign w:val="center"/>
          </w:tcPr>
          <w:p w14:paraId="113EF65D"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5</w:t>
            </w:r>
            <w:r w:rsidRPr="00C53B0A">
              <w:rPr>
                <w:rFonts w:ascii="宋体" w:hAnsi="宋体" w:cs="宋体"/>
                <w:color w:val="000000"/>
                <w:kern w:val="0"/>
                <w:szCs w:val="21"/>
              </w:rPr>
              <w:t>5,629</w:t>
            </w:r>
          </w:p>
        </w:tc>
      </w:tr>
      <w:tr w:rsidR="00EA1DF8" w:rsidRPr="00C53B0A" w14:paraId="67FC329B" w14:textId="77777777" w:rsidTr="005236C1">
        <w:trPr>
          <w:trHeight w:val="288"/>
          <w:jc w:val="center"/>
        </w:trPr>
        <w:tc>
          <w:tcPr>
            <w:tcW w:w="425" w:type="dxa"/>
            <w:shd w:val="clear" w:color="auto" w:fill="auto"/>
            <w:noWrap/>
            <w:vAlign w:val="center"/>
            <w:hideMark/>
          </w:tcPr>
          <w:p w14:paraId="79DAA3CD"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七</w:t>
            </w:r>
          </w:p>
        </w:tc>
        <w:tc>
          <w:tcPr>
            <w:tcW w:w="2942" w:type="dxa"/>
            <w:gridSpan w:val="3"/>
            <w:shd w:val="clear" w:color="auto" w:fill="auto"/>
            <w:noWrap/>
            <w:vAlign w:val="center"/>
            <w:hideMark/>
          </w:tcPr>
          <w:p w14:paraId="53CAD78C"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《委托管理专项协议》</w:t>
            </w:r>
          </w:p>
        </w:tc>
        <w:tc>
          <w:tcPr>
            <w:tcW w:w="1392" w:type="dxa"/>
            <w:shd w:val="clear" w:color="auto" w:fill="auto"/>
            <w:noWrap/>
            <w:vAlign w:val="center"/>
            <w:hideMark/>
          </w:tcPr>
          <w:p w14:paraId="27BBFB3D"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6" w:type="dxa"/>
            <w:shd w:val="clear" w:color="auto" w:fill="auto"/>
            <w:noWrap/>
            <w:vAlign w:val="center"/>
            <w:hideMark/>
          </w:tcPr>
          <w:p w14:paraId="71A223C8"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6" w:type="dxa"/>
            <w:gridSpan w:val="2"/>
            <w:shd w:val="clear" w:color="auto" w:fill="auto"/>
            <w:noWrap/>
            <w:vAlign w:val="center"/>
            <w:hideMark/>
          </w:tcPr>
          <w:p w14:paraId="74439A93"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7,300</w:t>
            </w:r>
          </w:p>
        </w:tc>
        <w:tc>
          <w:tcPr>
            <w:tcW w:w="1275" w:type="dxa"/>
            <w:shd w:val="clear" w:color="auto" w:fill="auto"/>
            <w:noWrap/>
            <w:vAlign w:val="center"/>
            <w:hideMark/>
          </w:tcPr>
          <w:p w14:paraId="608E0165"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7,300</w:t>
            </w:r>
          </w:p>
        </w:tc>
        <w:tc>
          <w:tcPr>
            <w:tcW w:w="1171" w:type="dxa"/>
            <w:shd w:val="clear" w:color="auto" w:fill="auto"/>
            <w:noWrap/>
            <w:vAlign w:val="center"/>
            <w:hideMark/>
          </w:tcPr>
          <w:p w14:paraId="42D8739B"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7,300</w:t>
            </w:r>
          </w:p>
        </w:tc>
        <w:tc>
          <w:tcPr>
            <w:tcW w:w="1366" w:type="dxa"/>
            <w:vAlign w:val="center"/>
          </w:tcPr>
          <w:p w14:paraId="04D7DB14"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0</w:t>
            </w:r>
          </w:p>
        </w:tc>
      </w:tr>
      <w:tr w:rsidR="00EA1DF8" w:rsidRPr="00C53B0A" w14:paraId="3030FDE0" w14:textId="77777777" w:rsidTr="005236C1">
        <w:trPr>
          <w:trHeight w:val="288"/>
          <w:jc w:val="center"/>
        </w:trPr>
        <w:tc>
          <w:tcPr>
            <w:tcW w:w="425" w:type="dxa"/>
            <w:vMerge w:val="restart"/>
            <w:shd w:val="clear" w:color="auto" w:fill="auto"/>
            <w:noWrap/>
            <w:vAlign w:val="center"/>
          </w:tcPr>
          <w:p w14:paraId="512E41D2"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lastRenderedPageBreak/>
              <w:t>八</w:t>
            </w:r>
          </w:p>
        </w:tc>
        <w:tc>
          <w:tcPr>
            <w:tcW w:w="1388" w:type="dxa"/>
            <w:vMerge w:val="restart"/>
            <w:shd w:val="clear" w:color="auto" w:fill="auto"/>
            <w:noWrap/>
            <w:vAlign w:val="center"/>
          </w:tcPr>
          <w:p w14:paraId="769FE323" w14:textId="77777777" w:rsidR="00EA1DF8" w:rsidRPr="00C53B0A" w:rsidRDefault="00EA1DF8" w:rsidP="00EA1DF8">
            <w:pPr>
              <w:widowControl/>
              <w:jc w:val="center"/>
              <w:rPr>
                <w:rFonts w:ascii="宋体" w:hAnsi="宋体" w:cs="宋体"/>
                <w:color w:val="000000"/>
                <w:kern w:val="0"/>
                <w:szCs w:val="21"/>
              </w:rPr>
            </w:pPr>
            <w:proofErr w:type="gramStart"/>
            <w:r w:rsidRPr="00C53B0A">
              <w:rPr>
                <w:rFonts w:ascii="宋体" w:hAnsi="宋体" w:cs="宋体" w:hint="eastAsia"/>
                <w:color w:val="000000"/>
                <w:kern w:val="0"/>
                <w:szCs w:val="21"/>
              </w:rPr>
              <w:t>《</w:t>
            </w:r>
            <w:proofErr w:type="gramEnd"/>
            <w:r w:rsidRPr="00C53B0A">
              <w:rPr>
                <w:rFonts w:ascii="宋体" w:hAnsi="宋体" w:cs="宋体" w:hint="eastAsia"/>
                <w:color w:val="000000"/>
                <w:kern w:val="0"/>
                <w:szCs w:val="21"/>
              </w:rPr>
              <w:t>中</w:t>
            </w:r>
            <w:proofErr w:type="gramStart"/>
            <w:r w:rsidRPr="00C53B0A">
              <w:rPr>
                <w:rFonts w:ascii="宋体" w:hAnsi="宋体" w:cs="宋体" w:hint="eastAsia"/>
                <w:color w:val="000000"/>
                <w:kern w:val="0"/>
                <w:szCs w:val="21"/>
              </w:rPr>
              <w:t>垠</w:t>
            </w:r>
            <w:proofErr w:type="gramEnd"/>
            <w:r w:rsidRPr="00C53B0A">
              <w:rPr>
                <w:rFonts w:ascii="宋体" w:hAnsi="宋体" w:cs="宋体" w:hint="eastAsia"/>
                <w:color w:val="000000"/>
                <w:kern w:val="0"/>
                <w:szCs w:val="21"/>
              </w:rPr>
              <w:t>融资租赁有限公司与</w:t>
            </w:r>
            <w:proofErr w:type="gramStart"/>
            <w:r w:rsidRPr="00C53B0A">
              <w:rPr>
                <w:rFonts w:ascii="宋体" w:hAnsi="宋体" w:cs="宋体" w:hint="eastAsia"/>
                <w:color w:val="000000"/>
                <w:kern w:val="0"/>
                <w:szCs w:val="21"/>
              </w:rPr>
              <w:t>兖</w:t>
            </w:r>
            <w:proofErr w:type="gramEnd"/>
            <w:r w:rsidRPr="00C53B0A">
              <w:rPr>
                <w:rFonts w:ascii="宋体" w:hAnsi="宋体" w:cs="宋体" w:hint="eastAsia"/>
                <w:color w:val="000000"/>
                <w:kern w:val="0"/>
                <w:szCs w:val="21"/>
              </w:rPr>
              <w:t>矿集团有限公司融资租赁</w:t>
            </w:r>
          </w:p>
          <w:p w14:paraId="6ED9AB5A" w14:textId="7D5D8E34"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协议</w:t>
            </w:r>
            <w:proofErr w:type="gramStart"/>
            <w:r w:rsidRPr="00C53B0A">
              <w:rPr>
                <w:rFonts w:ascii="宋体" w:hAnsi="宋体" w:cs="宋体" w:hint="eastAsia"/>
                <w:color w:val="000000"/>
                <w:kern w:val="0"/>
                <w:szCs w:val="21"/>
              </w:rPr>
              <w:t>》</w:t>
            </w:r>
            <w:proofErr w:type="gramEnd"/>
            <w:r w:rsidR="0085620F" w:rsidRPr="0085620F">
              <w:rPr>
                <w:rFonts w:ascii="宋体" w:hAnsi="宋体" w:cs="宋体" w:hint="eastAsia"/>
                <w:color w:val="000000"/>
                <w:kern w:val="0"/>
                <w:szCs w:val="21"/>
                <w:vertAlign w:val="superscript"/>
              </w:rPr>
              <w:t>①</w:t>
            </w:r>
          </w:p>
        </w:tc>
        <w:tc>
          <w:tcPr>
            <w:tcW w:w="1545" w:type="dxa"/>
            <w:shd w:val="clear" w:color="auto" w:fill="auto"/>
            <w:vAlign w:val="center"/>
          </w:tcPr>
          <w:p w14:paraId="2F8F7C6E"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融资总额</w:t>
            </w:r>
          </w:p>
        </w:tc>
        <w:tc>
          <w:tcPr>
            <w:tcW w:w="1401" w:type="dxa"/>
            <w:gridSpan w:val="2"/>
            <w:shd w:val="clear" w:color="auto" w:fill="auto"/>
            <w:noWrap/>
            <w:vAlign w:val="center"/>
          </w:tcPr>
          <w:p w14:paraId="2EA54E9F"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6" w:type="dxa"/>
            <w:shd w:val="clear" w:color="auto" w:fill="auto"/>
            <w:noWrap/>
            <w:vAlign w:val="center"/>
          </w:tcPr>
          <w:p w14:paraId="16C5E841"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6" w:type="dxa"/>
            <w:gridSpan w:val="2"/>
            <w:shd w:val="clear" w:color="auto" w:fill="auto"/>
            <w:noWrap/>
            <w:vAlign w:val="center"/>
          </w:tcPr>
          <w:p w14:paraId="416BCBD2"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5" w:type="dxa"/>
            <w:shd w:val="clear" w:color="auto" w:fill="auto"/>
            <w:noWrap/>
            <w:vAlign w:val="center"/>
          </w:tcPr>
          <w:p w14:paraId="5F7718B2"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171" w:type="dxa"/>
            <w:shd w:val="clear" w:color="auto" w:fill="auto"/>
            <w:noWrap/>
            <w:vAlign w:val="center"/>
          </w:tcPr>
          <w:p w14:paraId="76FB4398"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814,000</w:t>
            </w:r>
          </w:p>
        </w:tc>
        <w:tc>
          <w:tcPr>
            <w:tcW w:w="1366" w:type="dxa"/>
            <w:vAlign w:val="center"/>
          </w:tcPr>
          <w:p w14:paraId="205D23BE"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0</w:t>
            </w:r>
          </w:p>
        </w:tc>
      </w:tr>
      <w:tr w:rsidR="00EA1DF8" w:rsidRPr="00C53B0A" w14:paraId="107F2B3D" w14:textId="77777777" w:rsidTr="005236C1">
        <w:trPr>
          <w:trHeight w:val="288"/>
          <w:jc w:val="center"/>
        </w:trPr>
        <w:tc>
          <w:tcPr>
            <w:tcW w:w="425" w:type="dxa"/>
            <w:vMerge/>
            <w:shd w:val="clear" w:color="auto" w:fill="auto"/>
            <w:noWrap/>
            <w:vAlign w:val="center"/>
          </w:tcPr>
          <w:p w14:paraId="628849A6" w14:textId="77777777" w:rsidR="00EA1DF8" w:rsidRPr="00C53B0A" w:rsidRDefault="00EA1DF8" w:rsidP="00EA1DF8">
            <w:pPr>
              <w:widowControl/>
              <w:jc w:val="center"/>
              <w:rPr>
                <w:rFonts w:ascii="宋体" w:hAnsi="宋体" w:cs="宋体"/>
                <w:color w:val="000000"/>
                <w:kern w:val="0"/>
                <w:szCs w:val="21"/>
              </w:rPr>
            </w:pPr>
          </w:p>
        </w:tc>
        <w:tc>
          <w:tcPr>
            <w:tcW w:w="1388" w:type="dxa"/>
            <w:vMerge/>
            <w:shd w:val="clear" w:color="auto" w:fill="auto"/>
            <w:noWrap/>
            <w:vAlign w:val="center"/>
          </w:tcPr>
          <w:p w14:paraId="217E45E4" w14:textId="77777777" w:rsidR="00EA1DF8" w:rsidRPr="00C53B0A" w:rsidRDefault="00EA1DF8" w:rsidP="00EA1DF8">
            <w:pPr>
              <w:widowControl/>
              <w:jc w:val="center"/>
              <w:rPr>
                <w:rFonts w:ascii="宋体" w:hAnsi="宋体" w:cs="宋体"/>
                <w:color w:val="000000"/>
                <w:kern w:val="0"/>
                <w:szCs w:val="21"/>
              </w:rPr>
            </w:pPr>
          </w:p>
        </w:tc>
        <w:tc>
          <w:tcPr>
            <w:tcW w:w="1545" w:type="dxa"/>
            <w:shd w:val="clear" w:color="auto" w:fill="auto"/>
            <w:vAlign w:val="center"/>
          </w:tcPr>
          <w:p w14:paraId="044BF47A"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利息及费用</w:t>
            </w:r>
          </w:p>
        </w:tc>
        <w:tc>
          <w:tcPr>
            <w:tcW w:w="1401" w:type="dxa"/>
            <w:gridSpan w:val="2"/>
            <w:shd w:val="clear" w:color="auto" w:fill="auto"/>
            <w:noWrap/>
            <w:vAlign w:val="center"/>
          </w:tcPr>
          <w:p w14:paraId="70EEAC15"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6" w:type="dxa"/>
            <w:shd w:val="clear" w:color="auto" w:fill="auto"/>
            <w:noWrap/>
            <w:vAlign w:val="center"/>
          </w:tcPr>
          <w:p w14:paraId="0F4C9193"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6" w:type="dxa"/>
            <w:gridSpan w:val="2"/>
            <w:shd w:val="clear" w:color="auto" w:fill="auto"/>
            <w:noWrap/>
            <w:vAlign w:val="center"/>
          </w:tcPr>
          <w:p w14:paraId="07797645"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5" w:type="dxa"/>
            <w:shd w:val="clear" w:color="auto" w:fill="auto"/>
            <w:noWrap/>
            <w:vAlign w:val="center"/>
          </w:tcPr>
          <w:p w14:paraId="59BADB94"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171" w:type="dxa"/>
            <w:shd w:val="clear" w:color="auto" w:fill="auto"/>
            <w:noWrap/>
            <w:vAlign w:val="center"/>
          </w:tcPr>
          <w:p w14:paraId="7086A48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64,000</w:t>
            </w:r>
          </w:p>
        </w:tc>
        <w:tc>
          <w:tcPr>
            <w:tcW w:w="1366" w:type="dxa"/>
            <w:vAlign w:val="center"/>
          </w:tcPr>
          <w:p w14:paraId="786331EC"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0</w:t>
            </w:r>
          </w:p>
        </w:tc>
      </w:tr>
      <w:tr w:rsidR="00EA1DF8" w:rsidRPr="00C53B0A" w14:paraId="3BD6419F" w14:textId="77777777" w:rsidTr="005236C1">
        <w:trPr>
          <w:trHeight w:val="276"/>
          <w:jc w:val="center"/>
        </w:trPr>
        <w:tc>
          <w:tcPr>
            <w:tcW w:w="425" w:type="dxa"/>
            <w:vMerge w:val="restart"/>
            <w:vAlign w:val="center"/>
            <w:hideMark/>
          </w:tcPr>
          <w:p w14:paraId="79AA8A6A" w14:textId="77777777" w:rsidR="00EA1DF8" w:rsidRPr="00C53B0A" w:rsidRDefault="00EA1DF8" w:rsidP="00EA1DF8">
            <w:pPr>
              <w:jc w:val="left"/>
              <w:rPr>
                <w:rFonts w:ascii="宋体" w:hAnsi="宋体" w:cs="宋体"/>
                <w:color w:val="000000"/>
                <w:kern w:val="0"/>
                <w:szCs w:val="21"/>
              </w:rPr>
            </w:pPr>
            <w:r w:rsidRPr="00C53B0A">
              <w:rPr>
                <w:rFonts w:ascii="宋体" w:hAnsi="宋体" w:cs="宋体" w:hint="eastAsia"/>
                <w:color w:val="000000"/>
                <w:kern w:val="0"/>
                <w:szCs w:val="21"/>
              </w:rPr>
              <w:t>九</w:t>
            </w:r>
          </w:p>
        </w:tc>
        <w:tc>
          <w:tcPr>
            <w:tcW w:w="1388" w:type="dxa"/>
            <w:vMerge w:val="restart"/>
            <w:vAlign w:val="center"/>
            <w:hideMark/>
          </w:tcPr>
          <w:p w14:paraId="1E8CFABF" w14:textId="77777777" w:rsidR="00EA1DF8" w:rsidRPr="00C53B0A" w:rsidRDefault="00EA1DF8" w:rsidP="00EA1DF8">
            <w:pPr>
              <w:jc w:val="center"/>
              <w:rPr>
                <w:rFonts w:ascii="宋体" w:hAnsi="宋体" w:cs="宋体"/>
                <w:color w:val="000000"/>
                <w:kern w:val="0"/>
                <w:szCs w:val="21"/>
              </w:rPr>
            </w:pPr>
            <w:r w:rsidRPr="00C53B0A">
              <w:rPr>
                <w:rFonts w:ascii="宋体" w:hAnsi="宋体" w:cs="宋体" w:hint="eastAsia"/>
                <w:color w:val="000000"/>
                <w:kern w:val="0"/>
                <w:szCs w:val="21"/>
              </w:rPr>
              <w:t>《金融服务协议》</w:t>
            </w:r>
          </w:p>
        </w:tc>
        <w:tc>
          <w:tcPr>
            <w:tcW w:w="1545" w:type="dxa"/>
            <w:shd w:val="clear" w:color="auto" w:fill="auto"/>
            <w:vAlign w:val="center"/>
            <w:hideMark/>
          </w:tcPr>
          <w:p w14:paraId="217C3D24"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综合授信</w:t>
            </w:r>
          </w:p>
        </w:tc>
        <w:tc>
          <w:tcPr>
            <w:tcW w:w="1401" w:type="dxa"/>
            <w:gridSpan w:val="2"/>
            <w:shd w:val="clear" w:color="auto" w:fill="auto"/>
            <w:vAlign w:val="center"/>
            <w:hideMark/>
          </w:tcPr>
          <w:p w14:paraId="36425A0E"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7,500,000</w:t>
            </w:r>
          </w:p>
        </w:tc>
        <w:tc>
          <w:tcPr>
            <w:tcW w:w="1276" w:type="dxa"/>
            <w:shd w:val="clear" w:color="auto" w:fill="auto"/>
            <w:vAlign w:val="center"/>
            <w:hideMark/>
          </w:tcPr>
          <w:p w14:paraId="2A85ABF8"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7,453,287</w:t>
            </w:r>
          </w:p>
        </w:tc>
        <w:tc>
          <w:tcPr>
            <w:tcW w:w="1276" w:type="dxa"/>
            <w:gridSpan w:val="2"/>
            <w:shd w:val="clear" w:color="auto" w:fill="auto"/>
            <w:vAlign w:val="center"/>
            <w:hideMark/>
          </w:tcPr>
          <w:p w14:paraId="65231D9C"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8,000,000</w:t>
            </w:r>
          </w:p>
        </w:tc>
        <w:tc>
          <w:tcPr>
            <w:tcW w:w="1275" w:type="dxa"/>
            <w:shd w:val="clear" w:color="auto" w:fill="auto"/>
            <w:vAlign w:val="center"/>
            <w:hideMark/>
          </w:tcPr>
          <w:p w14:paraId="0F33E5AE"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6,894,000</w:t>
            </w:r>
          </w:p>
        </w:tc>
        <w:tc>
          <w:tcPr>
            <w:tcW w:w="1171" w:type="dxa"/>
            <w:shd w:val="clear" w:color="auto" w:fill="auto"/>
            <w:vAlign w:val="center"/>
            <w:hideMark/>
          </w:tcPr>
          <w:p w14:paraId="54FF0F4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9,400,000</w:t>
            </w:r>
          </w:p>
        </w:tc>
        <w:tc>
          <w:tcPr>
            <w:tcW w:w="1366" w:type="dxa"/>
            <w:vAlign w:val="center"/>
          </w:tcPr>
          <w:p w14:paraId="57FA63DF"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w:t>
            </w:r>
            <w:r w:rsidRPr="00C53B0A">
              <w:rPr>
                <w:rFonts w:ascii="宋体" w:hAnsi="宋体" w:cs="宋体"/>
                <w:color w:val="000000"/>
                <w:kern w:val="0"/>
                <w:szCs w:val="21"/>
              </w:rPr>
              <w:t>,361,220</w:t>
            </w:r>
          </w:p>
        </w:tc>
      </w:tr>
      <w:tr w:rsidR="00EA1DF8" w:rsidRPr="00C53B0A" w14:paraId="03400393" w14:textId="77777777" w:rsidTr="005236C1">
        <w:trPr>
          <w:trHeight w:val="480"/>
          <w:jc w:val="center"/>
        </w:trPr>
        <w:tc>
          <w:tcPr>
            <w:tcW w:w="425" w:type="dxa"/>
            <w:vMerge/>
            <w:vAlign w:val="center"/>
            <w:hideMark/>
          </w:tcPr>
          <w:p w14:paraId="25A041E9" w14:textId="77777777" w:rsidR="00EA1DF8" w:rsidRPr="00C53B0A" w:rsidRDefault="00EA1DF8" w:rsidP="00EA1DF8">
            <w:pPr>
              <w:widowControl/>
              <w:jc w:val="left"/>
              <w:rPr>
                <w:rFonts w:ascii="宋体" w:hAnsi="宋体" w:cs="宋体"/>
                <w:color w:val="000000"/>
                <w:kern w:val="0"/>
                <w:szCs w:val="21"/>
              </w:rPr>
            </w:pPr>
          </w:p>
        </w:tc>
        <w:tc>
          <w:tcPr>
            <w:tcW w:w="1388" w:type="dxa"/>
            <w:vMerge/>
            <w:vAlign w:val="center"/>
            <w:hideMark/>
          </w:tcPr>
          <w:p w14:paraId="100D569F" w14:textId="77777777" w:rsidR="00EA1DF8" w:rsidRPr="00C53B0A" w:rsidRDefault="00EA1DF8" w:rsidP="00EA1DF8">
            <w:pPr>
              <w:widowControl/>
              <w:jc w:val="left"/>
              <w:rPr>
                <w:rFonts w:ascii="宋体" w:hAnsi="宋体" w:cs="宋体"/>
                <w:color w:val="000000"/>
                <w:kern w:val="0"/>
                <w:szCs w:val="21"/>
              </w:rPr>
            </w:pPr>
          </w:p>
        </w:tc>
        <w:tc>
          <w:tcPr>
            <w:tcW w:w="1545" w:type="dxa"/>
            <w:shd w:val="clear" w:color="auto" w:fill="auto"/>
            <w:vAlign w:val="center"/>
            <w:hideMark/>
          </w:tcPr>
          <w:p w14:paraId="6AC0D678"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金融服务</w:t>
            </w:r>
          </w:p>
          <w:p w14:paraId="02F0A917" w14:textId="77777777" w:rsidR="00EA1DF8" w:rsidRPr="00C53B0A" w:rsidRDefault="00EA1DF8" w:rsidP="00EA1DF8">
            <w:pPr>
              <w:widowControl/>
              <w:jc w:val="left"/>
              <w:rPr>
                <w:rFonts w:ascii="宋体" w:hAnsi="宋体" w:cs="宋体"/>
                <w:color w:val="000000"/>
                <w:kern w:val="0"/>
                <w:szCs w:val="21"/>
              </w:rPr>
            </w:pPr>
            <w:r w:rsidRPr="00C53B0A">
              <w:rPr>
                <w:rFonts w:ascii="宋体" w:hAnsi="宋体" w:cs="宋体" w:hint="eastAsia"/>
                <w:color w:val="000000"/>
                <w:kern w:val="0"/>
                <w:szCs w:val="21"/>
              </w:rPr>
              <w:t>手续费</w:t>
            </w:r>
          </w:p>
        </w:tc>
        <w:tc>
          <w:tcPr>
            <w:tcW w:w="1401" w:type="dxa"/>
            <w:gridSpan w:val="2"/>
            <w:shd w:val="clear" w:color="auto" w:fill="auto"/>
            <w:vAlign w:val="center"/>
            <w:hideMark/>
          </w:tcPr>
          <w:p w14:paraId="6593959E"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3,900</w:t>
            </w:r>
          </w:p>
        </w:tc>
        <w:tc>
          <w:tcPr>
            <w:tcW w:w="1276" w:type="dxa"/>
            <w:shd w:val="clear" w:color="auto" w:fill="auto"/>
            <w:vAlign w:val="center"/>
            <w:hideMark/>
          </w:tcPr>
          <w:p w14:paraId="69DFCC6E"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1,670</w:t>
            </w:r>
          </w:p>
        </w:tc>
        <w:tc>
          <w:tcPr>
            <w:tcW w:w="1276" w:type="dxa"/>
            <w:gridSpan w:val="2"/>
            <w:shd w:val="clear" w:color="auto" w:fill="auto"/>
            <w:vAlign w:val="center"/>
            <w:hideMark/>
          </w:tcPr>
          <w:p w14:paraId="49B2765F"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4,000</w:t>
            </w:r>
          </w:p>
        </w:tc>
        <w:tc>
          <w:tcPr>
            <w:tcW w:w="1275" w:type="dxa"/>
            <w:shd w:val="clear" w:color="auto" w:fill="auto"/>
            <w:vAlign w:val="center"/>
            <w:hideMark/>
          </w:tcPr>
          <w:p w14:paraId="5E73EF41"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852</w:t>
            </w:r>
          </w:p>
        </w:tc>
        <w:tc>
          <w:tcPr>
            <w:tcW w:w="1171" w:type="dxa"/>
            <w:shd w:val="clear" w:color="auto" w:fill="auto"/>
            <w:vAlign w:val="center"/>
            <w:hideMark/>
          </w:tcPr>
          <w:p w14:paraId="20AE7B2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4,000</w:t>
            </w:r>
          </w:p>
        </w:tc>
        <w:tc>
          <w:tcPr>
            <w:tcW w:w="1366" w:type="dxa"/>
            <w:vAlign w:val="center"/>
          </w:tcPr>
          <w:p w14:paraId="60B7B8F9"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6</w:t>
            </w:r>
            <w:r w:rsidRPr="00C53B0A">
              <w:rPr>
                <w:rFonts w:ascii="宋体" w:hAnsi="宋体" w:cs="宋体"/>
                <w:color w:val="000000"/>
                <w:kern w:val="0"/>
                <w:szCs w:val="21"/>
              </w:rPr>
              <w:t>31</w:t>
            </w:r>
          </w:p>
        </w:tc>
      </w:tr>
      <w:tr w:rsidR="00EA1DF8" w:rsidRPr="00C53B0A" w14:paraId="4367A8A8" w14:textId="77777777" w:rsidTr="005236C1">
        <w:trPr>
          <w:trHeight w:val="288"/>
          <w:jc w:val="center"/>
        </w:trPr>
        <w:tc>
          <w:tcPr>
            <w:tcW w:w="425" w:type="dxa"/>
            <w:shd w:val="clear" w:color="auto" w:fill="auto"/>
            <w:noWrap/>
            <w:vAlign w:val="center"/>
            <w:hideMark/>
          </w:tcPr>
          <w:p w14:paraId="49D5CD15" w14:textId="77777777"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十</w:t>
            </w:r>
          </w:p>
        </w:tc>
        <w:tc>
          <w:tcPr>
            <w:tcW w:w="2942" w:type="dxa"/>
            <w:gridSpan w:val="3"/>
            <w:shd w:val="clear" w:color="auto" w:fill="auto"/>
            <w:noWrap/>
            <w:vAlign w:val="center"/>
            <w:hideMark/>
          </w:tcPr>
          <w:p w14:paraId="2A297EB1" w14:textId="77777777" w:rsidR="00EA1DF8" w:rsidRPr="00C53B0A" w:rsidRDefault="00EA1DF8" w:rsidP="00EA1DF8">
            <w:pPr>
              <w:widowControl/>
              <w:jc w:val="center"/>
              <w:rPr>
                <w:rFonts w:ascii="宋体" w:hAnsi="宋体" w:cs="宋体"/>
                <w:color w:val="000000"/>
                <w:kern w:val="0"/>
                <w:szCs w:val="21"/>
              </w:rPr>
            </w:pPr>
            <w:proofErr w:type="gramStart"/>
            <w:r w:rsidRPr="00C53B0A">
              <w:rPr>
                <w:rFonts w:ascii="宋体" w:hAnsi="宋体" w:cs="宋体" w:hint="eastAsia"/>
                <w:color w:val="000000"/>
                <w:kern w:val="0"/>
                <w:szCs w:val="21"/>
              </w:rPr>
              <w:t>《</w:t>
            </w:r>
            <w:proofErr w:type="gramEnd"/>
            <w:r w:rsidRPr="00C53B0A">
              <w:rPr>
                <w:rFonts w:ascii="宋体" w:hAnsi="宋体" w:cs="宋体" w:hint="eastAsia"/>
                <w:color w:val="000000"/>
                <w:kern w:val="0"/>
                <w:szCs w:val="21"/>
              </w:rPr>
              <w:t>上海东江明珠广场</w:t>
            </w:r>
          </w:p>
          <w:p w14:paraId="14EE118A" w14:textId="153069F5" w:rsidR="00EA1DF8" w:rsidRPr="00C53B0A" w:rsidRDefault="00EA1DF8" w:rsidP="00EA1DF8">
            <w:pPr>
              <w:widowControl/>
              <w:jc w:val="center"/>
              <w:rPr>
                <w:rFonts w:ascii="宋体" w:hAnsi="宋体" w:cs="宋体"/>
                <w:color w:val="000000"/>
                <w:kern w:val="0"/>
                <w:szCs w:val="21"/>
              </w:rPr>
            </w:pPr>
            <w:r w:rsidRPr="00C53B0A">
              <w:rPr>
                <w:rFonts w:ascii="宋体" w:hAnsi="宋体" w:cs="宋体" w:hint="eastAsia"/>
                <w:color w:val="000000"/>
                <w:kern w:val="0"/>
                <w:szCs w:val="21"/>
              </w:rPr>
              <w:t>租赁协议</w:t>
            </w:r>
            <w:proofErr w:type="gramStart"/>
            <w:r w:rsidRPr="00C53B0A">
              <w:rPr>
                <w:rFonts w:ascii="宋体" w:hAnsi="宋体" w:cs="宋体" w:hint="eastAsia"/>
                <w:color w:val="000000"/>
                <w:kern w:val="0"/>
                <w:szCs w:val="21"/>
              </w:rPr>
              <w:t>》</w:t>
            </w:r>
            <w:proofErr w:type="gramEnd"/>
            <w:r w:rsidR="0085620F">
              <w:rPr>
                <w:rFonts w:ascii="宋体" w:hAnsi="宋体" w:cs="宋体" w:hint="eastAsia"/>
                <w:color w:val="000000"/>
                <w:kern w:val="0"/>
                <w:szCs w:val="21"/>
                <w:vertAlign w:val="superscript"/>
              </w:rPr>
              <w:t>②</w:t>
            </w:r>
          </w:p>
        </w:tc>
        <w:tc>
          <w:tcPr>
            <w:tcW w:w="1392" w:type="dxa"/>
            <w:shd w:val="clear" w:color="auto" w:fill="auto"/>
            <w:noWrap/>
            <w:vAlign w:val="center"/>
            <w:hideMark/>
          </w:tcPr>
          <w:p w14:paraId="0C238851"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6" w:type="dxa"/>
            <w:shd w:val="clear" w:color="auto" w:fill="auto"/>
            <w:noWrap/>
            <w:vAlign w:val="center"/>
            <w:hideMark/>
          </w:tcPr>
          <w:p w14:paraId="4A315335"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6" w:type="dxa"/>
            <w:gridSpan w:val="2"/>
            <w:shd w:val="clear" w:color="auto" w:fill="auto"/>
            <w:noWrap/>
            <w:vAlign w:val="center"/>
            <w:hideMark/>
          </w:tcPr>
          <w:p w14:paraId="6151F28A"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275" w:type="dxa"/>
            <w:shd w:val="clear" w:color="auto" w:fill="auto"/>
            <w:noWrap/>
            <w:vAlign w:val="center"/>
            <w:hideMark/>
          </w:tcPr>
          <w:p w14:paraId="1FD2939E" w14:textId="77777777" w:rsidR="00EA1DF8" w:rsidRPr="00C53B0A" w:rsidRDefault="00EA1DF8" w:rsidP="00EA1DF8">
            <w:pPr>
              <w:widowControl/>
              <w:jc w:val="right"/>
              <w:rPr>
                <w:rFonts w:ascii="宋体" w:hAnsi="宋体" w:cs="宋体"/>
                <w:color w:val="000000"/>
                <w:kern w:val="0"/>
                <w:szCs w:val="21"/>
              </w:rPr>
            </w:pPr>
            <w:r w:rsidRPr="00C53B0A">
              <w:rPr>
                <w:rFonts w:ascii="宋体" w:hAnsi="宋体" w:cs="宋体" w:hint="eastAsia"/>
                <w:color w:val="000000"/>
                <w:kern w:val="0"/>
                <w:szCs w:val="21"/>
              </w:rPr>
              <w:t>-</w:t>
            </w:r>
          </w:p>
        </w:tc>
        <w:tc>
          <w:tcPr>
            <w:tcW w:w="1171" w:type="dxa"/>
            <w:shd w:val="clear" w:color="auto" w:fill="auto"/>
            <w:noWrap/>
            <w:vAlign w:val="center"/>
            <w:hideMark/>
          </w:tcPr>
          <w:p w14:paraId="6C75D50F" w14:textId="184E6DE0" w:rsidR="00EA1DF8" w:rsidRPr="00C53B0A" w:rsidRDefault="00DD23E3" w:rsidP="00EA1DF8">
            <w:pPr>
              <w:widowControl/>
              <w:jc w:val="right"/>
              <w:rPr>
                <w:rFonts w:ascii="宋体" w:hAnsi="宋体" w:cs="宋体"/>
                <w:color w:val="000000"/>
                <w:kern w:val="0"/>
                <w:szCs w:val="21"/>
              </w:rPr>
            </w:pPr>
            <w:r>
              <w:rPr>
                <w:rFonts w:ascii="宋体" w:hAnsi="宋体" w:cs="宋体" w:hint="eastAsia"/>
                <w:color w:val="000000"/>
                <w:kern w:val="0"/>
                <w:szCs w:val="21"/>
              </w:rPr>
              <w:t>0</w:t>
            </w:r>
          </w:p>
        </w:tc>
        <w:tc>
          <w:tcPr>
            <w:tcW w:w="1366" w:type="dxa"/>
            <w:vAlign w:val="center"/>
          </w:tcPr>
          <w:p w14:paraId="7F7B9748" w14:textId="13D9F24F" w:rsidR="00EA1DF8" w:rsidRPr="00C53B0A" w:rsidRDefault="00DD23E3" w:rsidP="00EA1DF8">
            <w:pPr>
              <w:widowControl/>
              <w:jc w:val="right"/>
              <w:rPr>
                <w:rFonts w:ascii="宋体" w:hAnsi="宋体" w:cs="宋体"/>
                <w:color w:val="000000"/>
                <w:kern w:val="0"/>
                <w:szCs w:val="21"/>
              </w:rPr>
            </w:pPr>
            <w:r>
              <w:rPr>
                <w:rFonts w:ascii="宋体" w:hAnsi="宋体" w:cs="宋体" w:hint="eastAsia"/>
                <w:color w:val="000000"/>
                <w:kern w:val="0"/>
                <w:szCs w:val="21"/>
              </w:rPr>
              <w:t>0</w:t>
            </w:r>
          </w:p>
        </w:tc>
      </w:tr>
    </w:tbl>
    <w:p w14:paraId="79E3D4D1" w14:textId="77777777" w:rsidR="0085620F" w:rsidRDefault="00EA1DF8" w:rsidP="00EA1DF8">
      <w:pPr>
        <w:adjustRightInd w:val="0"/>
        <w:snapToGrid w:val="0"/>
        <w:rPr>
          <w:rFonts w:ascii="宋体" w:hAnsi="宋体"/>
          <w:szCs w:val="21"/>
        </w:rPr>
      </w:pPr>
      <w:r w:rsidRPr="00EA1DF8">
        <w:rPr>
          <w:rFonts w:ascii="宋体" w:hAnsi="宋体" w:hint="eastAsia"/>
          <w:szCs w:val="21"/>
        </w:rPr>
        <w:t>注：</w:t>
      </w:r>
    </w:p>
    <w:p w14:paraId="49D8DF15" w14:textId="05D06838" w:rsidR="0085620F" w:rsidRDefault="006D282B" w:rsidP="00904E7D">
      <w:pPr>
        <w:adjustRightInd w:val="0"/>
        <w:snapToGrid w:val="0"/>
        <w:rPr>
          <w:rFonts w:ascii="宋体" w:hAnsi="宋体"/>
          <w:szCs w:val="21"/>
        </w:rPr>
      </w:pPr>
      <w:r>
        <w:rPr>
          <w:rFonts w:ascii="宋体" w:hAnsi="宋体" w:hint="eastAsia"/>
          <w:szCs w:val="21"/>
        </w:rPr>
        <w:t>①</w:t>
      </w:r>
      <w:r w:rsidR="00904E7D">
        <w:rPr>
          <w:rFonts w:ascii="宋体" w:hAnsi="宋体" w:hint="eastAsia"/>
          <w:szCs w:val="21"/>
        </w:rPr>
        <w:t>经</w:t>
      </w:r>
      <w:r w:rsidR="00904E7D" w:rsidRPr="00904E7D">
        <w:rPr>
          <w:rFonts w:ascii="宋体" w:hAnsi="宋体" w:hint="eastAsia"/>
          <w:szCs w:val="21"/>
        </w:rPr>
        <w:t>公司第七届董事会第三十次会议</w:t>
      </w:r>
      <w:r w:rsidR="00904E7D" w:rsidRPr="00EA1DF8">
        <w:rPr>
          <w:rFonts w:ascii="宋体" w:hAnsi="宋体" w:hint="eastAsia"/>
          <w:szCs w:val="21"/>
        </w:rPr>
        <w:t>审议批准</w:t>
      </w:r>
      <w:r w:rsidR="00904E7D">
        <w:rPr>
          <w:rFonts w:ascii="宋体" w:hAnsi="宋体" w:hint="eastAsia"/>
          <w:szCs w:val="21"/>
        </w:rPr>
        <w:t>，</w:t>
      </w:r>
      <w:r w:rsidR="00904E7D" w:rsidRPr="00904E7D">
        <w:rPr>
          <w:rFonts w:ascii="宋体" w:hAnsi="宋体" w:hint="eastAsia"/>
          <w:szCs w:val="21"/>
        </w:rPr>
        <w:t>2019年12月</w:t>
      </w:r>
      <w:r w:rsidRPr="00904E7D">
        <w:rPr>
          <w:rFonts w:ascii="宋体" w:hAnsi="宋体" w:hint="eastAsia"/>
          <w:szCs w:val="21"/>
        </w:rPr>
        <w:t>3</w:t>
      </w:r>
      <w:r>
        <w:rPr>
          <w:rFonts w:ascii="宋体" w:hAnsi="宋体"/>
          <w:szCs w:val="21"/>
        </w:rPr>
        <w:t>0</w:t>
      </w:r>
      <w:r w:rsidR="00904E7D" w:rsidRPr="00904E7D">
        <w:rPr>
          <w:rFonts w:ascii="宋体" w:hAnsi="宋体" w:hint="eastAsia"/>
          <w:szCs w:val="21"/>
        </w:rPr>
        <w:t>日中</w:t>
      </w:r>
      <w:proofErr w:type="gramStart"/>
      <w:r w:rsidR="00904E7D" w:rsidRPr="00904E7D">
        <w:rPr>
          <w:rFonts w:ascii="宋体" w:hAnsi="宋体" w:hint="eastAsia"/>
          <w:szCs w:val="21"/>
        </w:rPr>
        <w:t>垠</w:t>
      </w:r>
      <w:proofErr w:type="gramEnd"/>
      <w:r w:rsidR="00904E7D" w:rsidRPr="00904E7D">
        <w:rPr>
          <w:rFonts w:ascii="宋体" w:hAnsi="宋体" w:hint="eastAsia"/>
          <w:szCs w:val="21"/>
        </w:rPr>
        <w:t>融资租赁有限公司与</w:t>
      </w:r>
      <w:proofErr w:type="gramStart"/>
      <w:r w:rsidR="00904E7D" w:rsidRPr="00904E7D">
        <w:rPr>
          <w:rFonts w:ascii="宋体" w:hAnsi="宋体" w:hint="eastAsia"/>
          <w:szCs w:val="21"/>
        </w:rPr>
        <w:t>兖</w:t>
      </w:r>
      <w:proofErr w:type="gramEnd"/>
      <w:r w:rsidR="00904E7D" w:rsidRPr="00904E7D">
        <w:rPr>
          <w:rFonts w:ascii="宋体" w:hAnsi="宋体" w:hint="eastAsia"/>
          <w:szCs w:val="21"/>
        </w:rPr>
        <w:t>矿集团签署《融资租赁协议》</w:t>
      </w:r>
      <w:r>
        <w:rPr>
          <w:rFonts w:ascii="宋体" w:hAnsi="宋体" w:hint="eastAsia"/>
          <w:szCs w:val="21"/>
        </w:rPr>
        <w:t>，</w:t>
      </w:r>
      <w:r w:rsidR="000A4AEC">
        <w:rPr>
          <w:rFonts w:ascii="宋体" w:hAnsi="宋体" w:hint="eastAsia"/>
          <w:szCs w:val="21"/>
        </w:rPr>
        <w:t>协议</w:t>
      </w:r>
      <w:r w:rsidR="00011E55">
        <w:rPr>
          <w:rFonts w:ascii="宋体" w:hAnsi="宋体" w:hint="eastAsia"/>
          <w:szCs w:val="21"/>
        </w:rPr>
        <w:t>有效期为2</w:t>
      </w:r>
      <w:r w:rsidR="00011E55">
        <w:rPr>
          <w:rFonts w:ascii="宋体" w:hAnsi="宋体"/>
          <w:szCs w:val="21"/>
        </w:rPr>
        <w:t>020</w:t>
      </w:r>
      <w:r w:rsidR="00011E55">
        <w:rPr>
          <w:rFonts w:ascii="宋体" w:hAnsi="宋体" w:hint="eastAsia"/>
          <w:szCs w:val="21"/>
        </w:rPr>
        <w:t>年1月1日至2</w:t>
      </w:r>
      <w:r w:rsidR="00011E55">
        <w:rPr>
          <w:rFonts w:ascii="宋体" w:hAnsi="宋体"/>
          <w:szCs w:val="21"/>
        </w:rPr>
        <w:t>020</w:t>
      </w:r>
      <w:r w:rsidR="00011E55">
        <w:rPr>
          <w:rFonts w:ascii="宋体" w:hAnsi="宋体" w:hint="eastAsia"/>
          <w:szCs w:val="21"/>
        </w:rPr>
        <w:t>年1</w:t>
      </w:r>
      <w:r w:rsidR="00011E55">
        <w:rPr>
          <w:rFonts w:ascii="宋体" w:hAnsi="宋体"/>
          <w:szCs w:val="21"/>
        </w:rPr>
        <w:t>2</w:t>
      </w:r>
      <w:r w:rsidR="00011E55">
        <w:rPr>
          <w:rFonts w:ascii="宋体" w:hAnsi="宋体" w:hint="eastAsia"/>
          <w:szCs w:val="21"/>
        </w:rPr>
        <w:t>月3</w:t>
      </w:r>
      <w:r w:rsidR="00011E55">
        <w:rPr>
          <w:rFonts w:ascii="宋体" w:hAnsi="宋体"/>
          <w:szCs w:val="21"/>
        </w:rPr>
        <w:t>1</w:t>
      </w:r>
      <w:r w:rsidR="00011E55">
        <w:rPr>
          <w:rFonts w:ascii="宋体" w:hAnsi="宋体" w:hint="eastAsia"/>
          <w:szCs w:val="21"/>
        </w:rPr>
        <w:t>日</w:t>
      </w:r>
      <w:r w:rsidR="00904E7D" w:rsidRPr="00904E7D">
        <w:rPr>
          <w:rFonts w:ascii="宋体" w:hAnsi="宋体" w:hint="eastAsia"/>
          <w:szCs w:val="21"/>
        </w:rPr>
        <w:t>。</w:t>
      </w:r>
    </w:p>
    <w:p w14:paraId="670B612A" w14:textId="273ACF69" w:rsidR="00EA1DF8" w:rsidRPr="00EA1DF8" w:rsidRDefault="00BB40FF" w:rsidP="00EA1DF8">
      <w:pPr>
        <w:adjustRightInd w:val="0"/>
        <w:snapToGrid w:val="0"/>
        <w:rPr>
          <w:rFonts w:ascii="宋体" w:hAnsi="宋体"/>
          <w:szCs w:val="21"/>
        </w:rPr>
      </w:pPr>
      <w:r>
        <w:rPr>
          <w:rFonts w:ascii="宋体" w:hAnsi="宋体" w:hint="eastAsia"/>
          <w:szCs w:val="21"/>
        </w:rPr>
        <w:t>②</w:t>
      </w:r>
      <w:r w:rsidR="00EA1DF8" w:rsidRPr="00EA1DF8">
        <w:rPr>
          <w:rFonts w:ascii="宋体" w:hAnsi="宋体" w:hint="eastAsia"/>
          <w:szCs w:val="21"/>
        </w:rPr>
        <w:t>经公司第七届董事会第三十一次会议审议批准，</w:t>
      </w:r>
      <w:r w:rsidR="00EA1DF8" w:rsidRPr="00EA1DF8">
        <w:rPr>
          <w:rFonts w:ascii="宋体" w:hAnsi="宋体"/>
          <w:szCs w:val="21"/>
        </w:rPr>
        <w:t>2020年2月7日公司全资附属公司上海东江房地产开发有限公司与</w:t>
      </w:r>
      <w:proofErr w:type="gramStart"/>
      <w:r w:rsidR="00EA1DF8" w:rsidRPr="00EA1DF8">
        <w:rPr>
          <w:rFonts w:ascii="宋体" w:hAnsi="宋体"/>
          <w:szCs w:val="21"/>
        </w:rPr>
        <w:t>兖</w:t>
      </w:r>
      <w:proofErr w:type="gramEnd"/>
      <w:r w:rsidR="00EA1DF8" w:rsidRPr="00EA1DF8">
        <w:rPr>
          <w:rFonts w:ascii="宋体" w:hAnsi="宋体"/>
          <w:szCs w:val="21"/>
        </w:rPr>
        <w:t>矿集团附属公司上海兖矿信达酒店有限公司签署《上海东江明珠广场租赁协议》。根据协议，2020年3月1日至2020年12月31日为装修期，装修期间免收租金。</w:t>
      </w:r>
    </w:p>
    <w:p w14:paraId="38EC2B76" w14:textId="11F57138" w:rsidR="007A231A" w:rsidRPr="007A231A" w:rsidRDefault="007A231A" w:rsidP="007A231A">
      <w:pPr>
        <w:spacing w:line="520" w:lineRule="exact"/>
        <w:ind w:firstLineChars="200" w:firstLine="560"/>
        <w:rPr>
          <w:rFonts w:ascii="宋体" w:hAnsi="宋体" w:cs="Arial"/>
          <w:sz w:val="28"/>
        </w:rPr>
      </w:pPr>
      <w:r w:rsidRPr="007A231A">
        <w:rPr>
          <w:rFonts w:ascii="宋体" w:hAnsi="宋体" w:cs="Arial" w:hint="eastAsia"/>
          <w:sz w:val="28"/>
        </w:rPr>
        <w:t>兖州煤业依据《产品、材料物资供应及设备租赁协议》向</w:t>
      </w:r>
      <w:proofErr w:type="gramStart"/>
      <w:r w:rsidRPr="007A231A">
        <w:rPr>
          <w:rFonts w:ascii="宋体" w:hAnsi="宋体" w:cs="Arial" w:hint="eastAsia"/>
          <w:sz w:val="28"/>
        </w:rPr>
        <w:t>兖</w:t>
      </w:r>
      <w:proofErr w:type="gramEnd"/>
      <w:r w:rsidRPr="007A231A">
        <w:rPr>
          <w:rFonts w:ascii="宋体" w:hAnsi="宋体" w:cs="Arial" w:hint="eastAsia"/>
          <w:sz w:val="28"/>
        </w:rPr>
        <w:t>矿集团提供的商品及服务实际执行金额小于年度交易上限金额，差额占兖州煤业最近一期经审计资产绝对值0.5%以上，主要原因是：1.公司煤炭质量水平及市场价格相对较高，</w:t>
      </w:r>
      <w:proofErr w:type="gramStart"/>
      <w:r w:rsidRPr="007A231A">
        <w:rPr>
          <w:rFonts w:ascii="宋体" w:hAnsi="宋体" w:cs="Arial" w:hint="eastAsia"/>
          <w:sz w:val="28"/>
        </w:rPr>
        <w:t>兖</w:t>
      </w:r>
      <w:proofErr w:type="gramEnd"/>
      <w:r w:rsidRPr="007A231A">
        <w:rPr>
          <w:rFonts w:ascii="宋体" w:hAnsi="宋体" w:cs="Arial" w:hint="eastAsia"/>
          <w:sz w:val="28"/>
        </w:rPr>
        <w:t>矿集团对优质煤炭的需求量小于预期；2.为优先保障公司在建项目的物资供应，公司减少了对于</w:t>
      </w:r>
      <w:proofErr w:type="gramStart"/>
      <w:r w:rsidRPr="007A231A">
        <w:rPr>
          <w:rFonts w:ascii="宋体" w:hAnsi="宋体" w:cs="Arial" w:hint="eastAsia"/>
          <w:sz w:val="28"/>
        </w:rPr>
        <w:t>兖</w:t>
      </w:r>
      <w:proofErr w:type="gramEnd"/>
      <w:r w:rsidRPr="007A231A">
        <w:rPr>
          <w:rFonts w:ascii="宋体" w:hAnsi="宋体" w:cs="Arial" w:hint="eastAsia"/>
          <w:sz w:val="28"/>
        </w:rPr>
        <w:t>矿集团的材料物资供应。</w:t>
      </w:r>
    </w:p>
    <w:p w14:paraId="56802539" w14:textId="6099DD10" w:rsidR="007A231A" w:rsidRDefault="007A231A" w:rsidP="007A231A">
      <w:pPr>
        <w:spacing w:line="520" w:lineRule="exact"/>
        <w:ind w:firstLineChars="200" w:firstLine="560"/>
        <w:rPr>
          <w:rFonts w:ascii="宋体" w:hAnsi="宋体" w:cs="Arial"/>
          <w:sz w:val="28"/>
        </w:rPr>
      </w:pPr>
      <w:r w:rsidRPr="007A231A">
        <w:rPr>
          <w:rFonts w:ascii="宋体" w:hAnsi="宋体" w:cs="Arial" w:hint="eastAsia"/>
          <w:sz w:val="28"/>
        </w:rPr>
        <w:t>兖州煤业依据《大宗商品购销协议》与</w:t>
      </w:r>
      <w:proofErr w:type="gramStart"/>
      <w:r w:rsidRPr="007A231A">
        <w:rPr>
          <w:rFonts w:ascii="宋体" w:hAnsi="宋体" w:cs="Arial" w:hint="eastAsia"/>
          <w:sz w:val="28"/>
        </w:rPr>
        <w:t>兖</w:t>
      </w:r>
      <w:proofErr w:type="gramEnd"/>
      <w:r w:rsidRPr="007A231A">
        <w:rPr>
          <w:rFonts w:ascii="宋体" w:hAnsi="宋体" w:cs="Arial" w:hint="eastAsia"/>
          <w:sz w:val="28"/>
        </w:rPr>
        <w:t>矿集团互供大宗商品实际执行金额小于年度交易上限金额，差额占兖州煤业最近一期经审计资产绝对值0.5%以上，主要原因是：公司调整贸易业务模式，减少与</w:t>
      </w:r>
      <w:proofErr w:type="gramStart"/>
      <w:r w:rsidRPr="007A231A">
        <w:rPr>
          <w:rFonts w:ascii="宋体" w:hAnsi="宋体" w:cs="Arial" w:hint="eastAsia"/>
          <w:sz w:val="28"/>
        </w:rPr>
        <w:t>兖</w:t>
      </w:r>
      <w:proofErr w:type="gramEnd"/>
      <w:r w:rsidRPr="007A231A">
        <w:rPr>
          <w:rFonts w:ascii="宋体" w:hAnsi="宋体" w:cs="Arial" w:hint="eastAsia"/>
          <w:sz w:val="28"/>
        </w:rPr>
        <w:t>矿集团贸易业务合作</w:t>
      </w:r>
      <w:r>
        <w:rPr>
          <w:rFonts w:ascii="宋体" w:hAnsi="宋体" w:cs="Arial" w:hint="eastAsia"/>
          <w:sz w:val="28"/>
        </w:rPr>
        <w:t>。</w:t>
      </w:r>
    </w:p>
    <w:p w14:paraId="0A891761" w14:textId="334DBC56" w:rsidR="00295E3B" w:rsidRPr="007764AB" w:rsidRDefault="00B13BA7" w:rsidP="000A361A">
      <w:pPr>
        <w:spacing w:line="520" w:lineRule="exact"/>
        <w:ind w:firstLineChars="200" w:firstLine="560"/>
        <w:rPr>
          <w:rFonts w:ascii="宋体" w:hAnsi="宋体" w:cs="Arial"/>
          <w:sz w:val="28"/>
        </w:rPr>
      </w:pPr>
      <w:r w:rsidRPr="007764AB">
        <w:rPr>
          <w:rFonts w:ascii="宋体" w:hAnsi="宋体" w:cs="Arial" w:hint="eastAsia"/>
          <w:sz w:val="28"/>
        </w:rPr>
        <w:t>经公司董事会及/或股东大会审议批准，目前</w:t>
      </w:r>
      <w:proofErr w:type="gramStart"/>
      <w:r w:rsidRPr="007764AB">
        <w:rPr>
          <w:rFonts w:ascii="宋体" w:hAnsi="宋体" w:cs="Arial" w:hint="eastAsia"/>
          <w:sz w:val="28"/>
        </w:rPr>
        <w:t>兖</w:t>
      </w:r>
      <w:proofErr w:type="gramEnd"/>
      <w:r w:rsidRPr="007764AB">
        <w:rPr>
          <w:rFonts w:ascii="宋体" w:hAnsi="宋体" w:cs="Arial" w:hint="eastAsia"/>
          <w:sz w:val="28"/>
        </w:rPr>
        <w:t>煤澳洲与嘉能可集团执行五项持续性关联交易协议，包括：《煤炭销售框架协议》</w:t>
      </w:r>
      <w:r w:rsidRPr="007764AB">
        <w:rPr>
          <w:rFonts w:ascii="宋体" w:hAnsi="宋体" w:cs="Arial"/>
          <w:sz w:val="28"/>
        </w:rPr>
        <w:t>《煤炭购买框架协议》</w:t>
      </w:r>
      <w:r w:rsidRPr="007764AB">
        <w:rPr>
          <w:rFonts w:ascii="宋体" w:hAnsi="宋体" w:cs="Arial" w:hint="eastAsia"/>
          <w:sz w:val="28"/>
        </w:rPr>
        <w:t>《HVO销售合约》</w:t>
      </w:r>
      <w:r w:rsidRPr="007764AB">
        <w:rPr>
          <w:rFonts w:ascii="宋体" w:hAnsi="宋体" w:cs="Arial"/>
          <w:sz w:val="28"/>
        </w:rPr>
        <w:t>《HVO服务协议》</w:t>
      </w:r>
      <w:r w:rsidRPr="007764AB">
        <w:rPr>
          <w:rFonts w:ascii="宋体" w:hAnsi="宋体" w:cs="Arial" w:hint="eastAsia"/>
          <w:sz w:val="28"/>
        </w:rPr>
        <w:t>《柴油燃料供应协议》。</w:t>
      </w:r>
      <w:r w:rsidR="00295E3B" w:rsidRPr="007764AB">
        <w:rPr>
          <w:rFonts w:ascii="宋体" w:hAnsi="宋体" w:cs="Arial" w:hint="eastAsia"/>
          <w:sz w:val="28"/>
        </w:rPr>
        <w:t>上述持续性关联交易协议中，《煤炭销售框架协议》《煤炭购买框架协议》于2020年12月31日到期后，将自动续期三年，需重新审批未来三年年度交易上限金额；作为</w:t>
      </w:r>
      <w:proofErr w:type="gramStart"/>
      <w:r w:rsidR="00295E3B" w:rsidRPr="007764AB">
        <w:rPr>
          <w:rFonts w:ascii="宋体" w:hAnsi="宋体" w:cs="Arial" w:hint="eastAsia"/>
          <w:sz w:val="28"/>
        </w:rPr>
        <w:t>兖</w:t>
      </w:r>
      <w:proofErr w:type="gramEnd"/>
      <w:r w:rsidR="00295E3B" w:rsidRPr="007764AB">
        <w:rPr>
          <w:rFonts w:ascii="宋体" w:hAnsi="宋体" w:cs="Arial" w:hint="eastAsia"/>
          <w:sz w:val="28"/>
        </w:rPr>
        <w:t>煤澳洲与嘉能可集团合资安</w:t>
      </w:r>
      <w:r w:rsidR="00295E3B" w:rsidRPr="007764AB">
        <w:rPr>
          <w:rFonts w:ascii="宋体" w:hAnsi="宋体" w:cs="Arial" w:hint="eastAsia"/>
          <w:sz w:val="28"/>
        </w:rPr>
        <w:lastRenderedPageBreak/>
        <w:t>排的一部分，</w:t>
      </w:r>
      <w:proofErr w:type="gramStart"/>
      <w:r w:rsidR="00295E3B" w:rsidRPr="007764AB">
        <w:rPr>
          <w:rFonts w:ascii="宋体" w:hAnsi="宋体" w:cs="Arial" w:hint="eastAsia"/>
          <w:sz w:val="28"/>
        </w:rPr>
        <w:t>兖</w:t>
      </w:r>
      <w:proofErr w:type="gramEnd"/>
      <w:r w:rsidR="00295E3B" w:rsidRPr="007764AB">
        <w:rPr>
          <w:rFonts w:ascii="宋体" w:hAnsi="宋体" w:cs="Arial" w:hint="eastAsia"/>
          <w:sz w:val="28"/>
        </w:rPr>
        <w:t>煤澳洲与嘉能可集团就亨</w:t>
      </w:r>
      <w:proofErr w:type="gramStart"/>
      <w:r w:rsidR="00295E3B" w:rsidRPr="007764AB">
        <w:rPr>
          <w:rFonts w:ascii="宋体" w:hAnsi="宋体" w:cs="Arial" w:hint="eastAsia"/>
          <w:sz w:val="28"/>
        </w:rPr>
        <w:t>特</w:t>
      </w:r>
      <w:proofErr w:type="gramEnd"/>
      <w:r w:rsidR="00295E3B" w:rsidRPr="007764AB">
        <w:rPr>
          <w:rFonts w:ascii="宋体" w:hAnsi="宋体" w:cs="Arial" w:hint="eastAsia"/>
          <w:sz w:val="28"/>
        </w:rPr>
        <w:t>谷合资企业开展煤炭销售和服务业务，签订了《HVO销售合约》和《HVO服务协议》，上述两项协议无固定期限，待触发亨</w:t>
      </w:r>
      <w:proofErr w:type="gramStart"/>
      <w:r w:rsidR="00295E3B" w:rsidRPr="007764AB">
        <w:rPr>
          <w:rFonts w:ascii="宋体" w:hAnsi="宋体" w:cs="Arial" w:hint="eastAsia"/>
          <w:sz w:val="28"/>
        </w:rPr>
        <w:t>特</w:t>
      </w:r>
      <w:proofErr w:type="gramEnd"/>
      <w:r w:rsidR="00295E3B" w:rsidRPr="007764AB">
        <w:rPr>
          <w:rFonts w:ascii="宋体" w:hAnsi="宋体" w:cs="Arial" w:hint="eastAsia"/>
          <w:sz w:val="28"/>
        </w:rPr>
        <w:t>谷合资协议约定的终止条款时终止。现根据业务需要，需重新审批《HVO销售合约》和《HVO服务协议》未来三年年度交易上限金额；《柴油燃料供应协议》尚未到期，暂时无需履行合规程序。</w:t>
      </w:r>
    </w:p>
    <w:p w14:paraId="3ED2A308" w14:textId="40876F80" w:rsidR="00B13BA7" w:rsidRPr="007764AB" w:rsidRDefault="004A072D" w:rsidP="000A361A">
      <w:pPr>
        <w:spacing w:line="520" w:lineRule="exact"/>
        <w:ind w:firstLineChars="200" w:firstLine="560"/>
        <w:rPr>
          <w:rFonts w:ascii="宋体" w:hAnsi="宋体" w:cs="Arial"/>
          <w:sz w:val="28"/>
        </w:rPr>
      </w:pPr>
      <w:r w:rsidRPr="004A072D">
        <w:rPr>
          <w:rFonts w:ascii="宋体" w:hAnsi="宋体" w:cs="Arial" w:hint="eastAsia"/>
          <w:sz w:val="28"/>
        </w:rPr>
        <w:t>上述持续性关联交易执行依据及2018—2020年年度交易上限金额及</w:t>
      </w:r>
      <w:r w:rsidR="00703BA4">
        <w:rPr>
          <w:rFonts w:ascii="宋体" w:hAnsi="宋体" w:cs="Arial" w:hint="eastAsia"/>
          <w:sz w:val="28"/>
        </w:rPr>
        <w:t>相关期间</w:t>
      </w:r>
      <w:r w:rsidRPr="004A072D">
        <w:rPr>
          <w:rFonts w:ascii="宋体" w:hAnsi="宋体" w:cs="Arial" w:hint="eastAsia"/>
          <w:sz w:val="28"/>
        </w:rPr>
        <w:t>实际执行情况如下表所示</w:t>
      </w:r>
      <w:r w:rsidR="00B13BA7" w:rsidRPr="007764AB">
        <w:rPr>
          <w:rFonts w:ascii="宋体" w:hAnsi="宋体" w:cs="Arial" w:hint="eastAsia"/>
          <w:sz w:val="28"/>
        </w:rPr>
        <w:t>：</w:t>
      </w:r>
    </w:p>
    <w:tbl>
      <w:tblPr>
        <w:tblStyle w:val="a8"/>
        <w:tblW w:w="9936" w:type="dxa"/>
        <w:tblInd w:w="-856" w:type="dxa"/>
        <w:tblLook w:val="04A0" w:firstRow="1" w:lastRow="0" w:firstColumn="1" w:lastColumn="0" w:noHBand="0" w:noVBand="1"/>
      </w:tblPr>
      <w:tblGrid>
        <w:gridCol w:w="709"/>
        <w:gridCol w:w="2373"/>
        <w:gridCol w:w="992"/>
        <w:gridCol w:w="992"/>
        <w:gridCol w:w="992"/>
        <w:gridCol w:w="1023"/>
        <w:gridCol w:w="919"/>
        <w:gridCol w:w="920"/>
        <w:gridCol w:w="1016"/>
      </w:tblGrid>
      <w:tr w:rsidR="00B13BA7" w14:paraId="4D870510" w14:textId="77777777" w:rsidTr="00222335">
        <w:tc>
          <w:tcPr>
            <w:tcW w:w="709" w:type="dxa"/>
            <w:vMerge w:val="restart"/>
            <w:vAlign w:val="center"/>
          </w:tcPr>
          <w:p w14:paraId="31C53B94"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序号</w:t>
            </w:r>
          </w:p>
        </w:tc>
        <w:tc>
          <w:tcPr>
            <w:tcW w:w="2373" w:type="dxa"/>
            <w:vMerge w:val="restart"/>
            <w:vAlign w:val="center"/>
          </w:tcPr>
          <w:p w14:paraId="768B7627" w14:textId="77777777" w:rsidR="00B13BA7" w:rsidRPr="00976405" w:rsidRDefault="00B13BA7" w:rsidP="00222335">
            <w:pPr>
              <w:widowControl/>
              <w:jc w:val="center"/>
              <w:rPr>
                <w:rFonts w:ascii="宋体" w:hAnsi="宋体" w:cs="宋体"/>
                <w:color w:val="000000"/>
                <w:szCs w:val="21"/>
              </w:rPr>
            </w:pPr>
            <w:r>
              <w:rPr>
                <w:rFonts w:ascii="宋体" w:hAnsi="宋体" w:cs="宋体" w:hint="eastAsia"/>
                <w:color w:val="000000"/>
                <w:szCs w:val="21"/>
              </w:rPr>
              <w:t>协议</w:t>
            </w:r>
          </w:p>
        </w:tc>
        <w:tc>
          <w:tcPr>
            <w:tcW w:w="992" w:type="dxa"/>
            <w:vMerge w:val="restart"/>
            <w:vAlign w:val="center"/>
          </w:tcPr>
          <w:p w14:paraId="5F40AAC1"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单位</w:t>
            </w:r>
          </w:p>
        </w:tc>
        <w:tc>
          <w:tcPr>
            <w:tcW w:w="1984" w:type="dxa"/>
            <w:gridSpan w:val="2"/>
            <w:vAlign w:val="center"/>
          </w:tcPr>
          <w:p w14:paraId="4EE3A03A"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2018年</w:t>
            </w:r>
          </w:p>
        </w:tc>
        <w:tc>
          <w:tcPr>
            <w:tcW w:w="1942" w:type="dxa"/>
            <w:gridSpan w:val="2"/>
            <w:vAlign w:val="center"/>
          </w:tcPr>
          <w:p w14:paraId="0D86C36A"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2019年</w:t>
            </w:r>
          </w:p>
        </w:tc>
        <w:tc>
          <w:tcPr>
            <w:tcW w:w="1936" w:type="dxa"/>
            <w:gridSpan w:val="2"/>
            <w:vAlign w:val="center"/>
          </w:tcPr>
          <w:p w14:paraId="06037408"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2020年</w:t>
            </w:r>
          </w:p>
        </w:tc>
      </w:tr>
      <w:tr w:rsidR="00B13BA7" w14:paraId="2BEB839F" w14:textId="77777777" w:rsidTr="00222335">
        <w:tc>
          <w:tcPr>
            <w:tcW w:w="709" w:type="dxa"/>
            <w:vMerge/>
            <w:vAlign w:val="center"/>
          </w:tcPr>
          <w:p w14:paraId="4FDA0C74" w14:textId="77777777" w:rsidR="00B13BA7" w:rsidRPr="00976405" w:rsidRDefault="00B13BA7" w:rsidP="00222335">
            <w:pPr>
              <w:widowControl/>
              <w:jc w:val="center"/>
              <w:rPr>
                <w:rFonts w:ascii="宋体" w:hAnsi="宋体" w:cs="宋体"/>
                <w:color w:val="000000"/>
                <w:szCs w:val="21"/>
              </w:rPr>
            </w:pPr>
          </w:p>
        </w:tc>
        <w:tc>
          <w:tcPr>
            <w:tcW w:w="2373" w:type="dxa"/>
            <w:vMerge/>
            <w:vAlign w:val="center"/>
          </w:tcPr>
          <w:p w14:paraId="7B1CAF94" w14:textId="77777777" w:rsidR="00B13BA7" w:rsidRPr="00976405" w:rsidRDefault="00B13BA7" w:rsidP="00222335">
            <w:pPr>
              <w:widowControl/>
              <w:jc w:val="center"/>
              <w:rPr>
                <w:rFonts w:ascii="宋体" w:hAnsi="宋体" w:cs="宋体"/>
                <w:color w:val="000000"/>
                <w:szCs w:val="21"/>
              </w:rPr>
            </w:pPr>
          </w:p>
        </w:tc>
        <w:tc>
          <w:tcPr>
            <w:tcW w:w="992" w:type="dxa"/>
            <w:vMerge/>
            <w:vAlign w:val="center"/>
          </w:tcPr>
          <w:p w14:paraId="1688C11F" w14:textId="77777777" w:rsidR="00B13BA7" w:rsidRPr="00976405" w:rsidRDefault="00B13BA7" w:rsidP="00222335">
            <w:pPr>
              <w:widowControl/>
              <w:jc w:val="center"/>
              <w:rPr>
                <w:rFonts w:ascii="宋体" w:hAnsi="宋体" w:cs="宋体"/>
                <w:color w:val="000000"/>
                <w:szCs w:val="21"/>
              </w:rPr>
            </w:pPr>
          </w:p>
        </w:tc>
        <w:tc>
          <w:tcPr>
            <w:tcW w:w="992" w:type="dxa"/>
            <w:vAlign w:val="center"/>
          </w:tcPr>
          <w:p w14:paraId="17657B96"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年度</w:t>
            </w:r>
            <w:r>
              <w:rPr>
                <w:rFonts w:ascii="宋体" w:hAnsi="宋体" w:cs="宋体" w:hint="eastAsia"/>
                <w:color w:val="000000"/>
                <w:szCs w:val="21"/>
              </w:rPr>
              <w:t>交易</w:t>
            </w:r>
            <w:r w:rsidRPr="00976405">
              <w:rPr>
                <w:rFonts w:ascii="宋体" w:hAnsi="宋体" w:cs="宋体" w:hint="eastAsia"/>
                <w:color w:val="000000"/>
                <w:szCs w:val="21"/>
              </w:rPr>
              <w:t>上限金额</w:t>
            </w:r>
          </w:p>
        </w:tc>
        <w:tc>
          <w:tcPr>
            <w:tcW w:w="992" w:type="dxa"/>
            <w:vAlign w:val="center"/>
          </w:tcPr>
          <w:p w14:paraId="2B42DB3F"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实际执行金额</w:t>
            </w:r>
          </w:p>
        </w:tc>
        <w:tc>
          <w:tcPr>
            <w:tcW w:w="1023" w:type="dxa"/>
            <w:vAlign w:val="center"/>
          </w:tcPr>
          <w:p w14:paraId="3EE1CABE"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年度</w:t>
            </w:r>
            <w:r>
              <w:rPr>
                <w:rFonts w:ascii="宋体" w:hAnsi="宋体" w:cs="宋体" w:hint="eastAsia"/>
                <w:color w:val="000000"/>
                <w:szCs w:val="21"/>
              </w:rPr>
              <w:t>交易</w:t>
            </w:r>
            <w:r w:rsidRPr="00976405">
              <w:rPr>
                <w:rFonts w:ascii="宋体" w:hAnsi="宋体" w:cs="宋体" w:hint="eastAsia"/>
                <w:color w:val="000000"/>
                <w:szCs w:val="21"/>
              </w:rPr>
              <w:t>上限金额</w:t>
            </w:r>
          </w:p>
        </w:tc>
        <w:tc>
          <w:tcPr>
            <w:tcW w:w="919" w:type="dxa"/>
            <w:vAlign w:val="center"/>
          </w:tcPr>
          <w:p w14:paraId="772BA01B"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实际执行金额</w:t>
            </w:r>
          </w:p>
        </w:tc>
        <w:tc>
          <w:tcPr>
            <w:tcW w:w="920" w:type="dxa"/>
            <w:vAlign w:val="center"/>
          </w:tcPr>
          <w:p w14:paraId="5FAA17C7"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年度</w:t>
            </w:r>
            <w:r>
              <w:rPr>
                <w:rFonts w:ascii="宋体" w:hAnsi="宋体" w:cs="宋体" w:hint="eastAsia"/>
                <w:color w:val="000000"/>
                <w:szCs w:val="21"/>
              </w:rPr>
              <w:t>交易</w:t>
            </w:r>
            <w:r w:rsidRPr="00976405">
              <w:rPr>
                <w:rFonts w:ascii="宋体" w:hAnsi="宋体" w:cs="宋体" w:hint="eastAsia"/>
                <w:color w:val="000000"/>
                <w:szCs w:val="21"/>
              </w:rPr>
              <w:t>上限金额</w:t>
            </w:r>
          </w:p>
        </w:tc>
        <w:tc>
          <w:tcPr>
            <w:tcW w:w="1016" w:type="dxa"/>
            <w:vAlign w:val="center"/>
          </w:tcPr>
          <w:p w14:paraId="1B5F23C2"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上半年实际执行金额</w:t>
            </w:r>
          </w:p>
        </w:tc>
      </w:tr>
      <w:tr w:rsidR="00B13BA7" w14:paraId="5F306859" w14:textId="77777777" w:rsidTr="00222335">
        <w:tc>
          <w:tcPr>
            <w:tcW w:w="709" w:type="dxa"/>
            <w:vAlign w:val="center"/>
          </w:tcPr>
          <w:p w14:paraId="052542CE" w14:textId="77777777" w:rsidR="00B13BA7" w:rsidRPr="00976405" w:rsidRDefault="00B13BA7" w:rsidP="00222335">
            <w:pPr>
              <w:widowControl/>
              <w:jc w:val="center"/>
              <w:rPr>
                <w:rFonts w:ascii="宋体" w:hAnsi="宋体" w:cs="宋体"/>
                <w:color w:val="000000"/>
                <w:szCs w:val="21"/>
              </w:rPr>
            </w:pPr>
            <w:proofErr w:type="gramStart"/>
            <w:r w:rsidRPr="00976405">
              <w:rPr>
                <w:rFonts w:ascii="宋体" w:hAnsi="宋体" w:cs="宋体" w:hint="eastAsia"/>
                <w:color w:val="000000"/>
                <w:szCs w:val="21"/>
              </w:rPr>
              <w:t>一</w:t>
            </w:r>
            <w:proofErr w:type="gramEnd"/>
          </w:p>
        </w:tc>
        <w:tc>
          <w:tcPr>
            <w:tcW w:w="2373" w:type="dxa"/>
            <w:vAlign w:val="center"/>
          </w:tcPr>
          <w:p w14:paraId="01809CBA"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《煤炭销售框架协议》</w:t>
            </w:r>
          </w:p>
        </w:tc>
        <w:tc>
          <w:tcPr>
            <w:tcW w:w="992" w:type="dxa"/>
            <w:vAlign w:val="center"/>
          </w:tcPr>
          <w:p w14:paraId="3E092E6A" w14:textId="77777777" w:rsidR="00B13BA7" w:rsidRPr="00976405" w:rsidRDefault="00B13BA7" w:rsidP="00222335">
            <w:pPr>
              <w:widowControl/>
              <w:jc w:val="center"/>
              <w:rPr>
                <w:rFonts w:ascii="宋体" w:hAnsi="宋体" w:cs="宋体"/>
                <w:color w:val="000000"/>
                <w:szCs w:val="21"/>
              </w:rPr>
            </w:pPr>
            <w:r w:rsidRPr="00976405">
              <w:rPr>
                <w:rFonts w:ascii="宋体" w:hAnsi="宋体" w:hint="eastAsia"/>
                <w:szCs w:val="21"/>
              </w:rPr>
              <w:t>万美元</w:t>
            </w:r>
          </w:p>
        </w:tc>
        <w:tc>
          <w:tcPr>
            <w:tcW w:w="992" w:type="dxa"/>
            <w:vAlign w:val="center"/>
          </w:tcPr>
          <w:p w14:paraId="01465DBF"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35,</w:t>
            </w:r>
            <w:r w:rsidRPr="00976405">
              <w:rPr>
                <w:rFonts w:ascii="宋体" w:hAnsi="宋体" w:cs="宋体" w:hint="eastAsia"/>
                <w:color w:val="000000"/>
                <w:szCs w:val="21"/>
              </w:rPr>
              <w:t>000</w:t>
            </w:r>
            <w:r w:rsidRPr="00976405">
              <w:rPr>
                <w:rFonts w:ascii="宋体" w:hAnsi="宋体" w:cs="宋体"/>
                <w:color w:val="000000"/>
                <w:szCs w:val="21"/>
              </w:rPr>
              <w:t xml:space="preserve"> </w:t>
            </w:r>
          </w:p>
        </w:tc>
        <w:tc>
          <w:tcPr>
            <w:tcW w:w="992" w:type="dxa"/>
            <w:vAlign w:val="center"/>
          </w:tcPr>
          <w:p w14:paraId="03872109"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29,7</w:t>
            </w:r>
            <w:r w:rsidRPr="00976405">
              <w:rPr>
                <w:rFonts w:ascii="宋体" w:hAnsi="宋体" w:cs="宋体" w:hint="eastAsia"/>
                <w:color w:val="000000"/>
                <w:szCs w:val="21"/>
              </w:rPr>
              <w:t>00</w:t>
            </w:r>
            <w:r w:rsidRPr="00976405">
              <w:rPr>
                <w:rFonts w:ascii="宋体" w:hAnsi="宋体" w:cs="宋体"/>
                <w:color w:val="000000"/>
                <w:szCs w:val="21"/>
              </w:rPr>
              <w:t xml:space="preserve"> </w:t>
            </w:r>
          </w:p>
        </w:tc>
        <w:tc>
          <w:tcPr>
            <w:tcW w:w="1023" w:type="dxa"/>
            <w:vAlign w:val="center"/>
          </w:tcPr>
          <w:p w14:paraId="720B1608"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35,</w:t>
            </w:r>
            <w:r w:rsidRPr="00976405">
              <w:rPr>
                <w:rFonts w:ascii="宋体" w:hAnsi="宋体" w:cs="宋体" w:hint="eastAsia"/>
                <w:color w:val="000000"/>
                <w:szCs w:val="21"/>
              </w:rPr>
              <w:t>000</w:t>
            </w:r>
            <w:r w:rsidRPr="00976405">
              <w:rPr>
                <w:rFonts w:ascii="宋体" w:hAnsi="宋体" w:cs="宋体"/>
                <w:color w:val="000000"/>
                <w:szCs w:val="21"/>
              </w:rPr>
              <w:t xml:space="preserve"> </w:t>
            </w:r>
          </w:p>
        </w:tc>
        <w:tc>
          <w:tcPr>
            <w:tcW w:w="919" w:type="dxa"/>
            <w:vAlign w:val="center"/>
          </w:tcPr>
          <w:p w14:paraId="2E592C59" w14:textId="77777777" w:rsidR="00B13BA7" w:rsidRPr="00976405" w:rsidRDefault="00B13BA7" w:rsidP="00222335">
            <w:pPr>
              <w:widowControl/>
              <w:jc w:val="right"/>
              <w:rPr>
                <w:rFonts w:ascii="宋体" w:hAnsi="宋体" w:cs="宋体"/>
                <w:color w:val="000000"/>
                <w:szCs w:val="21"/>
              </w:rPr>
            </w:pPr>
            <w:r w:rsidRPr="00F25DBB">
              <w:rPr>
                <w:rFonts w:ascii="宋体" w:hAnsi="宋体" w:cs="宋体"/>
                <w:color w:val="000000"/>
                <w:szCs w:val="21"/>
              </w:rPr>
              <w:t>24,300</w:t>
            </w:r>
          </w:p>
        </w:tc>
        <w:tc>
          <w:tcPr>
            <w:tcW w:w="920" w:type="dxa"/>
            <w:vAlign w:val="center"/>
          </w:tcPr>
          <w:p w14:paraId="2E071B17"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35,</w:t>
            </w:r>
            <w:r w:rsidRPr="00976405">
              <w:rPr>
                <w:rFonts w:ascii="宋体" w:hAnsi="宋体" w:cs="宋体" w:hint="eastAsia"/>
                <w:color w:val="000000"/>
                <w:szCs w:val="21"/>
              </w:rPr>
              <w:t>000</w:t>
            </w:r>
            <w:r w:rsidRPr="00976405">
              <w:rPr>
                <w:rFonts w:ascii="宋体" w:hAnsi="宋体" w:cs="宋体"/>
                <w:color w:val="000000"/>
                <w:szCs w:val="21"/>
              </w:rPr>
              <w:t xml:space="preserve"> </w:t>
            </w:r>
          </w:p>
        </w:tc>
        <w:tc>
          <w:tcPr>
            <w:tcW w:w="1016" w:type="dxa"/>
            <w:vAlign w:val="center"/>
          </w:tcPr>
          <w:p w14:paraId="61A70324" w14:textId="77777777" w:rsidR="00B13BA7" w:rsidRPr="00976405" w:rsidRDefault="00B13BA7" w:rsidP="00222335">
            <w:pPr>
              <w:widowControl/>
              <w:jc w:val="right"/>
              <w:rPr>
                <w:rFonts w:ascii="宋体" w:hAnsi="宋体" w:cs="宋体"/>
                <w:color w:val="000000"/>
                <w:szCs w:val="21"/>
              </w:rPr>
            </w:pPr>
            <w:r w:rsidRPr="00F25DBB">
              <w:rPr>
                <w:rFonts w:ascii="宋体" w:hAnsi="宋体" w:cs="宋体"/>
                <w:color w:val="000000"/>
                <w:szCs w:val="21"/>
              </w:rPr>
              <w:t>11,300</w:t>
            </w:r>
          </w:p>
        </w:tc>
      </w:tr>
      <w:tr w:rsidR="00B13BA7" w14:paraId="3373E3F3" w14:textId="77777777" w:rsidTr="00222335">
        <w:tc>
          <w:tcPr>
            <w:tcW w:w="709" w:type="dxa"/>
            <w:vAlign w:val="center"/>
          </w:tcPr>
          <w:p w14:paraId="5F200A3A" w14:textId="77777777" w:rsidR="00B13BA7" w:rsidRPr="00976405" w:rsidRDefault="00B13BA7" w:rsidP="00222335">
            <w:pPr>
              <w:widowControl/>
              <w:jc w:val="center"/>
              <w:rPr>
                <w:rFonts w:ascii="宋体" w:hAnsi="宋体" w:cs="宋体"/>
                <w:color w:val="000000"/>
                <w:szCs w:val="21"/>
              </w:rPr>
            </w:pPr>
            <w:r>
              <w:rPr>
                <w:rFonts w:ascii="宋体" w:hAnsi="宋体" w:cs="宋体" w:hint="eastAsia"/>
                <w:color w:val="000000"/>
                <w:szCs w:val="21"/>
              </w:rPr>
              <w:t>二</w:t>
            </w:r>
          </w:p>
        </w:tc>
        <w:tc>
          <w:tcPr>
            <w:tcW w:w="2373" w:type="dxa"/>
            <w:vAlign w:val="center"/>
          </w:tcPr>
          <w:p w14:paraId="6B35427D"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color w:val="000000"/>
                <w:szCs w:val="21"/>
              </w:rPr>
              <w:t>《煤炭购买框架协议》</w:t>
            </w:r>
          </w:p>
        </w:tc>
        <w:tc>
          <w:tcPr>
            <w:tcW w:w="992" w:type="dxa"/>
            <w:vAlign w:val="center"/>
          </w:tcPr>
          <w:p w14:paraId="75449311" w14:textId="77777777" w:rsidR="00B13BA7" w:rsidRPr="00976405" w:rsidRDefault="00B13BA7" w:rsidP="00222335">
            <w:pPr>
              <w:widowControl/>
              <w:jc w:val="center"/>
              <w:rPr>
                <w:rFonts w:ascii="宋体" w:hAnsi="宋体" w:cs="宋体"/>
                <w:color w:val="000000"/>
                <w:szCs w:val="21"/>
              </w:rPr>
            </w:pPr>
            <w:r w:rsidRPr="00976405">
              <w:rPr>
                <w:rFonts w:ascii="宋体" w:hAnsi="宋体" w:hint="eastAsia"/>
                <w:szCs w:val="21"/>
              </w:rPr>
              <w:t>万美元</w:t>
            </w:r>
          </w:p>
        </w:tc>
        <w:tc>
          <w:tcPr>
            <w:tcW w:w="992" w:type="dxa"/>
            <w:vAlign w:val="center"/>
          </w:tcPr>
          <w:p w14:paraId="62CAF579"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35,</w:t>
            </w:r>
            <w:r w:rsidRPr="00976405">
              <w:rPr>
                <w:rFonts w:ascii="宋体" w:hAnsi="宋体" w:cs="宋体" w:hint="eastAsia"/>
                <w:color w:val="000000"/>
                <w:szCs w:val="21"/>
              </w:rPr>
              <w:t>000</w:t>
            </w:r>
          </w:p>
        </w:tc>
        <w:tc>
          <w:tcPr>
            <w:tcW w:w="992" w:type="dxa"/>
            <w:vAlign w:val="center"/>
          </w:tcPr>
          <w:p w14:paraId="1F381E5E"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10,5</w:t>
            </w:r>
            <w:r w:rsidRPr="00976405">
              <w:rPr>
                <w:rFonts w:ascii="宋体" w:hAnsi="宋体" w:cs="宋体" w:hint="eastAsia"/>
                <w:color w:val="000000"/>
                <w:szCs w:val="21"/>
              </w:rPr>
              <w:t>00</w:t>
            </w:r>
            <w:r w:rsidRPr="00976405">
              <w:rPr>
                <w:rFonts w:ascii="宋体" w:hAnsi="宋体" w:cs="宋体"/>
                <w:color w:val="000000"/>
                <w:szCs w:val="21"/>
              </w:rPr>
              <w:t xml:space="preserve"> </w:t>
            </w:r>
          </w:p>
        </w:tc>
        <w:tc>
          <w:tcPr>
            <w:tcW w:w="1023" w:type="dxa"/>
            <w:vAlign w:val="center"/>
          </w:tcPr>
          <w:p w14:paraId="46F1B5D8"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35,</w:t>
            </w:r>
            <w:r w:rsidRPr="00976405">
              <w:rPr>
                <w:rFonts w:ascii="宋体" w:hAnsi="宋体" w:cs="宋体" w:hint="eastAsia"/>
                <w:color w:val="000000"/>
                <w:szCs w:val="21"/>
              </w:rPr>
              <w:t>000</w:t>
            </w:r>
          </w:p>
        </w:tc>
        <w:tc>
          <w:tcPr>
            <w:tcW w:w="919" w:type="dxa"/>
            <w:vAlign w:val="center"/>
          </w:tcPr>
          <w:p w14:paraId="41D9F410"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7,2</w:t>
            </w:r>
            <w:r w:rsidRPr="00976405">
              <w:rPr>
                <w:rFonts w:ascii="宋体" w:hAnsi="宋体" w:cs="宋体" w:hint="eastAsia"/>
                <w:color w:val="000000"/>
                <w:szCs w:val="21"/>
              </w:rPr>
              <w:t>00</w:t>
            </w:r>
          </w:p>
        </w:tc>
        <w:tc>
          <w:tcPr>
            <w:tcW w:w="920" w:type="dxa"/>
            <w:vAlign w:val="center"/>
          </w:tcPr>
          <w:p w14:paraId="6174E66C"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35,</w:t>
            </w:r>
            <w:r w:rsidRPr="00976405">
              <w:rPr>
                <w:rFonts w:ascii="宋体" w:hAnsi="宋体" w:cs="宋体" w:hint="eastAsia"/>
                <w:color w:val="000000"/>
                <w:szCs w:val="21"/>
              </w:rPr>
              <w:t>000</w:t>
            </w:r>
          </w:p>
        </w:tc>
        <w:tc>
          <w:tcPr>
            <w:tcW w:w="1016" w:type="dxa"/>
            <w:vAlign w:val="center"/>
          </w:tcPr>
          <w:p w14:paraId="5CB8AA8E"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hint="eastAsia"/>
                <w:color w:val="000000"/>
                <w:szCs w:val="21"/>
              </w:rPr>
              <w:t>4</w:t>
            </w:r>
            <w:r w:rsidRPr="00976405">
              <w:rPr>
                <w:rFonts w:ascii="宋体" w:hAnsi="宋体" w:cs="宋体"/>
                <w:color w:val="000000"/>
                <w:szCs w:val="21"/>
              </w:rPr>
              <w:t>,</w:t>
            </w:r>
            <w:r w:rsidRPr="00976405">
              <w:rPr>
                <w:rFonts w:ascii="宋体" w:hAnsi="宋体" w:cs="宋体" w:hint="eastAsia"/>
                <w:color w:val="000000"/>
                <w:szCs w:val="21"/>
              </w:rPr>
              <w:t>500</w:t>
            </w:r>
          </w:p>
        </w:tc>
      </w:tr>
      <w:tr w:rsidR="00B13BA7" w14:paraId="7E2B7896" w14:textId="77777777" w:rsidTr="00222335">
        <w:tc>
          <w:tcPr>
            <w:tcW w:w="709" w:type="dxa"/>
            <w:vAlign w:val="center"/>
          </w:tcPr>
          <w:p w14:paraId="7FFCBD5C" w14:textId="77777777" w:rsidR="00B13BA7" w:rsidRPr="00976405" w:rsidRDefault="00B13BA7" w:rsidP="00222335">
            <w:pPr>
              <w:widowControl/>
              <w:jc w:val="center"/>
              <w:rPr>
                <w:rFonts w:ascii="宋体" w:hAnsi="宋体" w:cs="宋体"/>
                <w:color w:val="000000"/>
                <w:szCs w:val="21"/>
              </w:rPr>
            </w:pPr>
            <w:r>
              <w:rPr>
                <w:rFonts w:ascii="宋体" w:hAnsi="宋体" w:cs="宋体" w:hint="eastAsia"/>
                <w:color w:val="000000"/>
                <w:szCs w:val="21"/>
              </w:rPr>
              <w:t>三</w:t>
            </w:r>
          </w:p>
        </w:tc>
        <w:tc>
          <w:tcPr>
            <w:tcW w:w="2373" w:type="dxa"/>
            <w:vAlign w:val="center"/>
          </w:tcPr>
          <w:p w14:paraId="1DF97BB1"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《HVO销售合约》</w:t>
            </w:r>
          </w:p>
        </w:tc>
        <w:tc>
          <w:tcPr>
            <w:tcW w:w="992" w:type="dxa"/>
            <w:vAlign w:val="center"/>
          </w:tcPr>
          <w:p w14:paraId="070B0627"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万美元</w:t>
            </w:r>
          </w:p>
        </w:tc>
        <w:tc>
          <w:tcPr>
            <w:tcW w:w="992" w:type="dxa"/>
            <w:vAlign w:val="center"/>
          </w:tcPr>
          <w:p w14:paraId="4CF7B945"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75,</w:t>
            </w:r>
            <w:r w:rsidRPr="00976405">
              <w:rPr>
                <w:rFonts w:ascii="宋体" w:hAnsi="宋体" w:cs="宋体" w:hint="eastAsia"/>
                <w:color w:val="000000"/>
                <w:szCs w:val="21"/>
              </w:rPr>
              <w:t xml:space="preserve">000 </w:t>
            </w:r>
          </w:p>
        </w:tc>
        <w:tc>
          <w:tcPr>
            <w:tcW w:w="992" w:type="dxa"/>
            <w:vAlign w:val="center"/>
          </w:tcPr>
          <w:p w14:paraId="568B6142"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55,1</w:t>
            </w:r>
            <w:r w:rsidRPr="00976405">
              <w:rPr>
                <w:rFonts w:ascii="宋体" w:hAnsi="宋体" w:cs="宋体" w:hint="eastAsia"/>
                <w:color w:val="000000"/>
                <w:szCs w:val="21"/>
              </w:rPr>
              <w:t xml:space="preserve">00 </w:t>
            </w:r>
          </w:p>
        </w:tc>
        <w:tc>
          <w:tcPr>
            <w:tcW w:w="1023" w:type="dxa"/>
            <w:vAlign w:val="center"/>
          </w:tcPr>
          <w:p w14:paraId="3C1F0EF9"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75,</w:t>
            </w:r>
            <w:r w:rsidRPr="00976405">
              <w:rPr>
                <w:rFonts w:ascii="宋体" w:hAnsi="宋体" w:cs="宋体" w:hint="eastAsia"/>
                <w:color w:val="000000"/>
                <w:szCs w:val="21"/>
              </w:rPr>
              <w:t xml:space="preserve">000 </w:t>
            </w:r>
          </w:p>
        </w:tc>
        <w:tc>
          <w:tcPr>
            <w:tcW w:w="919" w:type="dxa"/>
            <w:vAlign w:val="center"/>
          </w:tcPr>
          <w:p w14:paraId="0E8E32D0"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62,1</w:t>
            </w:r>
            <w:r w:rsidRPr="00976405">
              <w:rPr>
                <w:rFonts w:ascii="宋体" w:hAnsi="宋体" w:cs="宋体" w:hint="eastAsia"/>
                <w:color w:val="000000"/>
                <w:szCs w:val="21"/>
              </w:rPr>
              <w:t>00</w:t>
            </w:r>
          </w:p>
        </w:tc>
        <w:tc>
          <w:tcPr>
            <w:tcW w:w="920" w:type="dxa"/>
            <w:vAlign w:val="center"/>
          </w:tcPr>
          <w:p w14:paraId="00400C90"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75,</w:t>
            </w:r>
            <w:r w:rsidRPr="00976405">
              <w:rPr>
                <w:rFonts w:ascii="宋体" w:hAnsi="宋体" w:cs="宋体" w:hint="eastAsia"/>
                <w:color w:val="000000"/>
                <w:szCs w:val="21"/>
              </w:rPr>
              <w:t xml:space="preserve">000 </w:t>
            </w:r>
          </w:p>
        </w:tc>
        <w:tc>
          <w:tcPr>
            <w:tcW w:w="1016" w:type="dxa"/>
            <w:vAlign w:val="center"/>
          </w:tcPr>
          <w:p w14:paraId="342EB03A"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hint="eastAsia"/>
                <w:color w:val="000000"/>
                <w:szCs w:val="21"/>
              </w:rPr>
              <w:t>21</w:t>
            </w:r>
            <w:r w:rsidRPr="00976405">
              <w:rPr>
                <w:rFonts w:ascii="宋体" w:hAnsi="宋体" w:cs="宋体"/>
                <w:color w:val="000000"/>
                <w:szCs w:val="21"/>
              </w:rPr>
              <w:t>,</w:t>
            </w:r>
            <w:r w:rsidRPr="00976405">
              <w:rPr>
                <w:rFonts w:ascii="宋体" w:hAnsi="宋体" w:cs="宋体" w:hint="eastAsia"/>
                <w:color w:val="000000"/>
                <w:szCs w:val="21"/>
              </w:rPr>
              <w:t>800</w:t>
            </w:r>
          </w:p>
        </w:tc>
      </w:tr>
      <w:tr w:rsidR="00B13BA7" w14:paraId="297A594A" w14:textId="77777777" w:rsidTr="00222335">
        <w:tc>
          <w:tcPr>
            <w:tcW w:w="709" w:type="dxa"/>
            <w:vAlign w:val="center"/>
          </w:tcPr>
          <w:p w14:paraId="64BE00B6"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四</w:t>
            </w:r>
          </w:p>
        </w:tc>
        <w:tc>
          <w:tcPr>
            <w:tcW w:w="2373" w:type="dxa"/>
            <w:vAlign w:val="center"/>
          </w:tcPr>
          <w:p w14:paraId="682E2772"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color w:val="000000"/>
                <w:szCs w:val="21"/>
              </w:rPr>
              <w:t>《HVO服务协议》</w:t>
            </w:r>
          </w:p>
        </w:tc>
        <w:tc>
          <w:tcPr>
            <w:tcW w:w="992" w:type="dxa"/>
            <w:vAlign w:val="center"/>
          </w:tcPr>
          <w:p w14:paraId="4DAC3EBE" w14:textId="77777777" w:rsidR="00B13BA7" w:rsidRPr="00976405" w:rsidRDefault="00B13BA7" w:rsidP="00222335">
            <w:pPr>
              <w:widowControl/>
              <w:jc w:val="center"/>
              <w:rPr>
                <w:rFonts w:ascii="宋体" w:hAnsi="宋体" w:cs="宋体"/>
                <w:color w:val="000000"/>
                <w:szCs w:val="21"/>
              </w:rPr>
            </w:pPr>
            <w:r w:rsidRPr="00976405">
              <w:rPr>
                <w:rFonts w:ascii="宋体" w:hAnsi="宋体" w:hint="eastAsia"/>
                <w:szCs w:val="21"/>
              </w:rPr>
              <w:t>万美元</w:t>
            </w:r>
          </w:p>
        </w:tc>
        <w:tc>
          <w:tcPr>
            <w:tcW w:w="992" w:type="dxa"/>
            <w:vAlign w:val="center"/>
          </w:tcPr>
          <w:p w14:paraId="63EFE24D"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1,800</w:t>
            </w:r>
          </w:p>
        </w:tc>
        <w:tc>
          <w:tcPr>
            <w:tcW w:w="992" w:type="dxa"/>
            <w:vAlign w:val="center"/>
          </w:tcPr>
          <w:p w14:paraId="04C997AA"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 xml:space="preserve">647 </w:t>
            </w:r>
          </w:p>
        </w:tc>
        <w:tc>
          <w:tcPr>
            <w:tcW w:w="1023" w:type="dxa"/>
            <w:vAlign w:val="center"/>
          </w:tcPr>
          <w:p w14:paraId="44CC199E"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1,800</w:t>
            </w:r>
          </w:p>
        </w:tc>
        <w:tc>
          <w:tcPr>
            <w:tcW w:w="919" w:type="dxa"/>
            <w:vAlign w:val="center"/>
          </w:tcPr>
          <w:p w14:paraId="64FF9977"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1,127</w:t>
            </w:r>
          </w:p>
        </w:tc>
        <w:tc>
          <w:tcPr>
            <w:tcW w:w="920" w:type="dxa"/>
            <w:vAlign w:val="center"/>
          </w:tcPr>
          <w:p w14:paraId="3CAF469E"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color w:val="000000"/>
                <w:szCs w:val="21"/>
              </w:rPr>
              <w:t>1,800</w:t>
            </w:r>
          </w:p>
        </w:tc>
        <w:tc>
          <w:tcPr>
            <w:tcW w:w="1016" w:type="dxa"/>
            <w:vAlign w:val="center"/>
          </w:tcPr>
          <w:p w14:paraId="2B34F3D1"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hint="eastAsia"/>
                <w:color w:val="000000"/>
                <w:szCs w:val="21"/>
              </w:rPr>
              <w:t>647</w:t>
            </w:r>
          </w:p>
        </w:tc>
      </w:tr>
      <w:tr w:rsidR="00B13BA7" w14:paraId="4AFA3323" w14:textId="77777777" w:rsidTr="00222335">
        <w:tc>
          <w:tcPr>
            <w:tcW w:w="709" w:type="dxa"/>
            <w:vAlign w:val="center"/>
          </w:tcPr>
          <w:p w14:paraId="55C046D8"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五</w:t>
            </w:r>
          </w:p>
        </w:tc>
        <w:tc>
          <w:tcPr>
            <w:tcW w:w="2373" w:type="dxa"/>
            <w:vAlign w:val="center"/>
          </w:tcPr>
          <w:p w14:paraId="4C6AB9F0" w14:textId="77777777" w:rsidR="00B13BA7" w:rsidRPr="00976405" w:rsidRDefault="00B13BA7" w:rsidP="00222335">
            <w:pPr>
              <w:widowControl/>
              <w:jc w:val="center"/>
              <w:rPr>
                <w:rFonts w:ascii="宋体" w:hAnsi="宋体" w:cs="宋体"/>
                <w:color w:val="000000"/>
                <w:szCs w:val="21"/>
              </w:rPr>
            </w:pPr>
            <w:r w:rsidRPr="00976405">
              <w:rPr>
                <w:rFonts w:ascii="宋体" w:hAnsi="宋体" w:cs="宋体" w:hint="eastAsia"/>
                <w:color w:val="000000"/>
                <w:szCs w:val="21"/>
              </w:rPr>
              <w:t>《柴油燃料供应协议》</w:t>
            </w:r>
          </w:p>
        </w:tc>
        <w:tc>
          <w:tcPr>
            <w:tcW w:w="992" w:type="dxa"/>
            <w:vAlign w:val="center"/>
          </w:tcPr>
          <w:p w14:paraId="356C147D" w14:textId="77777777" w:rsidR="00B13BA7" w:rsidRPr="00976405" w:rsidRDefault="00B13BA7" w:rsidP="00222335">
            <w:pPr>
              <w:widowControl/>
              <w:jc w:val="center"/>
              <w:rPr>
                <w:rFonts w:ascii="宋体" w:hAnsi="宋体" w:cs="宋体"/>
                <w:color w:val="000000"/>
                <w:szCs w:val="21"/>
              </w:rPr>
            </w:pPr>
            <w:r w:rsidRPr="00976405">
              <w:rPr>
                <w:rFonts w:ascii="宋体" w:hAnsi="宋体" w:hint="eastAsia"/>
                <w:szCs w:val="21"/>
              </w:rPr>
              <w:t>万澳元</w:t>
            </w:r>
          </w:p>
        </w:tc>
        <w:tc>
          <w:tcPr>
            <w:tcW w:w="992" w:type="dxa"/>
            <w:vAlign w:val="center"/>
          </w:tcPr>
          <w:p w14:paraId="0E5AD342"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hint="eastAsia"/>
                <w:color w:val="000000"/>
                <w:szCs w:val="21"/>
              </w:rPr>
              <w:t>-</w:t>
            </w:r>
          </w:p>
        </w:tc>
        <w:tc>
          <w:tcPr>
            <w:tcW w:w="992" w:type="dxa"/>
            <w:vAlign w:val="center"/>
          </w:tcPr>
          <w:p w14:paraId="4D674844"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hint="eastAsia"/>
                <w:color w:val="000000"/>
                <w:szCs w:val="21"/>
              </w:rPr>
              <w:t>-</w:t>
            </w:r>
          </w:p>
        </w:tc>
        <w:tc>
          <w:tcPr>
            <w:tcW w:w="1023" w:type="dxa"/>
            <w:vAlign w:val="center"/>
          </w:tcPr>
          <w:p w14:paraId="0E4C48E0"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hint="eastAsia"/>
                <w:color w:val="000000"/>
                <w:szCs w:val="21"/>
              </w:rPr>
              <w:t>3</w:t>
            </w:r>
            <w:r w:rsidRPr="00976405">
              <w:rPr>
                <w:rFonts w:ascii="宋体" w:hAnsi="宋体" w:cs="宋体"/>
                <w:color w:val="000000"/>
                <w:szCs w:val="21"/>
              </w:rPr>
              <w:t>,</w:t>
            </w:r>
            <w:r w:rsidRPr="00976405">
              <w:rPr>
                <w:rFonts w:ascii="宋体" w:hAnsi="宋体" w:cs="宋体" w:hint="eastAsia"/>
                <w:color w:val="000000"/>
                <w:szCs w:val="21"/>
              </w:rPr>
              <w:t>000</w:t>
            </w:r>
          </w:p>
        </w:tc>
        <w:tc>
          <w:tcPr>
            <w:tcW w:w="919" w:type="dxa"/>
            <w:vAlign w:val="center"/>
          </w:tcPr>
          <w:p w14:paraId="1F9469A2"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hint="eastAsia"/>
                <w:color w:val="000000"/>
                <w:szCs w:val="21"/>
              </w:rPr>
              <w:t>2</w:t>
            </w:r>
            <w:r w:rsidRPr="00976405">
              <w:rPr>
                <w:rFonts w:ascii="宋体" w:hAnsi="宋体" w:cs="宋体"/>
                <w:color w:val="000000"/>
                <w:szCs w:val="21"/>
              </w:rPr>
              <w:t>,</w:t>
            </w:r>
            <w:r w:rsidRPr="00976405">
              <w:rPr>
                <w:rFonts w:ascii="宋体" w:hAnsi="宋体" w:cs="宋体" w:hint="eastAsia"/>
                <w:color w:val="000000"/>
                <w:szCs w:val="21"/>
              </w:rPr>
              <w:t>200</w:t>
            </w:r>
          </w:p>
        </w:tc>
        <w:tc>
          <w:tcPr>
            <w:tcW w:w="920" w:type="dxa"/>
            <w:vAlign w:val="center"/>
          </w:tcPr>
          <w:p w14:paraId="1BA51E6E"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hint="eastAsia"/>
                <w:color w:val="000000"/>
                <w:szCs w:val="21"/>
              </w:rPr>
              <w:t>18,000</w:t>
            </w:r>
          </w:p>
        </w:tc>
        <w:tc>
          <w:tcPr>
            <w:tcW w:w="1016" w:type="dxa"/>
            <w:vAlign w:val="center"/>
          </w:tcPr>
          <w:p w14:paraId="288D2CBE" w14:textId="77777777" w:rsidR="00B13BA7" w:rsidRPr="00976405" w:rsidRDefault="00B13BA7" w:rsidP="00222335">
            <w:pPr>
              <w:widowControl/>
              <w:jc w:val="right"/>
              <w:rPr>
                <w:rFonts w:ascii="宋体" w:hAnsi="宋体" w:cs="宋体"/>
                <w:color w:val="000000"/>
                <w:szCs w:val="21"/>
              </w:rPr>
            </w:pPr>
            <w:r w:rsidRPr="00976405">
              <w:rPr>
                <w:rFonts w:ascii="宋体" w:hAnsi="宋体" w:cs="宋体" w:hint="eastAsia"/>
                <w:color w:val="000000"/>
                <w:szCs w:val="21"/>
              </w:rPr>
              <w:t>5,800</w:t>
            </w:r>
          </w:p>
        </w:tc>
      </w:tr>
    </w:tbl>
    <w:p w14:paraId="0BB0E7F8" w14:textId="77777777" w:rsidR="007A231A" w:rsidRDefault="007A231A" w:rsidP="000A361A">
      <w:pPr>
        <w:spacing w:line="520" w:lineRule="exact"/>
        <w:ind w:firstLineChars="200" w:firstLine="560"/>
        <w:rPr>
          <w:rFonts w:ascii="宋体" w:hAnsi="宋体" w:cs="Arial"/>
          <w:sz w:val="28"/>
        </w:rPr>
      </w:pPr>
      <w:proofErr w:type="gramStart"/>
      <w:r w:rsidRPr="007A231A">
        <w:rPr>
          <w:rFonts w:ascii="宋体" w:hAnsi="宋体" w:cs="Arial" w:hint="eastAsia"/>
          <w:sz w:val="28"/>
        </w:rPr>
        <w:t>兖</w:t>
      </w:r>
      <w:proofErr w:type="gramEnd"/>
      <w:r w:rsidRPr="007A231A">
        <w:rPr>
          <w:rFonts w:ascii="宋体" w:hAnsi="宋体" w:cs="Arial" w:hint="eastAsia"/>
          <w:sz w:val="28"/>
        </w:rPr>
        <w:t>煤澳洲依据《煤炭购买框架协议》向嘉能可集团采购煤炭实际执行金额小于年度交易上限金额，差额占兖州煤业最近一期经审计资产绝对值0.5%以上，主要原因是：国际市场需求及煤炭价格波动影响。</w:t>
      </w:r>
    </w:p>
    <w:p w14:paraId="19D7EC15" w14:textId="70A1D68E" w:rsidR="007A231A" w:rsidRDefault="007A231A" w:rsidP="000A361A">
      <w:pPr>
        <w:spacing w:line="520" w:lineRule="exact"/>
        <w:ind w:firstLineChars="200" w:firstLine="560"/>
        <w:rPr>
          <w:rFonts w:ascii="宋体" w:hAnsi="宋体" w:cs="Arial"/>
          <w:sz w:val="28"/>
        </w:rPr>
      </w:pPr>
      <w:proofErr w:type="gramStart"/>
      <w:r w:rsidRPr="007A231A">
        <w:rPr>
          <w:rFonts w:ascii="宋体" w:hAnsi="宋体" w:cs="Arial" w:hint="eastAsia"/>
          <w:sz w:val="28"/>
        </w:rPr>
        <w:t>兖</w:t>
      </w:r>
      <w:proofErr w:type="gramEnd"/>
      <w:r w:rsidRPr="007A231A">
        <w:rPr>
          <w:rFonts w:ascii="宋体" w:hAnsi="宋体" w:cs="Arial" w:hint="eastAsia"/>
          <w:sz w:val="28"/>
        </w:rPr>
        <w:t>煤澳洲依据《HVO销售合约》代理销售嘉能可集团煤炭实际执行金额小于年度交易上限金额，差额占兖州煤业最近一期经审计资产绝对值0.5%以上，主要原因是：国际市场需求及煤炭价格波动影响。</w:t>
      </w:r>
    </w:p>
    <w:p w14:paraId="7CAA65CB" w14:textId="682EA390" w:rsidR="00694F60" w:rsidRPr="00694F60" w:rsidRDefault="000367CD" w:rsidP="000A361A">
      <w:pPr>
        <w:spacing w:line="520" w:lineRule="exact"/>
        <w:ind w:firstLineChars="200" w:firstLine="562"/>
        <w:outlineLvl w:val="0"/>
        <w:rPr>
          <w:rFonts w:ascii="宋体" w:hAnsi="宋体" w:cs="Arial"/>
          <w:b/>
          <w:sz w:val="28"/>
        </w:rPr>
      </w:pPr>
      <w:r>
        <w:rPr>
          <w:rFonts w:ascii="宋体" w:hAnsi="宋体" w:cs="Arial" w:hint="eastAsia"/>
          <w:b/>
          <w:sz w:val="28"/>
        </w:rPr>
        <w:t>二</w:t>
      </w:r>
      <w:r w:rsidRPr="00C3137F">
        <w:rPr>
          <w:rFonts w:ascii="宋体" w:hAnsi="宋体" w:cs="Arial" w:hint="eastAsia"/>
          <w:b/>
          <w:sz w:val="28"/>
        </w:rPr>
        <w:t>、</w:t>
      </w:r>
      <w:r w:rsidR="00694F60" w:rsidRPr="00694F60">
        <w:rPr>
          <w:rFonts w:ascii="宋体" w:hAnsi="宋体" w:cs="Arial" w:hint="eastAsia"/>
          <w:b/>
          <w:sz w:val="28"/>
        </w:rPr>
        <w:t>关联</w:t>
      </w:r>
      <w:r w:rsidR="007C0373">
        <w:rPr>
          <w:rFonts w:ascii="宋体" w:hAnsi="宋体" w:cs="Arial" w:hint="eastAsia"/>
          <w:b/>
          <w:sz w:val="28"/>
        </w:rPr>
        <w:t>方介绍</w:t>
      </w:r>
      <w:r w:rsidR="00761841">
        <w:rPr>
          <w:rFonts w:ascii="宋体" w:hAnsi="宋体" w:cs="Arial" w:hint="eastAsia"/>
          <w:b/>
          <w:sz w:val="28"/>
        </w:rPr>
        <w:t>及关联关系</w:t>
      </w:r>
    </w:p>
    <w:p w14:paraId="7624DD28" w14:textId="317641BB" w:rsidR="00EF0851" w:rsidRPr="00761841" w:rsidRDefault="00761841"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sidRPr="00761841">
        <w:rPr>
          <w:rFonts w:asciiTheme="minorEastAsia" w:eastAsiaTheme="minorEastAsia" w:hAnsiTheme="minorEastAsia" w:hint="eastAsia"/>
          <w:b/>
          <w:color w:val="000000"/>
          <w:sz w:val="28"/>
          <w:szCs w:val="28"/>
        </w:rPr>
        <w:t>（一）</w:t>
      </w:r>
      <w:proofErr w:type="gramStart"/>
      <w:r w:rsidRPr="00761841">
        <w:rPr>
          <w:rFonts w:asciiTheme="minorEastAsia" w:eastAsiaTheme="minorEastAsia" w:hAnsiTheme="minorEastAsia" w:hint="eastAsia"/>
          <w:b/>
          <w:color w:val="000000"/>
          <w:sz w:val="28"/>
          <w:szCs w:val="28"/>
        </w:rPr>
        <w:t>兖</w:t>
      </w:r>
      <w:proofErr w:type="gramEnd"/>
      <w:r w:rsidRPr="00761841">
        <w:rPr>
          <w:rFonts w:asciiTheme="minorEastAsia" w:eastAsiaTheme="minorEastAsia" w:hAnsiTheme="minorEastAsia" w:hint="eastAsia"/>
          <w:b/>
          <w:color w:val="000000"/>
          <w:sz w:val="28"/>
          <w:szCs w:val="28"/>
        </w:rPr>
        <w:t>矿集团</w:t>
      </w:r>
    </w:p>
    <w:p w14:paraId="75DD1468" w14:textId="77777777" w:rsidR="00761841" w:rsidRDefault="00761841" w:rsidP="000A361A">
      <w:pPr>
        <w:spacing w:line="520" w:lineRule="exact"/>
        <w:ind w:firstLineChars="200" w:firstLine="560"/>
        <w:rPr>
          <w:rFonts w:ascii="宋体" w:hAnsi="宋体" w:cs="Arial"/>
          <w:sz w:val="28"/>
        </w:rPr>
      </w:pPr>
      <w:proofErr w:type="gramStart"/>
      <w:r w:rsidRPr="00761841">
        <w:rPr>
          <w:rFonts w:ascii="宋体" w:hAnsi="宋体" w:cs="Arial" w:hint="eastAsia"/>
          <w:sz w:val="28"/>
        </w:rPr>
        <w:t>兖</w:t>
      </w:r>
      <w:proofErr w:type="gramEnd"/>
      <w:r w:rsidRPr="00761841">
        <w:rPr>
          <w:rFonts w:ascii="宋体" w:hAnsi="宋体" w:cs="Arial" w:hint="eastAsia"/>
          <w:sz w:val="28"/>
        </w:rPr>
        <w:t>矿集团为国有控股的有限责任公司，控股股东为山东省人民政府国有资产监督管理委员会，注册资本人民币776,920万元，法定代表人李希勇，主要从事矿业（煤炭及有色金属）开采、加工、贸易及配套服务，高端化工，现代物流及工程技术服务等业务，住所为山东</w:t>
      </w:r>
      <w:r w:rsidRPr="00761841">
        <w:rPr>
          <w:rFonts w:ascii="宋体" w:hAnsi="宋体" w:cs="Arial" w:hint="eastAsia"/>
          <w:sz w:val="28"/>
        </w:rPr>
        <w:lastRenderedPageBreak/>
        <w:t>省</w:t>
      </w:r>
      <w:proofErr w:type="gramStart"/>
      <w:r w:rsidRPr="00761841">
        <w:rPr>
          <w:rFonts w:ascii="宋体" w:hAnsi="宋体" w:cs="Arial" w:hint="eastAsia"/>
          <w:sz w:val="28"/>
        </w:rPr>
        <w:t>邹</w:t>
      </w:r>
      <w:proofErr w:type="gramEnd"/>
      <w:r w:rsidRPr="00761841">
        <w:rPr>
          <w:rFonts w:ascii="宋体" w:hAnsi="宋体" w:cs="Arial" w:hint="eastAsia"/>
          <w:sz w:val="28"/>
        </w:rPr>
        <w:t>城市</w:t>
      </w:r>
      <w:proofErr w:type="gramStart"/>
      <w:r w:rsidRPr="00761841">
        <w:rPr>
          <w:rFonts w:ascii="宋体" w:hAnsi="宋体" w:cs="Arial" w:hint="eastAsia"/>
          <w:sz w:val="28"/>
        </w:rPr>
        <w:t>凫</w:t>
      </w:r>
      <w:proofErr w:type="gramEnd"/>
      <w:r w:rsidRPr="00761841">
        <w:rPr>
          <w:rFonts w:ascii="宋体" w:hAnsi="宋体" w:cs="Arial" w:hint="eastAsia"/>
          <w:sz w:val="28"/>
        </w:rPr>
        <w:t>山南路298号。</w:t>
      </w:r>
    </w:p>
    <w:p w14:paraId="73B9C192" w14:textId="7CADCD6A" w:rsidR="00761841" w:rsidRDefault="00761841" w:rsidP="000A361A">
      <w:pPr>
        <w:spacing w:line="520" w:lineRule="exact"/>
        <w:ind w:firstLineChars="200" w:firstLine="560"/>
        <w:rPr>
          <w:rFonts w:ascii="宋体" w:hAnsi="宋体" w:cs="Arial"/>
          <w:sz w:val="28"/>
        </w:rPr>
      </w:pPr>
      <w:proofErr w:type="gramStart"/>
      <w:r w:rsidRPr="00761841">
        <w:rPr>
          <w:rFonts w:ascii="宋体" w:hAnsi="宋体" w:cs="Arial" w:hint="eastAsia"/>
          <w:sz w:val="28"/>
        </w:rPr>
        <w:t>兖</w:t>
      </w:r>
      <w:proofErr w:type="gramEnd"/>
      <w:r w:rsidRPr="00761841">
        <w:rPr>
          <w:rFonts w:ascii="宋体" w:hAnsi="宋体" w:cs="Arial" w:hint="eastAsia"/>
          <w:sz w:val="28"/>
        </w:rPr>
        <w:t>矿集团是本公司的控股股东，截至本公告</w:t>
      </w:r>
      <w:r w:rsidR="002220D6">
        <w:rPr>
          <w:rFonts w:ascii="宋体" w:hAnsi="宋体" w:cs="Arial" w:hint="eastAsia"/>
          <w:sz w:val="28"/>
        </w:rPr>
        <w:t>披露</w:t>
      </w:r>
      <w:r w:rsidRPr="00761841">
        <w:rPr>
          <w:rFonts w:ascii="宋体" w:hAnsi="宋体" w:cs="Arial" w:hint="eastAsia"/>
          <w:sz w:val="28"/>
        </w:rPr>
        <w:t>日，直接或间接持有本公司</w:t>
      </w:r>
      <w:r w:rsidRPr="00761841">
        <w:rPr>
          <w:rFonts w:ascii="宋体" w:hAnsi="宋体" w:cs="Arial"/>
          <w:sz w:val="28"/>
        </w:rPr>
        <w:t>56.01%股权。依据</w:t>
      </w:r>
      <w:r w:rsidR="002220D6">
        <w:rPr>
          <w:rFonts w:ascii="宋体" w:hAnsi="宋体" w:cs="Arial" w:hint="eastAsia"/>
          <w:sz w:val="28"/>
        </w:rPr>
        <w:t>公司上市地监管</w:t>
      </w:r>
      <w:r w:rsidRPr="00761841">
        <w:rPr>
          <w:rFonts w:ascii="宋体" w:hAnsi="宋体" w:cs="Arial"/>
          <w:sz w:val="28"/>
        </w:rPr>
        <w:t>规定，</w:t>
      </w:r>
      <w:proofErr w:type="gramStart"/>
      <w:r w:rsidRPr="00761841">
        <w:rPr>
          <w:rFonts w:ascii="宋体" w:hAnsi="宋体" w:cs="Arial"/>
          <w:sz w:val="28"/>
        </w:rPr>
        <w:t>兖</w:t>
      </w:r>
      <w:proofErr w:type="gramEnd"/>
      <w:r w:rsidRPr="00761841">
        <w:rPr>
          <w:rFonts w:ascii="宋体" w:hAnsi="宋体" w:cs="Arial"/>
          <w:sz w:val="28"/>
        </w:rPr>
        <w:t>矿集团是本公司的关联方。</w:t>
      </w:r>
    </w:p>
    <w:p w14:paraId="6D9F07DA" w14:textId="1C0A8852" w:rsidR="0002614C" w:rsidRPr="0002614C" w:rsidRDefault="0002614C" w:rsidP="000A361A">
      <w:pPr>
        <w:spacing w:line="520" w:lineRule="exact"/>
        <w:ind w:firstLineChars="200" w:firstLine="560"/>
        <w:rPr>
          <w:rFonts w:ascii="宋体" w:hAnsi="宋体" w:cs="Arial"/>
          <w:sz w:val="28"/>
        </w:rPr>
      </w:pPr>
      <w:r w:rsidRPr="0002614C">
        <w:rPr>
          <w:rFonts w:ascii="宋体" w:hAnsi="宋体" w:cs="Arial" w:hint="eastAsia"/>
          <w:sz w:val="28"/>
        </w:rPr>
        <w:t>截至2019年12月31日，</w:t>
      </w:r>
      <w:proofErr w:type="gramStart"/>
      <w:r w:rsidRPr="0002614C">
        <w:rPr>
          <w:rFonts w:ascii="宋体" w:hAnsi="宋体" w:cs="Arial" w:hint="eastAsia"/>
          <w:sz w:val="28"/>
        </w:rPr>
        <w:t>兖</w:t>
      </w:r>
      <w:proofErr w:type="gramEnd"/>
      <w:r w:rsidRPr="0002614C">
        <w:rPr>
          <w:rFonts w:ascii="宋体" w:hAnsi="宋体" w:cs="Arial" w:hint="eastAsia"/>
          <w:sz w:val="28"/>
        </w:rPr>
        <w:t>矿集团总资产人民币3</w:t>
      </w:r>
      <w:r w:rsidR="002220D6">
        <w:rPr>
          <w:rFonts w:ascii="宋体" w:hAnsi="宋体" w:cs="Arial"/>
          <w:sz w:val="28"/>
        </w:rPr>
        <w:t>,</w:t>
      </w:r>
      <w:r w:rsidRPr="0002614C">
        <w:rPr>
          <w:rFonts w:ascii="宋体" w:hAnsi="宋体" w:cs="Arial" w:hint="eastAsia"/>
          <w:sz w:val="28"/>
        </w:rPr>
        <w:t>185.48亿元，净资产人民币1</w:t>
      </w:r>
      <w:r w:rsidR="002220D6">
        <w:rPr>
          <w:rFonts w:ascii="宋体" w:hAnsi="宋体" w:cs="Arial"/>
          <w:sz w:val="28"/>
        </w:rPr>
        <w:t>,</w:t>
      </w:r>
      <w:r w:rsidRPr="0002614C">
        <w:rPr>
          <w:rFonts w:ascii="宋体" w:hAnsi="宋体" w:cs="Arial" w:hint="eastAsia"/>
          <w:sz w:val="28"/>
        </w:rPr>
        <w:t>007.35亿元；2019年度，营业收入人民币2</w:t>
      </w:r>
      <w:r w:rsidR="002220D6">
        <w:rPr>
          <w:rFonts w:ascii="宋体" w:hAnsi="宋体" w:cs="Arial"/>
          <w:sz w:val="28"/>
        </w:rPr>
        <w:t>,</w:t>
      </w:r>
      <w:r w:rsidRPr="0002614C">
        <w:rPr>
          <w:rFonts w:ascii="宋体" w:hAnsi="宋体" w:cs="Arial" w:hint="eastAsia"/>
          <w:sz w:val="28"/>
        </w:rPr>
        <w:t>854.80亿元，净利润人民币89.45亿元。</w:t>
      </w:r>
    </w:p>
    <w:p w14:paraId="513D4291" w14:textId="73EB216B" w:rsidR="00033D9C" w:rsidRDefault="0002614C" w:rsidP="000A361A">
      <w:pPr>
        <w:spacing w:line="520" w:lineRule="exact"/>
        <w:ind w:firstLineChars="200" w:firstLine="560"/>
        <w:rPr>
          <w:rFonts w:ascii="宋体" w:hAnsi="宋体" w:cs="Arial"/>
          <w:sz w:val="28"/>
        </w:rPr>
      </w:pPr>
      <w:r w:rsidRPr="0002614C">
        <w:rPr>
          <w:rFonts w:ascii="宋体" w:hAnsi="宋体" w:cs="Arial" w:hint="eastAsia"/>
          <w:sz w:val="28"/>
        </w:rPr>
        <w:t>截至2020年6月30日，</w:t>
      </w:r>
      <w:proofErr w:type="gramStart"/>
      <w:r w:rsidRPr="0002614C">
        <w:rPr>
          <w:rFonts w:ascii="宋体" w:hAnsi="宋体" w:cs="Arial" w:hint="eastAsia"/>
          <w:sz w:val="28"/>
        </w:rPr>
        <w:t>兖</w:t>
      </w:r>
      <w:proofErr w:type="gramEnd"/>
      <w:r w:rsidRPr="0002614C">
        <w:rPr>
          <w:rFonts w:ascii="宋体" w:hAnsi="宋体" w:cs="Arial" w:hint="eastAsia"/>
          <w:sz w:val="28"/>
        </w:rPr>
        <w:t>矿集团总资产人民币3</w:t>
      </w:r>
      <w:r w:rsidR="002220D6">
        <w:rPr>
          <w:rFonts w:ascii="宋体" w:hAnsi="宋体" w:cs="Arial"/>
          <w:sz w:val="28"/>
        </w:rPr>
        <w:t>,</w:t>
      </w:r>
      <w:r w:rsidRPr="0002614C">
        <w:rPr>
          <w:rFonts w:ascii="宋体" w:hAnsi="宋体" w:cs="Arial" w:hint="eastAsia"/>
          <w:sz w:val="28"/>
        </w:rPr>
        <w:t>331.33亿元，净资产人民币1</w:t>
      </w:r>
      <w:r w:rsidR="002220D6">
        <w:rPr>
          <w:rFonts w:ascii="宋体" w:hAnsi="宋体" w:cs="Arial"/>
          <w:sz w:val="28"/>
        </w:rPr>
        <w:t>,</w:t>
      </w:r>
      <w:r w:rsidRPr="0002614C">
        <w:rPr>
          <w:rFonts w:ascii="宋体" w:hAnsi="宋体" w:cs="Arial" w:hint="eastAsia"/>
          <w:sz w:val="28"/>
        </w:rPr>
        <w:t>049.70亿元；2020年1-6月，营业收入人民币1</w:t>
      </w:r>
      <w:r w:rsidR="002220D6">
        <w:rPr>
          <w:rFonts w:ascii="宋体" w:hAnsi="宋体" w:cs="Arial"/>
          <w:sz w:val="28"/>
        </w:rPr>
        <w:t>,</w:t>
      </w:r>
      <w:r w:rsidRPr="0002614C">
        <w:rPr>
          <w:rFonts w:ascii="宋体" w:hAnsi="宋体" w:cs="Arial" w:hint="eastAsia"/>
          <w:sz w:val="28"/>
        </w:rPr>
        <w:t>508.10亿元，净利润人民币38.17亿元。</w:t>
      </w:r>
    </w:p>
    <w:p w14:paraId="1CA568B8" w14:textId="532490C0" w:rsidR="00D926E2" w:rsidRPr="007A0B0A" w:rsidRDefault="00761841"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sidRPr="007A0B0A">
        <w:rPr>
          <w:rFonts w:asciiTheme="minorEastAsia" w:eastAsiaTheme="minorEastAsia" w:hAnsiTheme="minorEastAsia" w:hint="eastAsia"/>
          <w:b/>
          <w:color w:val="000000"/>
          <w:sz w:val="28"/>
          <w:szCs w:val="28"/>
        </w:rPr>
        <w:t>（二）嘉能可集团</w:t>
      </w:r>
    </w:p>
    <w:p w14:paraId="78F64E24" w14:textId="73B827A4" w:rsidR="00033D9C" w:rsidRPr="007A0B0A" w:rsidRDefault="00761841" w:rsidP="000A361A">
      <w:pPr>
        <w:spacing w:line="520" w:lineRule="exact"/>
        <w:ind w:firstLineChars="200" w:firstLine="560"/>
        <w:rPr>
          <w:rFonts w:ascii="宋体" w:hAnsi="宋体" w:cs="Arial"/>
          <w:sz w:val="28"/>
        </w:rPr>
      </w:pPr>
      <w:r w:rsidRPr="007A0B0A">
        <w:rPr>
          <w:rFonts w:ascii="宋体" w:hAnsi="宋体" w:cs="Arial" w:hint="eastAsia"/>
          <w:sz w:val="28"/>
        </w:rPr>
        <w:t>嘉能可集团成立于</w:t>
      </w:r>
      <w:r w:rsidRPr="007A0B0A">
        <w:rPr>
          <w:rFonts w:ascii="宋体" w:hAnsi="宋体" w:cs="Arial"/>
          <w:sz w:val="28"/>
        </w:rPr>
        <w:t>1974年，总部设于瑞士巴尔，是全球领先的</w:t>
      </w:r>
      <w:r w:rsidR="00113A56" w:rsidRPr="007A0B0A">
        <w:rPr>
          <w:rFonts w:ascii="宋体" w:hAnsi="宋体" w:cs="Arial" w:hint="eastAsia"/>
          <w:sz w:val="28"/>
        </w:rPr>
        <w:t>大宗</w:t>
      </w:r>
      <w:r w:rsidRPr="007A0B0A">
        <w:rPr>
          <w:rFonts w:ascii="宋体" w:hAnsi="宋体" w:cs="Arial" w:hint="eastAsia"/>
          <w:sz w:val="28"/>
        </w:rPr>
        <w:t>商品生产商和经营商，经营范围主要包括金属、矿产品、能源产品和农产品。</w:t>
      </w:r>
    </w:p>
    <w:p w14:paraId="60DA5095" w14:textId="7D4300E7" w:rsidR="003810C0" w:rsidRPr="007A0B0A" w:rsidRDefault="00AE6D6A" w:rsidP="000A361A">
      <w:pPr>
        <w:spacing w:line="520" w:lineRule="exact"/>
        <w:ind w:firstLineChars="200" w:firstLine="560"/>
        <w:rPr>
          <w:rFonts w:ascii="宋体" w:hAnsi="宋体" w:cs="Arial"/>
          <w:sz w:val="28"/>
        </w:rPr>
      </w:pPr>
      <w:r w:rsidRPr="007A0B0A">
        <w:rPr>
          <w:rFonts w:ascii="宋体" w:hAnsi="宋体" w:cs="Arial" w:hint="eastAsia"/>
          <w:sz w:val="28"/>
        </w:rPr>
        <w:t>为运营</w:t>
      </w:r>
      <w:r w:rsidRPr="007A0B0A">
        <w:rPr>
          <w:rFonts w:ascii="宋体" w:hAnsi="宋体" w:cs="Arial"/>
          <w:sz w:val="28"/>
        </w:rPr>
        <w:t>HVO煤矿，2018年5月，</w:t>
      </w:r>
      <w:proofErr w:type="gramStart"/>
      <w:r w:rsidRPr="007A0B0A">
        <w:rPr>
          <w:rFonts w:ascii="宋体" w:hAnsi="宋体" w:cs="Arial" w:hint="eastAsia"/>
          <w:sz w:val="28"/>
        </w:rPr>
        <w:t>兖</w:t>
      </w:r>
      <w:proofErr w:type="gramEnd"/>
      <w:r w:rsidRPr="007A0B0A">
        <w:rPr>
          <w:rFonts w:ascii="宋体" w:hAnsi="宋体" w:cs="Arial" w:hint="eastAsia"/>
          <w:sz w:val="28"/>
        </w:rPr>
        <w:t>煤澳洲与嘉能可集团成立了一家非法人合资企业，即</w:t>
      </w:r>
      <w:r w:rsidRPr="007A0B0A">
        <w:rPr>
          <w:rFonts w:ascii="宋体" w:hAnsi="宋体" w:cs="Arial"/>
          <w:sz w:val="28"/>
        </w:rPr>
        <w:t>HVO Joint Venture（“亨</w:t>
      </w:r>
      <w:proofErr w:type="gramStart"/>
      <w:r w:rsidRPr="007A0B0A">
        <w:rPr>
          <w:rFonts w:ascii="宋体" w:hAnsi="宋体" w:cs="Arial" w:hint="eastAsia"/>
          <w:sz w:val="28"/>
        </w:rPr>
        <w:t>特</w:t>
      </w:r>
      <w:proofErr w:type="gramEnd"/>
      <w:r w:rsidRPr="007A0B0A">
        <w:rPr>
          <w:rFonts w:ascii="宋体" w:hAnsi="宋体" w:cs="Arial" w:hint="eastAsia"/>
          <w:sz w:val="28"/>
        </w:rPr>
        <w:t>谷合资企业”），亨</w:t>
      </w:r>
      <w:proofErr w:type="gramStart"/>
      <w:r w:rsidRPr="007A0B0A">
        <w:rPr>
          <w:rFonts w:ascii="宋体" w:hAnsi="宋体" w:cs="Arial" w:hint="eastAsia"/>
          <w:sz w:val="28"/>
        </w:rPr>
        <w:t>特</w:t>
      </w:r>
      <w:proofErr w:type="gramEnd"/>
      <w:r w:rsidRPr="007A0B0A">
        <w:rPr>
          <w:rFonts w:ascii="宋体" w:hAnsi="宋体" w:cs="Arial" w:hint="eastAsia"/>
          <w:sz w:val="28"/>
        </w:rPr>
        <w:t>谷合资企业包括</w:t>
      </w:r>
      <w:r w:rsidRPr="007A0B0A">
        <w:rPr>
          <w:rFonts w:ascii="宋体" w:hAnsi="宋体" w:cs="Arial"/>
          <w:sz w:val="28"/>
        </w:rPr>
        <w:t>3家公司，HV Operations Pty Ltd（“亨</w:t>
      </w:r>
      <w:proofErr w:type="gramStart"/>
      <w:r w:rsidRPr="007A0B0A">
        <w:rPr>
          <w:rFonts w:ascii="宋体" w:hAnsi="宋体" w:cs="Arial" w:hint="eastAsia"/>
          <w:sz w:val="28"/>
        </w:rPr>
        <w:t>特</w:t>
      </w:r>
      <w:proofErr w:type="gramEnd"/>
      <w:r w:rsidRPr="007A0B0A">
        <w:rPr>
          <w:rFonts w:ascii="宋体" w:hAnsi="宋体" w:cs="Arial" w:hint="eastAsia"/>
          <w:sz w:val="28"/>
        </w:rPr>
        <w:t>谷运营公司”），</w:t>
      </w:r>
      <w:r w:rsidRPr="007A0B0A">
        <w:rPr>
          <w:rFonts w:ascii="宋体" w:hAnsi="宋体" w:cs="Arial"/>
          <w:sz w:val="28"/>
        </w:rPr>
        <w:t>HVO Coal Sales Pty Ltd（“亨</w:t>
      </w:r>
      <w:proofErr w:type="gramStart"/>
      <w:r w:rsidRPr="007A0B0A">
        <w:rPr>
          <w:rFonts w:ascii="宋体" w:hAnsi="宋体" w:cs="Arial" w:hint="eastAsia"/>
          <w:sz w:val="28"/>
        </w:rPr>
        <w:t>特</w:t>
      </w:r>
      <w:proofErr w:type="gramEnd"/>
      <w:r w:rsidRPr="007A0B0A">
        <w:rPr>
          <w:rFonts w:ascii="宋体" w:hAnsi="宋体" w:cs="Arial" w:hint="eastAsia"/>
          <w:sz w:val="28"/>
        </w:rPr>
        <w:t>谷煤炭销售公司”）和</w:t>
      </w:r>
      <w:r w:rsidRPr="007A0B0A">
        <w:rPr>
          <w:rFonts w:ascii="宋体" w:hAnsi="宋体" w:cs="Arial"/>
          <w:sz w:val="28"/>
        </w:rPr>
        <w:t xml:space="preserve"> HVO Services Pty Ltd（“亨</w:t>
      </w:r>
      <w:proofErr w:type="gramStart"/>
      <w:r w:rsidRPr="007A0B0A">
        <w:rPr>
          <w:rFonts w:ascii="宋体" w:hAnsi="宋体" w:cs="Arial" w:hint="eastAsia"/>
          <w:sz w:val="28"/>
        </w:rPr>
        <w:t>特谷服务</w:t>
      </w:r>
      <w:proofErr w:type="gramEnd"/>
      <w:r w:rsidRPr="007A0B0A">
        <w:rPr>
          <w:rFonts w:ascii="宋体" w:hAnsi="宋体" w:cs="Arial" w:hint="eastAsia"/>
          <w:sz w:val="28"/>
        </w:rPr>
        <w:t>公司”）（合称“亨</w:t>
      </w:r>
      <w:proofErr w:type="gramStart"/>
      <w:r w:rsidRPr="007A0B0A">
        <w:rPr>
          <w:rFonts w:ascii="宋体" w:hAnsi="宋体" w:cs="Arial" w:hint="eastAsia"/>
          <w:sz w:val="28"/>
        </w:rPr>
        <w:t>特</w:t>
      </w:r>
      <w:proofErr w:type="gramEnd"/>
      <w:r w:rsidRPr="007A0B0A">
        <w:rPr>
          <w:rFonts w:ascii="宋体" w:hAnsi="宋体" w:cs="Arial" w:hint="eastAsia"/>
          <w:sz w:val="28"/>
        </w:rPr>
        <w:t>谷实体”）。</w:t>
      </w:r>
      <w:proofErr w:type="gramStart"/>
      <w:r w:rsidRPr="007A0B0A">
        <w:rPr>
          <w:rFonts w:ascii="宋体" w:hAnsi="宋体" w:cs="Arial" w:hint="eastAsia"/>
          <w:sz w:val="28"/>
        </w:rPr>
        <w:t>兖</w:t>
      </w:r>
      <w:proofErr w:type="gramEnd"/>
      <w:r w:rsidRPr="007A0B0A">
        <w:rPr>
          <w:rFonts w:ascii="宋体" w:hAnsi="宋体" w:cs="Arial" w:hint="eastAsia"/>
          <w:sz w:val="28"/>
        </w:rPr>
        <w:t>煤澳洲通过全资附属公司</w:t>
      </w:r>
      <w:r w:rsidRPr="007A0B0A">
        <w:rPr>
          <w:rFonts w:ascii="宋体" w:hAnsi="宋体" w:cs="Arial"/>
          <w:sz w:val="28"/>
        </w:rPr>
        <w:t xml:space="preserve"> Coal &amp; Allied Operations Pty Ltd（“联合煤炭运营公司”）持有亨</w:t>
      </w:r>
      <w:proofErr w:type="gramStart"/>
      <w:r w:rsidRPr="007A0B0A">
        <w:rPr>
          <w:rFonts w:ascii="宋体" w:hAnsi="宋体" w:cs="Arial" w:hint="eastAsia"/>
          <w:sz w:val="28"/>
        </w:rPr>
        <w:t>特</w:t>
      </w:r>
      <w:proofErr w:type="gramEnd"/>
      <w:r w:rsidRPr="007A0B0A">
        <w:rPr>
          <w:rFonts w:ascii="宋体" w:hAnsi="宋体" w:cs="Arial" w:hint="eastAsia"/>
          <w:sz w:val="28"/>
        </w:rPr>
        <w:t>谷实体和</w:t>
      </w:r>
      <w:proofErr w:type="gramStart"/>
      <w:r w:rsidRPr="007A0B0A">
        <w:rPr>
          <w:rFonts w:ascii="宋体" w:hAnsi="宋体" w:cs="Arial" w:hint="eastAsia"/>
          <w:sz w:val="28"/>
        </w:rPr>
        <w:t>亨特</w:t>
      </w:r>
      <w:proofErr w:type="gramEnd"/>
      <w:r w:rsidRPr="007A0B0A">
        <w:rPr>
          <w:rFonts w:ascii="宋体" w:hAnsi="宋体" w:cs="Arial" w:hint="eastAsia"/>
          <w:sz w:val="28"/>
        </w:rPr>
        <w:t>谷合资企业</w:t>
      </w:r>
      <w:r w:rsidRPr="007A0B0A">
        <w:rPr>
          <w:rFonts w:ascii="宋体" w:hAnsi="宋体" w:cs="Arial"/>
          <w:sz w:val="28"/>
        </w:rPr>
        <w:t>51%权益，嘉能可集团通过其全资子公司</w:t>
      </w:r>
      <w:proofErr w:type="spellStart"/>
      <w:r w:rsidRPr="007A0B0A">
        <w:rPr>
          <w:rFonts w:ascii="宋体" w:hAnsi="宋体" w:cs="Arial"/>
          <w:sz w:val="28"/>
        </w:rPr>
        <w:t>Anotero</w:t>
      </w:r>
      <w:proofErr w:type="spellEnd"/>
      <w:r w:rsidRPr="007A0B0A">
        <w:rPr>
          <w:rFonts w:ascii="宋体" w:hAnsi="宋体" w:cs="Arial"/>
          <w:sz w:val="28"/>
        </w:rPr>
        <w:t xml:space="preserve"> Pty Ltd（“安诺特罗公司”）持有亨</w:t>
      </w:r>
      <w:proofErr w:type="gramStart"/>
      <w:r w:rsidRPr="007A0B0A">
        <w:rPr>
          <w:rFonts w:ascii="宋体" w:hAnsi="宋体" w:cs="Arial" w:hint="eastAsia"/>
          <w:sz w:val="28"/>
        </w:rPr>
        <w:t>特</w:t>
      </w:r>
      <w:proofErr w:type="gramEnd"/>
      <w:r w:rsidRPr="007A0B0A">
        <w:rPr>
          <w:rFonts w:ascii="宋体" w:hAnsi="宋体" w:cs="Arial" w:hint="eastAsia"/>
          <w:sz w:val="28"/>
        </w:rPr>
        <w:t>谷实体和</w:t>
      </w:r>
      <w:proofErr w:type="gramStart"/>
      <w:r w:rsidRPr="007A0B0A">
        <w:rPr>
          <w:rFonts w:ascii="宋体" w:hAnsi="宋体" w:cs="Arial" w:hint="eastAsia"/>
          <w:sz w:val="28"/>
        </w:rPr>
        <w:t>亨特</w:t>
      </w:r>
      <w:proofErr w:type="gramEnd"/>
      <w:r w:rsidRPr="007A0B0A">
        <w:rPr>
          <w:rFonts w:ascii="宋体" w:hAnsi="宋体" w:cs="Arial" w:hint="eastAsia"/>
          <w:sz w:val="28"/>
        </w:rPr>
        <w:t>谷合资企业</w:t>
      </w:r>
      <w:r w:rsidRPr="007A0B0A">
        <w:rPr>
          <w:rFonts w:ascii="宋体" w:hAnsi="宋体" w:cs="Arial"/>
          <w:sz w:val="28"/>
        </w:rPr>
        <w:t>49%权益。</w:t>
      </w:r>
    </w:p>
    <w:p w14:paraId="522B3A59" w14:textId="0E86ABD6" w:rsidR="003810C0" w:rsidRPr="007A0B0A" w:rsidRDefault="003810C0" w:rsidP="000A361A">
      <w:pPr>
        <w:spacing w:line="520" w:lineRule="exact"/>
        <w:ind w:firstLineChars="200" w:firstLine="560"/>
        <w:rPr>
          <w:rFonts w:ascii="宋体" w:hAnsi="宋体" w:cs="Arial"/>
          <w:sz w:val="28"/>
        </w:rPr>
      </w:pPr>
      <w:r w:rsidRPr="007A0B0A">
        <w:rPr>
          <w:rFonts w:ascii="宋体" w:hAnsi="宋体" w:cs="Arial" w:hint="eastAsia"/>
          <w:sz w:val="28"/>
        </w:rPr>
        <w:t>根据公司上市地监管规定</w:t>
      </w:r>
      <w:r w:rsidRPr="007A0B0A">
        <w:rPr>
          <w:rFonts w:ascii="宋体" w:hAnsi="宋体" w:cs="Arial"/>
          <w:sz w:val="28"/>
        </w:rPr>
        <w:t>,亨</w:t>
      </w:r>
      <w:proofErr w:type="gramStart"/>
      <w:r w:rsidRPr="007A0B0A">
        <w:rPr>
          <w:rFonts w:ascii="宋体" w:hAnsi="宋体" w:cs="Arial" w:hint="eastAsia"/>
          <w:sz w:val="28"/>
        </w:rPr>
        <w:t>特</w:t>
      </w:r>
      <w:proofErr w:type="gramEnd"/>
      <w:r w:rsidRPr="007A0B0A">
        <w:rPr>
          <w:rFonts w:ascii="宋体" w:hAnsi="宋体" w:cs="Arial" w:hint="eastAsia"/>
          <w:sz w:val="28"/>
        </w:rPr>
        <w:t>谷实体为兖州煤业重要附属公司，嘉能可集团为兖州煤业重要附属公司的主要股东，兖州煤业与嘉能可集团构成附属公司层面的关联关系。兖州煤业与嘉能可集团之间的任</w:t>
      </w:r>
      <w:r w:rsidRPr="007A0B0A">
        <w:rPr>
          <w:rFonts w:ascii="宋体" w:hAnsi="宋体" w:cs="Arial" w:hint="eastAsia"/>
          <w:sz w:val="28"/>
        </w:rPr>
        <w:lastRenderedPageBreak/>
        <w:t>何交易，均构成关联交易。</w:t>
      </w:r>
    </w:p>
    <w:p w14:paraId="6E205B2F" w14:textId="32AE4709" w:rsidR="00761841" w:rsidRPr="007A0B0A" w:rsidRDefault="00E45FE3" w:rsidP="000A361A">
      <w:pPr>
        <w:spacing w:line="520" w:lineRule="exact"/>
        <w:ind w:firstLineChars="200" w:firstLine="560"/>
        <w:rPr>
          <w:rFonts w:ascii="宋体" w:hAnsi="宋体" w:cs="Arial"/>
          <w:sz w:val="28"/>
        </w:rPr>
      </w:pPr>
      <w:r w:rsidRPr="007A0B0A">
        <w:rPr>
          <w:rFonts w:ascii="宋体" w:hAnsi="宋体" w:cs="Arial" w:hint="eastAsia"/>
          <w:sz w:val="28"/>
        </w:rPr>
        <w:t>截至</w:t>
      </w:r>
      <w:r w:rsidRPr="007A0B0A">
        <w:rPr>
          <w:rFonts w:ascii="宋体" w:hAnsi="宋体" w:cs="Arial"/>
          <w:sz w:val="28"/>
        </w:rPr>
        <w:t>2019年12月31日，嘉能可集团总资产1,240.76亿美元，总负债848.40亿美元，</w:t>
      </w:r>
      <w:r w:rsidR="00C77D08" w:rsidRPr="007B3F1D">
        <w:rPr>
          <w:rFonts w:ascii="宋体" w:hAnsi="宋体" w:cs="Arial" w:hint="eastAsia"/>
          <w:sz w:val="28"/>
        </w:rPr>
        <w:t>权益总额</w:t>
      </w:r>
      <w:r w:rsidRPr="007A0B0A">
        <w:rPr>
          <w:rFonts w:ascii="宋体" w:hAnsi="宋体" w:cs="Arial"/>
          <w:sz w:val="28"/>
        </w:rPr>
        <w:t>392.36亿美元；2019年度实现营业收入2,151.11亿美元，净</w:t>
      </w:r>
      <w:r w:rsidR="008F5111" w:rsidRPr="007A0B0A">
        <w:rPr>
          <w:rFonts w:ascii="宋体" w:hAnsi="宋体" w:cs="Arial" w:hint="eastAsia"/>
          <w:sz w:val="28"/>
        </w:rPr>
        <w:t>利润</w:t>
      </w:r>
      <w:r w:rsidR="008F5111" w:rsidRPr="007A0B0A">
        <w:rPr>
          <w:rFonts w:ascii="宋体" w:hAnsi="宋体" w:cs="Arial"/>
          <w:sz w:val="28"/>
        </w:rPr>
        <w:t>-</w:t>
      </w:r>
      <w:r w:rsidRPr="007A0B0A">
        <w:rPr>
          <w:rFonts w:ascii="宋体" w:hAnsi="宋体" w:cs="Arial"/>
          <w:sz w:val="28"/>
        </w:rPr>
        <w:t>15.06亿美元。</w:t>
      </w:r>
    </w:p>
    <w:p w14:paraId="5DC949D7" w14:textId="62E7E17C" w:rsidR="00033D9C" w:rsidRPr="00761841" w:rsidRDefault="00E45FE3" w:rsidP="000A361A">
      <w:pPr>
        <w:spacing w:line="520" w:lineRule="exact"/>
        <w:ind w:firstLineChars="200" w:firstLine="560"/>
        <w:rPr>
          <w:rFonts w:ascii="宋体" w:hAnsi="宋体" w:cs="Arial"/>
          <w:sz w:val="28"/>
        </w:rPr>
      </w:pPr>
      <w:r w:rsidRPr="007A0B0A">
        <w:rPr>
          <w:rFonts w:ascii="宋体" w:hAnsi="宋体" w:cs="Arial" w:hint="eastAsia"/>
          <w:sz w:val="28"/>
        </w:rPr>
        <w:t>截至</w:t>
      </w:r>
      <w:r w:rsidRPr="007A0B0A">
        <w:rPr>
          <w:rFonts w:ascii="宋体" w:hAnsi="宋体" w:cs="Arial"/>
          <w:sz w:val="28"/>
        </w:rPr>
        <w:t>2020年6月30日，嘉能可集团总资产1,119.52亿美元，总负债790.39亿美元，</w:t>
      </w:r>
      <w:r w:rsidR="00C77D08" w:rsidRPr="007B3F1D">
        <w:rPr>
          <w:rFonts w:ascii="宋体" w:hAnsi="宋体" w:cs="Arial" w:hint="eastAsia"/>
          <w:sz w:val="28"/>
        </w:rPr>
        <w:t>权益总额</w:t>
      </w:r>
      <w:r w:rsidRPr="007A0B0A">
        <w:rPr>
          <w:rFonts w:ascii="宋体" w:hAnsi="宋体" w:cs="Arial"/>
          <w:sz w:val="28"/>
        </w:rPr>
        <w:t>329.13亿美元；2020年上半年实现营业收入709.61亿美元，净</w:t>
      </w:r>
      <w:r w:rsidR="008F5111" w:rsidRPr="007A0B0A">
        <w:rPr>
          <w:rFonts w:ascii="宋体" w:hAnsi="宋体" w:cs="Arial" w:hint="eastAsia"/>
          <w:sz w:val="28"/>
        </w:rPr>
        <w:t>利润</w:t>
      </w:r>
      <w:r w:rsidR="008F5111" w:rsidRPr="007A0B0A">
        <w:rPr>
          <w:rFonts w:ascii="宋体" w:hAnsi="宋体" w:cs="Arial"/>
          <w:sz w:val="28"/>
        </w:rPr>
        <w:t>-</w:t>
      </w:r>
      <w:r w:rsidRPr="007A0B0A">
        <w:rPr>
          <w:rFonts w:ascii="宋体" w:hAnsi="宋体" w:cs="Arial"/>
          <w:sz w:val="28"/>
        </w:rPr>
        <w:t>45.18亿美元。</w:t>
      </w:r>
    </w:p>
    <w:p w14:paraId="2DB91C76" w14:textId="3E8EB06A" w:rsidR="004329B3" w:rsidRDefault="00C40C3B" w:rsidP="000A361A">
      <w:pPr>
        <w:spacing w:line="520" w:lineRule="exact"/>
        <w:ind w:firstLineChars="200" w:firstLine="562"/>
        <w:outlineLvl w:val="0"/>
        <w:rPr>
          <w:rFonts w:ascii="宋体" w:hAnsi="宋体" w:cs="Arial"/>
          <w:b/>
          <w:sz w:val="28"/>
        </w:rPr>
      </w:pPr>
      <w:r>
        <w:rPr>
          <w:rFonts w:ascii="宋体" w:hAnsi="宋体" w:cs="Arial" w:hint="eastAsia"/>
          <w:b/>
          <w:sz w:val="28"/>
        </w:rPr>
        <w:t>三</w:t>
      </w:r>
      <w:r w:rsidR="00A869D8" w:rsidRPr="0077152E">
        <w:rPr>
          <w:rFonts w:ascii="宋体" w:hAnsi="宋体" w:cs="Arial" w:hint="eastAsia"/>
          <w:b/>
          <w:sz w:val="28"/>
        </w:rPr>
        <w:t>、</w:t>
      </w:r>
      <w:r w:rsidR="00071B9A">
        <w:rPr>
          <w:rFonts w:ascii="宋体" w:hAnsi="宋体" w:cs="Arial" w:hint="eastAsia"/>
          <w:b/>
          <w:sz w:val="28"/>
        </w:rPr>
        <w:t>拟于2</w:t>
      </w:r>
      <w:r w:rsidR="00071B9A">
        <w:rPr>
          <w:rFonts w:ascii="宋体" w:hAnsi="宋体" w:cs="Arial"/>
          <w:b/>
          <w:sz w:val="28"/>
        </w:rPr>
        <w:t>021-2023</w:t>
      </w:r>
      <w:r w:rsidR="00071B9A">
        <w:rPr>
          <w:rFonts w:ascii="宋体" w:hAnsi="宋体" w:cs="Arial" w:hint="eastAsia"/>
          <w:b/>
          <w:sz w:val="28"/>
        </w:rPr>
        <w:t>年度执行的</w:t>
      </w:r>
      <w:r w:rsidR="00175AD8" w:rsidRPr="00175AD8">
        <w:rPr>
          <w:rFonts w:ascii="宋体" w:hAnsi="宋体" w:cs="Arial" w:hint="eastAsia"/>
          <w:b/>
          <w:sz w:val="28"/>
        </w:rPr>
        <w:t>持续性关联交易协议的主要内容</w:t>
      </w:r>
    </w:p>
    <w:p w14:paraId="1036186A" w14:textId="77777777"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（一）《材料物资供应协议》</w:t>
      </w:r>
    </w:p>
    <w:p w14:paraId="0653413D" w14:textId="6A1BD0EF"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《材料物资供应协议》约定</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矿集团向兖州煤业提供材料物资。该协议的主要条款如下：</w:t>
      </w:r>
    </w:p>
    <w:p w14:paraId="42FA883B" w14:textId="74C23B3E"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1</w:t>
      </w:r>
      <w:r w:rsidR="00580CE2" w:rsidRPr="007764AB">
        <w:rPr>
          <w:rFonts w:ascii="宋体" w:hAnsi="宋体" w:hint="eastAsia"/>
          <w:sz w:val="28"/>
          <w:szCs w:val="28"/>
        </w:rPr>
        <w:t>．</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矿集团向兖州煤业供应甲醇，以及井下支护材料、矿用设备配件、安全防护物资、信息化设备、油脂类材料、其他通用材料等材料物资。</w:t>
      </w:r>
    </w:p>
    <w:p w14:paraId="20491112" w14:textId="586F64C4"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2</w:t>
      </w:r>
      <w:r w:rsidR="00113A56" w:rsidRPr="007764AB">
        <w:rPr>
          <w:rFonts w:ascii="宋体" w:hAnsi="宋体" w:hint="eastAsia"/>
          <w:sz w:val="28"/>
          <w:szCs w:val="28"/>
        </w:rPr>
        <w:t>．</w:t>
      </w:r>
      <w:r w:rsidRPr="007764AB">
        <w:rPr>
          <w:rFonts w:ascii="宋体" w:hAnsi="宋体" w:cs="Arial" w:hint="eastAsia"/>
          <w:sz w:val="28"/>
          <w:szCs w:val="28"/>
        </w:rPr>
        <w:t>材料物资按市场价格</w:t>
      </w:r>
      <w:r w:rsidR="00326994">
        <w:rPr>
          <w:rFonts w:ascii="宋体" w:hAnsi="宋体" w:cs="Arial" w:hint="eastAsia"/>
          <w:sz w:val="28"/>
          <w:szCs w:val="28"/>
        </w:rPr>
        <w:t>确定</w:t>
      </w:r>
      <w:r w:rsidRPr="007764AB">
        <w:rPr>
          <w:rFonts w:ascii="宋体" w:hAnsi="宋体" w:cs="Arial" w:hint="eastAsia"/>
          <w:sz w:val="28"/>
          <w:szCs w:val="28"/>
        </w:rPr>
        <w:t>。</w:t>
      </w:r>
    </w:p>
    <w:p w14:paraId="2E20A23A" w14:textId="44798879"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3</w:t>
      </w:r>
      <w:r w:rsidR="00113A56" w:rsidRPr="007764AB">
        <w:rPr>
          <w:rFonts w:ascii="宋体" w:hAnsi="宋体" w:hint="eastAsia"/>
          <w:sz w:val="28"/>
          <w:szCs w:val="28"/>
        </w:rPr>
        <w:t>．</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矿集团承诺供应价格将不高于其向</w:t>
      </w:r>
      <w:proofErr w:type="gramStart"/>
      <w:r w:rsidRPr="007764AB">
        <w:rPr>
          <w:rFonts w:ascii="宋体" w:hAnsi="宋体" w:cs="Arial" w:hint="eastAsia"/>
          <w:sz w:val="28"/>
          <w:szCs w:val="28"/>
        </w:rPr>
        <w:t>独立第三</w:t>
      </w:r>
      <w:proofErr w:type="gramEnd"/>
      <w:r w:rsidRPr="007764AB">
        <w:rPr>
          <w:rFonts w:ascii="宋体" w:hAnsi="宋体" w:cs="Arial" w:hint="eastAsia"/>
          <w:sz w:val="28"/>
          <w:szCs w:val="28"/>
        </w:rPr>
        <w:t>方提供同类别材料物资的价格。在适当情况下，</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矿集团优先向兖州煤业供应材料物资，并向兖州煤业提供优惠价格。</w:t>
      </w:r>
    </w:p>
    <w:p w14:paraId="34FC57DF" w14:textId="05755890"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4</w:t>
      </w:r>
      <w:r w:rsidR="00113A56" w:rsidRPr="007764AB">
        <w:rPr>
          <w:rFonts w:ascii="宋体" w:hAnsi="宋体" w:hint="eastAsia"/>
          <w:sz w:val="28"/>
          <w:szCs w:val="28"/>
        </w:rPr>
        <w:t>．</w:t>
      </w:r>
      <w:r w:rsidRPr="007764AB">
        <w:rPr>
          <w:rFonts w:ascii="宋体" w:hAnsi="宋体" w:cs="Arial" w:hint="eastAsia"/>
          <w:sz w:val="28"/>
          <w:szCs w:val="28"/>
        </w:rPr>
        <w:t>若任何第三方就同类材料物资所提出的供应条款及条件比</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矿集团更优惠，或者</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矿集团提供的材料物资不能满足兖州煤业的需要，则兖州煤业有权选择从第三方购买该类材料物资。</w:t>
      </w:r>
    </w:p>
    <w:p w14:paraId="4FC3E6D2" w14:textId="77777777"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（二）《劳务及服务互供协议》</w:t>
      </w:r>
    </w:p>
    <w:p w14:paraId="297AD3D7" w14:textId="77777777" w:rsidR="00175AD8" w:rsidRPr="007764AB" w:rsidRDefault="00175AD8" w:rsidP="000A361A">
      <w:pPr>
        <w:spacing w:line="520" w:lineRule="exact"/>
        <w:ind w:firstLineChars="200" w:firstLine="560"/>
        <w:rPr>
          <w:rFonts w:ascii="宋体" w:hAnsi="宋体" w:cs="Arial"/>
          <w:sz w:val="28"/>
          <w:szCs w:val="28"/>
        </w:rPr>
      </w:pPr>
      <w:r w:rsidRPr="007764AB">
        <w:rPr>
          <w:rFonts w:hint="eastAsia"/>
          <w:sz w:val="28"/>
          <w:szCs w:val="28"/>
        </w:rPr>
        <w:t>《劳务及服务互供协议》约定</w:t>
      </w:r>
      <w:proofErr w:type="gramStart"/>
      <w:r w:rsidRPr="007764AB">
        <w:rPr>
          <w:rFonts w:hint="eastAsia"/>
          <w:sz w:val="28"/>
          <w:szCs w:val="28"/>
        </w:rPr>
        <w:t>兖</w:t>
      </w:r>
      <w:proofErr w:type="gramEnd"/>
      <w:r w:rsidRPr="007764AB">
        <w:rPr>
          <w:rFonts w:hint="eastAsia"/>
          <w:sz w:val="28"/>
          <w:szCs w:val="28"/>
        </w:rPr>
        <w:t>矿集团和兖州煤业互相提供</w:t>
      </w:r>
      <w:r w:rsidRPr="007764AB">
        <w:rPr>
          <w:rFonts w:ascii="宋体" w:hAnsi="宋体" w:cs="Arial" w:hint="eastAsia"/>
          <w:sz w:val="28"/>
          <w:szCs w:val="28"/>
        </w:rPr>
        <w:t>劳务及服务。</w:t>
      </w:r>
    </w:p>
    <w:p w14:paraId="681DB8DE" w14:textId="01D32E2F"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sz w:val="28"/>
          <w:szCs w:val="28"/>
        </w:rPr>
        <w:t>1</w:t>
      </w:r>
      <w:r w:rsidR="00113A56" w:rsidRPr="007764AB">
        <w:rPr>
          <w:rFonts w:ascii="宋体" w:hAnsi="宋体" w:hint="eastAsia"/>
          <w:sz w:val="28"/>
          <w:szCs w:val="28"/>
        </w:rPr>
        <w:t>．</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矿集团向兖州煤业提供劳务及服务的主要条款如下：</w:t>
      </w:r>
    </w:p>
    <w:p w14:paraId="574A0DB7" w14:textId="482B618D"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w:t>
      </w:r>
      <w:r w:rsidRPr="007764AB">
        <w:rPr>
          <w:rFonts w:ascii="宋体" w:hAnsi="宋体" w:cs="Arial"/>
          <w:sz w:val="28"/>
          <w:szCs w:val="28"/>
        </w:rPr>
        <w:t>1</w:t>
      </w:r>
      <w:r w:rsidRPr="007764AB">
        <w:rPr>
          <w:rFonts w:ascii="宋体" w:hAnsi="宋体" w:cs="Arial" w:hint="eastAsia"/>
          <w:sz w:val="28"/>
          <w:szCs w:val="28"/>
        </w:rPr>
        <w:t>）</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矿集团向兖州煤业提供以下劳务及服务：</w:t>
      </w:r>
    </w:p>
    <w:p w14:paraId="4EFD02FE" w14:textId="14C8E1E1"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lastRenderedPageBreak/>
        <w:t>房产管理服务、维修服务、工程施工</w:t>
      </w:r>
      <w:r w:rsidR="00082241">
        <w:rPr>
          <w:rFonts w:ascii="宋体" w:hAnsi="宋体" w:cs="Arial" w:hint="eastAsia"/>
          <w:sz w:val="28"/>
          <w:szCs w:val="28"/>
        </w:rPr>
        <w:t>和</w:t>
      </w:r>
      <w:r w:rsidRPr="007764AB">
        <w:rPr>
          <w:rFonts w:ascii="宋体" w:hAnsi="宋体" w:cs="Arial" w:hint="eastAsia"/>
          <w:sz w:val="28"/>
          <w:szCs w:val="28"/>
        </w:rPr>
        <w:t>管理服务、员工个人福利、离退人员</w:t>
      </w:r>
      <w:r w:rsidR="00C60D2E">
        <w:rPr>
          <w:rFonts w:ascii="宋体" w:hAnsi="宋体" w:cs="Arial" w:hint="eastAsia"/>
          <w:sz w:val="28"/>
          <w:szCs w:val="28"/>
        </w:rPr>
        <w:t>费用</w:t>
      </w:r>
      <w:r w:rsidRPr="007764AB">
        <w:rPr>
          <w:rFonts w:ascii="宋体" w:hAnsi="宋体" w:cs="Arial" w:hint="eastAsia"/>
          <w:sz w:val="28"/>
          <w:szCs w:val="28"/>
        </w:rPr>
        <w:t>、资产租赁及服务、食堂运营服务、担保服务、安保服务（包括保安服务及煤炭火车押运服务）及技术服务。</w:t>
      </w:r>
    </w:p>
    <w:p w14:paraId="5B68981F" w14:textId="77777777"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w:t>
      </w:r>
      <w:r w:rsidRPr="007764AB">
        <w:rPr>
          <w:rFonts w:ascii="宋体" w:hAnsi="宋体" w:cs="Arial"/>
          <w:sz w:val="28"/>
          <w:szCs w:val="28"/>
        </w:rPr>
        <w:t>2</w:t>
      </w:r>
      <w:r w:rsidRPr="007764AB">
        <w:rPr>
          <w:rFonts w:ascii="宋体" w:hAnsi="宋体" w:cs="Arial" w:hint="eastAsia"/>
          <w:sz w:val="28"/>
          <w:szCs w:val="28"/>
        </w:rPr>
        <w:t>）工程施工和管理服务、维修服务、食堂运营服务、担保服务、保安服务、资产租赁及服务、技术服务的价格按照市场价格确定。</w:t>
      </w:r>
    </w:p>
    <w:p w14:paraId="56A0D2E6" w14:textId="6D93C1E5"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房产管理、员工个人福利、离退人员</w:t>
      </w:r>
      <w:r w:rsidR="0004043F">
        <w:rPr>
          <w:rFonts w:ascii="宋体" w:hAnsi="宋体" w:cs="Arial" w:hint="eastAsia"/>
          <w:sz w:val="28"/>
          <w:szCs w:val="28"/>
        </w:rPr>
        <w:t>费用</w:t>
      </w:r>
      <w:r w:rsidRPr="007764AB">
        <w:rPr>
          <w:rFonts w:ascii="宋体" w:hAnsi="宋体" w:cs="Arial" w:hint="eastAsia"/>
          <w:sz w:val="28"/>
          <w:szCs w:val="28"/>
        </w:rPr>
        <w:t>等服务，双方同意以该等服务的成本价为基础厘定该等服务的价格。</w:t>
      </w:r>
    </w:p>
    <w:p w14:paraId="72C7A222" w14:textId="77777777"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煤炭火车押运服务的价格，以</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矿集团发生的薪酬、材料器材消耗和折旧等成本费用为基础加合理利润作为计费基础。</w:t>
      </w:r>
    </w:p>
    <w:p w14:paraId="6FA3F7B9" w14:textId="58826D32"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w:t>
      </w:r>
      <w:r w:rsidRPr="007764AB">
        <w:rPr>
          <w:rFonts w:ascii="宋体" w:hAnsi="宋体" w:cs="Arial"/>
          <w:sz w:val="28"/>
          <w:szCs w:val="28"/>
        </w:rPr>
        <w:t>3</w:t>
      </w:r>
      <w:r w:rsidRPr="007764AB">
        <w:rPr>
          <w:rFonts w:ascii="宋体" w:hAnsi="宋体" w:cs="Arial" w:hint="eastAsia"/>
          <w:sz w:val="28"/>
          <w:szCs w:val="28"/>
        </w:rPr>
        <w:t>）</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矿集团承诺：向兖州煤业提供上述劳务或服务的价格不超过</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矿集团向</w:t>
      </w:r>
      <w:proofErr w:type="gramStart"/>
      <w:r w:rsidRPr="007764AB">
        <w:rPr>
          <w:rFonts w:ascii="宋体" w:hAnsi="宋体" w:cs="Arial" w:hint="eastAsia"/>
          <w:sz w:val="28"/>
          <w:szCs w:val="28"/>
        </w:rPr>
        <w:t>独立第三</w:t>
      </w:r>
      <w:proofErr w:type="gramEnd"/>
      <w:r w:rsidRPr="007764AB">
        <w:rPr>
          <w:rFonts w:ascii="宋体" w:hAnsi="宋体" w:cs="Arial" w:hint="eastAsia"/>
          <w:sz w:val="28"/>
          <w:szCs w:val="28"/>
        </w:rPr>
        <w:t>方提供相同劳务或服务而收取的价格。</w:t>
      </w:r>
    </w:p>
    <w:p w14:paraId="00635A57" w14:textId="77777777"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w:t>
      </w:r>
      <w:r w:rsidRPr="007764AB">
        <w:rPr>
          <w:rFonts w:ascii="宋体" w:hAnsi="宋体" w:cs="Arial"/>
          <w:sz w:val="28"/>
          <w:szCs w:val="28"/>
        </w:rPr>
        <w:t>4</w:t>
      </w:r>
      <w:r w:rsidRPr="007764AB">
        <w:rPr>
          <w:rFonts w:ascii="宋体" w:hAnsi="宋体" w:cs="Arial" w:hint="eastAsia"/>
          <w:sz w:val="28"/>
          <w:szCs w:val="28"/>
        </w:rPr>
        <w:t>）兖州煤业无须仅从</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矿集团获得该等劳务及服务供应。</w:t>
      </w:r>
    </w:p>
    <w:p w14:paraId="7E8D5EE5" w14:textId="77777777"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sz w:val="28"/>
          <w:szCs w:val="28"/>
        </w:rPr>
        <w:t>2.</w:t>
      </w:r>
      <w:r w:rsidRPr="007764AB">
        <w:rPr>
          <w:rFonts w:ascii="宋体" w:hAnsi="宋体" w:cs="Arial" w:hint="eastAsia"/>
          <w:sz w:val="28"/>
          <w:szCs w:val="28"/>
        </w:rPr>
        <w:t>兖州煤业向</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矿集团提供劳务及服务供应的主要条款如下：</w:t>
      </w:r>
    </w:p>
    <w:p w14:paraId="107E663D" w14:textId="434A3A4F"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w:t>
      </w:r>
      <w:r w:rsidRPr="007764AB">
        <w:rPr>
          <w:rFonts w:ascii="宋体" w:hAnsi="宋体" w:cs="Arial"/>
          <w:sz w:val="28"/>
          <w:szCs w:val="28"/>
        </w:rPr>
        <w:t>1</w:t>
      </w:r>
      <w:r w:rsidRPr="007764AB">
        <w:rPr>
          <w:rFonts w:ascii="宋体" w:hAnsi="宋体" w:cs="Arial" w:hint="eastAsia"/>
          <w:sz w:val="28"/>
          <w:szCs w:val="28"/>
        </w:rPr>
        <w:t>）兖州煤业向</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矿集团提供以下劳务及服务：培训服务、运输服务、维修服务、信息化及通讯服务。</w:t>
      </w:r>
    </w:p>
    <w:p w14:paraId="5C24FB5D" w14:textId="77777777"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w:t>
      </w:r>
      <w:r w:rsidRPr="007764AB">
        <w:rPr>
          <w:rFonts w:ascii="宋体" w:hAnsi="宋体" w:cs="Arial"/>
          <w:sz w:val="28"/>
          <w:szCs w:val="28"/>
        </w:rPr>
        <w:t>2</w:t>
      </w:r>
      <w:r w:rsidRPr="007764AB">
        <w:rPr>
          <w:rFonts w:ascii="宋体" w:hAnsi="宋体" w:cs="Arial" w:hint="eastAsia"/>
          <w:sz w:val="28"/>
          <w:szCs w:val="28"/>
        </w:rPr>
        <w:t>）培训服务、运输服务、维修服务、信息化及通讯服务价格应按照市场价格确定。</w:t>
      </w:r>
    </w:p>
    <w:p w14:paraId="11CC0A63" w14:textId="1DB51B05" w:rsidR="00175AD8" w:rsidRPr="007764AB" w:rsidRDefault="00175AD8" w:rsidP="000A361A">
      <w:pPr>
        <w:spacing w:line="520" w:lineRule="exact"/>
        <w:ind w:firstLineChars="200" w:firstLine="560"/>
        <w:rPr>
          <w:rFonts w:ascii="宋体" w:hAnsi="宋体" w:cs="Arial"/>
          <w:sz w:val="28"/>
          <w:szCs w:val="28"/>
        </w:rPr>
      </w:pPr>
      <w:r w:rsidRPr="007764AB">
        <w:rPr>
          <w:rFonts w:ascii="宋体" w:hAnsi="宋体" w:cs="Arial" w:hint="eastAsia"/>
          <w:sz w:val="28"/>
          <w:szCs w:val="28"/>
        </w:rPr>
        <w:t>（</w:t>
      </w:r>
      <w:r w:rsidRPr="007764AB">
        <w:rPr>
          <w:rFonts w:ascii="宋体" w:hAnsi="宋体" w:cs="Arial"/>
          <w:sz w:val="28"/>
          <w:szCs w:val="28"/>
        </w:rPr>
        <w:t>3</w:t>
      </w:r>
      <w:r w:rsidRPr="007764AB">
        <w:rPr>
          <w:rFonts w:ascii="宋体" w:hAnsi="宋体" w:cs="Arial" w:hint="eastAsia"/>
          <w:sz w:val="28"/>
          <w:szCs w:val="28"/>
        </w:rPr>
        <w:t>）公司承诺：按照一般</w:t>
      </w:r>
      <w:r w:rsidR="00F76D73">
        <w:rPr>
          <w:rFonts w:ascii="宋体" w:hAnsi="宋体" w:cs="Arial" w:hint="eastAsia"/>
          <w:sz w:val="28"/>
          <w:szCs w:val="28"/>
        </w:rPr>
        <w:t>商业条款</w:t>
      </w:r>
      <w:r w:rsidRPr="007764AB">
        <w:rPr>
          <w:rFonts w:ascii="宋体" w:hAnsi="宋体" w:cs="Arial" w:hint="eastAsia"/>
          <w:sz w:val="28"/>
          <w:szCs w:val="28"/>
        </w:rPr>
        <w:t>向</w:t>
      </w:r>
      <w:proofErr w:type="gramStart"/>
      <w:r w:rsidRPr="007764AB">
        <w:rPr>
          <w:rFonts w:ascii="宋体" w:hAnsi="宋体" w:cs="Arial" w:hint="eastAsia"/>
          <w:sz w:val="28"/>
          <w:szCs w:val="28"/>
        </w:rPr>
        <w:t>兖</w:t>
      </w:r>
      <w:proofErr w:type="gramEnd"/>
      <w:r w:rsidRPr="007764AB">
        <w:rPr>
          <w:rFonts w:ascii="宋体" w:hAnsi="宋体" w:cs="Arial" w:hint="eastAsia"/>
          <w:sz w:val="28"/>
          <w:szCs w:val="28"/>
        </w:rPr>
        <w:t>矿集团提供本协议项下的劳务及服务。</w:t>
      </w:r>
    </w:p>
    <w:p w14:paraId="5BB72525" w14:textId="77777777"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（三）《保险金管理协议》</w:t>
      </w:r>
    </w:p>
    <w:p w14:paraId="1C18EA97"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兖州煤业于1997年设立后，</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矿集团一直向兖州煤业无偿提供职工社会保险金的管理和转缴服务。自2020年11月起，因企业社会保险费征缴职责划归税务部门，兖州煤业开始自行缴纳基本医疗保险、生育保险、工伤保险、失业保险，</w:t>
      </w:r>
      <w:proofErr w:type="gramStart"/>
      <w:r w:rsidRPr="007764AB">
        <w:rPr>
          <w:rFonts w:ascii="宋体" w:hAnsi="宋体" w:hint="eastAsia"/>
          <w:sz w:val="28"/>
          <w:szCs w:val="28"/>
        </w:rPr>
        <w:t>仅基本</w:t>
      </w:r>
      <w:proofErr w:type="gramEnd"/>
      <w:r w:rsidRPr="007764AB">
        <w:rPr>
          <w:rFonts w:ascii="宋体" w:hAnsi="宋体" w:hint="eastAsia"/>
          <w:sz w:val="28"/>
          <w:szCs w:val="28"/>
        </w:rPr>
        <w:t>养老保险和补充医疗保险仍由</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矿集团无偿提供管理和转缴服务。协议主要条款如下：</w:t>
      </w:r>
    </w:p>
    <w:p w14:paraId="02EC56C9" w14:textId="1EA3EC82"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1</w:t>
      </w:r>
      <w:r w:rsidR="00113A56" w:rsidRPr="007764AB">
        <w:rPr>
          <w:rFonts w:ascii="宋体" w:hAnsi="宋体" w:hint="eastAsia"/>
          <w:sz w:val="28"/>
          <w:szCs w:val="28"/>
        </w:rPr>
        <w:t>．</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矿集团无偿向兖州煤业提供基本养老保险、补充医疗保险</w:t>
      </w:r>
      <w:r w:rsidRPr="007764AB">
        <w:rPr>
          <w:rFonts w:ascii="宋体" w:hAnsi="宋体" w:hint="eastAsia"/>
          <w:sz w:val="28"/>
          <w:szCs w:val="28"/>
        </w:rPr>
        <w:lastRenderedPageBreak/>
        <w:t>的管理和转缴服务。</w:t>
      </w:r>
    </w:p>
    <w:p w14:paraId="3FCA0BC6" w14:textId="11B50CCC"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2</w:t>
      </w:r>
      <w:r w:rsidR="00113A56" w:rsidRPr="007764AB">
        <w:rPr>
          <w:rFonts w:ascii="宋体" w:hAnsi="宋体" w:hint="eastAsia"/>
          <w:sz w:val="28"/>
          <w:szCs w:val="28"/>
        </w:rPr>
        <w:t>．</w:t>
      </w:r>
      <w:r w:rsidRPr="007764AB">
        <w:rPr>
          <w:rFonts w:ascii="宋体" w:hAnsi="宋体" w:hint="eastAsia"/>
          <w:sz w:val="28"/>
          <w:szCs w:val="28"/>
        </w:rPr>
        <w:t>兖州煤业每月按职工月工资总额的18%、</w:t>
      </w:r>
      <w:r w:rsidRPr="007764AB">
        <w:rPr>
          <w:rFonts w:ascii="宋体" w:hAnsi="宋体"/>
          <w:sz w:val="28"/>
          <w:szCs w:val="28"/>
        </w:rPr>
        <w:t>2</w:t>
      </w:r>
      <w:r w:rsidRPr="007764AB">
        <w:rPr>
          <w:rFonts w:ascii="宋体" w:hAnsi="宋体" w:hint="eastAsia"/>
          <w:sz w:val="28"/>
          <w:szCs w:val="28"/>
        </w:rPr>
        <w:t>%分别提取基本养老保险、补充医疗保险，并于月底前将该等款项全额汇至</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矿集团为兖州煤业设立的该等款项的专用账户。</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矿集团应根据相关法律、法规的规定为兖州煤业职工</w:t>
      </w:r>
      <w:proofErr w:type="gramStart"/>
      <w:r w:rsidRPr="007764AB">
        <w:rPr>
          <w:rFonts w:ascii="宋体" w:hAnsi="宋体" w:hint="eastAsia"/>
          <w:sz w:val="28"/>
          <w:szCs w:val="28"/>
        </w:rPr>
        <w:t>全额转</w:t>
      </w:r>
      <w:proofErr w:type="gramEnd"/>
      <w:r w:rsidRPr="007764AB">
        <w:rPr>
          <w:rFonts w:ascii="宋体" w:hAnsi="宋体" w:hint="eastAsia"/>
          <w:sz w:val="28"/>
          <w:szCs w:val="28"/>
        </w:rPr>
        <w:t>缴保险金。</w:t>
      </w:r>
    </w:p>
    <w:p w14:paraId="453291F5" w14:textId="69B8B238" w:rsidR="00175AD8" w:rsidRPr="007764AB" w:rsidRDefault="00175AD8" w:rsidP="000A361A">
      <w:pPr>
        <w:spacing w:line="520" w:lineRule="exact"/>
        <w:ind w:firstLine="600"/>
        <w:rPr>
          <w:sz w:val="28"/>
          <w:szCs w:val="28"/>
        </w:rPr>
      </w:pPr>
      <w:r w:rsidRPr="007764AB">
        <w:rPr>
          <w:rFonts w:ascii="宋体" w:hAnsi="宋体" w:hint="eastAsia"/>
          <w:sz w:val="28"/>
          <w:szCs w:val="28"/>
        </w:rPr>
        <w:t>3</w:t>
      </w:r>
      <w:r w:rsidR="00113A56" w:rsidRPr="007764AB">
        <w:rPr>
          <w:rFonts w:ascii="宋体" w:hAnsi="宋体" w:hint="eastAsia"/>
          <w:sz w:val="28"/>
          <w:szCs w:val="28"/>
        </w:rPr>
        <w:t>．</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矿集团应每年向兖州煤业提供有关保险金专用账户资金使用的情况说明，兖州煤业有权监督、检查</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矿集团对保险金专用账户的使用情况。</w:t>
      </w:r>
    </w:p>
    <w:p w14:paraId="40164B7B" w14:textId="77777777"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（四）《产品、材料物资供应及资产租赁协议》</w:t>
      </w:r>
    </w:p>
    <w:p w14:paraId="325A819B" w14:textId="798E438F"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《产品、材料物资供应及资产租赁协议》约定兖州煤业向</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w:t>
      </w:r>
      <w:r w:rsidR="00A00E01">
        <w:rPr>
          <w:rFonts w:ascii="宋体" w:hAnsi="宋体" w:hint="eastAsia"/>
          <w:sz w:val="28"/>
          <w:szCs w:val="28"/>
        </w:rPr>
        <w:t>提供</w:t>
      </w:r>
      <w:r w:rsidRPr="007764AB">
        <w:rPr>
          <w:rFonts w:ascii="宋体" w:hAnsi="宋体" w:hint="eastAsia"/>
          <w:sz w:val="28"/>
          <w:szCs w:val="28"/>
        </w:rPr>
        <w:t>煤炭、电力、材料物资和资产租赁。协议主要条款如下：</w:t>
      </w:r>
    </w:p>
    <w:p w14:paraId="552ADB91" w14:textId="6D99EC74"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1</w:t>
      </w:r>
      <w:r w:rsidR="00113A56" w:rsidRPr="007764AB">
        <w:rPr>
          <w:rFonts w:ascii="宋体" w:hAnsi="宋体" w:hint="eastAsia"/>
          <w:sz w:val="28"/>
          <w:szCs w:val="28"/>
        </w:rPr>
        <w:t>．</w:t>
      </w:r>
      <w:r w:rsidRPr="007764AB">
        <w:rPr>
          <w:rFonts w:ascii="宋体" w:hAnsi="宋体" w:hint="eastAsia"/>
          <w:sz w:val="28"/>
          <w:szCs w:val="28"/>
        </w:rPr>
        <w:t>兖州煤业向</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矿集团供应煤炭、电力、材料物资（包括但不限于钢材、有色金属、木材、油脂、轴承、液压支架、皮带输送机等矿用设备机械及其他类似材料物资）和资产租赁。</w:t>
      </w:r>
    </w:p>
    <w:p w14:paraId="683635B8" w14:textId="6B36309A"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2．有关煤炭、材料物资和资产租赁的价格应按照市场价格确定。</w:t>
      </w:r>
    </w:p>
    <w:p w14:paraId="02B7D134"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电力的供应价格，按照政府主管机构（包括但不限于山东省物价局、济宁市物价局）批复价格执行，并按</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矿集团的实际用量结算。</w:t>
      </w:r>
    </w:p>
    <w:p w14:paraId="60E166F2" w14:textId="4510FD60" w:rsidR="00175AD8" w:rsidRPr="007764AB" w:rsidRDefault="00175AD8" w:rsidP="000A361A">
      <w:pPr>
        <w:spacing w:line="520" w:lineRule="exact"/>
        <w:ind w:firstLine="600"/>
        <w:rPr>
          <w:sz w:val="28"/>
          <w:szCs w:val="28"/>
        </w:rPr>
      </w:pPr>
      <w:r w:rsidRPr="007764AB">
        <w:rPr>
          <w:rFonts w:ascii="宋体" w:hAnsi="宋体" w:hint="eastAsia"/>
          <w:sz w:val="28"/>
          <w:szCs w:val="28"/>
        </w:rPr>
        <w:t>3</w:t>
      </w:r>
      <w:r w:rsidR="00113A56" w:rsidRPr="007764AB">
        <w:rPr>
          <w:rFonts w:ascii="宋体" w:hAnsi="宋体" w:hint="eastAsia"/>
          <w:sz w:val="28"/>
          <w:szCs w:val="28"/>
        </w:rPr>
        <w:t>．</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矿集团承诺：将按照本协议约定，及时向兖州煤业支付该等协定供应价款。</w:t>
      </w:r>
    </w:p>
    <w:p w14:paraId="42372E74" w14:textId="77777777"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（五）《大宗商品购销协议》</w:t>
      </w:r>
    </w:p>
    <w:p w14:paraId="59FDEF22" w14:textId="483F0B54"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《大宗商品购销协议》约定兖州煤业和</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矿集团互相采购和销售煤炭、</w:t>
      </w:r>
      <w:r w:rsidR="00E418C9">
        <w:rPr>
          <w:rFonts w:ascii="宋体" w:hAnsi="宋体" w:hint="eastAsia"/>
          <w:sz w:val="28"/>
          <w:szCs w:val="28"/>
        </w:rPr>
        <w:t>铁矿石、橡胶</w:t>
      </w:r>
      <w:r w:rsidR="00686FED" w:rsidRPr="007764AB">
        <w:rPr>
          <w:rFonts w:ascii="宋体" w:hAnsi="宋体" w:hint="eastAsia"/>
          <w:sz w:val="28"/>
          <w:szCs w:val="28"/>
        </w:rPr>
        <w:t>及其他</w:t>
      </w:r>
      <w:r w:rsidRPr="007764AB">
        <w:rPr>
          <w:rFonts w:ascii="宋体" w:hAnsi="宋体" w:hint="eastAsia"/>
          <w:sz w:val="28"/>
          <w:szCs w:val="28"/>
        </w:rPr>
        <w:t>大宗商品。协议主要条款如下：</w:t>
      </w:r>
    </w:p>
    <w:p w14:paraId="7DCBC0C4" w14:textId="74DC23FD"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1</w:t>
      </w:r>
      <w:r w:rsidR="00113A56" w:rsidRPr="007764AB">
        <w:rPr>
          <w:rFonts w:ascii="宋体" w:hAnsi="宋体" w:hint="eastAsia"/>
          <w:sz w:val="28"/>
          <w:szCs w:val="28"/>
        </w:rPr>
        <w:t>．</w:t>
      </w:r>
      <w:r w:rsidRPr="007764AB">
        <w:rPr>
          <w:rFonts w:ascii="宋体" w:hAnsi="宋体" w:hint="eastAsia"/>
          <w:sz w:val="28"/>
          <w:szCs w:val="28"/>
        </w:rPr>
        <w:t>兖州煤业与</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矿集团互相购销商品包括：煤炭、</w:t>
      </w:r>
      <w:r w:rsidR="00E418C9">
        <w:rPr>
          <w:rFonts w:ascii="宋体" w:hAnsi="宋体" w:hint="eastAsia"/>
          <w:sz w:val="28"/>
          <w:szCs w:val="28"/>
        </w:rPr>
        <w:t>铁矿石、橡胶</w:t>
      </w:r>
      <w:r w:rsidRPr="007764AB">
        <w:rPr>
          <w:rFonts w:ascii="宋体" w:hAnsi="宋体" w:hint="eastAsia"/>
          <w:sz w:val="28"/>
          <w:szCs w:val="28"/>
        </w:rPr>
        <w:t>及其他大宗商品。</w:t>
      </w:r>
    </w:p>
    <w:p w14:paraId="0CAF221B" w14:textId="438C8C8C"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2</w:t>
      </w:r>
      <w:r w:rsidR="00113A56" w:rsidRPr="007764AB">
        <w:rPr>
          <w:rFonts w:ascii="宋体" w:hAnsi="宋体" w:hint="eastAsia"/>
          <w:sz w:val="28"/>
          <w:szCs w:val="28"/>
        </w:rPr>
        <w:t>．</w:t>
      </w:r>
      <w:r w:rsidRPr="007764AB">
        <w:rPr>
          <w:rFonts w:ascii="宋体" w:hAnsi="宋体" w:hint="eastAsia"/>
          <w:sz w:val="28"/>
          <w:szCs w:val="28"/>
        </w:rPr>
        <w:t>有关煤炭、</w:t>
      </w:r>
      <w:r w:rsidR="00E418C9">
        <w:rPr>
          <w:rFonts w:ascii="宋体" w:hAnsi="宋体" w:hint="eastAsia"/>
          <w:sz w:val="28"/>
          <w:szCs w:val="28"/>
        </w:rPr>
        <w:t>铁矿石、橡胶</w:t>
      </w:r>
      <w:r w:rsidRPr="007764AB">
        <w:rPr>
          <w:rFonts w:ascii="宋体" w:hAnsi="宋体" w:hint="eastAsia"/>
          <w:sz w:val="28"/>
          <w:szCs w:val="28"/>
        </w:rPr>
        <w:t>及其他大宗商品的价格按照市场价格确定。</w:t>
      </w:r>
    </w:p>
    <w:p w14:paraId="35BC25E0" w14:textId="739A7DC8"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lastRenderedPageBreak/>
        <w:t>3.</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矿集团承诺：向兖州煤业提供大宗商品的价格在任何情况下不得超过其就同类大宗商品向任何</w:t>
      </w:r>
      <w:proofErr w:type="gramStart"/>
      <w:r w:rsidRPr="007764AB">
        <w:rPr>
          <w:rFonts w:ascii="宋体" w:hAnsi="宋体" w:hint="eastAsia"/>
          <w:sz w:val="28"/>
          <w:szCs w:val="28"/>
        </w:rPr>
        <w:t>独立第三</w:t>
      </w:r>
      <w:proofErr w:type="gramEnd"/>
      <w:r w:rsidRPr="007764AB">
        <w:rPr>
          <w:rFonts w:ascii="宋体" w:hAnsi="宋体" w:hint="eastAsia"/>
          <w:sz w:val="28"/>
          <w:szCs w:val="28"/>
        </w:rPr>
        <w:t>方收取的价格。</w:t>
      </w:r>
    </w:p>
    <w:p w14:paraId="0E05C178"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4.若任何第三方就同类大宗商品所提出的供应条款及条件比</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矿集团更优惠，或者</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矿集团提供的大宗商品不能满足兖州煤业的需要，则兖州煤业有权选择从第三方购买该类大宗商品。</w:t>
      </w:r>
    </w:p>
    <w:p w14:paraId="0DDBC9D3" w14:textId="6F6B8F76"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5</w:t>
      </w:r>
      <w:r w:rsidRPr="007764AB">
        <w:rPr>
          <w:rFonts w:ascii="宋体" w:hAnsi="宋体"/>
          <w:sz w:val="28"/>
          <w:szCs w:val="28"/>
        </w:rPr>
        <w:t>.</w:t>
      </w:r>
      <w:r w:rsidRPr="007764AB">
        <w:rPr>
          <w:rFonts w:ascii="宋体" w:hAnsi="宋体" w:hint="eastAsia"/>
          <w:sz w:val="28"/>
          <w:szCs w:val="28"/>
        </w:rPr>
        <w:t>公司保证，将按照一般</w:t>
      </w:r>
      <w:r w:rsidR="00DD23E3" w:rsidRPr="007764AB">
        <w:rPr>
          <w:rFonts w:ascii="宋体" w:hAnsi="宋体" w:hint="eastAsia"/>
          <w:sz w:val="28"/>
          <w:szCs w:val="28"/>
        </w:rPr>
        <w:t>商</w:t>
      </w:r>
      <w:r w:rsidR="00DD23E3">
        <w:rPr>
          <w:rFonts w:ascii="宋体" w:hAnsi="宋体" w:hint="eastAsia"/>
          <w:sz w:val="28"/>
          <w:szCs w:val="28"/>
        </w:rPr>
        <w:t>业</w:t>
      </w:r>
      <w:r w:rsidRPr="007764AB">
        <w:rPr>
          <w:rFonts w:ascii="宋体" w:hAnsi="宋体" w:hint="eastAsia"/>
          <w:sz w:val="28"/>
          <w:szCs w:val="28"/>
        </w:rPr>
        <w:t>条款向</w:t>
      </w:r>
      <w:proofErr w:type="gramStart"/>
      <w:r w:rsidR="00DD23E3">
        <w:rPr>
          <w:rFonts w:ascii="宋体" w:hAnsi="宋体" w:hint="eastAsia"/>
          <w:sz w:val="28"/>
          <w:szCs w:val="28"/>
        </w:rPr>
        <w:t>兖</w:t>
      </w:r>
      <w:proofErr w:type="gramEnd"/>
      <w:r w:rsidR="00DD23E3">
        <w:rPr>
          <w:rFonts w:ascii="宋体" w:hAnsi="宋体" w:hint="eastAsia"/>
          <w:sz w:val="28"/>
          <w:szCs w:val="28"/>
        </w:rPr>
        <w:t>矿集团</w:t>
      </w:r>
      <w:r w:rsidRPr="007764AB">
        <w:rPr>
          <w:rFonts w:ascii="宋体" w:hAnsi="宋体" w:hint="eastAsia"/>
          <w:sz w:val="28"/>
          <w:szCs w:val="28"/>
        </w:rPr>
        <w:t>供应本协议项下的各项协定购销商品。</w:t>
      </w:r>
    </w:p>
    <w:p w14:paraId="43DA6417" w14:textId="77777777"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（六）《委托管理专项协议》</w:t>
      </w:r>
    </w:p>
    <w:p w14:paraId="2C3EA84A"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《委托管理专项协议》约定兖州煤业对</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附属公司山东里彦发电有限公司、山东鲁西发电有限公司（“标的公司”）进行委托管理，委托管理项目包括但不限于标的公司的战略管理、产业发展、物资采购、销售、仓储服务、电力营销、供热经营、安全生产等。协议主要条款如下：</w:t>
      </w:r>
    </w:p>
    <w:p w14:paraId="7ACAE1DE"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1</w:t>
      </w:r>
      <w:r w:rsidRPr="007764AB">
        <w:rPr>
          <w:rFonts w:ascii="宋体" w:hAnsi="宋体"/>
          <w:sz w:val="28"/>
          <w:szCs w:val="28"/>
        </w:rPr>
        <w:t>.</w:t>
      </w:r>
      <w:r w:rsidRPr="007764AB">
        <w:rPr>
          <w:rFonts w:ascii="宋体" w:hAnsi="宋体" w:hint="eastAsia"/>
          <w:sz w:val="28"/>
          <w:szCs w:val="28"/>
        </w:rPr>
        <w:t>委托管理期间，标的公司的产权隶属关系保持不变，产权权属及资产收益权由</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矿集团享有，</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矿集团参与对标的公司整体设计、规划布局、协同发展等方面的决策。</w:t>
      </w:r>
    </w:p>
    <w:p w14:paraId="5447EA53"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2</w:t>
      </w:r>
      <w:r w:rsidRPr="007764AB">
        <w:rPr>
          <w:rFonts w:ascii="宋体" w:hAnsi="宋体"/>
          <w:sz w:val="28"/>
          <w:szCs w:val="28"/>
        </w:rPr>
        <w:t>.</w:t>
      </w:r>
      <w:r w:rsidRPr="007764AB">
        <w:rPr>
          <w:rFonts w:ascii="宋体" w:hAnsi="宋体" w:hint="eastAsia"/>
          <w:sz w:val="28"/>
          <w:szCs w:val="28"/>
        </w:rPr>
        <w:t>委托管理费用为每个标的公司人民币1</w:t>
      </w:r>
      <w:r w:rsidRPr="007764AB">
        <w:rPr>
          <w:rFonts w:ascii="宋体" w:hAnsi="宋体"/>
          <w:sz w:val="28"/>
          <w:szCs w:val="28"/>
        </w:rPr>
        <w:t>50</w:t>
      </w:r>
      <w:r w:rsidRPr="007764AB">
        <w:rPr>
          <w:rFonts w:ascii="宋体" w:hAnsi="宋体" w:hint="eastAsia"/>
          <w:sz w:val="28"/>
          <w:szCs w:val="28"/>
        </w:rPr>
        <w:t>万元/年。</w:t>
      </w:r>
    </w:p>
    <w:p w14:paraId="65F5428C"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3</w:t>
      </w:r>
      <w:r w:rsidRPr="007764AB">
        <w:rPr>
          <w:rFonts w:ascii="宋体" w:hAnsi="宋体"/>
          <w:sz w:val="28"/>
          <w:szCs w:val="28"/>
        </w:rPr>
        <w:t>.</w:t>
      </w:r>
      <w:r w:rsidRPr="007764AB">
        <w:rPr>
          <w:rFonts w:ascii="宋体" w:hAnsi="宋体" w:hint="eastAsia"/>
          <w:sz w:val="28"/>
          <w:szCs w:val="28"/>
        </w:rPr>
        <w:t>委托管理费用按年度支付，</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矿集团应于标的公司每年审计报告出具完成后一个月内向兖州煤业支付标的公司的委托管理费用。</w:t>
      </w:r>
    </w:p>
    <w:p w14:paraId="0D06F13E"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4</w:t>
      </w:r>
      <w:r w:rsidRPr="007764AB">
        <w:rPr>
          <w:rFonts w:ascii="宋体" w:hAnsi="宋体"/>
          <w:sz w:val="28"/>
          <w:szCs w:val="28"/>
        </w:rPr>
        <w:t>.</w:t>
      </w:r>
      <w:r w:rsidRPr="007764AB">
        <w:rPr>
          <w:rFonts w:ascii="宋体" w:hAnsi="宋体" w:hint="eastAsia"/>
          <w:sz w:val="28"/>
          <w:szCs w:val="28"/>
        </w:rPr>
        <w:t>如标的公司关停，兖州煤业将参照委托管理费用年度标准，按照实际管理的天数收取委托管理费用；标的公司关停后，兖州煤业不再收取委托管理费用。</w:t>
      </w:r>
    </w:p>
    <w:p w14:paraId="5E619F14" w14:textId="77777777"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（七）《融资租赁协议》</w:t>
      </w:r>
    </w:p>
    <w:p w14:paraId="6220AE03"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《融资租赁协议》约定兖州煤业向</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矿集团提供融资租赁服务。协议主要条款如下：</w:t>
      </w:r>
    </w:p>
    <w:p w14:paraId="1AC08A93" w14:textId="77777777" w:rsidR="00175AD8" w:rsidRPr="007764AB" w:rsidRDefault="00175AD8" w:rsidP="000A361A">
      <w:pPr>
        <w:spacing w:line="520" w:lineRule="exact"/>
        <w:ind w:firstLine="600"/>
        <w:rPr>
          <w:rFonts w:ascii="宋体" w:hAnsi="宋体"/>
          <w:sz w:val="28"/>
          <w:szCs w:val="28"/>
        </w:rPr>
      </w:pPr>
      <w:r w:rsidRPr="007764AB">
        <w:rPr>
          <w:rFonts w:ascii="宋体" w:hAnsi="宋体" w:hint="eastAsia"/>
          <w:sz w:val="28"/>
          <w:szCs w:val="28"/>
        </w:rPr>
        <w:t>1</w:t>
      </w:r>
      <w:r w:rsidRPr="007764AB">
        <w:rPr>
          <w:rFonts w:ascii="宋体" w:hAnsi="宋体"/>
          <w:sz w:val="28"/>
          <w:szCs w:val="28"/>
        </w:rPr>
        <w:t>.</w:t>
      </w:r>
      <w:r w:rsidRPr="007764AB">
        <w:rPr>
          <w:rFonts w:ascii="宋体" w:hAnsi="宋体" w:hint="eastAsia"/>
          <w:sz w:val="28"/>
          <w:szCs w:val="28"/>
        </w:rPr>
        <w:t>兖州煤业向</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矿集团提供融资租赁，包括直接租赁和售后回租。</w:t>
      </w:r>
    </w:p>
    <w:p w14:paraId="2B029ED6" w14:textId="2E555AD7" w:rsidR="00326994" w:rsidRPr="007764AB" w:rsidRDefault="00175AD8" w:rsidP="000A361A">
      <w:pPr>
        <w:spacing w:line="520" w:lineRule="exact"/>
        <w:ind w:firstLine="600"/>
        <w:rPr>
          <w:rFonts w:asciiTheme="minorEastAsia" w:eastAsiaTheme="minorEastAsia" w:hAnsiTheme="minorEastAsia"/>
          <w:sz w:val="28"/>
          <w:szCs w:val="28"/>
        </w:rPr>
      </w:pPr>
      <w:r w:rsidRPr="007764AB">
        <w:rPr>
          <w:sz w:val="28"/>
          <w:szCs w:val="28"/>
        </w:rPr>
        <w:lastRenderedPageBreak/>
        <w:t>2</w:t>
      </w:r>
      <w:r w:rsidRPr="007764AB">
        <w:rPr>
          <w:rFonts w:hint="eastAsia"/>
          <w:sz w:val="28"/>
          <w:szCs w:val="28"/>
        </w:rPr>
        <w:t>.</w:t>
      </w:r>
      <w:r w:rsidRPr="007764AB">
        <w:rPr>
          <w:rFonts w:hint="eastAsia"/>
          <w:sz w:val="28"/>
          <w:szCs w:val="28"/>
        </w:rPr>
        <w:t>最低租赁利率为在全国银行间同业拆借中心公布的同期贷款市场报价利率的基础上上浮不低于</w:t>
      </w:r>
      <w:r w:rsidRPr="007764AB">
        <w:rPr>
          <w:rFonts w:asciiTheme="minorEastAsia" w:eastAsiaTheme="minorEastAsia" w:hAnsiTheme="minorEastAsia" w:hint="eastAsia"/>
          <w:sz w:val="28"/>
          <w:szCs w:val="28"/>
        </w:rPr>
        <w:t>5%，最高租赁利率不超过7.5%。</w:t>
      </w:r>
      <w:r w:rsidR="00326994" w:rsidRPr="00326994">
        <w:rPr>
          <w:rFonts w:asciiTheme="minorEastAsia" w:eastAsiaTheme="minorEastAsia" w:hAnsiTheme="minorEastAsia" w:hint="eastAsia"/>
          <w:sz w:val="28"/>
          <w:szCs w:val="28"/>
        </w:rPr>
        <w:t>融资租赁服务的手续费或咨询费不高于融资本金的1%/年。</w:t>
      </w:r>
    </w:p>
    <w:p w14:paraId="3D454097" w14:textId="55D63337" w:rsidR="00175AD8" w:rsidRPr="007764AB" w:rsidRDefault="00175AD8" w:rsidP="000A361A">
      <w:pPr>
        <w:spacing w:line="520" w:lineRule="exact"/>
        <w:ind w:firstLine="600"/>
        <w:rPr>
          <w:sz w:val="28"/>
          <w:szCs w:val="28"/>
        </w:rPr>
      </w:pPr>
      <w:r w:rsidRPr="007764AB">
        <w:rPr>
          <w:sz w:val="28"/>
          <w:szCs w:val="28"/>
        </w:rPr>
        <w:t>3</w:t>
      </w:r>
      <w:r w:rsidRPr="007764AB">
        <w:rPr>
          <w:rFonts w:hint="eastAsia"/>
          <w:sz w:val="28"/>
          <w:szCs w:val="28"/>
        </w:rPr>
        <w:t>.</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w:t>
      </w:r>
      <w:r w:rsidRPr="007764AB">
        <w:rPr>
          <w:rFonts w:hint="eastAsia"/>
          <w:sz w:val="28"/>
          <w:szCs w:val="28"/>
        </w:rPr>
        <w:t>按季支付租金。</w:t>
      </w:r>
      <w:r w:rsidR="00326994" w:rsidRPr="00326994">
        <w:rPr>
          <w:rFonts w:hint="eastAsia"/>
          <w:sz w:val="28"/>
          <w:szCs w:val="28"/>
        </w:rPr>
        <w:t>手续费或咨询费一次性支付。</w:t>
      </w:r>
    </w:p>
    <w:p w14:paraId="615D4030" w14:textId="73426AEE"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（八）《煤炭销售框架协议》</w:t>
      </w:r>
    </w:p>
    <w:p w14:paraId="517456D1" w14:textId="77777777" w:rsidR="00175AD8" w:rsidRPr="007764AB" w:rsidRDefault="00175AD8" w:rsidP="000A361A">
      <w:pPr>
        <w:spacing w:line="520" w:lineRule="exact"/>
        <w:ind w:firstLine="601"/>
        <w:rPr>
          <w:sz w:val="28"/>
          <w:szCs w:val="28"/>
        </w:rPr>
      </w:pPr>
      <w:r w:rsidRPr="007764AB">
        <w:rPr>
          <w:rFonts w:hint="eastAsia"/>
          <w:sz w:val="28"/>
          <w:szCs w:val="28"/>
        </w:rPr>
        <w:t>《煤炭销售框架协议》约定</w:t>
      </w:r>
      <w:proofErr w:type="gramStart"/>
      <w:r w:rsidRPr="007764AB">
        <w:rPr>
          <w:rFonts w:hint="eastAsia"/>
          <w:sz w:val="28"/>
          <w:szCs w:val="28"/>
        </w:rPr>
        <w:t>兖</w:t>
      </w:r>
      <w:proofErr w:type="gramEnd"/>
      <w:r w:rsidRPr="007764AB">
        <w:rPr>
          <w:rFonts w:hint="eastAsia"/>
          <w:sz w:val="28"/>
          <w:szCs w:val="28"/>
        </w:rPr>
        <w:t>煤澳洲向嘉能可集团销售煤炭产品。该协议的主要条款如下：</w:t>
      </w:r>
    </w:p>
    <w:p w14:paraId="7733608C" w14:textId="77777777" w:rsidR="00175AD8" w:rsidRPr="007764AB" w:rsidRDefault="00175AD8" w:rsidP="000A361A">
      <w:pPr>
        <w:spacing w:line="520" w:lineRule="exact"/>
        <w:ind w:firstLine="601"/>
        <w:rPr>
          <w:sz w:val="28"/>
          <w:szCs w:val="28"/>
        </w:rPr>
      </w:pPr>
      <w:r w:rsidRPr="007764AB">
        <w:rPr>
          <w:rFonts w:asciiTheme="minorEastAsia" w:eastAsiaTheme="minorEastAsia" w:hAnsiTheme="minorEastAsia"/>
          <w:sz w:val="28"/>
          <w:szCs w:val="28"/>
        </w:rPr>
        <w:t>1</w:t>
      </w:r>
      <w:r w:rsidRPr="007764AB">
        <w:rPr>
          <w:sz w:val="28"/>
          <w:szCs w:val="28"/>
        </w:rPr>
        <w:t>.</w:t>
      </w:r>
      <w:proofErr w:type="gramStart"/>
      <w:r w:rsidRPr="007764AB">
        <w:rPr>
          <w:rFonts w:hint="eastAsia"/>
          <w:sz w:val="28"/>
          <w:szCs w:val="28"/>
        </w:rPr>
        <w:t>兖</w:t>
      </w:r>
      <w:proofErr w:type="gramEnd"/>
      <w:r w:rsidRPr="007764AB">
        <w:rPr>
          <w:rFonts w:hint="eastAsia"/>
          <w:sz w:val="28"/>
          <w:szCs w:val="28"/>
        </w:rPr>
        <w:t>煤澳洲向嘉能可集团销售煤炭产品，而嘉能可集团同意采购及接受煤炭产品。</w:t>
      </w:r>
    </w:p>
    <w:p w14:paraId="090BC5C9" w14:textId="77777777" w:rsidR="00175AD8" w:rsidRPr="007764AB" w:rsidRDefault="00175AD8" w:rsidP="000A361A">
      <w:pPr>
        <w:spacing w:line="520" w:lineRule="exact"/>
        <w:ind w:firstLine="601"/>
        <w:rPr>
          <w:sz w:val="28"/>
          <w:szCs w:val="28"/>
        </w:rPr>
      </w:pPr>
      <w:r w:rsidRPr="007764AB">
        <w:rPr>
          <w:rFonts w:asciiTheme="minorEastAsia" w:eastAsiaTheme="minorEastAsia" w:hAnsiTheme="minorEastAsia"/>
          <w:sz w:val="28"/>
          <w:szCs w:val="28"/>
        </w:rPr>
        <w:t>2</w:t>
      </w:r>
      <w:r w:rsidRPr="007764AB">
        <w:rPr>
          <w:sz w:val="28"/>
          <w:szCs w:val="28"/>
        </w:rPr>
        <w:t>.</w:t>
      </w:r>
      <w:r w:rsidRPr="007764AB">
        <w:rPr>
          <w:rFonts w:hint="eastAsia"/>
          <w:sz w:val="28"/>
          <w:szCs w:val="28"/>
        </w:rPr>
        <w:t>该协议项下交易采用的最终交易价格，按照正常商业条款，参照相关类型煤炭当时的市场价格确定。</w:t>
      </w:r>
    </w:p>
    <w:p w14:paraId="23AF6B4A" w14:textId="77777777" w:rsidR="00175AD8" w:rsidRPr="007764AB" w:rsidRDefault="00175AD8" w:rsidP="000A361A">
      <w:pPr>
        <w:spacing w:line="520" w:lineRule="exact"/>
        <w:ind w:firstLine="601"/>
        <w:rPr>
          <w:sz w:val="28"/>
          <w:szCs w:val="28"/>
        </w:rPr>
      </w:pPr>
      <w:r w:rsidRPr="007764AB">
        <w:rPr>
          <w:rFonts w:asciiTheme="minorEastAsia" w:eastAsiaTheme="minorEastAsia" w:hAnsiTheme="minorEastAsia"/>
          <w:sz w:val="28"/>
          <w:szCs w:val="28"/>
        </w:rPr>
        <w:t>3</w:t>
      </w:r>
      <w:r w:rsidRPr="007764AB">
        <w:rPr>
          <w:sz w:val="28"/>
          <w:szCs w:val="28"/>
        </w:rPr>
        <w:t>.</w:t>
      </w:r>
      <w:r w:rsidRPr="007764AB">
        <w:rPr>
          <w:rFonts w:hint="eastAsia"/>
          <w:sz w:val="28"/>
          <w:szCs w:val="28"/>
        </w:rPr>
        <w:t>各方自行承担与编制、签订及履行本协议及本协议所述的各份文件相关的成本及开支。</w:t>
      </w:r>
    </w:p>
    <w:p w14:paraId="5A5A7337" w14:textId="0E762382"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（九）《煤炭购买框架协议》</w:t>
      </w:r>
    </w:p>
    <w:p w14:paraId="5B02FA2B" w14:textId="77777777" w:rsidR="00175AD8" w:rsidRPr="007764AB" w:rsidRDefault="00175AD8" w:rsidP="000A361A">
      <w:pPr>
        <w:spacing w:line="520" w:lineRule="exact"/>
        <w:ind w:firstLine="601"/>
        <w:rPr>
          <w:sz w:val="28"/>
          <w:szCs w:val="28"/>
        </w:rPr>
      </w:pPr>
      <w:r w:rsidRPr="007764AB">
        <w:rPr>
          <w:rFonts w:hint="eastAsia"/>
          <w:sz w:val="28"/>
          <w:szCs w:val="28"/>
        </w:rPr>
        <w:t>《煤炭购买框架协议》约定</w:t>
      </w:r>
      <w:proofErr w:type="gramStart"/>
      <w:r w:rsidRPr="007764AB">
        <w:rPr>
          <w:rFonts w:hint="eastAsia"/>
          <w:sz w:val="28"/>
          <w:szCs w:val="28"/>
        </w:rPr>
        <w:t>兖</w:t>
      </w:r>
      <w:proofErr w:type="gramEnd"/>
      <w:r w:rsidRPr="007764AB">
        <w:rPr>
          <w:rFonts w:hint="eastAsia"/>
          <w:sz w:val="28"/>
          <w:szCs w:val="28"/>
        </w:rPr>
        <w:t>煤澳洲向嘉能可集团购买煤炭产品。该协议的主要条款如下：</w:t>
      </w:r>
    </w:p>
    <w:p w14:paraId="1C4420C2" w14:textId="77777777" w:rsidR="00175AD8" w:rsidRPr="007764AB" w:rsidRDefault="00175AD8" w:rsidP="000A361A">
      <w:pPr>
        <w:spacing w:line="520" w:lineRule="exact"/>
        <w:ind w:firstLine="601"/>
        <w:rPr>
          <w:rFonts w:ascii="宋体" w:hAnsi="宋体"/>
          <w:sz w:val="28"/>
          <w:szCs w:val="28"/>
        </w:rPr>
      </w:pPr>
      <w:r w:rsidRPr="007764AB">
        <w:rPr>
          <w:rFonts w:ascii="宋体" w:hAnsi="宋体"/>
          <w:sz w:val="28"/>
          <w:szCs w:val="28"/>
        </w:rPr>
        <w:t>1.</w:t>
      </w:r>
      <w:proofErr w:type="gramStart"/>
      <w:r w:rsidRPr="007764AB">
        <w:rPr>
          <w:rFonts w:ascii="宋体" w:hAnsi="宋体" w:hint="eastAsia"/>
          <w:sz w:val="28"/>
          <w:szCs w:val="28"/>
        </w:rPr>
        <w:t>兖</w:t>
      </w:r>
      <w:proofErr w:type="gramEnd"/>
      <w:r w:rsidRPr="007764AB">
        <w:rPr>
          <w:rFonts w:ascii="宋体" w:hAnsi="宋体" w:hint="eastAsia"/>
          <w:sz w:val="28"/>
          <w:szCs w:val="28"/>
        </w:rPr>
        <w:t>煤澳洲向嘉能可集团购买煤炭产品，而嘉能可集团同意销售煤炭产品。</w:t>
      </w:r>
    </w:p>
    <w:p w14:paraId="7CA983D8" w14:textId="77777777" w:rsidR="00175AD8" w:rsidRPr="007764AB" w:rsidRDefault="00175AD8" w:rsidP="000A361A">
      <w:pPr>
        <w:spacing w:line="520" w:lineRule="exact"/>
        <w:ind w:firstLine="601"/>
        <w:rPr>
          <w:rFonts w:ascii="宋体" w:hAnsi="宋体"/>
          <w:sz w:val="28"/>
          <w:szCs w:val="28"/>
        </w:rPr>
      </w:pPr>
      <w:r w:rsidRPr="007764AB">
        <w:rPr>
          <w:rFonts w:ascii="宋体" w:hAnsi="宋体"/>
          <w:sz w:val="28"/>
          <w:szCs w:val="28"/>
        </w:rPr>
        <w:t>2.</w:t>
      </w:r>
      <w:r w:rsidRPr="007764AB">
        <w:rPr>
          <w:rFonts w:ascii="宋体" w:hAnsi="宋体" w:hint="eastAsia"/>
          <w:sz w:val="28"/>
          <w:szCs w:val="28"/>
        </w:rPr>
        <w:t>该协议项下交易采用的最终交易价格，是在公平磋商的基础上，按照正常商业条款，参照相关类型煤炭当时的市场价格而最终确定。</w:t>
      </w:r>
    </w:p>
    <w:p w14:paraId="0E33FFB7" w14:textId="77777777" w:rsidR="00175AD8" w:rsidRPr="007764AB" w:rsidRDefault="00175AD8" w:rsidP="000A361A">
      <w:pPr>
        <w:spacing w:line="520" w:lineRule="exact"/>
        <w:ind w:firstLine="601"/>
        <w:rPr>
          <w:rFonts w:ascii="宋体" w:hAnsi="宋体"/>
          <w:sz w:val="28"/>
          <w:szCs w:val="28"/>
        </w:rPr>
      </w:pPr>
      <w:r w:rsidRPr="007764AB">
        <w:rPr>
          <w:rFonts w:ascii="宋体" w:hAnsi="宋体"/>
          <w:sz w:val="28"/>
          <w:szCs w:val="28"/>
        </w:rPr>
        <w:t>3.</w:t>
      </w:r>
      <w:r w:rsidRPr="007764AB">
        <w:rPr>
          <w:rFonts w:ascii="宋体" w:hAnsi="宋体" w:hint="eastAsia"/>
          <w:sz w:val="28"/>
          <w:szCs w:val="28"/>
        </w:rPr>
        <w:t>各方自行承担与编制、签订及履行本协议及本协议所述的各份文件相关的成本及开支。</w:t>
      </w:r>
    </w:p>
    <w:p w14:paraId="3932BA24" w14:textId="395941C9"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（十）《</w:t>
      </w:r>
      <w:r w:rsidRPr="007764AB">
        <w:rPr>
          <w:rFonts w:ascii="宋体" w:hAnsi="宋体"/>
          <w:b/>
          <w:spacing w:val="-4"/>
          <w:sz w:val="28"/>
          <w:szCs w:val="28"/>
        </w:rPr>
        <w:t>HVO</w:t>
      </w:r>
      <w:r w:rsidRPr="007764AB">
        <w:rPr>
          <w:rFonts w:ascii="宋体" w:hAnsi="宋体" w:hint="eastAsia"/>
          <w:b/>
          <w:spacing w:val="-4"/>
          <w:sz w:val="28"/>
          <w:szCs w:val="28"/>
        </w:rPr>
        <w:t>销售合约》</w:t>
      </w:r>
    </w:p>
    <w:p w14:paraId="6A1BCD05" w14:textId="35A2786C" w:rsidR="00175AD8" w:rsidRPr="007764AB" w:rsidRDefault="00175AD8" w:rsidP="000A361A">
      <w:pPr>
        <w:spacing w:line="520" w:lineRule="exact"/>
        <w:ind w:firstLine="601"/>
        <w:rPr>
          <w:rFonts w:ascii="宋体" w:hAnsi="宋体"/>
          <w:sz w:val="28"/>
          <w:szCs w:val="28"/>
        </w:rPr>
      </w:pPr>
      <w:proofErr w:type="gramStart"/>
      <w:r w:rsidRPr="007764AB">
        <w:rPr>
          <w:rFonts w:ascii="宋体" w:hAnsi="宋体" w:hint="eastAsia"/>
          <w:sz w:val="28"/>
          <w:szCs w:val="28"/>
        </w:rPr>
        <w:t>兖</w:t>
      </w:r>
      <w:proofErr w:type="gramEnd"/>
      <w:r w:rsidRPr="007764AB">
        <w:rPr>
          <w:rFonts w:ascii="宋体" w:hAnsi="宋体" w:hint="eastAsia"/>
          <w:sz w:val="28"/>
          <w:szCs w:val="28"/>
        </w:rPr>
        <w:t>煤澳洲、嘉能可集团拟与亨</w:t>
      </w:r>
      <w:proofErr w:type="gramStart"/>
      <w:r w:rsidRPr="007764AB">
        <w:rPr>
          <w:rFonts w:ascii="宋体" w:hAnsi="宋体" w:hint="eastAsia"/>
          <w:sz w:val="28"/>
          <w:szCs w:val="28"/>
        </w:rPr>
        <w:t>特</w:t>
      </w:r>
      <w:proofErr w:type="gramEnd"/>
      <w:r w:rsidRPr="007764AB">
        <w:rPr>
          <w:rFonts w:ascii="宋体" w:hAnsi="宋体" w:hint="eastAsia"/>
          <w:sz w:val="28"/>
          <w:szCs w:val="28"/>
        </w:rPr>
        <w:t>谷煤炭销售公司重新审批《</w:t>
      </w:r>
      <w:r w:rsidRPr="007764AB">
        <w:rPr>
          <w:rFonts w:ascii="宋体" w:hAnsi="宋体"/>
          <w:sz w:val="28"/>
          <w:szCs w:val="28"/>
        </w:rPr>
        <w:t>HVO</w:t>
      </w:r>
      <w:r w:rsidRPr="007764AB">
        <w:rPr>
          <w:rFonts w:ascii="宋体" w:hAnsi="宋体" w:hint="eastAsia"/>
          <w:sz w:val="28"/>
          <w:szCs w:val="28"/>
        </w:rPr>
        <w:t>销售合约》项下未来三年年度交易上限金额。该合约主要条款如下：</w:t>
      </w:r>
    </w:p>
    <w:p w14:paraId="2103A523" w14:textId="754EA8E6" w:rsidR="00741491" w:rsidRDefault="00741491" w:rsidP="000A361A">
      <w:pPr>
        <w:spacing w:line="520" w:lineRule="exact"/>
        <w:ind w:firstLine="601"/>
        <w:rPr>
          <w:rFonts w:ascii="宋体" w:hAnsi="宋体"/>
          <w:sz w:val="28"/>
          <w:szCs w:val="28"/>
        </w:rPr>
      </w:pPr>
      <w:r>
        <w:rPr>
          <w:rFonts w:ascii="宋体" w:hAnsi="宋体" w:hint="eastAsia"/>
          <w:sz w:val="28"/>
          <w:szCs w:val="28"/>
        </w:rPr>
        <w:t>1</w:t>
      </w:r>
      <w:r>
        <w:rPr>
          <w:rFonts w:ascii="宋体" w:hAnsi="宋体"/>
          <w:sz w:val="28"/>
          <w:szCs w:val="28"/>
        </w:rPr>
        <w:t>.</w:t>
      </w:r>
      <w:r w:rsidR="00E00535">
        <w:rPr>
          <w:rFonts w:ascii="宋体" w:hAnsi="宋体"/>
          <w:sz w:val="28"/>
          <w:szCs w:val="28"/>
        </w:rPr>
        <w:t>联合煤炭运营公司</w:t>
      </w:r>
      <w:r w:rsidR="00DA31CE" w:rsidRPr="00DA31CE">
        <w:rPr>
          <w:rFonts w:ascii="宋体" w:hAnsi="宋体" w:hint="eastAsia"/>
          <w:sz w:val="28"/>
          <w:szCs w:val="28"/>
        </w:rPr>
        <w:t>及</w:t>
      </w:r>
      <w:r w:rsidR="00E00535">
        <w:rPr>
          <w:rFonts w:ascii="宋体" w:hAnsi="宋体"/>
          <w:sz w:val="28"/>
          <w:szCs w:val="28"/>
        </w:rPr>
        <w:t>安诺特罗公司</w:t>
      </w:r>
      <w:r w:rsidR="00DA31CE" w:rsidRPr="00DA31CE">
        <w:rPr>
          <w:rFonts w:ascii="宋体" w:hAnsi="宋体" w:hint="eastAsia"/>
          <w:sz w:val="28"/>
          <w:szCs w:val="28"/>
        </w:rPr>
        <w:t>各自同意仅向</w:t>
      </w:r>
      <w:r w:rsidR="00E00535">
        <w:rPr>
          <w:rFonts w:ascii="宋体" w:hAnsi="宋体"/>
          <w:sz w:val="28"/>
          <w:szCs w:val="28"/>
        </w:rPr>
        <w:t>亨</w:t>
      </w:r>
      <w:proofErr w:type="gramStart"/>
      <w:r w:rsidR="00E00535">
        <w:rPr>
          <w:rFonts w:ascii="宋体" w:hAnsi="宋体"/>
          <w:sz w:val="28"/>
          <w:szCs w:val="28"/>
        </w:rPr>
        <w:t>特</w:t>
      </w:r>
      <w:proofErr w:type="gramEnd"/>
      <w:r w:rsidR="00E00535">
        <w:rPr>
          <w:rFonts w:ascii="宋体" w:hAnsi="宋体"/>
          <w:sz w:val="28"/>
          <w:szCs w:val="28"/>
        </w:rPr>
        <w:t>谷煤炭</w:t>
      </w:r>
      <w:r w:rsidR="00E00535">
        <w:rPr>
          <w:rFonts w:ascii="宋体" w:hAnsi="宋体"/>
          <w:sz w:val="28"/>
          <w:szCs w:val="28"/>
        </w:rPr>
        <w:lastRenderedPageBreak/>
        <w:t>销售公司</w:t>
      </w:r>
      <w:r w:rsidR="00DA31CE" w:rsidRPr="00DA31CE">
        <w:rPr>
          <w:rFonts w:ascii="宋体" w:hAnsi="宋体" w:hint="eastAsia"/>
          <w:sz w:val="28"/>
          <w:szCs w:val="28"/>
        </w:rPr>
        <w:t>出售</w:t>
      </w:r>
      <w:r w:rsidRPr="00741491">
        <w:rPr>
          <w:rFonts w:ascii="宋体" w:hAnsi="宋体" w:hint="eastAsia"/>
          <w:sz w:val="28"/>
          <w:szCs w:val="28"/>
        </w:rPr>
        <w:t>其在HVO煤矿所享有的权益商品煤产量</w:t>
      </w:r>
      <w:r w:rsidR="00DA31CE" w:rsidRPr="00DA31CE">
        <w:rPr>
          <w:rFonts w:ascii="宋体" w:hAnsi="宋体" w:hint="eastAsia"/>
          <w:sz w:val="28"/>
          <w:szCs w:val="28"/>
        </w:rPr>
        <w:t>，而</w:t>
      </w:r>
      <w:r w:rsidR="00E00535">
        <w:rPr>
          <w:rFonts w:ascii="宋体" w:hAnsi="宋体"/>
          <w:sz w:val="28"/>
          <w:szCs w:val="28"/>
        </w:rPr>
        <w:t>亨</w:t>
      </w:r>
      <w:proofErr w:type="gramStart"/>
      <w:r w:rsidR="00E00535">
        <w:rPr>
          <w:rFonts w:ascii="宋体" w:hAnsi="宋体"/>
          <w:sz w:val="28"/>
          <w:szCs w:val="28"/>
        </w:rPr>
        <w:t>特</w:t>
      </w:r>
      <w:proofErr w:type="gramEnd"/>
      <w:r w:rsidR="00E00535">
        <w:rPr>
          <w:rFonts w:ascii="宋体" w:hAnsi="宋体"/>
          <w:sz w:val="28"/>
          <w:szCs w:val="28"/>
        </w:rPr>
        <w:t>谷煤炭销售公司</w:t>
      </w:r>
      <w:r w:rsidR="00DA31CE" w:rsidRPr="00DA31CE">
        <w:rPr>
          <w:rFonts w:ascii="宋体" w:hAnsi="宋体" w:hint="eastAsia"/>
          <w:sz w:val="28"/>
          <w:szCs w:val="28"/>
        </w:rPr>
        <w:t>同意购买（不包括将</w:t>
      </w:r>
      <w:proofErr w:type="gramStart"/>
      <w:r w:rsidR="00DA31CE" w:rsidRPr="00DA31CE">
        <w:rPr>
          <w:rFonts w:ascii="宋体" w:hAnsi="宋体" w:hint="eastAsia"/>
          <w:sz w:val="28"/>
          <w:szCs w:val="28"/>
        </w:rPr>
        <w:t>出售给</w:t>
      </w:r>
      <w:r w:rsidR="00E00535">
        <w:rPr>
          <w:rFonts w:ascii="宋体" w:hAnsi="宋体"/>
          <w:sz w:val="28"/>
          <w:szCs w:val="28"/>
        </w:rPr>
        <w:t>嘉能</w:t>
      </w:r>
      <w:proofErr w:type="gramEnd"/>
      <w:r w:rsidR="00E00535">
        <w:rPr>
          <w:rFonts w:ascii="宋体" w:hAnsi="宋体"/>
          <w:sz w:val="28"/>
          <w:szCs w:val="28"/>
        </w:rPr>
        <w:t>可</w:t>
      </w:r>
      <w:r>
        <w:rPr>
          <w:rFonts w:ascii="宋体" w:hAnsi="宋体" w:hint="eastAsia"/>
          <w:sz w:val="28"/>
          <w:szCs w:val="28"/>
        </w:rPr>
        <w:t>及</w:t>
      </w:r>
      <w:r w:rsidR="00DA31CE" w:rsidRPr="00DA31CE">
        <w:rPr>
          <w:rFonts w:ascii="宋体" w:hAnsi="宋体"/>
          <w:sz w:val="28"/>
          <w:szCs w:val="28"/>
        </w:rPr>
        <w:t>/</w:t>
      </w:r>
      <w:r w:rsidR="00DA31CE" w:rsidRPr="00DA31CE">
        <w:rPr>
          <w:rFonts w:ascii="宋体" w:hAnsi="宋体" w:hint="eastAsia"/>
          <w:sz w:val="28"/>
          <w:szCs w:val="28"/>
        </w:rPr>
        <w:t>或其附属公司的煤炭产品）；</w:t>
      </w:r>
    </w:p>
    <w:p w14:paraId="59AF14F3" w14:textId="77777777" w:rsidR="00741491" w:rsidRDefault="00741491" w:rsidP="000A361A">
      <w:pPr>
        <w:spacing w:line="520" w:lineRule="exact"/>
        <w:ind w:firstLine="601"/>
        <w:rPr>
          <w:rFonts w:ascii="宋体" w:hAnsi="宋体"/>
          <w:sz w:val="28"/>
          <w:szCs w:val="28"/>
        </w:rPr>
      </w:pPr>
      <w:r>
        <w:rPr>
          <w:rFonts w:ascii="宋体" w:hAnsi="宋体"/>
          <w:sz w:val="28"/>
          <w:szCs w:val="28"/>
        </w:rPr>
        <w:t>2.</w:t>
      </w:r>
      <w:r w:rsidR="00E00535">
        <w:rPr>
          <w:rFonts w:ascii="宋体" w:hAnsi="宋体"/>
          <w:sz w:val="28"/>
          <w:szCs w:val="28"/>
        </w:rPr>
        <w:t>亨</w:t>
      </w:r>
      <w:proofErr w:type="gramStart"/>
      <w:r w:rsidR="00E00535">
        <w:rPr>
          <w:rFonts w:ascii="宋体" w:hAnsi="宋体"/>
          <w:sz w:val="28"/>
          <w:szCs w:val="28"/>
        </w:rPr>
        <w:t>特</w:t>
      </w:r>
      <w:proofErr w:type="gramEnd"/>
      <w:r w:rsidR="00E00535">
        <w:rPr>
          <w:rFonts w:ascii="宋体" w:hAnsi="宋体"/>
          <w:sz w:val="28"/>
          <w:szCs w:val="28"/>
        </w:rPr>
        <w:t>谷煤炭销售公司</w:t>
      </w:r>
      <w:r w:rsidR="00DA31CE" w:rsidRPr="00DA31CE">
        <w:rPr>
          <w:rFonts w:ascii="宋体" w:hAnsi="宋体" w:hint="eastAsia"/>
          <w:sz w:val="28"/>
          <w:szCs w:val="28"/>
        </w:rPr>
        <w:t>须向</w:t>
      </w:r>
      <w:r w:rsidR="00E00535">
        <w:rPr>
          <w:rFonts w:ascii="宋体" w:hAnsi="宋体"/>
          <w:sz w:val="28"/>
          <w:szCs w:val="28"/>
        </w:rPr>
        <w:t>联合煤炭运营公司</w:t>
      </w:r>
      <w:r w:rsidR="00DA31CE" w:rsidRPr="00DA31CE">
        <w:rPr>
          <w:rFonts w:ascii="宋体" w:hAnsi="宋体" w:hint="eastAsia"/>
          <w:sz w:val="28"/>
          <w:szCs w:val="28"/>
        </w:rPr>
        <w:t>及</w:t>
      </w:r>
      <w:r w:rsidR="00E00535">
        <w:rPr>
          <w:rFonts w:ascii="宋体" w:hAnsi="宋体"/>
          <w:sz w:val="28"/>
          <w:szCs w:val="28"/>
        </w:rPr>
        <w:t>安诺特罗公司</w:t>
      </w:r>
      <w:r w:rsidR="00DA31CE" w:rsidRPr="00DA31CE">
        <w:rPr>
          <w:rFonts w:ascii="宋体" w:hAnsi="宋体" w:hint="eastAsia"/>
          <w:sz w:val="28"/>
          <w:szCs w:val="28"/>
        </w:rPr>
        <w:t>各自支付的金额将为</w:t>
      </w:r>
      <w:r w:rsidR="00E00535">
        <w:rPr>
          <w:rFonts w:ascii="宋体" w:hAnsi="宋体"/>
          <w:sz w:val="28"/>
          <w:szCs w:val="28"/>
        </w:rPr>
        <w:t>亨</w:t>
      </w:r>
      <w:proofErr w:type="gramStart"/>
      <w:r w:rsidR="00E00535">
        <w:rPr>
          <w:rFonts w:ascii="宋体" w:hAnsi="宋体"/>
          <w:sz w:val="28"/>
          <w:szCs w:val="28"/>
        </w:rPr>
        <w:t>特</w:t>
      </w:r>
      <w:proofErr w:type="gramEnd"/>
      <w:r w:rsidR="00E00535">
        <w:rPr>
          <w:rFonts w:ascii="宋体" w:hAnsi="宋体"/>
          <w:sz w:val="28"/>
          <w:szCs w:val="28"/>
        </w:rPr>
        <w:t>谷煤炭销售公司</w:t>
      </w:r>
      <w:r w:rsidR="00DA31CE" w:rsidRPr="00DA31CE">
        <w:rPr>
          <w:rFonts w:ascii="宋体" w:hAnsi="宋体" w:hint="eastAsia"/>
          <w:sz w:val="28"/>
          <w:szCs w:val="28"/>
        </w:rPr>
        <w:t>就</w:t>
      </w:r>
      <w:r w:rsidR="00E00535">
        <w:rPr>
          <w:rFonts w:ascii="宋体" w:hAnsi="宋体"/>
          <w:sz w:val="28"/>
          <w:szCs w:val="28"/>
        </w:rPr>
        <w:t>亨</w:t>
      </w:r>
      <w:proofErr w:type="gramStart"/>
      <w:r w:rsidR="00E00535">
        <w:rPr>
          <w:rFonts w:ascii="宋体" w:hAnsi="宋体"/>
          <w:sz w:val="28"/>
          <w:szCs w:val="28"/>
        </w:rPr>
        <w:t>特</w:t>
      </w:r>
      <w:proofErr w:type="gramEnd"/>
      <w:r w:rsidR="00E00535">
        <w:rPr>
          <w:rFonts w:ascii="宋体" w:hAnsi="宋体"/>
          <w:sz w:val="28"/>
          <w:szCs w:val="28"/>
        </w:rPr>
        <w:t>谷煤炭销售公司</w:t>
      </w:r>
      <w:r w:rsidR="00DA31CE" w:rsidRPr="00DA31CE">
        <w:rPr>
          <w:rFonts w:ascii="宋体" w:hAnsi="宋体" w:hint="eastAsia"/>
          <w:sz w:val="28"/>
          <w:szCs w:val="28"/>
        </w:rPr>
        <w:t>与其客户订立的各销售合约项下该部分产品收到的总金额；</w:t>
      </w:r>
    </w:p>
    <w:p w14:paraId="639A6075" w14:textId="77777777" w:rsidR="00741491" w:rsidRDefault="00741491" w:rsidP="000A361A">
      <w:pPr>
        <w:spacing w:line="520" w:lineRule="exact"/>
        <w:ind w:firstLine="601"/>
        <w:rPr>
          <w:rFonts w:ascii="宋体" w:hAnsi="宋体"/>
          <w:sz w:val="28"/>
          <w:szCs w:val="28"/>
        </w:rPr>
      </w:pPr>
      <w:r>
        <w:rPr>
          <w:rFonts w:ascii="宋体" w:hAnsi="宋体" w:hint="eastAsia"/>
          <w:sz w:val="28"/>
          <w:szCs w:val="28"/>
        </w:rPr>
        <w:t>3</w:t>
      </w:r>
      <w:r>
        <w:rPr>
          <w:rFonts w:ascii="宋体" w:hAnsi="宋体"/>
          <w:sz w:val="28"/>
          <w:szCs w:val="28"/>
        </w:rPr>
        <w:t>.</w:t>
      </w:r>
      <w:r w:rsidR="00E00535">
        <w:rPr>
          <w:rFonts w:ascii="宋体" w:hAnsi="宋体"/>
          <w:sz w:val="28"/>
          <w:szCs w:val="28"/>
        </w:rPr>
        <w:t>亨</w:t>
      </w:r>
      <w:proofErr w:type="gramStart"/>
      <w:r w:rsidR="00E00535">
        <w:rPr>
          <w:rFonts w:ascii="宋体" w:hAnsi="宋体"/>
          <w:sz w:val="28"/>
          <w:szCs w:val="28"/>
        </w:rPr>
        <w:t>特</w:t>
      </w:r>
      <w:proofErr w:type="gramEnd"/>
      <w:r w:rsidR="00E00535">
        <w:rPr>
          <w:rFonts w:ascii="宋体" w:hAnsi="宋体"/>
          <w:sz w:val="28"/>
          <w:szCs w:val="28"/>
        </w:rPr>
        <w:t>谷煤炭销售公司</w:t>
      </w:r>
      <w:r w:rsidR="00DA31CE" w:rsidRPr="00DA31CE">
        <w:rPr>
          <w:rFonts w:ascii="宋体" w:hAnsi="宋体" w:hint="eastAsia"/>
          <w:sz w:val="28"/>
          <w:szCs w:val="28"/>
        </w:rPr>
        <w:t>将不迟于</w:t>
      </w:r>
      <w:r w:rsidR="00E00535">
        <w:rPr>
          <w:rFonts w:ascii="宋体" w:hAnsi="宋体"/>
          <w:sz w:val="28"/>
          <w:szCs w:val="28"/>
        </w:rPr>
        <w:t>亨</w:t>
      </w:r>
      <w:proofErr w:type="gramStart"/>
      <w:r w:rsidR="00E00535">
        <w:rPr>
          <w:rFonts w:ascii="宋体" w:hAnsi="宋体"/>
          <w:sz w:val="28"/>
          <w:szCs w:val="28"/>
        </w:rPr>
        <w:t>特</w:t>
      </w:r>
      <w:proofErr w:type="gramEnd"/>
      <w:r w:rsidR="00E00535">
        <w:rPr>
          <w:rFonts w:ascii="宋体" w:hAnsi="宋体"/>
          <w:sz w:val="28"/>
          <w:szCs w:val="28"/>
        </w:rPr>
        <w:t>谷煤炭销售公司</w:t>
      </w:r>
      <w:r w:rsidR="00DA31CE" w:rsidRPr="00DA31CE">
        <w:rPr>
          <w:rFonts w:ascii="宋体" w:hAnsi="宋体" w:hint="eastAsia"/>
          <w:sz w:val="28"/>
          <w:szCs w:val="28"/>
        </w:rPr>
        <w:t>收到其客户款项后三个营业日付款</w:t>
      </w:r>
      <w:proofErr w:type="gramStart"/>
      <w:r w:rsidR="00DA31CE" w:rsidRPr="00DA31CE">
        <w:rPr>
          <w:rFonts w:ascii="宋体" w:hAnsi="宋体" w:hint="eastAsia"/>
          <w:sz w:val="28"/>
          <w:szCs w:val="28"/>
        </w:rPr>
        <w:t>予</w:t>
      </w:r>
      <w:r w:rsidR="00E00535">
        <w:rPr>
          <w:rFonts w:ascii="宋体" w:hAnsi="宋体"/>
          <w:sz w:val="28"/>
          <w:szCs w:val="28"/>
        </w:rPr>
        <w:t>联合</w:t>
      </w:r>
      <w:proofErr w:type="gramEnd"/>
      <w:r w:rsidR="00E00535">
        <w:rPr>
          <w:rFonts w:ascii="宋体" w:hAnsi="宋体"/>
          <w:sz w:val="28"/>
          <w:szCs w:val="28"/>
        </w:rPr>
        <w:t>煤炭运营公司</w:t>
      </w:r>
      <w:r w:rsidR="00DA31CE" w:rsidRPr="00DA31CE">
        <w:rPr>
          <w:rFonts w:ascii="宋体" w:hAnsi="宋体" w:hint="eastAsia"/>
          <w:sz w:val="28"/>
          <w:szCs w:val="28"/>
        </w:rPr>
        <w:t>及</w:t>
      </w:r>
      <w:r w:rsidR="00E00535">
        <w:rPr>
          <w:rFonts w:ascii="宋体" w:hAnsi="宋体"/>
          <w:sz w:val="28"/>
          <w:szCs w:val="28"/>
        </w:rPr>
        <w:t>安诺特罗公司</w:t>
      </w:r>
      <w:r w:rsidR="00DA31CE" w:rsidRPr="00DA31CE">
        <w:rPr>
          <w:rFonts w:ascii="宋体" w:hAnsi="宋体" w:hint="eastAsia"/>
          <w:sz w:val="28"/>
          <w:szCs w:val="28"/>
        </w:rPr>
        <w:t>。</w:t>
      </w:r>
    </w:p>
    <w:p w14:paraId="7A77AADE" w14:textId="66AFCAF8" w:rsidR="00DA31CE" w:rsidRDefault="00741491" w:rsidP="000A361A">
      <w:pPr>
        <w:spacing w:line="520" w:lineRule="exact"/>
        <w:ind w:firstLine="601"/>
        <w:rPr>
          <w:rFonts w:ascii="宋体" w:hAnsi="宋体"/>
          <w:sz w:val="28"/>
          <w:szCs w:val="28"/>
        </w:rPr>
      </w:pPr>
      <w:r>
        <w:rPr>
          <w:rFonts w:ascii="宋体" w:hAnsi="宋体"/>
          <w:sz w:val="28"/>
          <w:szCs w:val="28"/>
        </w:rPr>
        <w:t>4.</w:t>
      </w:r>
      <w:r w:rsidR="00DA31CE" w:rsidRPr="00DA31CE">
        <w:rPr>
          <w:rFonts w:ascii="宋体" w:hAnsi="宋体" w:hint="eastAsia"/>
          <w:sz w:val="28"/>
          <w:szCs w:val="28"/>
        </w:rPr>
        <w:t>对于在现有</w:t>
      </w:r>
      <w:r w:rsidR="00E00535">
        <w:rPr>
          <w:rFonts w:ascii="宋体" w:hAnsi="宋体"/>
          <w:sz w:val="28"/>
          <w:szCs w:val="28"/>
        </w:rPr>
        <w:t>嘉能可</w:t>
      </w:r>
      <w:r w:rsidR="00DA31CE" w:rsidRPr="00DA31CE">
        <w:rPr>
          <w:rFonts w:ascii="宋体" w:hAnsi="宋体" w:hint="eastAsia"/>
          <w:sz w:val="28"/>
          <w:szCs w:val="28"/>
        </w:rPr>
        <w:t>煤炭销售框架协议范围内对</w:t>
      </w:r>
      <w:r w:rsidR="00E00535">
        <w:rPr>
          <w:rFonts w:ascii="宋体" w:hAnsi="宋体"/>
          <w:sz w:val="28"/>
          <w:szCs w:val="28"/>
        </w:rPr>
        <w:t>嘉能可</w:t>
      </w:r>
      <w:r>
        <w:rPr>
          <w:rFonts w:ascii="宋体" w:hAnsi="宋体" w:hint="eastAsia"/>
          <w:sz w:val="28"/>
          <w:szCs w:val="28"/>
        </w:rPr>
        <w:t>及</w:t>
      </w:r>
      <w:r w:rsidR="00DA31CE" w:rsidRPr="00DA31CE">
        <w:rPr>
          <w:rFonts w:ascii="宋体" w:hAnsi="宋体"/>
          <w:sz w:val="28"/>
          <w:szCs w:val="28"/>
        </w:rPr>
        <w:t>/</w:t>
      </w:r>
      <w:r w:rsidR="00DA31CE" w:rsidRPr="00DA31CE">
        <w:rPr>
          <w:rFonts w:ascii="宋体" w:hAnsi="宋体" w:hint="eastAsia"/>
          <w:sz w:val="28"/>
          <w:szCs w:val="28"/>
        </w:rPr>
        <w:t>或其附属公司的任何销售，</w:t>
      </w:r>
      <w:r w:rsidR="00E00535">
        <w:rPr>
          <w:rFonts w:ascii="宋体" w:hAnsi="宋体"/>
          <w:sz w:val="28"/>
          <w:szCs w:val="28"/>
        </w:rPr>
        <w:t>联合煤炭运营公司</w:t>
      </w:r>
      <w:r w:rsidR="00DA31CE" w:rsidRPr="00DA31CE">
        <w:rPr>
          <w:rFonts w:ascii="宋体" w:hAnsi="宋体" w:hint="eastAsia"/>
          <w:sz w:val="28"/>
          <w:szCs w:val="28"/>
        </w:rPr>
        <w:t>和</w:t>
      </w:r>
      <w:r w:rsidR="00E00535">
        <w:rPr>
          <w:rFonts w:ascii="宋体" w:hAnsi="宋体"/>
          <w:sz w:val="28"/>
          <w:szCs w:val="28"/>
        </w:rPr>
        <w:t>安诺特罗公司</w:t>
      </w:r>
      <w:r w:rsidR="00DA31CE" w:rsidRPr="00DA31CE">
        <w:rPr>
          <w:rFonts w:ascii="宋体" w:hAnsi="宋体" w:hint="eastAsia"/>
          <w:sz w:val="28"/>
          <w:szCs w:val="28"/>
        </w:rPr>
        <w:t>均同意将</w:t>
      </w:r>
      <w:r w:rsidR="00E00535">
        <w:rPr>
          <w:rFonts w:ascii="宋体" w:hAnsi="宋体"/>
          <w:sz w:val="28"/>
          <w:szCs w:val="28"/>
        </w:rPr>
        <w:t>亨</w:t>
      </w:r>
      <w:proofErr w:type="gramStart"/>
      <w:r w:rsidR="00E00535">
        <w:rPr>
          <w:rFonts w:ascii="宋体" w:hAnsi="宋体"/>
          <w:sz w:val="28"/>
          <w:szCs w:val="28"/>
        </w:rPr>
        <w:t>特</w:t>
      </w:r>
      <w:proofErr w:type="gramEnd"/>
      <w:r w:rsidR="00E00535">
        <w:rPr>
          <w:rFonts w:ascii="宋体" w:hAnsi="宋体"/>
          <w:sz w:val="28"/>
          <w:szCs w:val="28"/>
        </w:rPr>
        <w:t>谷煤炭销售公司</w:t>
      </w:r>
      <w:r w:rsidR="00DA31CE" w:rsidRPr="00DA31CE">
        <w:rPr>
          <w:rFonts w:ascii="宋体" w:hAnsi="宋体" w:hint="eastAsia"/>
          <w:sz w:val="28"/>
          <w:szCs w:val="28"/>
        </w:rPr>
        <w:t>视作</w:t>
      </w:r>
      <w:r w:rsidR="00E00535">
        <w:rPr>
          <w:rFonts w:ascii="宋体" w:hAnsi="宋体"/>
          <w:sz w:val="28"/>
          <w:szCs w:val="28"/>
        </w:rPr>
        <w:t>联合煤炭运营公司</w:t>
      </w:r>
      <w:r w:rsidR="00DA31CE" w:rsidRPr="00DA31CE">
        <w:rPr>
          <w:rFonts w:ascii="宋体" w:hAnsi="宋体" w:hint="eastAsia"/>
          <w:sz w:val="28"/>
          <w:szCs w:val="28"/>
        </w:rPr>
        <w:t>和</w:t>
      </w:r>
      <w:r w:rsidR="00E00535">
        <w:rPr>
          <w:rFonts w:ascii="宋体" w:hAnsi="宋体"/>
          <w:sz w:val="28"/>
          <w:szCs w:val="28"/>
        </w:rPr>
        <w:t>安诺特罗公司</w:t>
      </w:r>
      <w:r w:rsidR="00DA31CE" w:rsidRPr="00DA31CE">
        <w:rPr>
          <w:rFonts w:ascii="宋体" w:hAnsi="宋体" w:hint="eastAsia"/>
          <w:sz w:val="28"/>
          <w:szCs w:val="28"/>
        </w:rPr>
        <w:t>的代理，按照其各自在</w:t>
      </w:r>
      <w:r w:rsidR="00DA31CE" w:rsidRPr="00DA31CE">
        <w:rPr>
          <w:rFonts w:ascii="宋体" w:hAnsi="宋体"/>
          <w:sz w:val="28"/>
          <w:szCs w:val="28"/>
        </w:rPr>
        <w:t>HVO</w:t>
      </w:r>
      <w:r w:rsidR="00DA31CE" w:rsidRPr="00DA31CE">
        <w:rPr>
          <w:rFonts w:ascii="宋体" w:hAnsi="宋体" w:hint="eastAsia"/>
          <w:sz w:val="28"/>
          <w:szCs w:val="28"/>
        </w:rPr>
        <w:t>合资企业中的参与权益的比例代表其签订销售合同。</w:t>
      </w:r>
    </w:p>
    <w:p w14:paraId="344CAC5E" w14:textId="34F29815" w:rsidR="00175AD8" w:rsidRPr="007764AB" w:rsidRDefault="00175AD8" w:rsidP="000A361A">
      <w:pPr>
        <w:spacing w:line="520" w:lineRule="exact"/>
        <w:ind w:firstLine="601"/>
        <w:rPr>
          <w:rFonts w:ascii="宋体" w:hAnsi="宋体"/>
          <w:sz w:val="28"/>
          <w:szCs w:val="28"/>
        </w:rPr>
      </w:pPr>
      <w:r w:rsidRPr="007764AB">
        <w:rPr>
          <w:rFonts w:ascii="宋体" w:hAnsi="宋体" w:hint="eastAsia"/>
          <w:sz w:val="28"/>
          <w:szCs w:val="28"/>
        </w:rPr>
        <w:t>因该合约的期限超过三年，须根据上市地监管规定，就未来三年年度交易上限金额重新履行审批程序。</w:t>
      </w:r>
    </w:p>
    <w:p w14:paraId="7C7D5B6D" w14:textId="138B54AE" w:rsidR="00175AD8" w:rsidRPr="007764AB" w:rsidRDefault="00175AD8" w:rsidP="000A361A">
      <w:pPr>
        <w:spacing w:line="520" w:lineRule="exact"/>
        <w:ind w:firstLine="612"/>
        <w:rPr>
          <w:rFonts w:ascii="宋体" w:hAnsi="宋体"/>
          <w:b/>
          <w:spacing w:val="-4"/>
          <w:sz w:val="28"/>
          <w:szCs w:val="28"/>
        </w:rPr>
      </w:pPr>
      <w:r w:rsidRPr="007764AB">
        <w:rPr>
          <w:rFonts w:ascii="宋体" w:hAnsi="宋体" w:hint="eastAsia"/>
          <w:b/>
          <w:spacing w:val="-4"/>
          <w:sz w:val="28"/>
          <w:szCs w:val="28"/>
        </w:rPr>
        <w:t>（十一）《</w:t>
      </w:r>
      <w:r w:rsidRPr="007764AB">
        <w:rPr>
          <w:rFonts w:ascii="宋体" w:hAnsi="宋体"/>
          <w:b/>
          <w:spacing w:val="-4"/>
          <w:sz w:val="28"/>
          <w:szCs w:val="28"/>
        </w:rPr>
        <w:t>HVO</w:t>
      </w:r>
      <w:r w:rsidRPr="007764AB">
        <w:rPr>
          <w:rFonts w:ascii="宋体" w:hAnsi="宋体" w:hint="eastAsia"/>
          <w:b/>
          <w:spacing w:val="-4"/>
          <w:sz w:val="28"/>
          <w:szCs w:val="28"/>
        </w:rPr>
        <w:t>服务协议》</w:t>
      </w:r>
    </w:p>
    <w:p w14:paraId="70295729" w14:textId="59C13718" w:rsidR="00175AD8" w:rsidRPr="007764AB" w:rsidRDefault="00175AD8" w:rsidP="000A361A">
      <w:pPr>
        <w:spacing w:line="520" w:lineRule="exact"/>
        <w:ind w:firstLine="601"/>
        <w:rPr>
          <w:rFonts w:ascii="宋体" w:hAnsi="宋体"/>
          <w:sz w:val="28"/>
          <w:szCs w:val="28"/>
        </w:rPr>
      </w:pPr>
      <w:proofErr w:type="gramStart"/>
      <w:r w:rsidRPr="007764AB">
        <w:rPr>
          <w:rFonts w:ascii="宋体" w:hAnsi="宋体" w:hint="eastAsia"/>
          <w:sz w:val="28"/>
          <w:szCs w:val="28"/>
        </w:rPr>
        <w:t>兖</w:t>
      </w:r>
      <w:proofErr w:type="gramEnd"/>
      <w:r w:rsidRPr="007764AB">
        <w:rPr>
          <w:rFonts w:ascii="宋体" w:hAnsi="宋体" w:hint="eastAsia"/>
          <w:sz w:val="28"/>
          <w:szCs w:val="28"/>
        </w:rPr>
        <w:t>煤澳洲拟与嘉能可集团重新审批《</w:t>
      </w:r>
      <w:r w:rsidRPr="007764AB">
        <w:rPr>
          <w:rFonts w:ascii="宋体" w:hAnsi="宋体"/>
          <w:sz w:val="28"/>
          <w:szCs w:val="28"/>
        </w:rPr>
        <w:t>HVO</w:t>
      </w:r>
      <w:r w:rsidRPr="007764AB">
        <w:rPr>
          <w:rFonts w:ascii="宋体" w:hAnsi="宋体" w:hint="eastAsia"/>
          <w:sz w:val="28"/>
          <w:szCs w:val="28"/>
        </w:rPr>
        <w:t>服务协议》项下未来三年年度交易上限金额。该协议主要条款如下：</w:t>
      </w:r>
    </w:p>
    <w:p w14:paraId="7D01B5C1" w14:textId="77777777" w:rsidR="00175AD8" w:rsidRPr="007764AB" w:rsidRDefault="00175AD8" w:rsidP="000A361A">
      <w:pPr>
        <w:spacing w:line="520" w:lineRule="exact"/>
        <w:ind w:firstLine="601"/>
        <w:rPr>
          <w:rFonts w:ascii="宋体" w:hAnsi="宋体"/>
          <w:sz w:val="28"/>
          <w:szCs w:val="28"/>
        </w:rPr>
      </w:pPr>
      <w:r w:rsidRPr="007764AB">
        <w:rPr>
          <w:rFonts w:ascii="宋体" w:hAnsi="宋体"/>
          <w:sz w:val="28"/>
          <w:szCs w:val="28"/>
        </w:rPr>
        <w:t>1.</w:t>
      </w:r>
      <w:r w:rsidRPr="007764AB">
        <w:rPr>
          <w:rFonts w:ascii="宋体" w:hAnsi="宋体" w:hint="eastAsia"/>
          <w:sz w:val="28"/>
          <w:szCs w:val="28"/>
        </w:rPr>
        <w:t>亨</w:t>
      </w:r>
      <w:proofErr w:type="gramStart"/>
      <w:r w:rsidRPr="007764AB">
        <w:rPr>
          <w:rFonts w:ascii="宋体" w:hAnsi="宋体" w:hint="eastAsia"/>
          <w:sz w:val="28"/>
          <w:szCs w:val="28"/>
        </w:rPr>
        <w:t>特</w:t>
      </w:r>
      <w:proofErr w:type="gramEnd"/>
      <w:r w:rsidRPr="007764AB">
        <w:rPr>
          <w:rFonts w:ascii="宋体" w:hAnsi="宋体" w:hint="eastAsia"/>
          <w:sz w:val="28"/>
          <w:szCs w:val="28"/>
        </w:rPr>
        <w:t>谷运营公司委任嘉能可集团作为亨</w:t>
      </w:r>
      <w:proofErr w:type="gramStart"/>
      <w:r w:rsidRPr="007764AB">
        <w:rPr>
          <w:rFonts w:ascii="宋体" w:hAnsi="宋体" w:hint="eastAsia"/>
          <w:sz w:val="28"/>
          <w:szCs w:val="28"/>
        </w:rPr>
        <w:t>特</w:t>
      </w:r>
      <w:proofErr w:type="gramEnd"/>
      <w:r w:rsidRPr="007764AB">
        <w:rPr>
          <w:rFonts w:ascii="宋体" w:hAnsi="宋体" w:hint="eastAsia"/>
          <w:sz w:val="28"/>
          <w:szCs w:val="28"/>
        </w:rPr>
        <w:t>谷合资企业后勤服务的独家供应商，亨</w:t>
      </w:r>
      <w:proofErr w:type="gramStart"/>
      <w:r w:rsidRPr="007764AB">
        <w:rPr>
          <w:rFonts w:ascii="宋体" w:hAnsi="宋体" w:hint="eastAsia"/>
          <w:sz w:val="28"/>
          <w:szCs w:val="28"/>
        </w:rPr>
        <w:t>特</w:t>
      </w:r>
      <w:proofErr w:type="gramEnd"/>
      <w:r w:rsidRPr="007764AB">
        <w:rPr>
          <w:rFonts w:ascii="宋体" w:hAnsi="宋体" w:hint="eastAsia"/>
          <w:sz w:val="28"/>
          <w:szCs w:val="28"/>
        </w:rPr>
        <w:t>谷煤炭销售公司委任嘉能可集团作为其煤炭销售服务的独家供应商。</w:t>
      </w:r>
    </w:p>
    <w:p w14:paraId="45A6A2AD" w14:textId="77777777" w:rsidR="00175AD8" w:rsidRPr="007764AB" w:rsidRDefault="00175AD8" w:rsidP="000A361A">
      <w:pPr>
        <w:spacing w:line="520" w:lineRule="exact"/>
        <w:ind w:firstLine="601"/>
        <w:rPr>
          <w:rFonts w:ascii="宋体" w:hAnsi="宋体"/>
          <w:sz w:val="28"/>
          <w:szCs w:val="28"/>
        </w:rPr>
      </w:pPr>
      <w:r w:rsidRPr="007764AB">
        <w:rPr>
          <w:rFonts w:ascii="宋体" w:hAnsi="宋体" w:hint="eastAsia"/>
          <w:sz w:val="28"/>
          <w:szCs w:val="28"/>
        </w:rPr>
        <w:t>为亨</w:t>
      </w:r>
      <w:proofErr w:type="gramStart"/>
      <w:r w:rsidRPr="007764AB">
        <w:rPr>
          <w:rFonts w:ascii="宋体" w:hAnsi="宋体" w:hint="eastAsia"/>
          <w:sz w:val="28"/>
          <w:szCs w:val="28"/>
        </w:rPr>
        <w:t>特</w:t>
      </w:r>
      <w:proofErr w:type="gramEnd"/>
      <w:r w:rsidRPr="007764AB">
        <w:rPr>
          <w:rFonts w:ascii="宋体" w:hAnsi="宋体" w:hint="eastAsia"/>
          <w:sz w:val="28"/>
          <w:szCs w:val="28"/>
        </w:rPr>
        <w:t>谷合资企业提供的后勤保障服务包括：运输管理、采购、库存管理、信息技术、法律事务、土地及物业管理、风险管理、资金管理、技术支持、人力资源管理、配煤及物流管理、知识产权管理、安排勘探活动以及其他后勤保障服务。</w:t>
      </w:r>
    </w:p>
    <w:p w14:paraId="24BBA08A" w14:textId="77777777" w:rsidR="00175AD8" w:rsidRPr="00D17783" w:rsidRDefault="00175AD8" w:rsidP="000A361A">
      <w:pPr>
        <w:spacing w:line="520" w:lineRule="exact"/>
        <w:ind w:firstLine="601"/>
        <w:rPr>
          <w:rFonts w:ascii="宋体" w:hAnsi="宋体"/>
          <w:sz w:val="28"/>
          <w:szCs w:val="28"/>
        </w:rPr>
      </w:pPr>
      <w:r w:rsidRPr="007764AB">
        <w:rPr>
          <w:rFonts w:ascii="宋体" w:hAnsi="宋体" w:hint="eastAsia"/>
          <w:sz w:val="28"/>
          <w:szCs w:val="28"/>
        </w:rPr>
        <w:t>为亨</w:t>
      </w:r>
      <w:proofErr w:type="gramStart"/>
      <w:r w:rsidRPr="007764AB">
        <w:rPr>
          <w:rFonts w:ascii="宋体" w:hAnsi="宋体" w:hint="eastAsia"/>
          <w:sz w:val="28"/>
          <w:szCs w:val="28"/>
        </w:rPr>
        <w:t>特</w:t>
      </w:r>
      <w:proofErr w:type="gramEnd"/>
      <w:r w:rsidRPr="007764AB">
        <w:rPr>
          <w:rFonts w:ascii="宋体" w:hAnsi="宋体" w:hint="eastAsia"/>
          <w:sz w:val="28"/>
          <w:szCs w:val="28"/>
        </w:rPr>
        <w:t>谷煤炭销售公司提供的煤炭销售服务包括：运输管理、合同管理、</w:t>
      </w:r>
      <w:proofErr w:type="gramStart"/>
      <w:r w:rsidRPr="007764AB">
        <w:rPr>
          <w:rFonts w:ascii="宋体" w:hAnsi="宋体" w:hint="eastAsia"/>
          <w:sz w:val="28"/>
          <w:szCs w:val="28"/>
        </w:rPr>
        <w:t>滞港费</w:t>
      </w:r>
      <w:proofErr w:type="gramEnd"/>
      <w:r w:rsidRPr="007764AB">
        <w:rPr>
          <w:rFonts w:ascii="宋体" w:hAnsi="宋体" w:hint="eastAsia"/>
          <w:sz w:val="28"/>
          <w:szCs w:val="28"/>
        </w:rPr>
        <w:t>及税收管理、计划管理、质量控制及其他行政管理服</w:t>
      </w:r>
      <w:r w:rsidRPr="00D17783">
        <w:rPr>
          <w:rFonts w:ascii="宋体" w:hAnsi="宋体" w:hint="eastAsia"/>
          <w:sz w:val="28"/>
          <w:szCs w:val="28"/>
        </w:rPr>
        <w:lastRenderedPageBreak/>
        <w:t>务。</w:t>
      </w:r>
    </w:p>
    <w:p w14:paraId="4D0A91DE" w14:textId="4904A958" w:rsidR="00175AD8" w:rsidRPr="007764AB" w:rsidRDefault="00175AD8" w:rsidP="000A361A">
      <w:pPr>
        <w:spacing w:line="520" w:lineRule="exact"/>
        <w:ind w:firstLine="601"/>
        <w:rPr>
          <w:rFonts w:ascii="宋体" w:hAnsi="宋体"/>
          <w:sz w:val="28"/>
          <w:szCs w:val="28"/>
        </w:rPr>
      </w:pPr>
      <w:r w:rsidRPr="007A0B0A">
        <w:rPr>
          <w:rFonts w:ascii="宋体" w:hAnsi="宋体"/>
          <w:sz w:val="28"/>
          <w:szCs w:val="28"/>
        </w:rPr>
        <w:t>2.</w:t>
      </w:r>
      <w:r w:rsidRPr="007A0B0A">
        <w:rPr>
          <w:rFonts w:ascii="宋体" w:hAnsi="宋体" w:hint="eastAsia"/>
          <w:sz w:val="28"/>
          <w:szCs w:val="28"/>
        </w:rPr>
        <w:t>亨</w:t>
      </w:r>
      <w:proofErr w:type="gramStart"/>
      <w:r w:rsidRPr="007A0B0A">
        <w:rPr>
          <w:rFonts w:ascii="宋体" w:hAnsi="宋体" w:hint="eastAsia"/>
          <w:sz w:val="28"/>
          <w:szCs w:val="28"/>
        </w:rPr>
        <w:t>特</w:t>
      </w:r>
      <w:proofErr w:type="gramEnd"/>
      <w:r w:rsidRPr="007A0B0A">
        <w:rPr>
          <w:rFonts w:ascii="宋体" w:hAnsi="宋体" w:hint="eastAsia"/>
          <w:sz w:val="28"/>
          <w:szCs w:val="28"/>
        </w:rPr>
        <w:t>谷运营公司需向嘉能可集团支付以下费用：</w:t>
      </w:r>
      <w:r w:rsidRPr="007A0B0A">
        <w:rPr>
          <w:rFonts w:ascii="宋体" w:hAnsi="宋体"/>
          <w:sz w:val="28"/>
          <w:szCs w:val="28"/>
        </w:rPr>
        <w:t>(1)</w:t>
      </w:r>
      <w:r w:rsidR="00085A1D" w:rsidRPr="007A0B0A">
        <w:rPr>
          <w:rFonts w:ascii="宋体" w:hAnsi="宋体" w:hint="eastAsia"/>
          <w:sz w:val="28"/>
          <w:szCs w:val="28"/>
        </w:rPr>
        <w:t>嘉能可集团</w:t>
      </w:r>
      <w:r w:rsidR="00D17783" w:rsidRPr="007A0B0A">
        <w:rPr>
          <w:rFonts w:ascii="宋体" w:hAnsi="宋体" w:hint="eastAsia"/>
          <w:sz w:val="28"/>
          <w:szCs w:val="28"/>
        </w:rPr>
        <w:t>专</w:t>
      </w:r>
      <w:r w:rsidRPr="007A0B0A">
        <w:rPr>
          <w:rFonts w:ascii="宋体" w:hAnsi="宋体" w:hint="eastAsia"/>
          <w:sz w:val="28"/>
          <w:szCs w:val="28"/>
        </w:rPr>
        <w:t>为亨</w:t>
      </w:r>
      <w:proofErr w:type="gramStart"/>
      <w:r w:rsidRPr="007A0B0A">
        <w:rPr>
          <w:rFonts w:ascii="宋体" w:hAnsi="宋体" w:hint="eastAsia"/>
          <w:sz w:val="28"/>
          <w:szCs w:val="28"/>
        </w:rPr>
        <w:t>特</w:t>
      </w:r>
      <w:proofErr w:type="gramEnd"/>
      <w:r w:rsidRPr="007A0B0A">
        <w:rPr>
          <w:rFonts w:ascii="宋体" w:hAnsi="宋体" w:hint="eastAsia"/>
          <w:sz w:val="28"/>
          <w:szCs w:val="28"/>
        </w:rPr>
        <w:t>谷合资企业或亨</w:t>
      </w:r>
      <w:proofErr w:type="gramStart"/>
      <w:r w:rsidRPr="007A0B0A">
        <w:rPr>
          <w:rFonts w:ascii="宋体" w:hAnsi="宋体" w:hint="eastAsia"/>
          <w:sz w:val="28"/>
          <w:szCs w:val="28"/>
        </w:rPr>
        <w:t>特</w:t>
      </w:r>
      <w:proofErr w:type="gramEnd"/>
      <w:r w:rsidRPr="007A0B0A">
        <w:rPr>
          <w:rFonts w:ascii="宋体" w:hAnsi="宋体" w:hint="eastAsia"/>
          <w:sz w:val="28"/>
          <w:szCs w:val="28"/>
        </w:rPr>
        <w:t>谷煤炭销售公司提供有关服务时</w:t>
      </w:r>
      <w:r w:rsidR="00DA31CE">
        <w:rPr>
          <w:rFonts w:ascii="宋体" w:hAnsi="宋体" w:hint="eastAsia"/>
          <w:sz w:val="28"/>
          <w:szCs w:val="28"/>
        </w:rPr>
        <w:t>产生的所有成本、费用及开支</w:t>
      </w:r>
      <w:r w:rsidR="003F7545" w:rsidRPr="007A0B0A">
        <w:rPr>
          <w:rFonts w:ascii="宋体" w:hAnsi="宋体" w:hint="eastAsia"/>
          <w:sz w:val="28"/>
          <w:szCs w:val="28"/>
        </w:rPr>
        <w:t>（“现场费用”）</w:t>
      </w:r>
      <w:r w:rsidRPr="007A0B0A">
        <w:rPr>
          <w:rFonts w:ascii="宋体" w:hAnsi="宋体" w:hint="eastAsia"/>
          <w:sz w:val="28"/>
          <w:szCs w:val="28"/>
        </w:rPr>
        <w:t>；</w:t>
      </w:r>
      <w:r w:rsidRPr="007A0B0A">
        <w:rPr>
          <w:rFonts w:ascii="宋体" w:hAnsi="宋体"/>
          <w:sz w:val="28"/>
          <w:szCs w:val="28"/>
        </w:rPr>
        <w:t>(2)</w:t>
      </w:r>
      <w:r w:rsidR="00085A1D" w:rsidRPr="007A0B0A">
        <w:rPr>
          <w:rFonts w:ascii="宋体" w:hAnsi="宋体" w:hint="eastAsia"/>
          <w:sz w:val="28"/>
          <w:szCs w:val="28"/>
        </w:rPr>
        <w:t>嘉能可集团</w:t>
      </w:r>
      <w:r w:rsidRPr="007A0B0A">
        <w:rPr>
          <w:rFonts w:ascii="宋体" w:hAnsi="宋体" w:hint="eastAsia"/>
          <w:sz w:val="28"/>
          <w:szCs w:val="28"/>
        </w:rPr>
        <w:t>提供有关服务时所</w:t>
      </w:r>
      <w:r w:rsidR="003F7545" w:rsidRPr="007A0B0A">
        <w:rPr>
          <w:rFonts w:ascii="宋体" w:hAnsi="宋体" w:hint="eastAsia"/>
          <w:sz w:val="28"/>
          <w:szCs w:val="28"/>
        </w:rPr>
        <w:t>承担的除</w:t>
      </w:r>
      <w:r w:rsidRPr="007A0B0A">
        <w:rPr>
          <w:rFonts w:ascii="宋体" w:hAnsi="宋体" w:hint="eastAsia"/>
          <w:sz w:val="28"/>
          <w:szCs w:val="28"/>
        </w:rPr>
        <w:t>现场</w:t>
      </w:r>
      <w:r w:rsidR="003F7545" w:rsidRPr="007A0B0A">
        <w:rPr>
          <w:rFonts w:ascii="宋体" w:hAnsi="宋体" w:hint="eastAsia"/>
          <w:sz w:val="28"/>
          <w:szCs w:val="28"/>
        </w:rPr>
        <w:t>费用以外的</w:t>
      </w:r>
      <w:r w:rsidRPr="007A0B0A">
        <w:rPr>
          <w:rFonts w:ascii="宋体" w:hAnsi="宋体" w:hint="eastAsia"/>
          <w:sz w:val="28"/>
          <w:szCs w:val="28"/>
        </w:rPr>
        <w:t>成本、费用及开支（“一般费用”）。在确定一般费用时，按照公平合理的原则，参考嘉能可集团在执行</w:t>
      </w:r>
      <w:r w:rsidR="001329A8" w:rsidRPr="007A0B0A">
        <w:rPr>
          <w:rFonts w:ascii="宋体" w:hAnsi="宋体" w:hint="eastAsia"/>
          <w:sz w:val="28"/>
          <w:szCs w:val="28"/>
        </w:rPr>
        <w:t>非</w:t>
      </w:r>
      <w:r w:rsidRPr="007A0B0A">
        <w:rPr>
          <w:rFonts w:ascii="宋体" w:hAnsi="宋体" w:hint="eastAsia"/>
          <w:sz w:val="28"/>
          <w:szCs w:val="28"/>
        </w:rPr>
        <w:t>特定地点的类似服务时所产生的所有成本、费用及开支。</w:t>
      </w:r>
    </w:p>
    <w:p w14:paraId="298AD348" w14:textId="77777777" w:rsidR="00175AD8" w:rsidRPr="007764AB" w:rsidRDefault="00175AD8" w:rsidP="000A361A">
      <w:pPr>
        <w:spacing w:line="520" w:lineRule="exact"/>
        <w:ind w:firstLine="601"/>
        <w:rPr>
          <w:rFonts w:ascii="宋体" w:hAnsi="宋体"/>
          <w:sz w:val="28"/>
          <w:szCs w:val="28"/>
        </w:rPr>
      </w:pPr>
      <w:r w:rsidRPr="007764AB">
        <w:rPr>
          <w:rFonts w:ascii="宋体" w:hAnsi="宋体"/>
          <w:sz w:val="28"/>
          <w:szCs w:val="28"/>
        </w:rPr>
        <w:t>3.</w:t>
      </w:r>
      <w:r w:rsidRPr="007764AB">
        <w:rPr>
          <w:rFonts w:ascii="宋体" w:hAnsi="宋体" w:hint="eastAsia"/>
          <w:sz w:val="28"/>
          <w:szCs w:val="28"/>
        </w:rPr>
        <w:t>双方同意由嘉能可集团制定一般费用年度预算，并于财政年度结束后</w:t>
      </w:r>
      <w:r w:rsidRPr="007764AB">
        <w:rPr>
          <w:rFonts w:ascii="宋体" w:hAnsi="宋体"/>
          <w:sz w:val="28"/>
          <w:szCs w:val="28"/>
        </w:rPr>
        <w:t>30</w:t>
      </w:r>
      <w:r w:rsidRPr="007764AB">
        <w:rPr>
          <w:rFonts w:ascii="宋体" w:hAnsi="宋体" w:hint="eastAsia"/>
          <w:sz w:val="28"/>
          <w:szCs w:val="28"/>
        </w:rPr>
        <w:t>日内，核算一般费用的实际发生金额。如果实际发生金额高于年度预算，则亨</w:t>
      </w:r>
      <w:proofErr w:type="gramStart"/>
      <w:r w:rsidRPr="007764AB">
        <w:rPr>
          <w:rFonts w:ascii="宋体" w:hAnsi="宋体" w:hint="eastAsia"/>
          <w:sz w:val="28"/>
          <w:szCs w:val="28"/>
        </w:rPr>
        <w:t>特</w:t>
      </w:r>
      <w:proofErr w:type="gramEnd"/>
      <w:r w:rsidRPr="007764AB">
        <w:rPr>
          <w:rFonts w:ascii="宋体" w:hAnsi="宋体" w:hint="eastAsia"/>
          <w:sz w:val="28"/>
          <w:szCs w:val="28"/>
        </w:rPr>
        <w:t>谷运营公司承担超额费用；如果实际发生金额低于年度预算，</w:t>
      </w:r>
      <w:proofErr w:type="gramStart"/>
      <w:r w:rsidRPr="007764AB">
        <w:rPr>
          <w:rFonts w:ascii="宋体" w:hAnsi="宋体" w:hint="eastAsia"/>
          <w:sz w:val="28"/>
          <w:szCs w:val="28"/>
        </w:rPr>
        <w:t>则嘉能</w:t>
      </w:r>
      <w:proofErr w:type="gramEnd"/>
      <w:r w:rsidRPr="007764AB">
        <w:rPr>
          <w:rFonts w:ascii="宋体" w:hAnsi="宋体" w:hint="eastAsia"/>
          <w:sz w:val="28"/>
          <w:szCs w:val="28"/>
        </w:rPr>
        <w:t>可集团据实收取。</w:t>
      </w:r>
    </w:p>
    <w:p w14:paraId="4DD83EA2" w14:textId="77777777" w:rsidR="00175AD8" w:rsidRPr="007764AB" w:rsidRDefault="00175AD8" w:rsidP="000A361A">
      <w:pPr>
        <w:spacing w:line="520" w:lineRule="exact"/>
        <w:ind w:firstLine="601"/>
        <w:rPr>
          <w:rFonts w:ascii="宋体" w:hAnsi="宋体"/>
          <w:sz w:val="28"/>
          <w:szCs w:val="28"/>
        </w:rPr>
      </w:pPr>
      <w:r w:rsidRPr="007764AB">
        <w:rPr>
          <w:rFonts w:ascii="宋体" w:hAnsi="宋体" w:hint="eastAsia"/>
          <w:sz w:val="28"/>
          <w:szCs w:val="28"/>
        </w:rPr>
        <w:t>每月结束后，嘉能可集团向亨</w:t>
      </w:r>
      <w:proofErr w:type="gramStart"/>
      <w:r w:rsidRPr="007764AB">
        <w:rPr>
          <w:rFonts w:ascii="宋体" w:hAnsi="宋体" w:hint="eastAsia"/>
          <w:sz w:val="28"/>
          <w:szCs w:val="28"/>
        </w:rPr>
        <w:t>特</w:t>
      </w:r>
      <w:proofErr w:type="gramEnd"/>
      <w:r w:rsidRPr="007764AB">
        <w:rPr>
          <w:rFonts w:ascii="宋体" w:hAnsi="宋体" w:hint="eastAsia"/>
          <w:sz w:val="28"/>
          <w:szCs w:val="28"/>
        </w:rPr>
        <w:t>谷运营公司提供月度发票，亨</w:t>
      </w:r>
      <w:proofErr w:type="gramStart"/>
      <w:r w:rsidRPr="007764AB">
        <w:rPr>
          <w:rFonts w:ascii="宋体" w:hAnsi="宋体" w:hint="eastAsia"/>
          <w:sz w:val="28"/>
          <w:szCs w:val="28"/>
        </w:rPr>
        <w:t>特</w:t>
      </w:r>
      <w:proofErr w:type="gramEnd"/>
      <w:r w:rsidRPr="007764AB">
        <w:rPr>
          <w:rFonts w:ascii="宋体" w:hAnsi="宋体" w:hint="eastAsia"/>
          <w:sz w:val="28"/>
          <w:szCs w:val="28"/>
        </w:rPr>
        <w:t>谷运营公司必须在收到发票后的五个工作日内予以支付。</w:t>
      </w:r>
    </w:p>
    <w:p w14:paraId="7BE79FA5" w14:textId="1B892092" w:rsidR="00175AD8" w:rsidRPr="007764AB" w:rsidRDefault="00175AD8" w:rsidP="000A361A">
      <w:pPr>
        <w:spacing w:line="520" w:lineRule="exact"/>
        <w:ind w:firstLine="601"/>
        <w:rPr>
          <w:rFonts w:ascii="宋体" w:hAnsi="宋体"/>
          <w:sz w:val="28"/>
          <w:szCs w:val="28"/>
        </w:rPr>
      </w:pPr>
      <w:r w:rsidRPr="007764AB">
        <w:rPr>
          <w:rFonts w:ascii="宋体" w:hAnsi="宋体" w:hint="eastAsia"/>
          <w:sz w:val="28"/>
          <w:szCs w:val="28"/>
        </w:rPr>
        <w:t>因该合约的期限超过三年，须根据上市地监管规定，就未来三年年度交易上限金额重新履行审批程序。</w:t>
      </w:r>
    </w:p>
    <w:p w14:paraId="4B875ED3" w14:textId="377ECE1B" w:rsidR="004407DB" w:rsidRPr="004407DB" w:rsidRDefault="004407DB" w:rsidP="000A361A">
      <w:pPr>
        <w:spacing w:line="520" w:lineRule="exact"/>
        <w:ind w:firstLineChars="200" w:firstLine="562"/>
        <w:outlineLvl w:val="0"/>
        <w:rPr>
          <w:rFonts w:ascii="宋体" w:hAnsi="宋体" w:cs="Arial"/>
          <w:b/>
          <w:sz w:val="28"/>
        </w:rPr>
      </w:pPr>
      <w:r>
        <w:rPr>
          <w:rFonts w:ascii="宋体" w:hAnsi="宋体" w:cs="Arial" w:hint="eastAsia"/>
          <w:b/>
          <w:sz w:val="28"/>
        </w:rPr>
        <w:t>四、</w:t>
      </w:r>
      <w:r w:rsidRPr="004407DB">
        <w:rPr>
          <w:rFonts w:ascii="宋体" w:hAnsi="宋体" w:cs="Arial" w:hint="eastAsia"/>
          <w:b/>
          <w:sz w:val="28"/>
        </w:rPr>
        <w:t>持续性关联交易上限交易金额预测</w:t>
      </w:r>
    </w:p>
    <w:p w14:paraId="71B8111C" w14:textId="6734C0AD" w:rsidR="004407DB" w:rsidRDefault="004407DB"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w:t>
      </w:r>
      <w:proofErr w:type="gramStart"/>
      <w:r w:rsidRPr="004407DB">
        <w:rPr>
          <w:rFonts w:asciiTheme="minorEastAsia" w:eastAsiaTheme="minorEastAsia" w:hAnsiTheme="minorEastAsia" w:hint="eastAsia"/>
          <w:b/>
          <w:color w:val="000000"/>
          <w:sz w:val="28"/>
          <w:szCs w:val="28"/>
        </w:rPr>
        <w:t>一</w:t>
      </w:r>
      <w:proofErr w:type="gramEnd"/>
      <w:r>
        <w:rPr>
          <w:rFonts w:asciiTheme="minorEastAsia" w:eastAsiaTheme="minorEastAsia" w:hAnsiTheme="minorEastAsia" w:hint="eastAsia"/>
          <w:b/>
          <w:color w:val="000000"/>
          <w:sz w:val="28"/>
          <w:szCs w:val="28"/>
        </w:rPr>
        <w:t>)</w:t>
      </w:r>
      <w:r w:rsidR="00966518">
        <w:rPr>
          <w:rFonts w:asciiTheme="minorEastAsia" w:eastAsiaTheme="minorEastAsia" w:hAnsiTheme="minorEastAsia" w:hint="eastAsia"/>
          <w:b/>
          <w:color w:val="000000"/>
          <w:sz w:val="28"/>
          <w:szCs w:val="28"/>
        </w:rPr>
        <w:t>兖州煤业与</w:t>
      </w:r>
      <w:proofErr w:type="gramStart"/>
      <w:r w:rsidRPr="004407DB">
        <w:rPr>
          <w:rFonts w:asciiTheme="minorEastAsia" w:eastAsiaTheme="minorEastAsia" w:hAnsiTheme="minorEastAsia" w:hint="eastAsia"/>
          <w:b/>
          <w:color w:val="000000"/>
          <w:sz w:val="28"/>
          <w:szCs w:val="28"/>
        </w:rPr>
        <w:t>兖</w:t>
      </w:r>
      <w:proofErr w:type="gramEnd"/>
      <w:r w:rsidRPr="004407DB">
        <w:rPr>
          <w:rFonts w:asciiTheme="minorEastAsia" w:eastAsiaTheme="minorEastAsia" w:hAnsiTheme="minorEastAsia" w:hint="eastAsia"/>
          <w:b/>
          <w:color w:val="000000"/>
          <w:sz w:val="28"/>
          <w:szCs w:val="28"/>
        </w:rPr>
        <w:t>矿集团</w:t>
      </w:r>
      <w:r w:rsidR="00966518" w:rsidRPr="004407DB">
        <w:rPr>
          <w:rFonts w:ascii="宋体" w:hAnsi="宋体" w:cs="Arial" w:hint="eastAsia"/>
          <w:b/>
          <w:sz w:val="28"/>
        </w:rPr>
        <w:t>持续性关联交易</w:t>
      </w:r>
    </w:p>
    <w:p w14:paraId="70614F5A" w14:textId="76B33244" w:rsidR="00BC53F5" w:rsidRPr="00EF0829" w:rsidRDefault="00BC53F5" w:rsidP="000A361A">
      <w:pPr>
        <w:spacing w:line="520" w:lineRule="exact"/>
        <w:ind w:firstLine="601"/>
        <w:rPr>
          <w:rFonts w:ascii="宋体" w:hAnsi="宋体"/>
          <w:sz w:val="28"/>
          <w:szCs w:val="28"/>
        </w:rPr>
      </w:pPr>
      <w:r w:rsidRPr="00EF0829">
        <w:rPr>
          <w:rFonts w:ascii="宋体" w:hAnsi="宋体"/>
          <w:sz w:val="28"/>
          <w:szCs w:val="28"/>
        </w:rPr>
        <w:t>兖州煤业</w:t>
      </w:r>
      <w:r w:rsidR="007764AB" w:rsidRPr="00EF0829">
        <w:rPr>
          <w:rFonts w:ascii="宋体" w:hAnsi="宋体" w:hint="eastAsia"/>
          <w:sz w:val="28"/>
          <w:szCs w:val="28"/>
        </w:rPr>
        <w:t>与</w:t>
      </w:r>
      <w:proofErr w:type="gramStart"/>
      <w:r w:rsidR="007764AB" w:rsidRPr="00EF0829">
        <w:rPr>
          <w:rFonts w:ascii="宋体" w:hAnsi="宋体" w:hint="eastAsia"/>
          <w:sz w:val="28"/>
          <w:szCs w:val="28"/>
        </w:rPr>
        <w:t>兖</w:t>
      </w:r>
      <w:proofErr w:type="gramEnd"/>
      <w:r w:rsidR="007764AB" w:rsidRPr="00EF0829">
        <w:rPr>
          <w:rFonts w:ascii="宋体" w:hAnsi="宋体" w:hint="eastAsia"/>
          <w:sz w:val="28"/>
          <w:szCs w:val="28"/>
        </w:rPr>
        <w:t>矿集团2021-2023年持续性关联交易年度交易上限金额预测数据如下表</w:t>
      </w:r>
      <w:r w:rsidRPr="00EF0829">
        <w:rPr>
          <w:rFonts w:ascii="宋体" w:hAnsi="宋体" w:hint="eastAsia"/>
          <w:sz w:val="28"/>
          <w:szCs w:val="28"/>
        </w:rPr>
        <w:t>：</w:t>
      </w:r>
    </w:p>
    <w:p w14:paraId="602E1226" w14:textId="39F0CBA6" w:rsidR="00BC53F5" w:rsidRPr="00BC53F5" w:rsidRDefault="00BC53F5" w:rsidP="00BC53F5">
      <w:pPr>
        <w:widowControl/>
        <w:autoSpaceDE w:val="0"/>
        <w:autoSpaceDN w:val="0"/>
        <w:spacing w:line="360" w:lineRule="auto"/>
        <w:ind w:firstLineChars="200" w:firstLine="420"/>
        <w:jc w:val="right"/>
        <w:rPr>
          <w:rFonts w:ascii="宋体" w:hAnsi="宋体" w:cs="宋体"/>
          <w:kern w:val="0"/>
          <w:szCs w:val="21"/>
        </w:rPr>
      </w:pPr>
      <w:r w:rsidRPr="00BC53F5">
        <w:rPr>
          <w:rFonts w:ascii="宋体" w:hAnsi="宋体" w:cs="宋体" w:hint="eastAsia"/>
          <w:kern w:val="0"/>
          <w:szCs w:val="21"/>
        </w:rPr>
        <w:t>单位：</w:t>
      </w:r>
      <w:r w:rsidR="00154EBE">
        <w:rPr>
          <w:rFonts w:ascii="宋体" w:hAnsi="宋体" w:cs="宋体" w:hint="eastAsia"/>
          <w:kern w:val="0"/>
          <w:szCs w:val="21"/>
        </w:rPr>
        <w:t>人民币</w:t>
      </w:r>
      <w:r w:rsidRPr="00BC53F5">
        <w:rPr>
          <w:rFonts w:ascii="宋体" w:hAnsi="宋体" w:cs="宋体" w:hint="eastAsia"/>
          <w:kern w:val="0"/>
          <w:szCs w:val="21"/>
        </w:rPr>
        <w:t>千元</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98"/>
        <w:gridCol w:w="1318"/>
        <w:gridCol w:w="2466"/>
        <w:gridCol w:w="1656"/>
        <w:gridCol w:w="1656"/>
        <w:gridCol w:w="1656"/>
      </w:tblGrid>
      <w:tr w:rsidR="00BC53F5" w:rsidRPr="00BC53F5" w14:paraId="5A62F623" w14:textId="77777777" w:rsidTr="00BC53F5">
        <w:trPr>
          <w:trHeight w:val="285"/>
          <w:jc w:val="center"/>
        </w:trPr>
        <w:tc>
          <w:tcPr>
            <w:tcW w:w="567" w:type="dxa"/>
            <w:shd w:val="clear" w:color="auto" w:fill="auto"/>
            <w:noWrap/>
            <w:vAlign w:val="center"/>
            <w:hideMark/>
          </w:tcPr>
          <w:p w14:paraId="627B2FB8"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序号</w:t>
            </w:r>
          </w:p>
        </w:tc>
        <w:tc>
          <w:tcPr>
            <w:tcW w:w="2616" w:type="dxa"/>
            <w:gridSpan w:val="2"/>
            <w:shd w:val="clear" w:color="auto" w:fill="auto"/>
            <w:noWrap/>
            <w:vAlign w:val="center"/>
            <w:hideMark/>
          </w:tcPr>
          <w:p w14:paraId="2AE27F9C"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关联/</w:t>
            </w:r>
            <w:proofErr w:type="gramStart"/>
            <w:r w:rsidRPr="00BC53F5">
              <w:rPr>
                <w:rFonts w:ascii="宋体" w:hAnsi="宋体" w:cs="宋体" w:hint="eastAsia"/>
                <w:kern w:val="0"/>
                <w:szCs w:val="21"/>
              </w:rPr>
              <w:t>关连</w:t>
            </w:r>
            <w:proofErr w:type="gramEnd"/>
            <w:r w:rsidRPr="00BC53F5">
              <w:rPr>
                <w:rFonts w:ascii="宋体" w:hAnsi="宋体" w:cs="宋体" w:hint="eastAsia"/>
                <w:kern w:val="0"/>
                <w:szCs w:val="21"/>
              </w:rPr>
              <w:t>交易类别</w:t>
            </w:r>
          </w:p>
        </w:tc>
        <w:tc>
          <w:tcPr>
            <w:tcW w:w="2466" w:type="dxa"/>
            <w:shd w:val="clear" w:color="auto" w:fill="auto"/>
            <w:noWrap/>
            <w:vAlign w:val="center"/>
            <w:hideMark/>
          </w:tcPr>
          <w:p w14:paraId="4E464E60"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执行依据</w:t>
            </w:r>
          </w:p>
        </w:tc>
        <w:tc>
          <w:tcPr>
            <w:tcW w:w="1656" w:type="dxa"/>
            <w:shd w:val="clear" w:color="auto" w:fill="auto"/>
            <w:noWrap/>
            <w:vAlign w:val="center"/>
            <w:hideMark/>
          </w:tcPr>
          <w:p w14:paraId="7A399662"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2021年</w:t>
            </w:r>
          </w:p>
          <w:p w14:paraId="0E4B21D2"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年度交易</w:t>
            </w:r>
          </w:p>
          <w:p w14:paraId="735D1E46"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上限金额</w:t>
            </w:r>
          </w:p>
        </w:tc>
        <w:tc>
          <w:tcPr>
            <w:tcW w:w="1656" w:type="dxa"/>
            <w:shd w:val="clear" w:color="auto" w:fill="auto"/>
            <w:noWrap/>
            <w:vAlign w:val="center"/>
            <w:hideMark/>
          </w:tcPr>
          <w:p w14:paraId="565F4AFB"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2022年</w:t>
            </w:r>
          </w:p>
          <w:p w14:paraId="20CC5A39"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年度交易</w:t>
            </w:r>
          </w:p>
          <w:p w14:paraId="5AAE0AC8"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上限金额</w:t>
            </w:r>
          </w:p>
        </w:tc>
        <w:tc>
          <w:tcPr>
            <w:tcW w:w="1656" w:type="dxa"/>
            <w:shd w:val="clear" w:color="auto" w:fill="auto"/>
            <w:noWrap/>
            <w:vAlign w:val="center"/>
            <w:hideMark/>
          </w:tcPr>
          <w:p w14:paraId="61E07ED5"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2023年</w:t>
            </w:r>
          </w:p>
          <w:p w14:paraId="7C6EABF5"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年度交易</w:t>
            </w:r>
          </w:p>
          <w:p w14:paraId="3CC7DC80"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上限金额</w:t>
            </w:r>
          </w:p>
        </w:tc>
      </w:tr>
      <w:tr w:rsidR="00BC53F5" w:rsidRPr="00BC53F5" w14:paraId="716D47B2" w14:textId="77777777" w:rsidTr="00BC53F5">
        <w:trPr>
          <w:trHeight w:val="285"/>
          <w:jc w:val="center"/>
        </w:trPr>
        <w:tc>
          <w:tcPr>
            <w:tcW w:w="567" w:type="dxa"/>
            <w:shd w:val="clear" w:color="auto" w:fill="auto"/>
            <w:noWrap/>
            <w:vAlign w:val="center"/>
            <w:hideMark/>
          </w:tcPr>
          <w:p w14:paraId="21897C2D"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1</w:t>
            </w:r>
          </w:p>
        </w:tc>
        <w:tc>
          <w:tcPr>
            <w:tcW w:w="2616" w:type="dxa"/>
            <w:gridSpan w:val="2"/>
            <w:shd w:val="clear" w:color="auto" w:fill="auto"/>
            <w:noWrap/>
            <w:vAlign w:val="center"/>
            <w:hideMark/>
          </w:tcPr>
          <w:p w14:paraId="326D8D8F"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从控股股东采购材料物资和设备</w:t>
            </w:r>
          </w:p>
        </w:tc>
        <w:tc>
          <w:tcPr>
            <w:tcW w:w="2466" w:type="dxa"/>
            <w:shd w:val="clear" w:color="auto" w:fill="auto"/>
            <w:noWrap/>
            <w:vAlign w:val="center"/>
            <w:hideMark/>
          </w:tcPr>
          <w:p w14:paraId="2FDC7E2B"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《材料物资供应协议》</w:t>
            </w:r>
          </w:p>
        </w:tc>
        <w:tc>
          <w:tcPr>
            <w:tcW w:w="1656" w:type="dxa"/>
            <w:shd w:val="clear" w:color="auto" w:fill="auto"/>
            <w:noWrap/>
            <w:vAlign w:val="center"/>
          </w:tcPr>
          <w:p w14:paraId="38E0FB95"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900,000</w:t>
            </w:r>
          </w:p>
        </w:tc>
        <w:tc>
          <w:tcPr>
            <w:tcW w:w="1656" w:type="dxa"/>
            <w:shd w:val="clear" w:color="auto" w:fill="auto"/>
            <w:noWrap/>
            <w:vAlign w:val="center"/>
          </w:tcPr>
          <w:p w14:paraId="2A20534E"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1,000,000</w:t>
            </w:r>
          </w:p>
        </w:tc>
        <w:tc>
          <w:tcPr>
            <w:tcW w:w="1656" w:type="dxa"/>
            <w:shd w:val="clear" w:color="auto" w:fill="auto"/>
            <w:noWrap/>
            <w:vAlign w:val="center"/>
          </w:tcPr>
          <w:p w14:paraId="35289873"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1,100,000</w:t>
            </w:r>
          </w:p>
        </w:tc>
      </w:tr>
      <w:tr w:rsidR="00BC53F5" w:rsidRPr="00BC53F5" w14:paraId="1E6B335A" w14:textId="77777777" w:rsidTr="00BC53F5">
        <w:trPr>
          <w:trHeight w:val="285"/>
          <w:jc w:val="center"/>
        </w:trPr>
        <w:tc>
          <w:tcPr>
            <w:tcW w:w="567" w:type="dxa"/>
            <w:vMerge w:val="restart"/>
            <w:shd w:val="clear" w:color="auto" w:fill="auto"/>
            <w:noWrap/>
            <w:vAlign w:val="center"/>
            <w:hideMark/>
          </w:tcPr>
          <w:p w14:paraId="0864624A"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2</w:t>
            </w:r>
          </w:p>
        </w:tc>
        <w:tc>
          <w:tcPr>
            <w:tcW w:w="2616" w:type="dxa"/>
            <w:gridSpan w:val="2"/>
            <w:shd w:val="clear" w:color="auto" w:fill="auto"/>
            <w:noWrap/>
            <w:vAlign w:val="center"/>
            <w:hideMark/>
          </w:tcPr>
          <w:p w14:paraId="0E1B76A5"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接受控股股东劳务及服务</w:t>
            </w:r>
          </w:p>
        </w:tc>
        <w:tc>
          <w:tcPr>
            <w:tcW w:w="2466" w:type="dxa"/>
            <w:vMerge w:val="restart"/>
            <w:shd w:val="clear" w:color="auto" w:fill="auto"/>
            <w:noWrap/>
            <w:vAlign w:val="center"/>
            <w:hideMark/>
          </w:tcPr>
          <w:p w14:paraId="4EA34F8A"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《劳务及服务互供协议》</w:t>
            </w:r>
          </w:p>
        </w:tc>
        <w:tc>
          <w:tcPr>
            <w:tcW w:w="1656" w:type="dxa"/>
            <w:shd w:val="clear" w:color="auto" w:fill="auto"/>
            <w:noWrap/>
            <w:vAlign w:val="center"/>
          </w:tcPr>
          <w:p w14:paraId="6A2F326E"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2,787,000</w:t>
            </w:r>
          </w:p>
        </w:tc>
        <w:tc>
          <w:tcPr>
            <w:tcW w:w="1656" w:type="dxa"/>
            <w:shd w:val="clear" w:color="auto" w:fill="auto"/>
            <w:noWrap/>
            <w:vAlign w:val="center"/>
          </w:tcPr>
          <w:p w14:paraId="2FAE82E0"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3,139,000</w:t>
            </w:r>
          </w:p>
        </w:tc>
        <w:tc>
          <w:tcPr>
            <w:tcW w:w="1656" w:type="dxa"/>
            <w:shd w:val="clear" w:color="auto" w:fill="auto"/>
            <w:noWrap/>
            <w:vAlign w:val="center"/>
          </w:tcPr>
          <w:p w14:paraId="54DF87D7"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3,203,000</w:t>
            </w:r>
          </w:p>
        </w:tc>
      </w:tr>
      <w:tr w:rsidR="00BC53F5" w:rsidRPr="00BC53F5" w14:paraId="50438378" w14:textId="77777777" w:rsidTr="00BC53F5">
        <w:trPr>
          <w:trHeight w:val="285"/>
          <w:jc w:val="center"/>
        </w:trPr>
        <w:tc>
          <w:tcPr>
            <w:tcW w:w="567" w:type="dxa"/>
            <w:vMerge/>
            <w:vAlign w:val="center"/>
            <w:hideMark/>
          </w:tcPr>
          <w:p w14:paraId="119DBAEC" w14:textId="77777777" w:rsidR="00BC53F5" w:rsidRPr="00BC53F5" w:rsidRDefault="00BC53F5" w:rsidP="00BC53F5">
            <w:pPr>
              <w:widowControl/>
              <w:jc w:val="left"/>
              <w:rPr>
                <w:rFonts w:ascii="宋体" w:hAnsi="宋体" w:cs="宋体"/>
                <w:kern w:val="0"/>
                <w:szCs w:val="21"/>
              </w:rPr>
            </w:pPr>
          </w:p>
        </w:tc>
        <w:tc>
          <w:tcPr>
            <w:tcW w:w="2616" w:type="dxa"/>
            <w:gridSpan w:val="2"/>
            <w:shd w:val="clear" w:color="auto" w:fill="auto"/>
            <w:noWrap/>
            <w:vAlign w:val="center"/>
            <w:hideMark/>
          </w:tcPr>
          <w:p w14:paraId="6B189E30"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向控股股东提供劳务及服务</w:t>
            </w:r>
          </w:p>
        </w:tc>
        <w:tc>
          <w:tcPr>
            <w:tcW w:w="2466" w:type="dxa"/>
            <w:vMerge/>
            <w:vAlign w:val="center"/>
            <w:hideMark/>
          </w:tcPr>
          <w:p w14:paraId="2A7988F5" w14:textId="77777777" w:rsidR="00BC53F5" w:rsidRPr="00BC53F5" w:rsidRDefault="00BC53F5" w:rsidP="00BC53F5">
            <w:pPr>
              <w:widowControl/>
              <w:jc w:val="left"/>
              <w:rPr>
                <w:rFonts w:ascii="宋体" w:hAnsi="宋体" w:cs="宋体"/>
                <w:kern w:val="0"/>
                <w:szCs w:val="21"/>
              </w:rPr>
            </w:pPr>
          </w:p>
        </w:tc>
        <w:tc>
          <w:tcPr>
            <w:tcW w:w="1656" w:type="dxa"/>
            <w:shd w:val="clear" w:color="auto" w:fill="auto"/>
            <w:noWrap/>
            <w:vAlign w:val="center"/>
          </w:tcPr>
          <w:p w14:paraId="1387D9AD"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170,000</w:t>
            </w:r>
          </w:p>
        </w:tc>
        <w:tc>
          <w:tcPr>
            <w:tcW w:w="1656" w:type="dxa"/>
            <w:shd w:val="clear" w:color="auto" w:fill="auto"/>
            <w:noWrap/>
            <w:vAlign w:val="center"/>
          </w:tcPr>
          <w:p w14:paraId="5DB67DF0"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195,000</w:t>
            </w:r>
          </w:p>
        </w:tc>
        <w:tc>
          <w:tcPr>
            <w:tcW w:w="1656" w:type="dxa"/>
            <w:shd w:val="clear" w:color="auto" w:fill="auto"/>
            <w:noWrap/>
            <w:vAlign w:val="center"/>
          </w:tcPr>
          <w:p w14:paraId="3D0A53F4"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220,000</w:t>
            </w:r>
          </w:p>
        </w:tc>
      </w:tr>
      <w:tr w:rsidR="00BC53F5" w:rsidRPr="00BC53F5" w14:paraId="656FA0BE" w14:textId="77777777" w:rsidTr="00BC53F5">
        <w:trPr>
          <w:trHeight w:val="285"/>
          <w:jc w:val="center"/>
        </w:trPr>
        <w:tc>
          <w:tcPr>
            <w:tcW w:w="567" w:type="dxa"/>
            <w:shd w:val="clear" w:color="auto" w:fill="auto"/>
            <w:noWrap/>
            <w:vAlign w:val="center"/>
            <w:hideMark/>
          </w:tcPr>
          <w:p w14:paraId="4917658A"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3</w:t>
            </w:r>
          </w:p>
        </w:tc>
        <w:tc>
          <w:tcPr>
            <w:tcW w:w="2616" w:type="dxa"/>
            <w:gridSpan w:val="2"/>
            <w:shd w:val="clear" w:color="auto" w:fill="auto"/>
            <w:noWrap/>
            <w:vAlign w:val="center"/>
            <w:hideMark/>
          </w:tcPr>
          <w:p w14:paraId="219F3BE5"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控股股东就本集团职工的保险金免费提供管理及转</w:t>
            </w:r>
            <w:proofErr w:type="gramStart"/>
            <w:r w:rsidRPr="00BC53F5">
              <w:rPr>
                <w:rFonts w:ascii="宋体" w:hAnsi="宋体" w:cs="宋体" w:hint="eastAsia"/>
                <w:kern w:val="0"/>
                <w:szCs w:val="21"/>
              </w:rPr>
              <w:t>缴服务</w:t>
            </w:r>
            <w:proofErr w:type="gramEnd"/>
          </w:p>
        </w:tc>
        <w:tc>
          <w:tcPr>
            <w:tcW w:w="2466" w:type="dxa"/>
            <w:shd w:val="clear" w:color="auto" w:fill="auto"/>
            <w:noWrap/>
            <w:vAlign w:val="center"/>
            <w:hideMark/>
          </w:tcPr>
          <w:p w14:paraId="74C99515"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《保险金管理协议》</w:t>
            </w:r>
          </w:p>
        </w:tc>
        <w:tc>
          <w:tcPr>
            <w:tcW w:w="1656" w:type="dxa"/>
            <w:shd w:val="clear" w:color="auto" w:fill="auto"/>
            <w:noWrap/>
            <w:vAlign w:val="center"/>
          </w:tcPr>
          <w:p w14:paraId="74693F1C"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770,000</w:t>
            </w:r>
          </w:p>
        </w:tc>
        <w:tc>
          <w:tcPr>
            <w:tcW w:w="1656" w:type="dxa"/>
            <w:shd w:val="clear" w:color="auto" w:fill="auto"/>
            <w:noWrap/>
            <w:vAlign w:val="center"/>
          </w:tcPr>
          <w:p w14:paraId="04A71860"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847,000</w:t>
            </w:r>
          </w:p>
        </w:tc>
        <w:tc>
          <w:tcPr>
            <w:tcW w:w="1656" w:type="dxa"/>
            <w:shd w:val="clear" w:color="auto" w:fill="auto"/>
            <w:noWrap/>
            <w:vAlign w:val="center"/>
          </w:tcPr>
          <w:p w14:paraId="195ED074"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931,700</w:t>
            </w:r>
          </w:p>
        </w:tc>
      </w:tr>
      <w:tr w:rsidR="00BC53F5" w:rsidRPr="00BC53F5" w14:paraId="2E39AB06" w14:textId="77777777" w:rsidTr="00BC53F5">
        <w:trPr>
          <w:trHeight w:val="285"/>
          <w:jc w:val="center"/>
        </w:trPr>
        <w:tc>
          <w:tcPr>
            <w:tcW w:w="567" w:type="dxa"/>
            <w:shd w:val="clear" w:color="auto" w:fill="auto"/>
            <w:noWrap/>
            <w:vAlign w:val="center"/>
            <w:hideMark/>
          </w:tcPr>
          <w:p w14:paraId="0676987B"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lastRenderedPageBreak/>
              <w:t>4</w:t>
            </w:r>
          </w:p>
        </w:tc>
        <w:tc>
          <w:tcPr>
            <w:tcW w:w="2616" w:type="dxa"/>
            <w:gridSpan w:val="2"/>
            <w:shd w:val="clear" w:color="auto" w:fill="auto"/>
            <w:vAlign w:val="center"/>
            <w:hideMark/>
          </w:tcPr>
          <w:p w14:paraId="0EC4590A"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向控股股东销售产品、材料物资及资产租赁</w:t>
            </w:r>
          </w:p>
        </w:tc>
        <w:tc>
          <w:tcPr>
            <w:tcW w:w="2466" w:type="dxa"/>
            <w:shd w:val="clear" w:color="auto" w:fill="auto"/>
            <w:vAlign w:val="center"/>
            <w:hideMark/>
          </w:tcPr>
          <w:p w14:paraId="1D988A82"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《产品、材料物资供应及资产租赁协议》</w:t>
            </w:r>
          </w:p>
        </w:tc>
        <w:tc>
          <w:tcPr>
            <w:tcW w:w="1656" w:type="dxa"/>
            <w:shd w:val="clear" w:color="auto" w:fill="auto"/>
            <w:noWrap/>
            <w:vAlign w:val="center"/>
          </w:tcPr>
          <w:p w14:paraId="000667B6"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3,320,000</w:t>
            </w:r>
          </w:p>
        </w:tc>
        <w:tc>
          <w:tcPr>
            <w:tcW w:w="1656" w:type="dxa"/>
            <w:shd w:val="clear" w:color="auto" w:fill="auto"/>
            <w:noWrap/>
            <w:vAlign w:val="center"/>
          </w:tcPr>
          <w:p w14:paraId="10C5535D"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4,130,000</w:t>
            </w:r>
          </w:p>
        </w:tc>
        <w:tc>
          <w:tcPr>
            <w:tcW w:w="1656" w:type="dxa"/>
            <w:shd w:val="clear" w:color="auto" w:fill="auto"/>
            <w:noWrap/>
            <w:vAlign w:val="center"/>
          </w:tcPr>
          <w:p w14:paraId="7D1BCAA2"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4,542,000</w:t>
            </w:r>
          </w:p>
        </w:tc>
      </w:tr>
      <w:tr w:rsidR="00BC53F5" w:rsidRPr="00BC53F5" w14:paraId="7B22FCFC" w14:textId="77777777" w:rsidTr="00BC53F5">
        <w:trPr>
          <w:trHeight w:val="285"/>
          <w:jc w:val="center"/>
        </w:trPr>
        <w:tc>
          <w:tcPr>
            <w:tcW w:w="567" w:type="dxa"/>
            <w:vMerge w:val="restart"/>
            <w:shd w:val="clear" w:color="auto" w:fill="auto"/>
            <w:noWrap/>
            <w:vAlign w:val="center"/>
            <w:hideMark/>
          </w:tcPr>
          <w:p w14:paraId="7562C47E"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5</w:t>
            </w:r>
          </w:p>
        </w:tc>
        <w:tc>
          <w:tcPr>
            <w:tcW w:w="2616" w:type="dxa"/>
            <w:gridSpan w:val="2"/>
            <w:shd w:val="clear" w:color="auto" w:fill="auto"/>
            <w:noWrap/>
            <w:vAlign w:val="center"/>
            <w:hideMark/>
          </w:tcPr>
          <w:p w14:paraId="69190244"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向控股股东采购大宗商品</w:t>
            </w:r>
          </w:p>
        </w:tc>
        <w:tc>
          <w:tcPr>
            <w:tcW w:w="2466" w:type="dxa"/>
            <w:vMerge w:val="restart"/>
            <w:shd w:val="clear" w:color="auto" w:fill="auto"/>
            <w:noWrap/>
            <w:vAlign w:val="center"/>
            <w:hideMark/>
          </w:tcPr>
          <w:p w14:paraId="7F78EB80"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《大宗商品购销协议》</w:t>
            </w:r>
          </w:p>
        </w:tc>
        <w:tc>
          <w:tcPr>
            <w:tcW w:w="1656" w:type="dxa"/>
            <w:shd w:val="clear" w:color="auto" w:fill="auto"/>
            <w:noWrap/>
            <w:vAlign w:val="center"/>
          </w:tcPr>
          <w:p w14:paraId="5CEF96EB"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500,000</w:t>
            </w:r>
          </w:p>
        </w:tc>
        <w:tc>
          <w:tcPr>
            <w:tcW w:w="1656" w:type="dxa"/>
            <w:shd w:val="clear" w:color="auto" w:fill="auto"/>
            <w:noWrap/>
            <w:vAlign w:val="center"/>
          </w:tcPr>
          <w:p w14:paraId="6E7D944D"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550,000</w:t>
            </w:r>
          </w:p>
        </w:tc>
        <w:tc>
          <w:tcPr>
            <w:tcW w:w="1656" w:type="dxa"/>
            <w:shd w:val="clear" w:color="auto" w:fill="auto"/>
            <w:noWrap/>
            <w:vAlign w:val="center"/>
          </w:tcPr>
          <w:p w14:paraId="62AF537E"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600,000</w:t>
            </w:r>
          </w:p>
        </w:tc>
      </w:tr>
      <w:tr w:rsidR="00BC53F5" w:rsidRPr="00BC53F5" w14:paraId="7195821A" w14:textId="77777777" w:rsidTr="00BC53F5">
        <w:trPr>
          <w:trHeight w:val="285"/>
          <w:jc w:val="center"/>
        </w:trPr>
        <w:tc>
          <w:tcPr>
            <w:tcW w:w="567" w:type="dxa"/>
            <w:vMerge/>
            <w:vAlign w:val="center"/>
            <w:hideMark/>
          </w:tcPr>
          <w:p w14:paraId="08504530" w14:textId="77777777" w:rsidR="00BC53F5" w:rsidRPr="00BC53F5" w:rsidRDefault="00BC53F5" w:rsidP="00BC53F5">
            <w:pPr>
              <w:widowControl/>
              <w:jc w:val="left"/>
              <w:rPr>
                <w:rFonts w:ascii="宋体" w:hAnsi="宋体" w:cs="宋体"/>
                <w:kern w:val="0"/>
                <w:szCs w:val="21"/>
              </w:rPr>
            </w:pPr>
          </w:p>
        </w:tc>
        <w:tc>
          <w:tcPr>
            <w:tcW w:w="2616" w:type="dxa"/>
            <w:gridSpan w:val="2"/>
            <w:shd w:val="clear" w:color="auto" w:fill="auto"/>
            <w:noWrap/>
            <w:vAlign w:val="center"/>
            <w:hideMark/>
          </w:tcPr>
          <w:p w14:paraId="0A7AFCCF"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向控股股东销售大宗商品</w:t>
            </w:r>
          </w:p>
        </w:tc>
        <w:tc>
          <w:tcPr>
            <w:tcW w:w="2466" w:type="dxa"/>
            <w:vMerge/>
            <w:vAlign w:val="center"/>
            <w:hideMark/>
          </w:tcPr>
          <w:p w14:paraId="2B4157C9" w14:textId="77777777" w:rsidR="00BC53F5" w:rsidRPr="00BC53F5" w:rsidRDefault="00BC53F5" w:rsidP="00BC53F5">
            <w:pPr>
              <w:widowControl/>
              <w:jc w:val="left"/>
              <w:rPr>
                <w:rFonts w:ascii="宋体" w:hAnsi="宋体" w:cs="宋体"/>
                <w:kern w:val="0"/>
                <w:szCs w:val="21"/>
              </w:rPr>
            </w:pPr>
          </w:p>
        </w:tc>
        <w:tc>
          <w:tcPr>
            <w:tcW w:w="1656" w:type="dxa"/>
            <w:shd w:val="clear" w:color="auto" w:fill="auto"/>
            <w:noWrap/>
            <w:vAlign w:val="center"/>
          </w:tcPr>
          <w:p w14:paraId="04D1718C"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2,970,000</w:t>
            </w:r>
          </w:p>
        </w:tc>
        <w:tc>
          <w:tcPr>
            <w:tcW w:w="1656" w:type="dxa"/>
            <w:shd w:val="clear" w:color="auto" w:fill="auto"/>
            <w:noWrap/>
            <w:vAlign w:val="center"/>
          </w:tcPr>
          <w:p w14:paraId="71FDABD2"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3,270,000</w:t>
            </w:r>
          </w:p>
        </w:tc>
        <w:tc>
          <w:tcPr>
            <w:tcW w:w="1656" w:type="dxa"/>
            <w:shd w:val="clear" w:color="auto" w:fill="auto"/>
            <w:noWrap/>
            <w:vAlign w:val="center"/>
          </w:tcPr>
          <w:p w14:paraId="2BB59EB0"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3,270,000</w:t>
            </w:r>
          </w:p>
        </w:tc>
      </w:tr>
      <w:tr w:rsidR="00BC53F5" w:rsidRPr="00BC53F5" w14:paraId="152A5A67" w14:textId="77777777" w:rsidTr="00BC53F5">
        <w:trPr>
          <w:trHeight w:val="312"/>
          <w:jc w:val="center"/>
        </w:trPr>
        <w:tc>
          <w:tcPr>
            <w:tcW w:w="567" w:type="dxa"/>
            <w:tcBorders>
              <w:bottom w:val="single" w:sz="4" w:space="0" w:color="auto"/>
            </w:tcBorders>
            <w:shd w:val="clear" w:color="auto" w:fill="auto"/>
            <w:noWrap/>
            <w:vAlign w:val="center"/>
          </w:tcPr>
          <w:p w14:paraId="0FAD1A2E" w14:textId="77777777" w:rsidR="00BC53F5" w:rsidRPr="00BC53F5" w:rsidRDefault="00BC53F5" w:rsidP="00BC53F5">
            <w:pPr>
              <w:widowControl/>
              <w:jc w:val="center"/>
              <w:rPr>
                <w:rFonts w:ascii="宋体" w:hAnsi="宋体" w:cs="宋体"/>
                <w:kern w:val="0"/>
                <w:szCs w:val="21"/>
              </w:rPr>
            </w:pPr>
            <w:r w:rsidRPr="00BC53F5">
              <w:rPr>
                <w:rFonts w:ascii="宋体" w:hAnsi="宋体" w:cs="宋体" w:hint="eastAsia"/>
                <w:kern w:val="0"/>
                <w:szCs w:val="21"/>
              </w:rPr>
              <w:t>6</w:t>
            </w:r>
          </w:p>
        </w:tc>
        <w:tc>
          <w:tcPr>
            <w:tcW w:w="2616" w:type="dxa"/>
            <w:gridSpan w:val="2"/>
            <w:tcBorders>
              <w:bottom w:val="single" w:sz="4" w:space="0" w:color="auto"/>
            </w:tcBorders>
            <w:shd w:val="clear" w:color="auto" w:fill="auto"/>
            <w:noWrap/>
            <w:vAlign w:val="center"/>
            <w:hideMark/>
          </w:tcPr>
          <w:p w14:paraId="7ED21E90"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向控股股东提供委托管理服务</w:t>
            </w:r>
          </w:p>
        </w:tc>
        <w:tc>
          <w:tcPr>
            <w:tcW w:w="2466" w:type="dxa"/>
            <w:tcBorders>
              <w:bottom w:val="single" w:sz="4" w:space="0" w:color="auto"/>
            </w:tcBorders>
            <w:shd w:val="clear" w:color="auto" w:fill="auto"/>
            <w:noWrap/>
            <w:vAlign w:val="center"/>
            <w:hideMark/>
          </w:tcPr>
          <w:p w14:paraId="5DEB81EE" w14:textId="77777777" w:rsidR="00BC53F5" w:rsidRPr="00BC53F5" w:rsidRDefault="00BC53F5" w:rsidP="00BC53F5">
            <w:pPr>
              <w:widowControl/>
              <w:jc w:val="left"/>
              <w:rPr>
                <w:rFonts w:ascii="宋体" w:hAnsi="宋体" w:cs="宋体"/>
                <w:kern w:val="0"/>
                <w:szCs w:val="21"/>
              </w:rPr>
            </w:pPr>
            <w:r w:rsidRPr="00BC53F5">
              <w:rPr>
                <w:rFonts w:ascii="宋体" w:hAnsi="宋体" w:cs="宋体" w:hint="eastAsia"/>
                <w:kern w:val="0"/>
                <w:szCs w:val="21"/>
              </w:rPr>
              <w:t>《委托管理专项协议》</w:t>
            </w:r>
          </w:p>
        </w:tc>
        <w:tc>
          <w:tcPr>
            <w:tcW w:w="1656" w:type="dxa"/>
            <w:tcBorders>
              <w:bottom w:val="single" w:sz="4" w:space="0" w:color="auto"/>
            </w:tcBorders>
            <w:shd w:val="clear" w:color="auto" w:fill="auto"/>
            <w:noWrap/>
            <w:vAlign w:val="center"/>
          </w:tcPr>
          <w:p w14:paraId="2EE47EF9"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3,000</w:t>
            </w:r>
          </w:p>
        </w:tc>
        <w:tc>
          <w:tcPr>
            <w:tcW w:w="1656" w:type="dxa"/>
            <w:tcBorders>
              <w:bottom w:val="single" w:sz="4" w:space="0" w:color="auto"/>
            </w:tcBorders>
            <w:shd w:val="clear" w:color="auto" w:fill="auto"/>
            <w:noWrap/>
            <w:vAlign w:val="center"/>
          </w:tcPr>
          <w:p w14:paraId="0EE7E56F"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3,000</w:t>
            </w:r>
          </w:p>
        </w:tc>
        <w:tc>
          <w:tcPr>
            <w:tcW w:w="1656" w:type="dxa"/>
            <w:tcBorders>
              <w:bottom w:val="single" w:sz="4" w:space="0" w:color="auto"/>
            </w:tcBorders>
            <w:shd w:val="clear" w:color="auto" w:fill="auto"/>
            <w:noWrap/>
            <w:vAlign w:val="center"/>
          </w:tcPr>
          <w:p w14:paraId="71599808" w14:textId="77777777" w:rsidR="00BC53F5" w:rsidRPr="00BC53F5" w:rsidRDefault="00BC53F5" w:rsidP="00BC53F5">
            <w:pPr>
              <w:widowControl/>
              <w:jc w:val="right"/>
              <w:rPr>
                <w:rFonts w:ascii="宋体" w:hAnsi="宋体" w:cs="宋体"/>
                <w:kern w:val="0"/>
                <w:szCs w:val="21"/>
              </w:rPr>
            </w:pPr>
            <w:r w:rsidRPr="00BC53F5">
              <w:rPr>
                <w:rFonts w:ascii="宋体" w:hAnsi="宋体"/>
                <w:szCs w:val="21"/>
              </w:rPr>
              <w:t>3,000</w:t>
            </w:r>
          </w:p>
        </w:tc>
      </w:tr>
      <w:tr w:rsidR="00581906" w:rsidRPr="00BC53F5" w14:paraId="54D0F900" w14:textId="77777777" w:rsidTr="00581906">
        <w:trPr>
          <w:trHeight w:val="285"/>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4DADFB0" w14:textId="77777777" w:rsidR="00581906" w:rsidRPr="00BC53F5" w:rsidRDefault="00581906" w:rsidP="00581906">
            <w:pPr>
              <w:widowControl/>
              <w:jc w:val="center"/>
              <w:rPr>
                <w:rFonts w:ascii="宋体" w:hAnsi="宋体" w:cs="宋体"/>
                <w:kern w:val="0"/>
                <w:szCs w:val="21"/>
              </w:rPr>
            </w:pPr>
            <w:r w:rsidRPr="00BC53F5">
              <w:rPr>
                <w:rFonts w:ascii="宋体" w:hAnsi="宋体" w:cs="宋体" w:hint="eastAsia"/>
                <w:kern w:val="0"/>
                <w:szCs w:val="21"/>
              </w:rPr>
              <w:t>7</w:t>
            </w:r>
          </w:p>
        </w:tc>
        <w:tc>
          <w:tcPr>
            <w:tcW w:w="1298" w:type="dxa"/>
            <w:vMerge w:val="restart"/>
            <w:tcBorders>
              <w:top w:val="single" w:sz="4" w:space="0" w:color="auto"/>
              <w:left w:val="single" w:sz="4" w:space="0" w:color="auto"/>
              <w:right w:val="single" w:sz="4" w:space="0" w:color="auto"/>
            </w:tcBorders>
            <w:shd w:val="clear" w:color="auto" w:fill="auto"/>
            <w:noWrap/>
            <w:vAlign w:val="center"/>
            <w:hideMark/>
          </w:tcPr>
          <w:p w14:paraId="2BC4143E" w14:textId="00909C1F" w:rsidR="00581906" w:rsidRPr="00BC53F5" w:rsidRDefault="00581906" w:rsidP="00581906">
            <w:pPr>
              <w:jc w:val="left"/>
              <w:rPr>
                <w:rFonts w:ascii="宋体" w:hAnsi="宋体" w:cs="宋体"/>
                <w:kern w:val="0"/>
                <w:szCs w:val="21"/>
              </w:rPr>
            </w:pPr>
            <w:r>
              <w:rPr>
                <w:rFonts w:ascii="宋体" w:hAnsi="宋体" w:cs="宋体" w:hint="eastAsia"/>
                <w:kern w:val="0"/>
                <w:szCs w:val="21"/>
              </w:rPr>
              <w:t>向控股股东提供融资租赁服务</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0747F6D6" w14:textId="4E29AB17" w:rsidR="00581906" w:rsidRPr="00BC53F5" w:rsidRDefault="00581906" w:rsidP="00581906">
            <w:pPr>
              <w:widowControl/>
              <w:jc w:val="left"/>
              <w:rPr>
                <w:rFonts w:ascii="宋体" w:hAnsi="宋体" w:cs="宋体"/>
                <w:kern w:val="0"/>
                <w:szCs w:val="21"/>
              </w:rPr>
            </w:pPr>
            <w:r w:rsidRPr="00BC53F5">
              <w:rPr>
                <w:rFonts w:ascii="宋体" w:hAnsi="宋体" w:cs="宋体" w:hint="eastAsia"/>
                <w:kern w:val="0"/>
                <w:szCs w:val="21"/>
              </w:rPr>
              <w:t>融资</w:t>
            </w:r>
            <w:r>
              <w:rPr>
                <w:rFonts w:ascii="宋体" w:hAnsi="宋体" w:cs="宋体" w:hint="eastAsia"/>
                <w:kern w:val="0"/>
                <w:szCs w:val="21"/>
              </w:rPr>
              <w:t>总额</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955EF" w14:textId="6EF34FC4" w:rsidR="00581906" w:rsidRPr="00BC53F5" w:rsidRDefault="00581906" w:rsidP="00581906">
            <w:pPr>
              <w:widowControl/>
              <w:jc w:val="left"/>
              <w:rPr>
                <w:rFonts w:ascii="宋体" w:hAnsi="宋体" w:cs="宋体"/>
                <w:kern w:val="0"/>
                <w:szCs w:val="21"/>
              </w:rPr>
            </w:pPr>
            <w:r w:rsidRPr="00BC53F5">
              <w:rPr>
                <w:rFonts w:ascii="宋体" w:hAnsi="宋体" w:cs="宋体" w:hint="eastAsia"/>
                <w:kern w:val="0"/>
                <w:szCs w:val="21"/>
              </w:rPr>
              <w:t>《融资租赁协议》</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26945" w14:textId="77777777" w:rsidR="00581906" w:rsidRPr="00BC53F5" w:rsidRDefault="00581906" w:rsidP="00581906">
            <w:pPr>
              <w:widowControl/>
              <w:jc w:val="right"/>
              <w:rPr>
                <w:rFonts w:ascii="宋体" w:hAnsi="宋体" w:cs="宋体"/>
                <w:kern w:val="0"/>
                <w:szCs w:val="21"/>
              </w:rPr>
            </w:pPr>
            <w:r w:rsidRPr="00BC53F5">
              <w:rPr>
                <w:rFonts w:ascii="宋体" w:hAnsi="宋体"/>
                <w:szCs w:val="21"/>
              </w:rPr>
              <w:t>6,510,000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D65CA" w14:textId="77777777" w:rsidR="00581906" w:rsidRPr="00BC53F5" w:rsidRDefault="00581906" w:rsidP="00581906">
            <w:pPr>
              <w:widowControl/>
              <w:jc w:val="right"/>
              <w:rPr>
                <w:rFonts w:ascii="宋体" w:hAnsi="宋体" w:cs="宋体"/>
                <w:kern w:val="0"/>
                <w:szCs w:val="21"/>
              </w:rPr>
            </w:pPr>
            <w:r w:rsidRPr="00BC53F5">
              <w:rPr>
                <w:rFonts w:ascii="宋体" w:hAnsi="宋体"/>
                <w:szCs w:val="21"/>
              </w:rPr>
              <w:t>7,595,000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6DB89" w14:textId="77777777" w:rsidR="00581906" w:rsidRPr="00BC53F5" w:rsidRDefault="00581906" w:rsidP="00581906">
            <w:pPr>
              <w:widowControl/>
              <w:jc w:val="right"/>
              <w:rPr>
                <w:rFonts w:ascii="宋体" w:hAnsi="宋体" w:cs="宋体"/>
                <w:kern w:val="0"/>
                <w:szCs w:val="21"/>
              </w:rPr>
            </w:pPr>
            <w:r w:rsidRPr="00BC53F5">
              <w:rPr>
                <w:rFonts w:ascii="宋体" w:hAnsi="宋体"/>
                <w:szCs w:val="21"/>
              </w:rPr>
              <w:t>8,680,000</w:t>
            </w:r>
          </w:p>
        </w:tc>
      </w:tr>
      <w:tr w:rsidR="00581906" w:rsidRPr="00BC53F5" w14:paraId="75D274AF" w14:textId="77777777" w:rsidTr="00581906">
        <w:trPr>
          <w:trHeight w:val="312"/>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FED53EE" w14:textId="77777777" w:rsidR="00581906" w:rsidRPr="00BC53F5" w:rsidRDefault="00581906" w:rsidP="00581906">
            <w:pPr>
              <w:widowControl/>
              <w:jc w:val="left"/>
              <w:rPr>
                <w:rFonts w:ascii="宋体" w:hAnsi="宋体" w:cs="宋体"/>
                <w:kern w:val="0"/>
                <w:szCs w:val="21"/>
              </w:rPr>
            </w:pPr>
          </w:p>
        </w:tc>
        <w:tc>
          <w:tcPr>
            <w:tcW w:w="1298" w:type="dxa"/>
            <w:vMerge/>
            <w:tcBorders>
              <w:left w:val="single" w:sz="4" w:space="0" w:color="auto"/>
              <w:bottom w:val="single" w:sz="4" w:space="0" w:color="auto"/>
              <w:right w:val="single" w:sz="4" w:space="0" w:color="auto"/>
            </w:tcBorders>
            <w:shd w:val="clear" w:color="auto" w:fill="auto"/>
            <w:noWrap/>
            <w:vAlign w:val="center"/>
            <w:hideMark/>
          </w:tcPr>
          <w:p w14:paraId="7EB9D6FB" w14:textId="56744FB3" w:rsidR="00581906" w:rsidRPr="00BC53F5" w:rsidRDefault="00581906" w:rsidP="00581906">
            <w:pPr>
              <w:widowControl/>
              <w:jc w:val="left"/>
              <w:rPr>
                <w:rFonts w:ascii="宋体" w:hAnsi="宋体" w:cs="宋体"/>
                <w:kern w:val="0"/>
                <w:szCs w:val="21"/>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61F7D85" w14:textId="2F958246" w:rsidR="00581906" w:rsidRPr="00BC53F5" w:rsidRDefault="00581906" w:rsidP="00581906">
            <w:pPr>
              <w:widowControl/>
              <w:jc w:val="left"/>
              <w:rPr>
                <w:rFonts w:ascii="宋体" w:hAnsi="宋体" w:cs="宋体"/>
                <w:kern w:val="0"/>
                <w:szCs w:val="21"/>
              </w:rPr>
            </w:pPr>
            <w:r>
              <w:rPr>
                <w:rFonts w:ascii="宋体" w:hAnsi="宋体" w:cs="宋体" w:hint="eastAsia"/>
                <w:kern w:val="0"/>
                <w:szCs w:val="21"/>
              </w:rPr>
              <w:t>利息及费用</w:t>
            </w: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A794F66" w14:textId="428AE928" w:rsidR="00581906" w:rsidRPr="00BC53F5" w:rsidRDefault="00581906" w:rsidP="00581906">
            <w:pPr>
              <w:widowControl/>
              <w:jc w:val="left"/>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7CB67" w14:textId="77777777" w:rsidR="00581906" w:rsidRPr="00BC53F5" w:rsidRDefault="00581906" w:rsidP="00581906">
            <w:pPr>
              <w:widowControl/>
              <w:jc w:val="right"/>
              <w:rPr>
                <w:rFonts w:ascii="宋体" w:hAnsi="宋体" w:cs="宋体"/>
                <w:kern w:val="0"/>
                <w:szCs w:val="21"/>
              </w:rPr>
            </w:pPr>
            <w:r w:rsidRPr="00BC53F5">
              <w:rPr>
                <w:rFonts w:ascii="宋体" w:hAnsi="宋体"/>
                <w:szCs w:val="21"/>
              </w:rPr>
              <w:t>510,000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315F9" w14:textId="77777777" w:rsidR="00581906" w:rsidRPr="00BC53F5" w:rsidRDefault="00581906" w:rsidP="00581906">
            <w:pPr>
              <w:widowControl/>
              <w:jc w:val="right"/>
              <w:rPr>
                <w:rFonts w:ascii="宋体" w:hAnsi="宋体" w:cs="宋体"/>
                <w:kern w:val="0"/>
                <w:szCs w:val="21"/>
              </w:rPr>
            </w:pPr>
            <w:r w:rsidRPr="00BC53F5">
              <w:rPr>
                <w:rFonts w:ascii="宋体" w:hAnsi="宋体"/>
                <w:szCs w:val="21"/>
              </w:rPr>
              <w:t>595,000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EA5FC" w14:textId="77777777" w:rsidR="00581906" w:rsidRPr="00BC53F5" w:rsidRDefault="00581906" w:rsidP="00581906">
            <w:pPr>
              <w:widowControl/>
              <w:jc w:val="right"/>
              <w:rPr>
                <w:rFonts w:ascii="宋体" w:hAnsi="宋体" w:cs="宋体"/>
                <w:kern w:val="0"/>
                <w:szCs w:val="21"/>
              </w:rPr>
            </w:pPr>
            <w:r w:rsidRPr="00BC53F5">
              <w:rPr>
                <w:rFonts w:ascii="宋体" w:hAnsi="宋体"/>
                <w:szCs w:val="21"/>
              </w:rPr>
              <w:t>680,000</w:t>
            </w:r>
          </w:p>
        </w:tc>
      </w:tr>
    </w:tbl>
    <w:p w14:paraId="493BE07B" w14:textId="02E2494B" w:rsidR="007A231A" w:rsidRPr="007A231A" w:rsidRDefault="007A231A" w:rsidP="007A231A">
      <w:pPr>
        <w:spacing w:line="520" w:lineRule="exact"/>
        <w:ind w:firstLine="601"/>
        <w:rPr>
          <w:rFonts w:ascii="宋体" w:hAnsi="宋体"/>
          <w:sz w:val="28"/>
          <w:szCs w:val="28"/>
        </w:rPr>
      </w:pPr>
      <w:r w:rsidRPr="007A231A">
        <w:rPr>
          <w:rFonts w:ascii="宋体" w:hAnsi="宋体" w:hint="eastAsia"/>
          <w:sz w:val="28"/>
          <w:szCs w:val="28"/>
        </w:rPr>
        <w:t>《大宗商品购销协议》项下向控股股东销售大宗商品2021</w:t>
      </w:r>
      <w:r w:rsidR="00587439">
        <w:rPr>
          <w:rFonts w:ascii="宋体" w:hAnsi="宋体" w:hint="eastAsia"/>
          <w:sz w:val="28"/>
          <w:szCs w:val="28"/>
        </w:rPr>
        <w:t>年</w:t>
      </w:r>
      <w:r w:rsidRPr="007A231A">
        <w:rPr>
          <w:rFonts w:ascii="宋体" w:hAnsi="宋体" w:hint="eastAsia"/>
          <w:sz w:val="28"/>
          <w:szCs w:val="28"/>
        </w:rPr>
        <w:t>年度交易上限金额大于2020年预计发生金额，差额占兖州煤业最近一期经审计资产绝对值0.5%以上，主要原因是：公司拟扩大与</w:t>
      </w:r>
      <w:proofErr w:type="gramStart"/>
      <w:r w:rsidRPr="007A231A">
        <w:rPr>
          <w:rFonts w:ascii="宋体" w:hAnsi="宋体" w:hint="eastAsia"/>
          <w:sz w:val="28"/>
          <w:szCs w:val="28"/>
        </w:rPr>
        <w:t>兖</w:t>
      </w:r>
      <w:proofErr w:type="gramEnd"/>
      <w:r w:rsidRPr="007A231A">
        <w:rPr>
          <w:rFonts w:ascii="宋体" w:hAnsi="宋体" w:hint="eastAsia"/>
          <w:sz w:val="28"/>
          <w:szCs w:val="28"/>
        </w:rPr>
        <w:t>矿集团贸易业务规模。</w:t>
      </w:r>
    </w:p>
    <w:p w14:paraId="3566094A" w14:textId="3E227174" w:rsidR="00607DE3" w:rsidRPr="00607DE3" w:rsidRDefault="007A231A" w:rsidP="007A231A">
      <w:pPr>
        <w:spacing w:line="520" w:lineRule="exact"/>
        <w:ind w:firstLine="601"/>
        <w:rPr>
          <w:rFonts w:ascii="宋体" w:hAnsi="宋体"/>
          <w:sz w:val="28"/>
          <w:szCs w:val="28"/>
        </w:rPr>
      </w:pPr>
      <w:r w:rsidRPr="007A231A">
        <w:rPr>
          <w:rFonts w:ascii="宋体" w:hAnsi="宋体" w:hint="eastAsia"/>
          <w:sz w:val="28"/>
          <w:szCs w:val="28"/>
        </w:rPr>
        <w:t>《融资租赁协议》项下向控股股东提供委托管理服务2021</w:t>
      </w:r>
      <w:r w:rsidR="00587439">
        <w:rPr>
          <w:rFonts w:ascii="宋体" w:hAnsi="宋体" w:hint="eastAsia"/>
          <w:sz w:val="28"/>
          <w:szCs w:val="28"/>
        </w:rPr>
        <w:t>年</w:t>
      </w:r>
      <w:r w:rsidRPr="007A231A">
        <w:rPr>
          <w:rFonts w:ascii="宋体" w:hAnsi="宋体" w:hint="eastAsia"/>
          <w:sz w:val="28"/>
          <w:szCs w:val="28"/>
        </w:rPr>
        <w:t>年度交易上限金额大于2020年预计发生金额，差额占兖州煤业最近一期经审计资产绝对值0.5%以上，主要原因是：中</w:t>
      </w:r>
      <w:proofErr w:type="gramStart"/>
      <w:r w:rsidRPr="007A231A">
        <w:rPr>
          <w:rFonts w:ascii="宋体" w:hAnsi="宋体" w:hint="eastAsia"/>
          <w:sz w:val="28"/>
          <w:szCs w:val="28"/>
        </w:rPr>
        <w:t>垠</w:t>
      </w:r>
      <w:proofErr w:type="gramEnd"/>
      <w:r w:rsidRPr="007A231A">
        <w:rPr>
          <w:rFonts w:ascii="宋体" w:hAnsi="宋体" w:hint="eastAsia"/>
          <w:sz w:val="28"/>
          <w:szCs w:val="28"/>
        </w:rPr>
        <w:t>融资租赁</w:t>
      </w:r>
      <w:r w:rsidR="00A113D7" w:rsidRPr="00A113D7">
        <w:rPr>
          <w:rFonts w:ascii="宋体" w:hAnsi="宋体" w:hint="eastAsia"/>
          <w:sz w:val="28"/>
          <w:szCs w:val="28"/>
        </w:rPr>
        <w:t>有限公司</w:t>
      </w:r>
      <w:r w:rsidRPr="007A231A">
        <w:rPr>
          <w:rFonts w:ascii="宋体" w:hAnsi="宋体" w:hint="eastAsia"/>
          <w:sz w:val="28"/>
          <w:szCs w:val="28"/>
        </w:rPr>
        <w:t>根据发展规划</w:t>
      </w:r>
      <w:r w:rsidR="00C22E86">
        <w:rPr>
          <w:rFonts w:ascii="宋体" w:hAnsi="宋体" w:hint="eastAsia"/>
          <w:sz w:val="28"/>
          <w:szCs w:val="28"/>
        </w:rPr>
        <w:t>拟</w:t>
      </w:r>
      <w:r w:rsidRPr="007A231A">
        <w:rPr>
          <w:rFonts w:ascii="宋体" w:hAnsi="宋体" w:hint="eastAsia"/>
          <w:sz w:val="28"/>
          <w:szCs w:val="28"/>
        </w:rPr>
        <w:t>在</w:t>
      </w:r>
      <w:proofErr w:type="gramStart"/>
      <w:r w:rsidRPr="007A231A">
        <w:rPr>
          <w:rFonts w:ascii="宋体" w:hAnsi="宋体" w:hint="eastAsia"/>
          <w:sz w:val="28"/>
          <w:szCs w:val="28"/>
        </w:rPr>
        <w:t>兖</w:t>
      </w:r>
      <w:proofErr w:type="gramEnd"/>
      <w:r w:rsidRPr="007A231A">
        <w:rPr>
          <w:rFonts w:ascii="宋体" w:hAnsi="宋体" w:hint="eastAsia"/>
          <w:sz w:val="28"/>
          <w:szCs w:val="28"/>
        </w:rPr>
        <w:t>矿集团中拓展新客户。</w:t>
      </w:r>
    </w:p>
    <w:p w14:paraId="7E6D25F2" w14:textId="4DFBA17C" w:rsidR="00BC53F5" w:rsidRPr="00BC53F5" w:rsidRDefault="007764AB" w:rsidP="000A361A">
      <w:pPr>
        <w:spacing w:line="520" w:lineRule="exact"/>
        <w:ind w:firstLine="601"/>
        <w:rPr>
          <w:rFonts w:ascii="宋体" w:hAnsi="宋体"/>
          <w:sz w:val="28"/>
          <w:szCs w:val="28"/>
        </w:rPr>
      </w:pPr>
      <w:bookmarkStart w:id="2" w:name="_Hlk58187693"/>
      <w:r w:rsidRPr="007764AB">
        <w:rPr>
          <w:rFonts w:ascii="宋体" w:hAnsi="宋体" w:hint="eastAsia"/>
          <w:sz w:val="28"/>
          <w:szCs w:val="28"/>
        </w:rPr>
        <w:t>兖州煤业与</w:t>
      </w:r>
      <w:proofErr w:type="gramStart"/>
      <w:r w:rsidRPr="007764AB">
        <w:rPr>
          <w:rFonts w:ascii="宋体" w:hAnsi="宋体" w:hint="eastAsia"/>
          <w:sz w:val="28"/>
          <w:szCs w:val="28"/>
        </w:rPr>
        <w:t>兖</w:t>
      </w:r>
      <w:proofErr w:type="gramEnd"/>
      <w:r w:rsidRPr="007764AB">
        <w:rPr>
          <w:rFonts w:ascii="宋体" w:hAnsi="宋体" w:hint="eastAsia"/>
          <w:sz w:val="28"/>
          <w:szCs w:val="28"/>
        </w:rPr>
        <w:t>矿集团2021-2023年</w:t>
      </w:r>
      <w:r w:rsidR="00085A1D">
        <w:rPr>
          <w:rFonts w:ascii="宋体" w:hAnsi="宋体" w:hint="eastAsia"/>
          <w:sz w:val="28"/>
          <w:szCs w:val="28"/>
        </w:rPr>
        <w:t>度</w:t>
      </w:r>
      <w:r w:rsidRPr="007764AB">
        <w:rPr>
          <w:rFonts w:ascii="宋体" w:hAnsi="宋体" w:hint="eastAsia"/>
          <w:sz w:val="28"/>
          <w:szCs w:val="28"/>
        </w:rPr>
        <w:t>持续性关联交易</w:t>
      </w:r>
      <w:r w:rsidR="00BC53F5" w:rsidRPr="00BC53F5">
        <w:rPr>
          <w:rFonts w:ascii="宋体" w:hAnsi="宋体" w:hint="eastAsia"/>
          <w:sz w:val="28"/>
          <w:szCs w:val="28"/>
        </w:rPr>
        <w:t>年度交易上限金额</w:t>
      </w:r>
      <w:r w:rsidR="00BC53F5" w:rsidRPr="00BC53F5">
        <w:rPr>
          <w:rFonts w:ascii="宋体" w:hAnsi="宋体"/>
          <w:sz w:val="28"/>
          <w:szCs w:val="28"/>
        </w:rPr>
        <w:t>主要预测依据如下：</w:t>
      </w:r>
    </w:p>
    <w:p w14:paraId="267AFF5C" w14:textId="77777777" w:rsidR="007A231A" w:rsidRDefault="00BC53F5" w:rsidP="000A361A">
      <w:pPr>
        <w:spacing w:line="520" w:lineRule="exact"/>
        <w:ind w:firstLine="601"/>
        <w:rPr>
          <w:rFonts w:ascii="宋体" w:hAnsi="宋体"/>
          <w:sz w:val="28"/>
          <w:szCs w:val="28"/>
        </w:rPr>
      </w:pPr>
      <w:r w:rsidRPr="00BC53F5">
        <w:rPr>
          <w:rFonts w:ascii="宋体" w:hAnsi="宋体"/>
          <w:sz w:val="28"/>
          <w:szCs w:val="28"/>
        </w:rPr>
        <w:t>1.《材料物资供应协议》</w:t>
      </w:r>
      <w:r w:rsidR="0051720A">
        <w:rPr>
          <w:rFonts w:ascii="宋体" w:hAnsi="宋体" w:hint="eastAsia"/>
          <w:sz w:val="28"/>
          <w:szCs w:val="28"/>
        </w:rPr>
        <w:t>项</w:t>
      </w:r>
      <w:r w:rsidRPr="00BC53F5">
        <w:rPr>
          <w:rFonts w:ascii="宋体" w:hAnsi="宋体"/>
          <w:sz w:val="28"/>
          <w:szCs w:val="28"/>
        </w:rPr>
        <w:t>下的关联交易</w:t>
      </w:r>
      <w:r w:rsidR="0051720A">
        <w:rPr>
          <w:rFonts w:ascii="宋体" w:hAnsi="宋体" w:hint="eastAsia"/>
          <w:sz w:val="28"/>
          <w:szCs w:val="28"/>
        </w:rPr>
        <w:t>于</w:t>
      </w:r>
      <w:r w:rsidRPr="00BC53F5">
        <w:rPr>
          <w:rFonts w:ascii="宋体" w:hAnsi="宋体"/>
          <w:sz w:val="28"/>
          <w:szCs w:val="28"/>
        </w:rPr>
        <w:t>2021-2023年</w:t>
      </w:r>
      <w:r w:rsidRPr="00BC53F5">
        <w:rPr>
          <w:rFonts w:ascii="宋体" w:hAnsi="宋体" w:hint="eastAsia"/>
          <w:sz w:val="28"/>
          <w:szCs w:val="28"/>
        </w:rPr>
        <w:t>年度交易上限金额分别</w:t>
      </w:r>
      <w:r w:rsidRPr="00BC53F5">
        <w:rPr>
          <w:rFonts w:ascii="宋体" w:hAnsi="宋体"/>
          <w:sz w:val="28"/>
          <w:szCs w:val="28"/>
        </w:rPr>
        <w:t>为90,000</w:t>
      </w:r>
      <w:r w:rsidRPr="00BC53F5">
        <w:rPr>
          <w:rFonts w:ascii="宋体" w:hAnsi="宋体" w:hint="eastAsia"/>
          <w:sz w:val="28"/>
          <w:szCs w:val="28"/>
        </w:rPr>
        <w:t>万元、1</w:t>
      </w:r>
      <w:r w:rsidRPr="00BC53F5">
        <w:rPr>
          <w:rFonts w:ascii="宋体" w:hAnsi="宋体"/>
          <w:sz w:val="28"/>
          <w:szCs w:val="28"/>
        </w:rPr>
        <w:t>00</w:t>
      </w:r>
      <w:r w:rsidRPr="00BC53F5">
        <w:rPr>
          <w:rFonts w:ascii="宋体" w:hAnsi="宋体" w:hint="eastAsia"/>
          <w:sz w:val="28"/>
          <w:szCs w:val="28"/>
        </w:rPr>
        <w:t>,</w:t>
      </w:r>
      <w:r w:rsidRPr="00BC53F5">
        <w:rPr>
          <w:rFonts w:ascii="宋体" w:hAnsi="宋体"/>
          <w:sz w:val="28"/>
          <w:szCs w:val="28"/>
        </w:rPr>
        <w:t>000</w:t>
      </w:r>
      <w:r w:rsidRPr="00BC53F5">
        <w:rPr>
          <w:rFonts w:ascii="宋体" w:hAnsi="宋体" w:hint="eastAsia"/>
          <w:sz w:val="28"/>
          <w:szCs w:val="28"/>
        </w:rPr>
        <w:t>万元、1</w:t>
      </w:r>
      <w:r w:rsidRPr="00BC53F5">
        <w:rPr>
          <w:rFonts w:ascii="宋体" w:hAnsi="宋体"/>
          <w:sz w:val="28"/>
          <w:szCs w:val="28"/>
        </w:rPr>
        <w:t>10,000万元。</w:t>
      </w:r>
    </w:p>
    <w:p w14:paraId="3C55C24E" w14:textId="3D5950BC"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t>上述交易上限金额的预测依据主要为：</w:t>
      </w:r>
    </w:p>
    <w:p w14:paraId="7C550B94" w14:textId="77777777" w:rsidR="007A231A" w:rsidRDefault="007A231A" w:rsidP="000A361A">
      <w:pPr>
        <w:spacing w:line="520" w:lineRule="exact"/>
        <w:ind w:firstLine="601"/>
        <w:rPr>
          <w:rFonts w:ascii="宋体" w:hAnsi="宋体"/>
          <w:sz w:val="28"/>
          <w:szCs w:val="28"/>
        </w:rPr>
      </w:pPr>
      <w:r w:rsidRPr="007A231A">
        <w:rPr>
          <w:rFonts w:ascii="宋体" w:hAnsi="宋体" w:hint="eastAsia"/>
          <w:sz w:val="28"/>
          <w:szCs w:val="28"/>
        </w:rPr>
        <w:t>（1）</w:t>
      </w:r>
      <w:proofErr w:type="gramStart"/>
      <w:r w:rsidRPr="007A231A">
        <w:rPr>
          <w:rFonts w:ascii="宋体" w:hAnsi="宋体" w:hint="eastAsia"/>
          <w:sz w:val="28"/>
          <w:szCs w:val="28"/>
        </w:rPr>
        <w:t>兖</w:t>
      </w:r>
      <w:proofErr w:type="gramEnd"/>
      <w:r w:rsidRPr="007A231A">
        <w:rPr>
          <w:rFonts w:ascii="宋体" w:hAnsi="宋体" w:hint="eastAsia"/>
          <w:sz w:val="28"/>
          <w:szCs w:val="28"/>
        </w:rPr>
        <w:t>矿集团与山东能源集团有限公司（“山能集团”）联合重组完成后，材料物资生产制造能力增强，供应品类增多，预计公司采购金额随之增加；</w:t>
      </w:r>
    </w:p>
    <w:p w14:paraId="005F7FF3" w14:textId="07E1CBD3" w:rsidR="007A231A" w:rsidRPr="00BC53F5" w:rsidRDefault="007A231A" w:rsidP="000A361A">
      <w:pPr>
        <w:spacing w:line="520" w:lineRule="exact"/>
        <w:ind w:firstLine="601"/>
        <w:rPr>
          <w:rFonts w:ascii="宋体" w:hAnsi="宋体"/>
          <w:sz w:val="28"/>
          <w:szCs w:val="28"/>
        </w:rPr>
      </w:pPr>
      <w:r w:rsidRPr="007A231A">
        <w:rPr>
          <w:rFonts w:ascii="宋体" w:hAnsi="宋体" w:hint="eastAsia"/>
          <w:sz w:val="28"/>
          <w:szCs w:val="28"/>
        </w:rPr>
        <w:t>（2）公司收购</w:t>
      </w:r>
      <w:proofErr w:type="gramStart"/>
      <w:r w:rsidRPr="007A231A">
        <w:rPr>
          <w:rFonts w:ascii="宋体" w:hAnsi="宋体" w:hint="eastAsia"/>
          <w:sz w:val="28"/>
          <w:szCs w:val="28"/>
        </w:rPr>
        <w:t>兖</w:t>
      </w:r>
      <w:proofErr w:type="gramEnd"/>
      <w:r w:rsidRPr="007A231A">
        <w:rPr>
          <w:rFonts w:ascii="宋体" w:hAnsi="宋体" w:hint="eastAsia"/>
          <w:sz w:val="28"/>
          <w:szCs w:val="28"/>
        </w:rPr>
        <w:t>矿集团相关资产后，2021年新增控股子公司</w:t>
      </w:r>
      <w:proofErr w:type="gramStart"/>
      <w:r w:rsidRPr="007A231A">
        <w:rPr>
          <w:rFonts w:ascii="宋体" w:hAnsi="宋体" w:hint="eastAsia"/>
          <w:sz w:val="28"/>
          <w:szCs w:val="28"/>
        </w:rPr>
        <w:t>兖</w:t>
      </w:r>
      <w:proofErr w:type="gramEnd"/>
      <w:r w:rsidRPr="007A231A">
        <w:rPr>
          <w:rFonts w:ascii="宋体" w:hAnsi="宋体" w:hint="eastAsia"/>
          <w:sz w:val="28"/>
          <w:szCs w:val="28"/>
        </w:rPr>
        <w:t>矿鲁南化工有限公司需向</w:t>
      </w:r>
      <w:proofErr w:type="gramStart"/>
      <w:r w:rsidRPr="007A231A">
        <w:rPr>
          <w:rFonts w:ascii="宋体" w:hAnsi="宋体" w:hint="eastAsia"/>
          <w:sz w:val="28"/>
          <w:szCs w:val="28"/>
        </w:rPr>
        <w:t>兖</w:t>
      </w:r>
      <w:proofErr w:type="gramEnd"/>
      <w:r w:rsidRPr="007A231A">
        <w:rPr>
          <w:rFonts w:ascii="宋体" w:hAnsi="宋体" w:hint="eastAsia"/>
          <w:sz w:val="28"/>
          <w:szCs w:val="28"/>
        </w:rPr>
        <w:t>矿集团采购甲醇，交易金额将逐渐增加。</w:t>
      </w:r>
    </w:p>
    <w:p w14:paraId="4CBFC493" w14:textId="77777777" w:rsidR="007A231A" w:rsidRDefault="00BC53F5" w:rsidP="000A361A">
      <w:pPr>
        <w:spacing w:line="520" w:lineRule="exact"/>
        <w:ind w:firstLine="601"/>
        <w:rPr>
          <w:rFonts w:ascii="宋体" w:hAnsi="宋体"/>
          <w:sz w:val="28"/>
          <w:szCs w:val="28"/>
        </w:rPr>
      </w:pPr>
      <w:r w:rsidRPr="00BC53F5">
        <w:rPr>
          <w:rFonts w:ascii="宋体" w:hAnsi="宋体"/>
          <w:sz w:val="28"/>
          <w:szCs w:val="28"/>
        </w:rPr>
        <w:t>2.《劳务及服务互供协议》</w:t>
      </w:r>
      <w:r w:rsidR="0051720A">
        <w:rPr>
          <w:rFonts w:ascii="宋体" w:hAnsi="宋体" w:hint="eastAsia"/>
          <w:sz w:val="28"/>
          <w:szCs w:val="28"/>
        </w:rPr>
        <w:t>项</w:t>
      </w:r>
      <w:r w:rsidRPr="00BC53F5">
        <w:rPr>
          <w:rFonts w:ascii="宋体" w:hAnsi="宋体"/>
          <w:sz w:val="28"/>
          <w:szCs w:val="28"/>
        </w:rPr>
        <w:t>下的公司接受</w:t>
      </w:r>
      <w:proofErr w:type="gramStart"/>
      <w:r w:rsidRPr="00BC53F5">
        <w:rPr>
          <w:rFonts w:ascii="宋体" w:hAnsi="宋体"/>
          <w:sz w:val="28"/>
          <w:szCs w:val="28"/>
        </w:rPr>
        <w:t>兖</w:t>
      </w:r>
      <w:proofErr w:type="gramEnd"/>
      <w:r w:rsidRPr="00BC53F5">
        <w:rPr>
          <w:rFonts w:ascii="宋体" w:hAnsi="宋体"/>
          <w:sz w:val="28"/>
          <w:szCs w:val="28"/>
        </w:rPr>
        <w:t>矿集团劳务及服务的关联交易</w:t>
      </w:r>
      <w:r w:rsidR="00ED4D39">
        <w:rPr>
          <w:rFonts w:ascii="宋体" w:hAnsi="宋体" w:hint="eastAsia"/>
          <w:sz w:val="28"/>
          <w:szCs w:val="28"/>
        </w:rPr>
        <w:t>于</w:t>
      </w:r>
      <w:r w:rsidRPr="00BC53F5">
        <w:rPr>
          <w:rFonts w:ascii="宋体" w:hAnsi="宋体"/>
          <w:sz w:val="28"/>
          <w:szCs w:val="28"/>
        </w:rPr>
        <w:t>2021-2023年</w:t>
      </w:r>
      <w:r w:rsidRPr="00BC53F5">
        <w:rPr>
          <w:rFonts w:ascii="宋体" w:hAnsi="宋体" w:hint="eastAsia"/>
          <w:sz w:val="28"/>
          <w:szCs w:val="28"/>
        </w:rPr>
        <w:t>年度交易上限金额</w:t>
      </w:r>
      <w:r w:rsidRPr="00BC53F5">
        <w:rPr>
          <w:rFonts w:ascii="宋体" w:hAnsi="宋体"/>
          <w:sz w:val="28"/>
          <w:szCs w:val="28"/>
        </w:rPr>
        <w:t>分别为278,700万元、313,900万元、320,300万元。</w:t>
      </w:r>
    </w:p>
    <w:p w14:paraId="03A4940F" w14:textId="40B07686"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lastRenderedPageBreak/>
        <w:t>上述交易上限金额的预测依据主要为：</w:t>
      </w:r>
    </w:p>
    <w:p w14:paraId="5BD0C2C3" w14:textId="5B1D82AF"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1</w:t>
      </w:r>
      <w:r>
        <w:rPr>
          <w:rFonts w:ascii="宋体" w:hAnsi="宋体"/>
          <w:sz w:val="28"/>
          <w:szCs w:val="28"/>
        </w:rPr>
        <w:t>）</w:t>
      </w:r>
      <w:proofErr w:type="gramStart"/>
      <w:r w:rsidR="007A231A" w:rsidRPr="007A231A">
        <w:rPr>
          <w:rFonts w:ascii="宋体" w:hAnsi="宋体" w:hint="eastAsia"/>
          <w:sz w:val="28"/>
          <w:szCs w:val="28"/>
        </w:rPr>
        <w:t>兖</w:t>
      </w:r>
      <w:proofErr w:type="gramEnd"/>
      <w:r w:rsidR="007A231A" w:rsidRPr="007A231A">
        <w:rPr>
          <w:rFonts w:ascii="宋体" w:hAnsi="宋体" w:hint="eastAsia"/>
          <w:sz w:val="28"/>
          <w:szCs w:val="28"/>
        </w:rPr>
        <w:t>矿集团向公司提供房产管理服务：考虑到公司依据国家“三供</w:t>
      </w:r>
      <w:proofErr w:type="gramStart"/>
      <w:r w:rsidR="007A231A" w:rsidRPr="007A231A">
        <w:rPr>
          <w:rFonts w:ascii="宋体" w:hAnsi="宋体" w:hint="eastAsia"/>
          <w:sz w:val="28"/>
          <w:szCs w:val="28"/>
        </w:rPr>
        <w:t>一</w:t>
      </w:r>
      <w:proofErr w:type="gramEnd"/>
      <w:r w:rsidR="007A231A" w:rsidRPr="007A231A">
        <w:rPr>
          <w:rFonts w:ascii="宋体" w:hAnsi="宋体" w:hint="eastAsia"/>
          <w:sz w:val="28"/>
          <w:szCs w:val="28"/>
        </w:rPr>
        <w:t>业”政策向政府移交后勤设施及市政设施，需委托</w:t>
      </w:r>
      <w:proofErr w:type="gramStart"/>
      <w:r w:rsidR="007A231A" w:rsidRPr="007A231A">
        <w:rPr>
          <w:rFonts w:ascii="宋体" w:hAnsi="宋体" w:hint="eastAsia"/>
          <w:sz w:val="28"/>
          <w:szCs w:val="28"/>
        </w:rPr>
        <w:t>兖</w:t>
      </w:r>
      <w:proofErr w:type="gramEnd"/>
      <w:r w:rsidR="007A231A" w:rsidRPr="007A231A">
        <w:rPr>
          <w:rFonts w:ascii="宋体" w:hAnsi="宋体" w:hint="eastAsia"/>
          <w:sz w:val="28"/>
          <w:szCs w:val="28"/>
        </w:rPr>
        <w:t>矿集团进行管理的房产大幅减少，预计交易金额下降，2021-2023年年度交易上限金额分别为1,200万元、1,200万元、1,300万元。</w:t>
      </w:r>
    </w:p>
    <w:p w14:paraId="72CC9F55" w14:textId="61C2C872"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2</w:t>
      </w:r>
      <w:r>
        <w:rPr>
          <w:rFonts w:ascii="宋体" w:hAnsi="宋体"/>
          <w:sz w:val="28"/>
          <w:szCs w:val="28"/>
        </w:rPr>
        <w:t>）</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w:t>
      </w:r>
      <w:r w:rsidR="00B26449">
        <w:rPr>
          <w:rFonts w:ascii="宋体" w:hAnsi="宋体" w:hint="eastAsia"/>
          <w:sz w:val="28"/>
          <w:szCs w:val="28"/>
        </w:rPr>
        <w:t>为</w:t>
      </w:r>
      <w:r w:rsidR="00BC53F5" w:rsidRPr="00BC53F5">
        <w:rPr>
          <w:rFonts w:ascii="宋体" w:hAnsi="宋体"/>
          <w:sz w:val="28"/>
          <w:szCs w:val="28"/>
        </w:rPr>
        <w:t>公司</w:t>
      </w:r>
      <w:r w:rsidR="00085A1D">
        <w:rPr>
          <w:rFonts w:ascii="宋体" w:hAnsi="宋体" w:hint="eastAsia"/>
          <w:sz w:val="28"/>
          <w:szCs w:val="28"/>
        </w:rPr>
        <w:t>代为支付</w:t>
      </w:r>
      <w:r w:rsidR="00BC53F5" w:rsidRPr="00BC53F5">
        <w:rPr>
          <w:rFonts w:ascii="宋体" w:hAnsi="宋体"/>
          <w:sz w:val="28"/>
          <w:szCs w:val="28"/>
        </w:rPr>
        <w:t>离退人员</w:t>
      </w:r>
      <w:r w:rsidR="0004043F">
        <w:rPr>
          <w:rFonts w:ascii="宋体" w:hAnsi="宋体" w:hint="eastAsia"/>
          <w:sz w:val="28"/>
          <w:szCs w:val="28"/>
        </w:rPr>
        <w:t>费用</w:t>
      </w:r>
      <w:r w:rsidR="00BC53F5" w:rsidRPr="00BC53F5">
        <w:rPr>
          <w:rFonts w:ascii="宋体" w:hAnsi="宋体"/>
          <w:sz w:val="28"/>
          <w:szCs w:val="28"/>
        </w:rPr>
        <w:t>：</w:t>
      </w:r>
      <w:r w:rsidR="00BC53F5" w:rsidRPr="00BC53F5">
        <w:rPr>
          <w:rFonts w:ascii="宋体" w:hAnsi="宋体" w:hint="eastAsia"/>
          <w:sz w:val="28"/>
          <w:szCs w:val="28"/>
        </w:rPr>
        <w:t>考虑公司已开始实行企业年金政策，</w:t>
      </w:r>
      <w:r w:rsidR="00BC53F5" w:rsidRPr="00BC53F5">
        <w:rPr>
          <w:rFonts w:ascii="宋体" w:hAnsi="宋体"/>
          <w:sz w:val="28"/>
          <w:szCs w:val="28"/>
        </w:rPr>
        <w:t>2021年起离退人员费用</w:t>
      </w:r>
      <w:r w:rsidR="00532260">
        <w:rPr>
          <w:rFonts w:ascii="宋体" w:hAnsi="宋体" w:hint="eastAsia"/>
          <w:sz w:val="28"/>
          <w:szCs w:val="28"/>
        </w:rPr>
        <w:t>不再增加</w:t>
      </w:r>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w:t>
      </w:r>
      <w:r w:rsidR="00BC53F5" w:rsidRPr="00BC53F5">
        <w:rPr>
          <w:rFonts w:ascii="宋体" w:hAnsi="宋体" w:hint="eastAsia"/>
          <w:sz w:val="28"/>
          <w:szCs w:val="28"/>
        </w:rPr>
        <w:t>为</w:t>
      </w:r>
      <w:r w:rsidR="00BC53F5" w:rsidRPr="00BC53F5">
        <w:rPr>
          <w:rFonts w:ascii="宋体" w:hAnsi="宋体"/>
          <w:sz w:val="28"/>
          <w:szCs w:val="28"/>
        </w:rPr>
        <w:t>70,000万元</w:t>
      </w:r>
      <w:r w:rsidR="00607DE3">
        <w:rPr>
          <w:rFonts w:ascii="宋体" w:hAnsi="宋体" w:hint="eastAsia"/>
          <w:sz w:val="28"/>
          <w:szCs w:val="28"/>
        </w:rPr>
        <w:t>/年</w:t>
      </w:r>
      <w:r w:rsidR="00BC53F5" w:rsidRPr="00BC53F5">
        <w:rPr>
          <w:rFonts w:ascii="宋体" w:hAnsi="宋体"/>
          <w:sz w:val="28"/>
          <w:szCs w:val="28"/>
        </w:rPr>
        <w:t>。</w:t>
      </w:r>
    </w:p>
    <w:p w14:paraId="2F0980AF" w14:textId="0E6A0D66" w:rsidR="00BC53F5" w:rsidRPr="00BC53F5" w:rsidRDefault="008C1C22" w:rsidP="000A361A">
      <w:pPr>
        <w:spacing w:line="520" w:lineRule="exact"/>
        <w:ind w:firstLine="601"/>
        <w:rPr>
          <w:rFonts w:ascii="宋体" w:hAnsi="宋体"/>
          <w:sz w:val="28"/>
          <w:szCs w:val="28"/>
        </w:rPr>
      </w:pPr>
      <w:r w:rsidRPr="00E72C15">
        <w:rPr>
          <w:rFonts w:ascii="宋体" w:hAnsi="宋体"/>
          <w:sz w:val="28"/>
          <w:szCs w:val="28"/>
        </w:rPr>
        <w:t>（</w:t>
      </w:r>
      <w:r w:rsidR="00BC53F5" w:rsidRPr="00E72C15">
        <w:rPr>
          <w:rFonts w:ascii="宋体" w:hAnsi="宋体"/>
          <w:sz w:val="28"/>
          <w:szCs w:val="28"/>
        </w:rPr>
        <w:t>3</w:t>
      </w:r>
      <w:r w:rsidRPr="00E72C15">
        <w:rPr>
          <w:rFonts w:ascii="宋体" w:hAnsi="宋体"/>
          <w:sz w:val="28"/>
          <w:szCs w:val="28"/>
        </w:rPr>
        <w:t>）</w:t>
      </w:r>
      <w:proofErr w:type="gramStart"/>
      <w:r w:rsidR="00685D59" w:rsidRPr="00685D59">
        <w:rPr>
          <w:rFonts w:ascii="宋体" w:hAnsi="宋体" w:hint="eastAsia"/>
          <w:sz w:val="28"/>
          <w:szCs w:val="28"/>
        </w:rPr>
        <w:t>兖</w:t>
      </w:r>
      <w:proofErr w:type="gramEnd"/>
      <w:r w:rsidR="00685D59" w:rsidRPr="00685D59">
        <w:rPr>
          <w:rFonts w:ascii="宋体" w:hAnsi="宋体" w:hint="eastAsia"/>
          <w:sz w:val="28"/>
          <w:szCs w:val="28"/>
        </w:rPr>
        <w:t>矿集团向公司提供员工个人福利：考虑到本公司完成</w:t>
      </w:r>
      <w:proofErr w:type="gramStart"/>
      <w:r w:rsidR="00685D59" w:rsidRPr="00685D59">
        <w:rPr>
          <w:rFonts w:ascii="宋体" w:hAnsi="宋体" w:hint="eastAsia"/>
          <w:sz w:val="28"/>
          <w:szCs w:val="28"/>
        </w:rPr>
        <w:t>兖</w:t>
      </w:r>
      <w:proofErr w:type="gramEnd"/>
      <w:r w:rsidR="00685D59" w:rsidRPr="00685D59">
        <w:rPr>
          <w:rFonts w:ascii="宋体" w:hAnsi="宋体" w:hint="eastAsia"/>
          <w:sz w:val="28"/>
          <w:szCs w:val="28"/>
        </w:rPr>
        <w:t>矿集团相关资产收购项目</w:t>
      </w:r>
      <w:r w:rsidR="00A113D7">
        <w:rPr>
          <w:rFonts w:ascii="宋体" w:hAnsi="宋体" w:hint="eastAsia"/>
          <w:sz w:val="28"/>
          <w:szCs w:val="28"/>
        </w:rPr>
        <w:t>后</w:t>
      </w:r>
      <w:r w:rsidR="00685D59" w:rsidRPr="00685D59">
        <w:rPr>
          <w:rFonts w:ascii="宋体" w:hAnsi="宋体" w:hint="eastAsia"/>
          <w:sz w:val="28"/>
          <w:szCs w:val="28"/>
        </w:rPr>
        <w:t>，本集团员工总数有所增加，2021-2023年年度交易上限金额为4,000万元</w:t>
      </w:r>
      <w:r w:rsidR="00685D59">
        <w:rPr>
          <w:rFonts w:ascii="宋体" w:hAnsi="宋体" w:hint="eastAsia"/>
          <w:sz w:val="28"/>
          <w:szCs w:val="28"/>
        </w:rPr>
        <w:t>/年</w:t>
      </w:r>
      <w:r w:rsidR="00685D59" w:rsidRPr="00685D59">
        <w:rPr>
          <w:rFonts w:ascii="宋体" w:hAnsi="宋体" w:hint="eastAsia"/>
          <w:sz w:val="28"/>
          <w:szCs w:val="28"/>
        </w:rPr>
        <w:t>。</w:t>
      </w:r>
    </w:p>
    <w:p w14:paraId="1A9A7658" w14:textId="70E46F57"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4</w:t>
      </w:r>
      <w:r>
        <w:rPr>
          <w:rFonts w:ascii="宋体" w:hAnsi="宋体"/>
          <w:sz w:val="28"/>
          <w:szCs w:val="28"/>
        </w:rPr>
        <w:t>）</w:t>
      </w:r>
      <w:proofErr w:type="gramStart"/>
      <w:r w:rsidR="00685D59" w:rsidRPr="00685D59">
        <w:rPr>
          <w:rFonts w:ascii="宋体" w:hAnsi="宋体" w:hint="eastAsia"/>
          <w:sz w:val="28"/>
          <w:szCs w:val="28"/>
        </w:rPr>
        <w:t>兖</w:t>
      </w:r>
      <w:proofErr w:type="gramEnd"/>
      <w:r w:rsidR="00685D59" w:rsidRPr="00685D59">
        <w:rPr>
          <w:rFonts w:ascii="宋体" w:hAnsi="宋体" w:hint="eastAsia"/>
          <w:sz w:val="28"/>
          <w:szCs w:val="28"/>
        </w:rPr>
        <w:t>矿集团向公司提供维修服务：考虑到（</w:t>
      </w:r>
      <w:proofErr w:type="spellStart"/>
      <w:r w:rsidR="00685D59" w:rsidRPr="00685D59">
        <w:rPr>
          <w:rFonts w:ascii="宋体" w:hAnsi="宋体"/>
          <w:sz w:val="28"/>
          <w:szCs w:val="28"/>
        </w:rPr>
        <w:t>i</w:t>
      </w:r>
      <w:proofErr w:type="spellEnd"/>
      <w:r w:rsidR="00685D59" w:rsidRPr="00685D59">
        <w:rPr>
          <w:rFonts w:ascii="宋体" w:hAnsi="宋体" w:hint="eastAsia"/>
          <w:sz w:val="28"/>
          <w:szCs w:val="28"/>
        </w:rPr>
        <w:t>）矿井设备房屋老化，公司维修需求增长；（</w:t>
      </w:r>
      <w:r w:rsidR="00685D59" w:rsidRPr="00685D59">
        <w:rPr>
          <w:rFonts w:ascii="宋体" w:hAnsi="宋体"/>
          <w:sz w:val="28"/>
          <w:szCs w:val="28"/>
        </w:rPr>
        <w:t>ii</w:t>
      </w:r>
      <w:r w:rsidR="00685D59" w:rsidRPr="00685D59">
        <w:rPr>
          <w:rFonts w:ascii="宋体" w:hAnsi="宋体" w:hint="eastAsia"/>
          <w:sz w:val="28"/>
          <w:szCs w:val="28"/>
        </w:rPr>
        <w:t>）</w:t>
      </w:r>
      <w:proofErr w:type="gramStart"/>
      <w:r w:rsidR="00685D59" w:rsidRPr="00685D59">
        <w:rPr>
          <w:rFonts w:ascii="宋体" w:hAnsi="宋体" w:hint="eastAsia"/>
          <w:sz w:val="28"/>
          <w:szCs w:val="28"/>
        </w:rPr>
        <w:t>兖</w:t>
      </w:r>
      <w:proofErr w:type="gramEnd"/>
      <w:r w:rsidR="00685D59" w:rsidRPr="00685D59">
        <w:rPr>
          <w:rFonts w:ascii="宋体" w:hAnsi="宋体" w:hint="eastAsia"/>
          <w:sz w:val="28"/>
          <w:szCs w:val="28"/>
        </w:rPr>
        <w:t>矿集团与</w:t>
      </w:r>
      <w:r w:rsidR="001D3834">
        <w:rPr>
          <w:rFonts w:ascii="宋体" w:hAnsi="宋体" w:hint="eastAsia"/>
          <w:sz w:val="28"/>
          <w:szCs w:val="28"/>
        </w:rPr>
        <w:t>山能集团</w:t>
      </w:r>
      <w:r w:rsidR="00685D59" w:rsidRPr="00685D59">
        <w:rPr>
          <w:rFonts w:ascii="宋体" w:hAnsi="宋体" w:hint="eastAsia"/>
          <w:sz w:val="28"/>
          <w:szCs w:val="28"/>
        </w:rPr>
        <w:t>联合重组完成后，其附属公司山东能源重装集团泰装工程装备制造有限公司可为公司提供大型装备维修服务；（</w:t>
      </w:r>
      <w:r w:rsidR="00685D59" w:rsidRPr="00685D59">
        <w:rPr>
          <w:rFonts w:ascii="宋体" w:hAnsi="宋体"/>
          <w:sz w:val="28"/>
          <w:szCs w:val="28"/>
        </w:rPr>
        <w:t>iii</w:t>
      </w:r>
      <w:r w:rsidR="00685D59" w:rsidRPr="00685D59">
        <w:rPr>
          <w:rFonts w:ascii="宋体" w:hAnsi="宋体" w:hint="eastAsia"/>
          <w:sz w:val="28"/>
          <w:szCs w:val="28"/>
        </w:rPr>
        <w:t>）材料价格上涨</w:t>
      </w:r>
      <w:r w:rsidR="00B619F4">
        <w:rPr>
          <w:rFonts w:ascii="宋体" w:hAnsi="宋体" w:hint="eastAsia"/>
          <w:sz w:val="28"/>
          <w:szCs w:val="28"/>
        </w:rPr>
        <w:t>，</w:t>
      </w:r>
      <w:r w:rsidR="00685D59" w:rsidRPr="00685D59">
        <w:rPr>
          <w:rFonts w:ascii="宋体" w:hAnsi="宋体" w:hint="eastAsia"/>
          <w:sz w:val="28"/>
          <w:szCs w:val="28"/>
        </w:rPr>
        <w:t>2021-2023年年度交易上限金额分别为30,000万元、32,000万元、35,000万元。</w:t>
      </w:r>
    </w:p>
    <w:p w14:paraId="32BACD5C" w14:textId="416EA521"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5</w:t>
      </w:r>
      <w:r>
        <w:rPr>
          <w:rFonts w:ascii="宋体" w:hAnsi="宋体"/>
          <w:sz w:val="28"/>
          <w:szCs w:val="28"/>
        </w:rPr>
        <w:t>）</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矿集团向公司提供工程施工和管理</w:t>
      </w:r>
      <w:r w:rsidR="009E6104">
        <w:rPr>
          <w:rFonts w:ascii="宋体" w:hAnsi="宋体" w:hint="eastAsia"/>
          <w:sz w:val="28"/>
          <w:szCs w:val="28"/>
        </w:rPr>
        <w:t>服务</w:t>
      </w:r>
      <w:r w:rsidR="00BC53F5" w:rsidRPr="00BC53F5">
        <w:rPr>
          <w:rFonts w:ascii="宋体" w:hAnsi="宋体"/>
          <w:sz w:val="28"/>
          <w:szCs w:val="28"/>
        </w:rPr>
        <w:t>：</w:t>
      </w:r>
      <w:r w:rsidR="00BC53F5" w:rsidRPr="00BC53F5">
        <w:rPr>
          <w:rFonts w:ascii="宋体" w:hAnsi="宋体" w:hint="eastAsia"/>
          <w:sz w:val="28"/>
          <w:szCs w:val="28"/>
        </w:rPr>
        <w:t>考虑</w:t>
      </w:r>
      <w:r w:rsidR="00685D59">
        <w:rPr>
          <w:rFonts w:ascii="宋体" w:hAnsi="宋体" w:hint="eastAsia"/>
          <w:sz w:val="28"/>
          <w:szCs w:val="28"/>
        </w:rPr>
        <w:t>到</w:t>
      </w:r>
      <w:r w:rsidR="00685D59" w:rsidRPr="00685D59">
        <w:rPr>
          <w:rFonts w:ascii="宋体" w:hAnsi="宋体" w:hint="eastAsia"/>
          <w:sz w:val="28"/>
          <w:szCs w:val="28"/>
        </w:rPr>
        <w:t>（</w:t>
      </w:r>
      <w:proofErr w:type="spellStart"/>
      <w:r w:rsidR="00685D59" w:rsidRPr="00685D59">
        <w:rPr>
          <w:rFonts w:ascii="宋体" w:hAnsi="宋体"/>
          <w:sz w:val="28"/>
          <w:szCs w:val="28"/>
        </w:rPr>
        <w:t>i</w:t>
      </w:r>
      <w:proofErr w:type="spellEnd"/>
      <w:r w:rsidR="00685D59" w:rsidRPr="00685D59">
        <w:rPr>
          <w:rFonts w:ascii="宋体" w:hAnsi="宋体" w:hint="eastAsia"/>
          <w:sz w:val="28"/>
          <w:szCs w:val="28"/>
        </w:rPr>
        <w:t>）</w:t>
      </w:r>
      <w:r w:rsidR="00E435C2">
        <w:rPr>
          <w:rFonts w:ascii="宋体" w:hAnsi="宋体" w:hint="eastAsia"/>
          <w:sz w:val="28"/>
          <w:szCs w:val="28"/>
        </w:rPr>
        <w:t>公司</w:t>
      </w:r>
      <w:r w:rsidR="00BC53F5" w:rsidRPr="00BC53F5">
        <w:rPr>
          <w:rFonts w:ascii="宋体" w:hAnsi="宋体" w:hint="eastAsia"/>
          <w:sz w:val="28"/>
          <w:szCs w:val="28"/>
        </w:rPr>
        <w:t>煤化工基建项目验收结算</w:t>
      </w:r>
      <w:r w:rsidR="00685D59">
        <w:rPr>
          <w:rFonts w:ascii="宋体" w:hAnsi="宋体" w:hint="eastAsia"/>
          <w:sz w:val="28"/>
          <w:szCs w:val="28"/>
        </w:rPr>
        <w:t>；</w:t>
      </w:r>
      <w:r w:rsidR="00685D59" w:rsidRPr="00685D59">
        <w:rPr>
          <w:rFonts w:ascii="宋体" w:hAnsi="宋体" w:hint="eastAsia"/>
          <w:sz w:val="28"/>
          <w:szCs w:val="28"/>
        </w:rPr>
        <w:t>（</w:t>
      </w:r>
      <w:r w:rsidR="00685D59" w:rsidRPr="00685D59">
        <w:rPr>
          <w:rFonts w:ascii="宋体" w:hAnsi="宋体"/>
          <w:sz w:val="28"/>
          <w:szCs w:val="28"/>
        </w:rPr>
        <w:t>ii</w:t>
      </w:r>
      <w:r w:rsidR="00685D59" w:rsidRPr="00685D59">
        <w:rPr>
          <w:rFonts w:ascii="宋体" w:hAnsi="宋体" w:hint="eastAsia"/>
          <w:sz w:val="28"/>
          <w:szCs w:val="28"/>
        </w:rPr>
        <w:t>）</w:t>
      </w:r>
      <w:r w:rsidR="00BC53F5" w:rsidRPr="00BC53F5">
        <w:rPr>
          <w:rFonts w:ascii="宋体" w:hAnsi="宋体" w:hint="eastAsia"/>
          <w:sz w:val="28"/>
          <w:szCs w:val="28"/>
        </w:rPr>
        <w:t>万福煤矿及洗煤厂的建设规划</w:t>
      </w:r>
      <w:r w:rsidR="00F7296D">
        <w:rPr>
          <w:rFonts w:ascii="宋体" w:hAnsi="宋体" w:hint="eastAsia"/>
          <w:sz w:val="28"/>
          <w:szCs w:val="28"/>
        </w:rPr>
        <w:t>；</w:t>
      </w:r>
      <w:r w:rsidR="00685D59" w:rsidRPr="00685D59">
        <w:rPr>
          <w:rFonts w:ascii="宋体" w:hAnsi="宋体" w:hint="eastAsia"/>
          <w:sz w:val="28"/>
          <w:szCs w:val="28"/>
        </w:rPr>
        <w:t>（</w:t>
      </w:r>
      <w:r w:rsidR="00685D59" w:rsidRPr="00685D59">
        <w:rPr>
          <w:rFonts w:ascii="宋体" w:hAnsi="宋体"/>
          <w:sz w:val="28"/>
          <w:szCs w:val="28"/>
        </w:rPr>
        <w:t>iii</w:t>
      </w:r>
      <w:r w:rsidR="00685D59" w:rsidRPr="00685D59">
        <w:rPr>
          <w:rFonts w:ascii="宋体" w:hAnsi="宋体" w:hint="eastAsia"/>
          <w:sz w:val="28"/>
          <w:szCs w:val="28"/>
        </w:rPr>
        <w:t>）</w:t>
      </w:r>
      <w:r w:rsidR="00E435C2" w:rsidRPr="00E435C2">
        <w:rPr>
          <w:rFonts w:ascii="宋体" w:hAnsi="宋体" w:hint="eastAsia"/>
          <w:sz w:val="28"/>
          <w:szCs w:val="28"/>
        </w:rPr>
        <w:t>内蒙古矿业（集团）有限责任公司</w:t>
      </w:r>
      <w:r w:rsidR="00BC53F5" w:rsidRPr="00BC53F5">
        <w:rPr>
          <w:rFonts w:ascii="宋体" w:hAnsi="宋体" w:hint="eastAsia"/>
          <w:sz w:val="28"/>
          <w:szCs w:val="28"/>
        </w:rPr>
        <w:t>后续建设发展</w:t>
      </w:r>
      <w:r w:rsidR="00B619F4">
        <w:rPr>
          <w:rFonts w:ascii="宋体" w:hAnsi="宋体" w:hint="eastAsia"/>
          <w:sz w:val="28"/>
          <w:szCs w:val="28"/>
        </w:rPr>
        <w:t>，</w:t>
      </w:r>
      <w:r w:rsidR="00BC53F5" w:rsidRPr="00BC53F5">
        <w:rPr>
          <w:rFonts w:ascii="宋体" w:hAnsi="宋体"/>
          <w:sz w:val="28"/>
          <w:szCs w:val="28"/>
        </w:rPr>
        <w:t>2021-2023</w:t>
      </w:r>
      <w:r w:rsidR="00BC53F5" w:rsidRPr="00BC53F5">
        <w:rPr>
          <w:rFonts w:ascii="宋体" w:hAnsi="宋体" w:hint="eastAsia"/>
          <w:sz w:val="28"/>
          <w:szCs w:val="28"/>
        </w:rPr>
        <w:t>年</w:t>
      </w:r>
      <w:r w:rsidR="00BC53F5" w:rsidRPr="00BC53F5">
        <w:rPr>
          <w:rFonts w:ascii="宋体" w:hAnsi="宋体"/>
          <w:sz w:val="28"/>
          <w:szCs w:val="28"/>
        </w:rPr>
        <w:t>年度交易上限金额分别为120,000万元、150,000万元、150,000万元。</w:t>
      </w:r>
    </w:p>
    <w:p w14:paraId="43650F86" w14:textId="3209E536"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6</w:t>
      </w:r>
      <w:r>
        <w:rPr>
          <w:rFonts w:ascii="宋体" w:hAnsi="宋体"/>
          <w:sz w:val="28"/>
          <w:szCs w:val="28"/>
        </w:rPr>
        <w:t>）</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矿集团向公司提供资产租赁</w:t>
      </w:r>
      <w:r w:rsidR="009E6104" w:rsidRPr="009E6104">
        <w:rPr>
          <w:rFonts w:ascii="宋体" w:hAnsi="宋体" w:hint="eastAsia"/>
          <w:sz w:val="28"/>
          <w:szCs w:val="28"/>
        </w:rPr>
        <w:t>及服务</w:t>
      </w:r>
      <w:r w:rsidR="00BC53F5" w:rsidRPr="00BC53F5">
        <w:rPr>
          <w:rFonts w:ascii="宋体" w:hAnsi="宋体"/>
          <w:sz w:val="28"/>
          <w:szCs w:val="28"/>
        </w:rPr>
        <w:t>：</w:t>
      </w:r>
      <w:r w:rsidR="00BC53F5" w:rsidRPr="00BC53F5">
        <w:rPr>
          <w:rFonts w:ascii="宋体" w:hAnsi="宋体" w:hint="eastAsia"/>
          <w:sz w:val="28"/>
          <w:szCs w:val="28"/>
        </w:rPr>
        <w:t>考虑</w:t>
      </w:r>
      <w:r w:rsidR="00685D59">
        <w:rPr>
          <w:rFonts w:ascii="宋体" w:hAnsi="宋体" w:hint="eastAsia"/>
          <w:sz w:val="28"/>
          <w:szCs w:val="28"/>
        </w:rPr>
        <w:t>到</w:t>
      </w:r>
      <w:proofErr w:type="gramStart"/>
      <w:r w:rsidR="00607DE3" w:rsidRPr="00607DE3">
        <w:rPr>
          <w:rFonts w:ascii="宋体" w:hAnsi="宋体" w:hint="eastAsia"/>
          <w:sz w:val="28"/>
          <w:szCs w:val="28"/>
        </w:rPr>
        <w:t>兖</w:t>
      </w:r>
      <w:proofErr w:type="gramEnd"/>
      <w:r w:rsidR="00607DE3" w:rsidRPr="00607DE3">
        <w:rPr>
          <w:rFonts w:ascii="宋体" w:hAnsi="宋体" w:hint="eastAsia"/>
          <w:sz w:val="28"/>
          <w:szCs w:val="28"/>
        </w:rPr>
        <w:t>矿集团与</w:t>
      </w:r>
      <w:r w:rsidR="001D3834">
        <w:rPr>
          <w:rFonts w:ascii="宋体" w:hAnsi="宋体" w:hint="eastAsia"/>
          <w:sz w:val="28"/>
          <w:szCs w:val="28"/>
        </w:rPr>
        <w:t>山能集团</w:t>
      </w:r>
      <w:r w:rsidR="00607DE3" w:rsidRPr="00607DE3">
        <w:rPr>
          <w:rFonts w:ascii="宋体" w:hAnsi="宋体" w:hint="eastAsia"/>
          <w:sz w:val="28"/>
          <w:szCs w:val="28"/>
        </w:rPr>
        <w:t>联合重组完成</w:t>
      </w:r>
      <w:r w:rsidR="00BC53F5" w:rsidRPr="00BC53F5">
        <w:rPr>
          <w:rFonts w:ascii="宋体" w:hAnsi="宋体" w:hint="eastAsia"/>
          <w:sz w:val="28"/>
          <w:szCs w:val="28"/>
        </w:rPr>
        <w:t>后</w:t>
      </w:r>
      <w:r w:rsidR="00F7296D">
        <w:rPr>
          <w:rFonts w:ascii="宋体" w:hAnsi="宋体" w:hint="eastAsia"/>
          <w:sz w:val="28"/>
          <w:szCs w:val="28"/>
        </w:rPr>
        <w:t>，</w:t>
      </w:r>
      <w:r w:rsidR="00BC53F5" w:rsidRPr="00BC53F5">
        <w:rPr>
          <w:rFonts w:ascii="宋体" w:hAnsi="宋体" w:hint="eastAsia"/>
          <w:sz w:val="28"/>
          <w:szCs w:val="28"/>
        </w:rPr>
        <w:t>其</w:t>
      </w:r>
      <w:r w:rsidR="00A113D7" w:rsidRPr="00685D59">
        <w:rPr>
          <w:rFonts w:ascii="宋体" w:hAnsi="宋体" w:hint="eastAsia"/>
          <w:sz w:val="28"/>
          <w:szCs w:val="28"/>
        </w:rPr>
        <w:t>附属公司</w:t>
      </w:r>
      <w:r w:rsidR="00980333" w:rsidRPr="00980333">
        <w:rPr>
          <w:rFonts w:ascii="宋体" w:hAnsi="宋体" w:hint="eastAsia"/>
          <w:sz w:val="28"/>
          <w:szCs w:val="28"/>
        </w:rPr>
        <w:t>山东能源重装集团泰装工程装备制造有限公司</w:t>
      </w:r>
      <w:r w:rsidR="00BC53F5" w:rsidRPr="00BC53F5">
        <w:rPr>
          <w:rFonts w:ascii="宋体" w:hAnsi="宋体" w:hint="eastAsia"/>
          <w:sz w:val="28"/>
          <w:szCs w:val="28"/>
        </w:rPr>
        <w:t>与公司生产矿井间设备需求形成互补，资产租赁业务量增加，</w:t>
      </w:r>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度交易上限金额分别为8,000万元、9,000万元、10,000万元。</w:t>
      </w:r>
    </w:p>
    <w:p w14:paraId="17115E00" w14:textId="1590AC04" w:rsidR="00BC53F5" w:rsidRPr="00BC53F5" w:rsidRDefault="008C1C22" w:rsidP="000A361A">
      <w:pPr>
        <w:spacing w:line="520" w:lineRule="exact"/>
        <w:ind w:firstLine="601"/>
        <w:rPr>
          <w:rFonts w:ascii="宋体" w:hAnsi="宋体"/>
          <w:sz w:val="28"/>
          <w:szCs w:val="28"/>
        </w:rPr>
      </w:pPr>
      <w:r>
        <w:rPr>
          <w:rFonts w:ascii="宋体" w:hAnsi="宋体"/>
          <w:sz w:val="28"/>
          <w:szCs w:val="28"/>
        </w:rPr>
        <w:lastRenderedPageBreak/>
        <w:t>（</w:t>
      </w:r>
      <w:r w:rsidR="00BC53F5" w:rsidRPr="00BC53F5">
        <w:rPr>
          <w:rFonts w:ascii="宋体" w:hAnsi="宋体"/>
          <w:sz w:val="28"/>
          <w:szCs w:val="28"/>
        </w:rPr>
        <w:t>7</w:t>
      </w:r>
      <w:r>
        <w:rPr>
          <w:rFonts w:ascii="宋体" w:hAnsi="宋体"/>
          <w:sz w:val="28"/>
          <w:szCs w:val="28"/>
        </w:rPr>
        <w:t>）</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矿集团向公司提供担保服务：</w:t>
      </w:r>
      <w:r w:rsidR="00BC53F5" w:rsidRPr="00BC53F5">
        <w:rPr>
          <w:rFonts w:ascii="宋体" w:hAnsi="宋体" w:hint="eastAsia"/>
          <w:sz w:val="28"/>
          <w:szCs w:val="28"/>
        </w:rPr>
        <w:t>考虑</w:t>
      </w:r>
      <w:r w:rsidR="003F72D4">
        <w:rPr>
          <w:rFonts w:ascii="宋体" w:hAnsi="宋体" w:hint="eastAsia"/>
          <w:sz w:val="28"/>
          <w:szCs w:val="28"/>
        </w:rPr>
        <w:t>到公司</w:t>
      </w:r>
      <w:r w:rsidR="003F72D4" w:rsidRPr="00BC53F5">
        <w:rPr>
          <w:rFonts w:ascii="宋体" w:hAnsi="宋体"/>
          <w:sz w:val="28"/>
          <w:szCs w:val="28"/>
        </w:rPr>
        <w:t>未来仍需要</w:t>
      </w:r>
      <w:proofErr w:type="gramStart"/>
      <w:r w:rsidR="003F72D4">
        <w:rPr>
          <w:rFonts w:ascii="宋体" w:hAnsi="宋体" w:hint="eastAsia"/>
          <w:sz w:val="28"/>
          <w:szCs w:val="28"/>
        </w:rPr>
        <w:t>兖</w:t>
      </w:r>
      <w:proofErr w:type="gramEnd"/>
      <w:r w:rsidR="003F72D4">
        <w:rPr>
          <w:rFonts w:ascii="宋体" w:hAnsi="宋体" w:hint="eastAsia"/>
          <w:sz w:val="28"/>
          <w:szCs w:val="28"/>
        </w:rPr>
        <w:t>矿集团提供担保，</w:t>
      </w:r>
      <w:r w:rsidR="00085A1D">
        <w:rPr>
          <w:rFonts w:ascii="宋体" w:hAnsi="宋体" w:hint="eastAsia"/>
          <w:sz w:val="28"/>
          <w:szCs w:val="28"/>
        </w:rPr>
        <w:t>经</w:t>
      </w:r>
      <w:r w:rsidR="003F72D4">
        <w:rPr>
          <w:rFonts w:ascii="宋体" w:hAnsi="宋体" w:hint="eastAsia"/>
          <w:sz w:val="28"/>
          <w:szCs w:val="28"/>
        </w:rPr>
        <w:t>预计担保规模及担保费率</w:t>
      </w:r>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度交易上限金额为30,000万元</w:t>
      </w:r>
      <w:r w:rsidR="00607DE3">
        <w:rPr>
          <w:rFonts w:ascii="宋体" w:hAnsi="宋体" w:hint="eastAsia"/>
          <w:sz w:val="28"/>
          <w:szCs w:val="28"/>
        </w:rPr>
        <w:t>/年</w:t>
      </w:r>
      <w:r w:rsidR="00BC53F5" w:rsidRPr="00BC53F5">
        <w:rPr>
          <w:rFonts w:ascii="宋体" w:hAnsi="宋体"/>
          <w:sz w:val="28"/>
          <w:szCs w:val="28"/>
        </w:rPr>
        <w:t>。</w:t>
      </w:r>
    </w:p>
    <w:p w14:paraId="104FE312" w14:textId="6A23E480"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8</w:t>
      </w:r>
      <w:r>
        <w:rPr>
          <w:rFonts w:ascii="宋体" w:hAnsi="宋体"/>
          <w:sz w:val="28"/>
          <w:szCs w:val="28"/>
        </w:rPr>
        <w:t>）</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矿集团向公司提供食堂运营服务：</w:t>
      </w:r>
      <w:r w:rsidR="00685D59" w:rsidRPr="00685D59">
        <w:rPr>
          <w:rFonts w:ascii="宋体" w:hAnsi="宋体" w:hint="eastAsia"/>
          <w:sz w:val="28"/>
          <w:szCs w:val="28"/>
        </w:rPr>
        <w:t>目前，</w:t>
      </w:r>
      <w:proofErr w:type="gramStart"/>
      <w:r w:rsidR="00685D59" w:rsidRPr="00685D59">
        <w:rPr>
          <w:rFonts w:ascii="宋体" w:hAnsi="宋体" w:hint="eastAsia"/>
          <w:sz w:val="28"/>
          <w:szCs w:val="28"/>
        </w:rPr>
        <w:t>兖矿信</w:t>
      </w:r>
      <w:proofErr w:type="gramEnd"/>
      <w:r w:rsidR="00685D59" w:rsidRPr="00685D59">
        <w:rPr>
          <w:rFonts w:ascii="宋体" w:hAnsi="宋体" w:hint="eastAsia"/>
          <w:sz w:val="28"/>
          <w:szCs w:val="28"/>
        </w:rPr>
        <w:t>达酒店向鄂尔多斯能化、榆林能化及菏泽能化提供食堂运营服务。考虑到本公司将</w:t>
      </w:r>
      <w:r w:rsidR="00085A1D">
        <w:rPr>
          <w:rFonts w:ascii="宋体" w:hAnsi="宋体" w:hint="eastAsia"/>
          <w:sz w:val="28"/>
          <w:szCs w:val="28"/>
        </w:rPr>
        <w:t>逐</w:t>
      </w:r>
      <w:r w:rsidR="00085A1D" w:rsidRPr="00685D59">
        <w:rPr>
          <w:rFonts w:ascii="宋体" w:hAnsi="宋体" w:hint="eastAsia"/>
          <w:sz w:val="28"/>
          <w:szCs w:val="28"/>
        </w:rPr>
        <w:t>步</w:t>
      </w:r>
      <w:r w:rsidR="00685D59" w:rsidRPr="00685D59">
        <w:rPr>
          <w:rFonts w:ascii="宋体" w:hAnsi="宋体" w:hint="eastAsia"/>
          <w:sz w:val="28"/>
          <w:szCs w:val="28"/>
        </w:rPr>
        <w:t>实施食堂运营专业化</w:t>
      </w:r>
      <w:r w:rsidR="00685D59">
        <w:rPr>
          <w:rFonts w:ascii="宋体" w:hAnsi="宋体" w:hint="eastAsia"/>
          <w:sz w:val="28"/>
          <w:szCs w:val="28"/>
        </w:rPr>
        <w:t>，</w:t>
      </w:r>
      <w:r w:rsidR="0011365C">
        <w:rPr>
          <w:rFonts w:ascii="宋体" w:hAnsi="宋体" w:hint="eastAsia"/>
          <w:sz w:val="28"/>
          <w:szCs w:val="28"/>
        </w:rPr>
        <w:t>精简后勤部门规模</w:t>
      </w:r>
      <w:r w:rsidR="00FC6A62" w:rsidRPr="0011365C">
        <w:rPr>
          <w:rFonts w:ascii="宋体" w:hAnsi="宋体" w:hint="eastAsia"/>
          <w:sz w:val="28"/>
          <w:szCs w:val="28"/>
        </w:rPr>
        <w:t>，</w:t>
      </w:r>
      <w:r w:rsidR="0011365C" w:rsidRPr="0011365C">
        <w:rPr>
          <w:rFonts w:ascii="宋体" w:hAnsi="宋体" w:hint="eastAsia"/>
          <w:sz w:val="28"/>
          <w:szCs w:val="28"/>
        </w:rPr>
        <w:t>将</w:t>
      </w:r>
      <w:r w:rsidR="00BC53F5" w:rsidRPr="0011365C">
        <w:rPr>
          <w:rFonts w:ascii="宋体" w:hAnsi="宋体" w:hint="eastAsia"/>
          <w:sz w:val="28"/>
          <w:szCs w:val="28"/>
        </w:rPr>
        <w:t>餐厅</w:t>
      </w:r>
      <w:r w:rsidR="0011365C" w:rsidRPr="0011365C">
        <w:rPr>
          <w:rFonts w:ascii="宋体" w:hAnsi="宋体" w:hint="eastAsia"/>
          <w:sz w:val="28"/>
          <w:szCs w:val="28"/>
        </w:rPr>
        <w:t>委托</w:t>
      </w:r>
      <w:proofErr w:type="gramStart"/>
      <w:r w:rsidR="0011365C">
        <w:rPr>
          <w:rFonts w:ascii="宋体" w:hAnsi="宋体" w:hint="eastAsia"/>
          <w:sz w:val="28"/>
          <w:szCs w:val="28"/>
        </w:rPr>
        <w:t>兖</w:t>
      </w:r>
      <w:proofErr w:type="gramEnd"/>
      <w:r w:rsidR="0011365C">
        <w:rPr>
          <w:rFonts w:ascii="宋体" w:hAnsi="宋体" w:hint="eastAsia"/>
          <w:sz w:val="28"/>
          <w:szCs w:val="28"/>
        </w:rPr>
        <w:t>矿集团所属</w:t>
      </w:r>
      <w:r w:rsidR="0011365C" w:rsidRPr="0011365C">
        <w:rPr>
          <w:rFonts w:ascii="宋体" w:hAnsi="宋体" w:hint="eastAsia"/>
          <w:sz w:val="28"/>
          <w:szCs w:val="28"/>
        </w:rPr>
        <w:t>专业化公司</w:t>
      </w:r>
      <w:r w:rsidR="00BC53F5" w:rsidRPr="0011365C">
        <w:rPr>
          <w:rFonts w:ascii="宋体" w:hAnsi="宋体" w:hint="eastAsia"/>
          <w:sz w:val="28"/>
          <w:szCs w:val="28"/>
        </w:rPr>
        <w:t>运营，</w:t>
      </w:r>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度交易上限金额分别为4,000万元、4,200万元、4,500万元。</w:t>
      </w:r>
    </w:p>
    <w:p w14:paraId="63C6DE70" w14:textId="08DE062A"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9</w:t>
      </w:r>
      <w:r>
        <w:rPr>
          <w:rFonts w:ascii="宋体" w:hAnsi="宋体"/>
          <w:sz w:val="28"/>
          <w:szCs w:val="28"/>
        </w:rPr>
        <w:t>）</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矿集团向公司提供安保服务：</w:t>
      </w:r>
      <w:r w:rsidR="00685D59" w:rsidRPr="00685D59">
        <w:rPr>
          <w:rFonts w:ascii="宋体" w:hAnsi="宋体" w:hint="eastAsia"/>
          <w:sz w:val="28"/>
          <w:szCs w:val="28"/>
        </w:rPr>
        <w:t>考虑到：（</w:t>
      </w:r>
      <w:proofErr w:type="spellStart"/>
      <w:r w:rsidR="00685D59" w:rsidRPr="00685D59">
        <w:rPr>
          <w:rFonts w:ascii="宋体" w:hAnsi="宋体"/>
          <w:sz w:val="28"/>
          <w:szCs w:val="28"/>
        </w:rPr>
        <w:t>i</w:t>
      </w:r>
      <w:proofErr w:type="spellEnd"/>
      <w:r w:rsidR="00685D59" w:rsidRPr="00685D59">
        <w:rPr>
          <w:rFonts w:ascii="宋体" w:hAnsi="宋体" w:hint="eastAsia"/>
          <w:sz w:val="28"/>
          <w:szCs w:val="28"/>
        </w:rPr>
        <w:t>）预期未来三年的煤炭火车运量将有所上升；（</w:t>
      </w:r>
      <w:r w:rsidR="00685D59" w:rsidRPr="00685D59">
        <w:rPr>
          <w:rFonts w:ascii="宋体" w:hAnsi="宋体"/>
          <w:sz w:val="28"/>
          <w:szCs w:val="28"/>
        </w:rPr>
        <w:t>ii</w:t>
      </w:r>
      <w:r w:rsidR="00685D59" w:rsidRPr="00685D59">
        <w:rPr>
          <w:rFonts w:ascii="宋体" w:hAnsi="宋体" w:hint="eastAsia"/>
          <w:sz w:val="28"/>
          <w:szCs w:val="28"/>
        </w:rPr>
        <w:t>）保安人员的薪金将有所增加；（</w:t>
      </w:r>
      <w:r w:rsidR="00685D59" w:rsidRPr="00685D59">
        <w:rPr>
          <w:rFonts w:ascii="宋体" w:hAnsi="宋体"/>
          <w:sz w:val="28"/>
          <w:szCs w:val="28"/>
        </w:rPr>
        <w:t>iii</w:t>
      </w:r>
      <w:r w:rsidR="00685D59" w:rsidRPr="00685D59">
        <w:rPr>
          <w:rFonts w:ascii="宋体" w:hAnsi="宋体" w:hint="eastAsia"/>
          <w:sz w:val="28"/>
          <w:szCs w:val="28"/>
        </w:rPr>
        <w:t>）本公司撤销安保部门而新增附属公司对安保服务的需求不断增长</w:t>
      </w:r>
      <w:r w:rsidR="00B619F4">
        <w:rPr>
          <w:rFonts w:ascii="宋体" w:hAnsi="宋体" w:hint="eastAsia"/>
          <w:sz w:val="28"/>
          <w:szCs w:val="28"/>
        </w:rPr>
        <w:t>，</w:t>
      </w:r>
      <w:r w:rsidR="00685D59" w:rsidRPr="00685D59">
        <w:rPr>
          <w:rFonts w:ascii="宋体" w:hAnsi="宋体" w:hint="eastAsia"/>
          <w:sz w:val="28"/>
          <w:szCs w:val="28"/>
        </w:rPr>
        <w:t>2021-2023年年度交易上限金额分别为8,500万元、9,500万元、10,500万元。</w:t>
      </w:r>
    </w:p>
    <w:p w14:paraId="5F5051AB" w14:textId="3285368E"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10</w:t>
      </w:r>
      <w:r>
        <w:rPr>
          <w:rFonts w:ascii="宋体" w:hAnsi="宋体"/>
          <w:sz w:val="28"/>
          <w:szCs w:val="28"/>
        </w:rPr>
        <w:t>）</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矿集团向公司提供</w:t>
      </w:r>
      <w:r w:rsidR="00BC53F5" w:rsidRPr="00BC53F5">
        <w:rPr>
          <w:rFonts w:ascii="宋体" w:hAnsi="宋体" w:hint="eastAsia"/>
          <w:sz w:val="28"/>
          <w:szCs w:val="28"/>
        </w:rPr>
        <w:t>技术</w:t>
      </w:r>
      <w:r w:rsidR="00BC53F5" w:rsidRPr="00BC53F5">
        <w:rPr>
          <w:rFonts w:ascii="宋体" w:hAnsi="宋体"/>
          <w:sz w:val="28"/>
          <w:szCs w:val="28"/>
        </w:rPr>
        <w:t>服务</w:t>
      </w:r>
      <w:r w:rsidR="00BC53F5" w:rsidRPr="00BC53F5">
        <w:rPr>
          <w:rFonts w:ascii="宋体" w:hAnsi="宋体" w:hint="eastAsia"/>
          <w:sz w:val="28"/>
          <w:szCs w:val="28"/>
        </w:rPr>
        <w:t>：</w:t>
      </w:r>
      <w:r w:rsidR="00685D59" w:rsidRPr="00685D59">
        <w:rPr>
          <w:rFonts w:ascii="宋体" w:hAnsi="宋体" w:hint="eastAsia"/>
          <w:sz w:val="28"/>
          <w:szCs w:val="28"/>
        </w:rPr>
        <w:t>考虑到本公司计划建立“智慧矿山”，增大技术投资以提高生产效率，</w:t>
      </w:r>
      <w:proofErr w:type="gramStart"/>
      <w:r w:rsidR="00BC53F5" w:rsidRPr="00BC53F5">
        <w:rPr>
          <w:rFonts w:ascii="宋体" w:hAnsi="宋体" w:hint="eastAsia"/>
          <w:sz w:val="28"/>
          <w:szCs w:val="28"/>
        </w:rPr>
        <w:t>兖</w:t>
      </w:r>
      <w:proofErr w:type="gramEnd"/>
      <w:r w:rsidR="00BC53F5" w:rsidRPr="00BC53F5">
        <w:rPr>
          <w:rFonts w:ascii="宋体" w:hAnsi="宋体" w:hint="eastAsia"/>
          <w:sz w:val="28"/>
          <w:szCs w:val="28"/>
        </w:rPr>
        <w:t>矿集团</w:t>
      </w:r>
      <w:r w:rsidR="00B619F4">
        <w:rPr>
          <w:rFonts w:ascii="宋体" w:hAnsi="宋体" w:hint="eastAsia"/>
          <w:sz w:val="28"/>
          <w:szCs w:val="28"/>
        </w:rPr>
        <w:t>可</w:t>
      </w:r>
      <w:r w:rsidR="00BC53F5" w:rsidRPr="00BC53F5">
        <w:rPr>
          <w:rFonts w:ascii="宋体" w:hAnsi="宋体" w:hint="eastAsia"/>
          <w:sz w:val="28"/>
          <w:szCs w:val="28"/>
        </w:rPr>
        <w:t>为建设“智慧矿山”提供技术服务，</w:t>
      </w:r>
      <w:r w:rsidR="00BC53F5" w:rsidRPr="00BC53F5">
        <w:rPr>
          <w:rFonts w:ascii="宋体" w:hAnsi="宋体"/>
          <w:sz w:val="28"/>
          <w:szCs w:val="28"/>
        </w:rPr>
        <w:t>2021-2023</w:t>
      </w:r>
      <w:r w:rsidR="00607DE3">
        <w:rPr>
          <w:rFonts w:ascii="宋体" w:hAnsi="宋体" w:hint="eastAsia"/>
          <w:sz w:val="28"/>
          <w:szCs w:val="28"/>
        </w:rPr>
        <w:t>年</w:t>
      </w:r>
      <w:r w:rsidR="00BC53F5" w:rsidRPr="00BC53F5">
        <w:rPr>
          <w:rFonts w:ascii="宋体" w:hAnsi="宋体"/>
          <w:sz w:val="28"/>
          <w:szCs w:val="28"/>
        </w:rPr>
        <w:t>年度交易上限金额分别为3,000万元、4,000万元、5,000万元。</w:t>
      </w:r>
    </w:p>
    <w:p w14:paraId="10C26AAB" w14:textId="77777777" w:rsidR="005F6D65" w:rsidRDefault="00BC53F5" w:rsidP="000A361A">
      <w:pPr>
        <w:spacing w:line="520" w:lineRule="exact"/>
        <w:ind w:firstLine="601"/>
        <w:rPr>
          <w:rFonts w:ascii="宋体" w:hAnsi="宋体"/>
          <w:sz w:val="28"/>
          <w:szCs w:val="28"/>
        </w:rPr>
      </w:pPr>
      <w:r w:rsidRPr="00BC53F5">
        <w:rPr>
          <w:rFonts w:ascii="宋体" w:hAnsi="宋体"/>
          <w:sz w:val="28"/>
          <w:szCs w:val="28"/>
        </w:rPr>
        <w:t>3.《劳务及服务互供协议》</w:t>
      </w:r>
      <w:r w:rsidR="0051720A">
        <w:rPr>
          <w:rFonts w:ascii="宋体" w:hAnsi="宋体" w:hint="eastAsia"/>
          <w:sz w:val="28"/>
          <w:szCs w:val="28"/>
        </w:rPr>
        <w:t>项</w:t>
      </w:r>
      <w:r w:rsidRPr="00BC53F5">
        <w:rPr>
          <w:rFonts w:ascii="宋体" w:hAnsi="宋体"/>
          <w:sz w:val="28"/>
          <w:szCs w:val="28"/>
        </w:rPr>
        <w:t>下的公司向</w:t>
      </w:r>
      <w:proofErr w:type="gramStart"/>
      <w:r w:rsidRPr="00BC53F5">
        <w:rPr>
          <w:rFonts w:ascii="宋体" w:hAnsi="宋体"/>
          <w:sz w:val="28"/>
          <w:szCs w:val="28"/>
        </w:rPr>
        <w:t>兖</w:t>
      </w:r>
      <w:proofErr w:type="gramEnd"/>
      <w:r w:rsidRPr="00BC53F5">
        <w:rPr>
          <w:rFonts w:ascii="宋体" w:hAnsi="宋体"/>
          <w:sz w:val="28"/>
          <w:szCs w:val="28"/>
        </w:rPr>
        <w:t>矿集团提供劳务及服务的关联交易</w:t>
      </w:r>
      <w:r w:rsidR="00ED4D39">
        <w:rPr>
          <w:rFonts w:ascii="宋体" w:hAnsi="宋体" w:hint="eastAsia"/>
          <w:sz w:val="28"/>
          <w:szCs w:val="28"/>
        </w:rPr>
        <w:t>于</w:t>
      </w:r>
      <w:r w:rsidRPr="00BC53F5">
        <w:rPr>
          <w:rFonts w:ascii="宋体" w:hAnsi="宋体"/>
          <w:sz w:val="28"/>
          <w:szCs w:val="28"/>
        </w:rPr>
        <w:t>2021-2023年</w:t>
      </w:r>
      <w:r w:rsidRPr="00BC53F5">
        <w:rPr>
          <w:rFonts w:ascii="宋体" w:hAnsi="宋体" w:hint="eastAsia"/>
          <w:sz w:val="28"/>
          <w:szCs w:val="28"/>
        </w:rPr>
        <w:t>年度交易</w:t>
      </w:r>
      <w:r w:rsidRPr="00BC53F5">
        <w:rPr>
          <w:rFonts w:ascii="宋体" w:hAnsi="宋体"/>
          <w:sz w:val="28"/>
          <w:szCs w:val="28"/>
        </w:rPr>
        <w:t>上限金额分别为17,000万元、19,500万元、22,000万元。</w:t>
      </w:r>
    </w:p>
    <w:p w14:paraId="2759E4F0" w14:textId="5A7D3761"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t>上述交易上限金额的预测依据主要为：</w:t>
      </w:r>
    </w:p>
    <w:p w14:paraId="3EB0A088" w14:textId="7F21B7D5"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1</w:t>
      </w:r>
      <w:r>
        <w:rPr>
          <w:rFonts w:ascii="宋体" w:hAnsi="宋体"/>
          <w:sz w:val="28"/>
          <w:szCs w:val="28"/>
        </w:rPr>
        <w:t>）</w:t>
      </w:r>
      <w:r w:rsidR="00BC53F5" w:rsidRPr="00BC53F5">
        <w:rPr>
          <w:rFonts w:ascii="宋体" w:hAnsi="宋体"/>
          <w:sz w:val="28"/>
          <w:szCs w:val="28"/>
        </w:rPr>
        <w:t>公司向</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矿集团提供培训服务：</w:t>
      </w:r>
      <w:r w:rsidR="00BC53F5" w:rsidRPr="00BC53F5">
        <w:rPr>
          <w:rFonts w:ascii="宋体" w:hAnsi="宋体" w:hint="eastAsia"/>
          <w:sz w:val="28"/>
          <w:szCs w:val="28"/>
        </w:rPr>
        <w:t>考虑到</w:t>
      </w:r>
      <w:proofErr w:type="gramStart"/>
      <w:r w:rsidR="00607DE3" w:rsidRPr="00607DE3">
        <w:rPr>
          <w:rFonts w:ascii="宋体" w:hAnsi="宋体" w:hint="eastAsia"/>
          <w:sz w:val="28"/>
          <w:szCs w:val="28"/>
        </w:rPr>
        <w:t>兖</w:t>
      </w:r>
      <w:proofErr w:type="gramEnd"/>
      <w:r w:rsidR="00607DE3" w:rsidRPr="00607DE3">
        <w:rPr>
          <w:rFonts w:ascii="宋体" w:hAnsi="宋体" w:hint="eastAsia"/>
          <w:sz w:val="28"/>
          <w:szCs w:val="28"/>
        </w:rPr>
        <w:t>矿集团与</w:t>
      </w:r>
      <w:r w:rsidR="001D3834">
        <w:rPr>
          <w:rFonts w:ascii="宋体" w:hAnsi="宋体" w:hint="eastAsia"/>
          <w:sz w:val="28"/>
          <w:szCs w:val="28"/>
        </w:rPr>
        <w:t>山能集团</w:t>
      </w:r>
      <w:r w:rsidR="00607DE3" w:rsidRPr="00607DE3">
        <w:rPr>
          <w:rFonts w:ascii="宋体" w:hAnsi="宋体" w:hint="eastAsia"/>
          <w:sz w:val="28"/>
          <w:szCs w:val="28"/>
        </w:rPr>
        <w:t>联合重组完成</w:t>
      </w:r>
      <w:r w:rsidR="0011365C" w:rsidRPr="00E77EA5">
        <w:rPr>
          <w:rFonts w:ascii="宋体" w:hAnsi="宋体" w:hint="eastAsia"/>
          <w:sz w:val="28"/>
          <w:szCs w:val="28"/>
        </w:rPr>
        <w:t>后</w:t>
      </w:r>
      <w:r w:rsidR="00F7296D">
        <w:rPr>
          <w:rFonts w:ascii="宋体" w:hAnsi="宋体" w:hint="eastAsia"/>
          <w:sz w:val="28"/>
          <w:szCs w:val="28"/>
        </w:rPr>
        <w:t>，员工</w:t>
      </w:r>
      <w:r w:rsidR="0011365C">
        <w:rPr>
          <w:rFonts w:ascii="宋体" w:hAnsi="宋体" w:hint="eastAsia"/>
          <w:sz w:val="28"/>
          <w:szCs w:val="28"/>
        </w:rPr>
        <w:t>规模扩大</w:t>
      </w:r>
      <w:r w:rsidR="00B619F4">
        <w:rPr>
          <w:rFonts w:ascii="宋体" w:hAnsi="宋体" w:hint="eastAsia"/>
          <w:sz w:val="28"/>
          <w:szCs w:val="28"/>
        </w:rPr>
        <w:t>，</w:t>
      </w:r>
      <w:r w:rsidR="00BC53F5" w:rsidRPr="0011365C">
        <w:rPr>
          <w:rFonts w:ascii="宋体" w:hAnsi="宋体" w:hint="eastAsia"/>
          <w:sz w:val="28"/>
          <w:szCs w:val="28"/>
        </w:rPr>
        <w:t>教</w:t>
      </w:r>
      <w:proofErr w:type="gramStart"/>
      <w:r w:rsidR="00BC53F5" w:rsidRPr="0011365C">
        <w:rPr>
          <w:rFonts w:ascii="宋体" w:hAnsi="宋体" w:hint="eastAsia"/>
          <w:sz w:val="28"/>
          <w:szCs w:val="28"/>
        </w:rPr>
        <w:t>培</w:t>
      </w:r>
      <w:r w:rsidR="0011365C" w:rsidRPr="0011365C">
        <w:rPr>
          <w:rFonts w:ascii="宋体" w:hAnsi="宋体" w:hint="eastAsia"/>
          <w:sz w:val="28"/>
          <w:szCs w:val="28"/>
        </w:rPr>
        <w:t>需求</w:t>
      </w:r>
      <w:proofErr w:type="gramEnd"/>
      <w:r w:rsidR="0011365C" w:rsidRPr="0011365C">
        <w:rPr>
          <w:rFonts w:ascii="宋体" w:hAnsi="宋体" w:hint="eastAsia"/>
          <w:sz w:val="28"/>
          <w:szCs w:val="28"/>
        </w:rPr>
        <w:t>增加</w:t>
      </w:r>
      <w:r w:rsidR="00BC53F5" w:rsidRPr="00BC53F5">
        <w:rPr>
          <w:rFonts w:ascii="宋体" w:hAnsi="宋体" w:hint="eastAsia"/>
          <w:sz w:val="28"/>
          <w:szCs w:val="28"/>
        </w:rPr>
        <w:t>，</w:t>
      </w:r>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度交易上限金额为1,000万元</w:t>
      </w:r>
      <w:r w:rsidR="00BC53F5" w:rsidRPr="00BC53F5">
        <w:rPr>
          <w:rFonts w:ascii="宋体" w:hAnsi="宋体" w:hint="eastAsia"/>
          <w:sz w:val="28"/>
          <w:szCs w:val="28"/>
        </w:rPr>
        <w:t>/年</w:t>
      </w:r>
      <w:r w:rsidR="00BC53F5" w:rsidRPr="00BC53F5">
        <w:rPr>
          <w:rFonts w:ascii="宋体" w:hAnsi="宋体"/>
          <w:sz w:val="28"/>
          <w:szCs w:val="28"/>
        </w:rPr>
        <w:t>。</w:t>
      </w:r>
    </w:p>
    <w:p w14:paraId="190B56FA" w14:textId="26A892F4"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2</w:t>
      </w:r>
      <w:r>
        <w:rPr>
          <w:rFonts w:ascii="宋体" w:hAnsi="宋体"/>
          <w:sz w:val="28"/>
          <w:szCs w:val="28"/>
        </w:rPr>
        <w:t>）</w:t>
      </w:r>
      <w:r w:rsidR="00BC53F5" w:rsidRPr="00BC53F5">
        <w:rPr>
          <w:rFonts w:ascii="宋体" w:hAnsi="宋体"/>
          <w:sz w:val="28"/>
          <w:szCs w:val="28"/>
        </w:rPr>
        <w:t>公司向</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矿集团提供运输服务：</w:t>
      </w:r>
      <w:r w:rsidR="00BC53F5" w:rsidRPr="00BC53F5">
        <w:rPr>
          <w:rFonts w:ascii="宋体" w:hAnsi="宋体" w:hint="eastAsia"/>
          <w:sz w:val="28"/>
          <w:szCs w:val="28"/>
        </w:rPr>
        <w:t>根据</w:t>
      </w:r>
      <w:proofErr w:type="gramStart"/>
      <w:r w:rsidR="00BC53F5" w:rsidRPr="00BC53F5">
        <w:rPr>
          <w:rFonts w:ascii="宋体" w:hAnsi="宋体" w:hint="eastAsia"/>
          <w:sz w:val="28"/>
          <w:szCs w:val="28"/>
        </w:rPr>
        <w:t>兖</w:t>
      </w:r>
      <w:proofErr w:type="gramEnd"/>
      <w:r w:rsidR="00BC53F5" w:rsidRPr="00BC53F5">
        <w:rPr>
          <w:rFonts w:ascii="宋体" w:hAnsi="宋体" w:hint="eastAsia"/>
          <w:sz w:val="28"/>
          <w:szCs w:val="28"/>
        </w:rPr>
        <w:t>矿集团需求，兖州煤业铁路运输处、</w:t>
      </w:r>
      <w:r w:rsidR="003F72D4" w:rsidRPr="00BC53F5">
        <w:rPr>
          <w:rFonts w:ascii="宋体" w:hAnsi="宋体" w:hint="eastAsia"/>
          <w:sz w:val="28"/>
          <w:szCs w:val="28"/>
        </w:rPr>
        <w:t>兖州煤业</w:t>
      </w:r>
      <w:r w:rsidR="00B619F4">
        <w:rPr>
          <w:rFonts w:ascii="宋体" w:hAnsi="宋体" w:hint="eastAsia"/>
          <w:sz w:val="28"/>
          <w:szCs w:val="28"/>
        </w:rPr>
        <w:t>控股</w:t>
      </w:r>
      <w:r w:rsidR="00BC53F5" w:rsidRPr="00BC53F5">
        <w:rPr>
          <w:rFonts w:ascii="宋体" w:hAnsi="宋体" w:hint="eastAsia"/>
          <w:sz w:val="28"/>
          <w:szCs w:val="28"/>
        </w:rPr>
        <w:t>子公司山东</w:t>
      </w:r>
      <w:proofErr w:type="gramStart"/>
      <w:r w:rsidR="00BC53F5" w:rsidRPr="00BC53F5">
        <w:rPr>
          <w:rFonts w:ascii="宋体" w:hAnsi="宋体" w:hint="eastAsia"/>
          <w:sz w:val="28"/>
          <w:szCs w:val="28"/>
        </w:rPr>
        <w:t>端信供应</w:t>
      </w:r>
      <w:proofErr w:type="gramEnd"/>
      <w:r w:rsidR="00BC53F5" w:rsidRPr="00BC53F5">
        <w:rPr>
          <w:rFonts w:ascii="宋体" w:hAnsi="宋体" w:hint="eastAsia"/>
          <w:sz w:val="28"/>
          <w:szCs w:val="28"/>
        </w:rPr>
        <w:t>链管理有限公司</w:t>
      </w:r>
      <w:r w:rsidR="00BC53F5" w:rsidRPr="00BC53F5">
        <w:rPr>
          <w:rFonts w:ascii="宋体" w:hAnsi="宋体" w:hint="eastAsia"/>
          <w:sz w:val="28"/>
          <w:szCs w:val="28"/>
        </w:rPr>
        <w:lastRenderedPageBreak/>
        <w:t>分别向</w:t>
      </w:r>
      <w:proofErr w:type="gramStart"/>
      <w:r w:rsidR="00BC53F5" w:rsidRPr="00BC53F5">
        <w:rPr>
          <w:rFonts w:ascii="宋体" w:hAnsi="宋体" w:hint="eastAsia"/>
          <w:sz w:val="28"/>
          <w:szCs w:val="28"/>
        </w:rPr>
        <w:t>兖</w:t>
      </w:r>
      <w:proofErr w:type="gramEnd"/>
      <w:r w:rsidR="00BC53F5" w:rsidRPr="00BC53F5">
        <w:rPr>
          <w:rFonts w:ascii="宋体" w:hAnsi="宋体" w:hint="eastAsia"/>
          <w:sz w:val="28"/>
          <w:szCs w:val="28"/>
        </w:rPr>
        <w:t>矿集团提供铁运、汽运服务，</w:t>
      </w:r>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度交易上限金额分别为8,000万元、9,000万元、10,000万元。</w:t>
      </w:r>
    </w:p>
    <w:p w14:paraId="631478EE" w14:textId="4B96653B"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3</w:t>
      </w:r>
      <w:r>
        <w:rPr>
          <w:rFonts w:ascii="宋体" w:hAnsi="宋体"/>
          <w:sz w:val="28"/>
          <w:szCs w:val="28"/>
        </w:rPr>
        <w:t>）</w:t>
      </w:r>
      <w:r w:rsidR="00BC53F5" w:rsidRPr="00BC53F5">
        <w:rPr>
          <w:rFonts w:ascii="宋体" w:hAnsi="宋体"/>
          <w:sz w:val="28"/>
          <w:szCs w:val="28"/>
        </w:rPr>
        <w:t>公司向</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矿集团提供维修服务：</w:t>
      </w:r>
      <w:r w:rsidR="00607DE3">
        <w:rPr>
          <w:rFonts w:ascii="宋体" w:hAnsi="宋体" w:hint="eastAsia"/>
          <w:sz w:val="28"/>
          <w:szCs w:val="28"/>
        </w:rPr>
        <w:t>公司</w:t>
      </w:r>
      <w:r w:rsidR="00B619F4">
        <w:rPr>
          <w:rFonts w:ascii="宋体" w:hAnsi="宋体" w:hint="eastAsia"/>
          <w:sz w:val="28"/>
          <w:szCs w:val="28"/>
        </w:rPr>
        <w:t>控股</w:t>
      </w:r>
      <w:r w:rsidR="00607DE3">
        <w:rPr>
          <w:rFonts w:ascii="宋体" w:hAnsi="宋体" w:hint="eastAsia"/>
          <w:sz w:val="28"/>
          <w:szCs w:val="28"/>
        </w:rPr>
        <w:t>子公司</w:t>
      </w:r>
      <w:proofErr w:type="gramStart"/>
      <w:r w:rsidR="0011365C" w:rsidRPr="0011365C">
        <w:rPr>
          <w:rFonts w:ascii="宋体" w:hAnsi="宋体" w:hint="eastAsia"/>
          <w:sz w:val="28"/>
          <w:szCs w:val="28"/>
        </w:rPr>
        <w:t>兖</w:t>
      </w:r>
      <w:proofErr w:type="gramEnd"/>
      <w:r w:rsidR="0011365C" w:rsidRPr="0011365C">
        <w:rPr>
          <w:rFonts w:ascii="宋体" w:hAnsi="宋体" w:hint="eastAsia"/>
          <w:sz w:val="28"/>
          <w:szCs w:val="28"/>
        </w:rPr>
        <w:t>矿东华重工有限公司</w:t>
      </w:r>
      <w:r w:rsidR="00BC53F5" w:rsidRPr="00BC53F5">
        <w:rPr>
          <w:rFonts w:ascii="宋体" w:hAnsi="宋体" w:hint="eastAsia"/>
          <w:sz w:val="28"/>
          <w:szCs w:val="28"/>
        </w:rPr>
        <w:t>向</w:t>
      </w:r>
      <w:proofErr w:type="gramStart"/>
      <w:r w:rsidR="00BC53F5" w:rsidRPr="00BC53F5">
        <w:rPr>
          <w:rFonts w:ascii="宋体" w:hAnsi="宋体" w:hint="eastAsia"/>
          <w:sz w:val="28"/>
          <w:szCs w:val="28"/>
        </w:rPr>
        <w:t>兖</w:t>
      </w:r>
      <w:proofErr w:type="gramEnd"/>
      <w:r w:rsidR="00BC53F5" w:rsidRPr="00BC53F5">
        <w:rPr>
          <w:rFonts w:ascii="宋体" w:hAnsi="宋体" w:hint="eastAsia"/>
          <w:sz w:val="28"/>
          <w:szCs w:val="28"/>
        </w:rPr>
        <w:t>矿集团提供机电装备专业维修服务，受原材料价格、人工成本逐年上涨影响，</w:t>
      </w:r>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w:t>
      </w:r>
      <w:r w:rsidR="00BC53F5" w:rsidRPr="00BC53F5">
        <w:rPr>
          <w:rFonts w:ascii="宋体" w:hAnsi="宋体" w:hint="eastAsia"/>
          <w:sz w:val="28"/>
          <w:szCs w:val="28"/>
        </w:rPr>
        <w:t>分别为</w:t>
      </w:r>
      <w:r w:rsidR="00BC53F5" w:rsidRPr="00BC53F5">
        <w:rPr>
          <w:rFonts w:ascii="宋体" w:hAnsi="宋体"/>
          <w:sz w:val="28"/>
          <w:szCs w:val="28"/>
        </w:rPr>
        <w:t>6,000万元、7,000万元、8,000万元。</w:t>
      </w:r>
    </w:p>
    <w:p w14:paraId="23702093" w14:textId="7E01F48A"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4</w:t>
      </w:r>
      <w:r>
        <w:rPr>
          <w:rFonts w:ascii="宋体" w:hAnsi="宋体"/>
          <w:sz w:val="28"/>
          <w:szCs w:val="28"/>
        </w:rPr>
        <w:t>）</w:t>
      </w:r>
      <w:r w:rsidR="00BC53F5" w:rsidRPr="00BC53F5">
        <w:rPr>
          <w:rFonts w:ascii="宋体" w:hAnsi="宋体" w:hint="eastAsia"/>
          <w:sz w:val="28"/>
          <w:szCs w:val="28"/>
        </w:rPr>
        <w:t>公司向</w:t>
      </w:r>
      <w:proofErr w:type="gramStart"/>
      <w:r w:rsidR="00BC53F5" w:rsidRPr="00BC53F5">
        <w:rPr>
          <w:rFonts w:ascii="宋体" w:hAnsi="宋体" w:hint="eastAsia"/>
          <w:sz w:val="28"/>
          <w:szCs w:val="28"/>
        </w:rPr>
        <w:t>兖</w:t>
      </w:r>
      <w:proofErr w:type="gramEnd"/>
      <w:r w:rsidR="00BC53F5" w:rsidRPr="00BC53F5">
        <w:rPr>
          <w:rFonts w:ascii="宋体" w:hAnsi="宋体" w:hint="eastAsia"/>
          <w:sz w:val="28"/>
          <w:szCs w:val="28"/>
        </w:rPr>
        <w:t>矿集团提供信息化及通讯服务：该服务为新增关联交易项目，</w:t>
      </w:r>
      <w:r w:rsidR="00BC53F5" w:rsidRPr="00BC53F5">
        <w:rPr>
          <w:rFonts w:ascii="宋体" w:hAnsi="宋体"/>
          <w:sz w:val="28"/>
          <w:szCs w:val="28"/>
        </w:rPr>
        <w:t>2020年公司</w:t>
      </w:r>
      <w:r w:rsidR="00BC53F5" w:rsidRPr="00BC53F5">
        <w:rPr>
          <w:rFonts w:ascii="宋体" w:hAnsi="宋体" w:hint="eastAsia"/>
          <w:sz w:val="28"/>
          <w:szCs w:val="28"/>
        </w:rPr>
        <w:t>收购</w:t>
      </w:r>
      <w:proofErr w:type="gramStart"/>
      <w:r w:rsidR="00BC53F5" w:rsidRPr="00BC53F5">
        <w:rPr>
          <w:rFonts w:ascii="宋体" w:hAnsi="宋体" w:hint="eastAsia"/>
          <w:sz w:val="28"/>
          <w:szCs w:val="28"/>
        </w:rPr>
        <w:t>兖</w:t>
      </w:r>
      <w:proofErr w:type="gramEnd"/>
      <w:r w:rsidR="00BC53F5" w:rsidRPr="00BC53F5">
        <w:rPr>
          <w:rFonts w:ascii="宋体" w:hAnsi="宋体" w:hint="eastAsia"/>
          <w:sz w:val="28"/>
          <w:szCs w:val="28"/>
        </w:rPr>
        <w:t>矿集团</w:t>
      </w:r>
      <w:r w:rsidR="00BC53F5" w:rsidRPr="00BC53F5">
        <w:rPr>
          <w:rFonts w:ascii="宋体" w:hAnsi="宋体"/>
          <w:sz w:val="28"/>
          <w:szCs w:val="28"/>
        </w:rPr>
        <w:t>信息化中心，2021年起信息化中心对</w:t>
      </w:r>
      <w:proofErr w:type="gramStart"/>
      <w:r w:rsidR="00BC53F5" w:rsidRPr="00BC53F5">
        <w:rPr>
          <w:rFonts w:ascii="宋体" w:hAnsi="宋体" w:hint="eastAsia"/>
          <w:sz w:val="28"/>
          <w:szCs w:val="28"/>
        </w:rPr>
        <w:t>兖</w:t>
      </w:r>
      <w:proofErr w:type="gramEnd"/>
      <w:r w:rsidR="00BC53F5" w:rsidRPr="00BC53F5">
        <w:rPr>
          <w:rFonts w:ascii="宋体" w:hAnsi="宋体" w:hint="eastAsia"/>
          <w:sz w:val="28"/>
          <w:szCs w:val="28"/>
        </w:rPr>
        <w:t>矿</w:t>
      </w:r>
      <w:r w:rsidR="00BC53F5" w:rsidRPr="00BC53F5">
        <w:rPr>
          <w:rFonts w:ascii="宋体" w:hAnsi="宋体"/>
          <w:sz w:val="28"/>
          <w:szCs w:val="28"/>
        </w:rPr>
        <w:t>集团提供电话、宽带、数字电视及系统维护等</w:t>
      </w:r>
      <w:r w:rsidR="00DB2718">
        <w:rPr>
          <w:rFonts w:ascii="宋体" w:hAnsi="宋体" w:hint="eastAsia"/>
          <w:sz w:val="28"/>
          <w:szCs w:val="28"/>
        </w:rPr>
        <w:t>服务</w:t>
      </w:r>
      <w:r w:rsidR="00B619F4">
        <w:rPr>
          <w:rFonts w:ascii="宋体" w:hAnsi="宋体" w:hint="eastAsia"/>
          <w:sz w:val="28"/>
          <w:szCs w:val="28"/>
        </w:rPr>
        <w:t>，</w:t>
      </w:r>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度交易上限金额分别为2,000万元、2,500万元、3,000万元。</w:t>
      </w:r>
    </w:p>
    <w:p w14:paraId="550618F2" w14:textId="77777777" w:rsidR="005F6D65" w:rsidRDefault="00BC53F5" w:rsidP="000A361A">
      <w:pPr>
        <w:spacing w:line="520" w:lineRule="exact"/>
        <w:ind w:firstLine="601"/>
        <w:rPr>
          <w:rFonts w:ascii="宋体" w:hAnsi="宋体"/>
          <w:sz w:val="28"/>
          <w:szCs w:val="28"/>
        </w:rPr>
      </w:pPr>
      <w:r w:rsidRPr="00BC53F5">
        <w:rPr>
          <w:rFonts w:ascii="宋体" w:hAnsi="宋体"/>
          <w:sz w:val="28"/>
          <w:szCs w:val="28"/>
        </w:rPr>
        <w:t>4.《保险金管理协议》</w:t>
      </w:r>
      <w:r w:rsidR="0051720A">
        <w:rPr>
          <w:rFonts w:ascii="宋体" w:hAnsi="宋体" w:hint="eastAsia"/>
          <w:sz w:val="28"/>
          <w:szCs w:val="28"/>
        </w:rPr>
        <w:t>项</w:t>
      </w:r>
      <w:r w:rsidRPr="00BC53F5">
        <w:rPr>
          <w:rFonts w:ascii="宋体" w:hAnsi="宋体"/>
          <w:sz w:val="28"/>
          <w:szCs w:val="28"/>
        </w:rPr>
        <w:t>下的关联交易</w:t>
      </w:r>
      <w:r w:rsidR="00ED4D39">
        <w:rPr>
          <w:rFonts w:ascii="宋体" w:hAnsi="宋体" w:hint="eastAsia"/>
          <w:sz w:val="28"/>
          <w:szCs w:val="28"/>
        </w:rPr>
        <w:t>于</w:t>
      </w:r>
      <w:r w:rsidRPr="00BC53F5">
        <w:rPr>
          <w:rFonts w:ascii="宋体" w:hAnsi="宋体"/>
          <w:sz w:val="28"/>
          <w:szCs w:val="28"/>
        </w:rPr>
        <w:t>2021-2023年</w:t>
      </w:r>
      <w:r w:rsidRPr="00BC53F5">
        <w:rPr>
          <w:rFonts w:ascii="宋体" w:hAnsi="宋体" w:hint="eastAsia"/>
          <w:sz w:val="28"/>
          <w:szCs w:val="28"/>
        </w:rPr>
        <w:t>年度交易</w:t>
      </w:r>
      <w:r w:rsidRPr="00BC53F5">
        <w:rPr>
          <w:rFonts w:ascii="宋体" w:hAnsi="宋体"/>
          <w:sz w:val="28"/>
          <w:szCs w:val="28"/>
        </w:rPr>
        <w:t>上限金额分别为77,000万元、84,700万元、93,170万元。</w:t>
      </w:r>
    </w:p>
    <w:p w14:paraId="1F9E6046" w14:textId="251295B5"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t>上述交易上限金额的预测依据为：</w:t>
      </w:r>
    </w:p>
    <w:p w14:paraId="19E0321A" w14:textId="180CCBDA" w:rsidR="00BC53F5" w:rsidRPr="00BC53F5" w:rsidRDefault="00BC53F5" w:rsidP="000A361A">
      <w:pPr>
        <w:spacing w:line="520" w:lineRule="exact"/>
        <w:ind w:firstLine="601"/>
        <w:rPr>
          <w:rFonts w:ascii="宋体" w:hAnsi="宋体"/>
          <w:sz w:val="28"/>
          <w:szCs w:val="28"/>
        </w:rPr>
      </w:pPr>
      <w:r w:rsidRPr="00BC53F5">
        <w:rPr>
          <w:rFonts w:ascii="宋体" w:hAnsi="宋体" w:hint="eastAsia"/>
          <w:sz w:val="28"/>
          <w:szCs w:val="28"/>
        </w:rPr>
        <w:t>（1）</w:t>
      </w:r>
      <w:r w:rsidR="009A6B1F" w:rsidRPr="009A6B1F">
        <w:rPr>
          <w:rFonts w:ascii="宋体" w:hAnsi="宋体" w:hint="eastAsia"/>
          <w:sz w:val="28"/>
          <w:szCs w:val="28"/>
        </w:rPr>
        <w:t>自2020年11月起，因企业社会保险费征缴职责划归税务部门，</w:t>
      </w:r>
      <w:r w:rsidR="00192A79">
        <w:rPr>
          <w:rFonts w:ascii="宋体" w:hAnsi="宋体" w:hint="eastAsia"/>
          <w:sz w:val="28"/>
          <w:szCs w:val="28"/>
        </w:rPr>
        <w:t>公司</w:t>
      </w:r>
      <w:r w:rsidR="009A6B1F" w:rsidRPr="009A6B1F">
        <w:rPr>
          <w:rFonts w:ascii="宋体" w:hAnsi="宋体" w:hint="eastAsia"/>
          <w:sz w:val="28"/>
          <w:szCs w:val="28"/>
        </w:rPr>
        <w:t>开始自行缴纳基本医疗保险、生育保险、工伤保险、失业保险，</w:t>
      </w:r>
      <w:proofErr w:type="gramStart"/>
      <w:r w:rsidR="009A6B1F" w:rsidRPr="009A6B1F">
        <w:rPr>
          <w:rFonts w:ascii="宋体" w:hAnsi="宋体" w:hint="eastAsia"/>
          <w:sz w:val="28"/>
          <w:szCs w:val="28"/>
        </w:rPr>
        <w:t>仅基本</w:t>
      </w:r>
      <w:proofErr w:type="gramEnd"/>
      <w:r w:rsidR="009A6B1F" w:rsidRPr="009A6B1F">
        <w:rPr>
          <w:rFonts w:ascii="宋体" w:hAnsi="宋体" w:hint="eastAsia"/>
          <w:sz w:val="28"/>
          <w:szCs w:val="28"/>
        </w:rPr>
        <w:t>养老保险和补充医疗保险仍由</w:t>
      </w:r>
      <w:proofErr w:type="gramStart"/>
      <w:r w:rsidR="009A6B1F" w:rsidRPr="009A6B1F">
        <w:rPr>
          <w:rFonts w:ascii="宋体" w:hAnsi="宋体" w:hint="eastAsia"/>
          <w:sz w:val="28"/>
          <w:szCs w:val="28"/>
        </w:rPr>
        <w:t>兖</w:t>
      </w:r>
      <w:proofErr w:type="gramEnd"/>
      <w:r w:rsidR="009A6B1F" w:rsidRPr="009A6B1F">
        <w:rPr>
          <w:rFonts w:ascii="宋体" w:hAnsi="宋体" w:hint="eastAsia"/>
          <w:sz w:val="28"/>
          <w:szCs w:val="28"/>
        </w:rPr>
        <w:t>矿集团无偿提供管理和转缴服务</w:t>
      </w:r>
      <w:r w:rsidRPr="00BC53F5">
        <w:rPr>
          <w:rFonts w:ascii="宋体" w:hAnsi="宋体" w:hint="eastAsia"/>
          <w:sz w:val="28"/>
          <w:szCs w:val="28"/>
        </w:rPr>
        <w:t>。</w:t>
      </w:r>
    </w:p>
    <w:p w14:paraId="48EECCA9" w14:textId="693CD6F3" w:rsidR="00BC53F5" w:rsidRPr="00BC53F5" w:rsidRDefault="00BC53F5" w:rsidP="000A361A">
      <w:pPr>
        <w:spacing w:line="520" w:lineRule="exact"/>
        <w:ind w:firstLine="601"/>
        <w:rPr>
          <w:rFonts w:ascii="宋体" w:hAnsi="宋体"/>
          <w:sz w:val="28"/>
          <w:szCs w:val="28"/>
        </w:rPr>
      </w:pPr>
      <w:r w:rsidRPr="00BC53F5">
        <w:rPr>
          <w:rFonts w:ascii="宋体" w:hAnsi="宋体" w:hint="eastAsia"/>
          <w:sz w:val="28"/>
          <w:szCs w:val="28"/>
        </w:rPr>
        <w:t>（2）预计随着行业景气度的逐步提升</w:t>
      </w:r>
      <w:r w:rsidR="00607DE3">
        <w:rPr>
          <w:rFonts w:ascii="宋体" w:hAnsi="宋体" w:hint="eastAsia"/>
          <w:sz w:val="28"/>
          <w:szCs w:val="28"/>
        </w:rPr>
        <w:t>、</w:t>
      </w:r>
      <w:r w:rsidRPr="00BC53F5">
        <w:rPr>
          <w:rFonts w:ascii="宋体" w:hAnsi="宋体" w:hint="eastAsia"/>
          <w:sz w:val="28"/>
          <w:szCs w:val="28"/>
        </w:rPr>
        <w:t>公司业务拓展及员工人数增加</w:t>
      </w:r>
      <w:r w:rsidR="00607DE3">
        <w:rPr>
          <w:rFonts w:ascii="宋体" w:hAnsi="宋体" w:hint="eastAsia"/>
          <w:sz w:val="28"/>
          <w:szCs w:val="28"/>
        </w:rPr>
        <w:t>、</w:t>
      </w:r>
      <w:r w:rsidRPr="00BC53F5">
        <w:rPr>
          <w:rFonts w:ascii="宋体" w:hAnsi="宋体" w:hint="eastAsia"/>
          <w:sz w:val="28"/>
          <w:szCs w:val="28"/>
        </w:rPr>
        <w:t>与业绩挂钩的员工工资总额随之增加，按照工资每年增长</w:t>
      </w:r>
      <w:r w:rsidRPr="00BC53F5">
        <w:rPr>
          <w:rFonts w:ascii="宋体" w:hAnsi="宋体"/>
          <w:sz w:val="28"/>
          <w:szCs w:val="28"/>
        </w:rPr>
        <w:t>10%测算，保险费也相应每年递增10%。</w:t>
      </w:r>
    </w:p>
    <w:p w14:paraId="5A656CA5" w14:textId="77777777" w:rsidR="005F6D65" w:rsidRDefault="00BC53F5" w:rsidP="000A361A">
      <w:pPr>
        <w:spacing w:line="520" w:lineRule="exact"/>
        <w:ind w:firstLine="601"/>
        <w:rPr>
          <w:rFonts w:ascii="宋体" w:hAnsi="宋体"/>
          <w:sz w:val="28"/>
          <w:szCs w:val="28"/>
        </w:rPr>
      </w:pPr>
      <w:r w:rsidRPr="00BC53F5">
        <w:rPr>
          <w:rFonts w:ascii="宋体" w:hAnsi="宋体"/>
          <w:sz w:val="28"/>
          <w:szCs w:val="28"/>
        </w:rPr>
        <w:t>5.《产品、材料物资供应及</w:t>
      </w:r>
      <w:r w:rsidRPr="00BC53F5">
        <w:rPr>
          <w:rFonts w:ascii="宋体" w:hAnsi="宋体" w:hint="eastAsia"/>
          <w:sz w:val="28"/>
          <w:szCs w:val="28"/>
        </w:rPr>
        <w:t>资产</w:t>
      </w:r>
      <w:r w:rsidRPr="00BC53F5">
        <w:rPr>
          <w:rFonts w:ascii="宋体" w:hAnsi="宋体"/>
          <w:sz w:val="28"/>
          <w:szCs w:val="28"/>
        </w:rPr>
        <w:t>租赁协议》</w:t>
      </w:r>
      <w:r w:rsidR="0051720A">
        <w:rPr>
          <w:rFonts w:ascii="宋体" w:hAnsi="宋体" w:hint="eastAsia"/>
          <w:sz w:val="28"/>
          <w:szCs w:val="28"/>
        </w:rPr>
        <w:t>项</w:t>
      </w:r>
      <w:r w:rsidRPr="00BC53F5">
        <w:rPr>
          <w:rFonts w:ascii="宋体" w:hAnsi="宋体"/>
          <w:sz w:val="28"/>
          <w:szCs w:val="28"/>
        </w:rPr>
        <w:t>下的关联交易</w:t>
      </w:r>
      <w:r w:rsidR="0051720A">
        <w:rPr>
          <w:rFonts w:ascii="宋体" w:hAnsi="宋体" w:hint="eastAsia"/>
          <w:sz w:val="28"/>
          <w:szCs w:val="28"/>
        </w:rPr>
        <w:t>于</w:t>
      </w:r>
      <w:r w:rsidRPr="00BC53F5">
        <w:rPr>
          <w:rFonts w:ascii="宋体" w:hAnsi="宋体"/>
          <w:sz w:val="28"/>
          <w:szCs w:val="28"/>
        </w:rPr>
        <w:t>2021-2023年</w:t>
      </w:r>
      <w:r w:rsidRPr="00BC53F5">
        <w:rPr>
          <w:rFonts w:ascii="宋体" w:hAnsi="宋体" w:hint="eastAsia"/>
          <w:sz w:val="28"/>
          <w:szCs w:val="28"/>
        </w:rPr>
        <w:t>年度交易</w:t>
      </w:r>
      <w:r w:rsidRPr="00BC53F5">
        <w:rPr>
          <w:rFonts w:ascii="宋体" w:hAnsi="宋体"/>
          <w:sz w:val="28"/>
          <w:szCs w:val="28"/>
        </w:rPr>
        <w:t>上限金额分别为332,000万元、413,000万元、454,200万元。</w:t>
      </w:r>
    </w:p>
    <w:p w14:paraId="0C2E5899" w14:textId="79736137"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t>上述交易上限金额的预测依据为：</w:t>
      </w:r>
    </w:p>
    <w:p w14:paraId="690999F4" w14:textId="45329125"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1</w:t>
      </w:r>
      <w:r>
        <w:rPr>
          <w:rFonts w:ascii="宋体" w:hAnsi="宋体"/>
          <w:sz w:val="28"/>
          <w:szCs w:val="28"/>
        </w:rPr>
        <w:t>）</w:t>
      </w:r>
      <w:r w:rsidR="00BC53F5" w:rsidRPr="00BC53F5">
        <w:rPr>
          <w:rFonts w:ascii="宋体" w:hAnsi="宋体"/>
          <w:sz w:val="28"/>
          <w:szCs w:val="28"/>
        </w:rPr>
        <w:t>公司向</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矿集团销售煤炭：</w:t>
      </w:r>
      <w:r w:rsidR="00B619F4" w:rsidRPr="00B619F4">
        <w:rPr>
          <w:rFonts w:ascii="宋体" w:hAnsi="宋体" w:hint="eastAsia"/>
          <w:sz w:val="28"/>
          <w:szCs w:val="28"/>
        </w:rPr>
        <w:t>考虑到（</w:t>
      </w:r>
      <w:proofErr w:type="spellStart"/>
      <w:r w:rsidR="00B619F4">
        <w:rPr>
          <w:rFonts w:ascii="宋体" w:hAnsi="宋体"/>
          <w:sz w:val="28"/>
          <w:szCs w:val="28"/>
        </w:rPr>
        <w:t>i</w:t>
      </w:r>
      <w:proofErr w:type="spellEnd"/>
      <w:r w:rsidR="00B619F4" w:rsidRPr="00B619F4">
        <w:rPr>
          <w:rFonts w:ascii="宋体" w:hAnsi="宋体" w:hint="eastAsia"/>
          <w:sz w:val="28"/>
          <w:szCs w:val="28"/>
        </w:rPr>
        <w:t>）</w:t>
      </w:r>
      <w:proofErr w:type="gramStart"/>
      <w:r w:rsidR="00B619F4" w:rsidRPr="00B619F4">
        <w:rPr>
          <w:rFonts w:ascii="宋体" w:hAnsi="宋体" w:hint="eastAsia"/>
          <w:sz w:val="28"/>
          <w:szCs w:val="28"/>
        </w:rPr>
        <w:t>兖</w:t>
      </w:r>
      <w:proofErr w:type="gramEnd"/>
      <w:r w:rsidR="00B619F4" w:rsidRPr="00B619F4">
        <w:rPr>
          <w:rFonts w:ascii="宋体" w:hAnsi="宋体" w:hint="eastAsia"/>
          <w:sz w:val="28"/>
          <w:szCs w:val="28"/>
        </w:rPr>
        <w:t>矿集团与</w:t>
      </w:r>
      <w:r w:rsidR="001D3834">
        <w:rPr>
          <w:rFonts w:ascii="宋体" w:hAnsi="宋体" w:hint="eastAsia"/>
          <w:sz w:val="28"/>
          <w:szCs w:val="28"/>
        </w:rPr>
        <w:t>山能集</w:t>
      </w:r>
      <w:r w:rsidR="001D3834">
        <w:rPr>
          <w:rFonts w:ascii="宋体" w:hAnsi="宋体" w:hint="eastAsia"/>
          <w:sz w:val="28"/>
          <w:szCs w:val="28"/>
        </w:rPr>
        <w:lastRenderedPageBreak/>
        <w:t>团</w:t>
      </w:r>
      <w:r w:rsidR="00B619F4" w:rsidRPr="00B619F4">
        <w:rPr>
          <w:rFonts w:ascii="宋体" w:hAnsi="宋体" w:hint="eastAsia"/>
          <w:sz w:val="28"/>
          <w:szCs w:val="28"/>
        </w:rPr>
        <w:t>联合重组完成后关联交易范围发生变化；（</w:t>
      </w:r>
      <w:r w:rsidR="00B619F4">
        <w:rPr>
          <w:rFonts w:ascii="宋体" w:hAnsi="宋体"/>
          <w:sz w:val="28"/>
          <w:szCs w:val="28"/>
        </w:rPr>
        <w:t>ii</w:t>
      </w:r>
      <w:r w:rsidR="00B619F4" w:rsidRPr="00B619F4">
        <w:rPr>
          <w:rFonts w:ascii="宋体" w:hAnsi="宋体" w:hint="eastAsia"/>
          <w:sz w:val="28"/>
          <w:szCs w:val="28"/>
        </w:rPr>
        <w:t>）收购陕西未来能源化工有限公司股权导致关联交易范围发生变化；（</w:t>
      </w:r>
      <w:r w:rsidR="00B619F4">
        <w:rPr>
          <w:rFonts w:ascii="宋体" w:hAnsi="宋体"/>
          <w:sz w:val="28"/>
          <w:szCs w:val="28"/>
        </w:rPr>
        <w:t>iii</w:t>
      </w:r>
      <w:r w:rsidR="00B619F4" w:rsidRPr="00B619F4">
        <w:rPr>
          <w:rFonts w:ascii="宋体" w:hAnsi="宋体" w:hint="eastAsia"/>
          <w:sz w:val="28"/>
          <w:szCs w:val="28"/>
        </w:rPr>
        <w:t>）公司未来三年煤炭销售计划</w:t>
      </w:r>
      <w:r w:rsidR="00B619F4">
        <w:rPr>
          <w:rFonts w:ascii="宋体" w:hAnsi="宋体" w:hint="eastAsia"/>
          <w:sz w:val="28"/>
          <w:szCs w:val="28"/>
        </w:rPr>
        <w:t>，</w:t>
      </w:r>
      <w:r w:rsidR="00B619F4" w:rsidRPr="00B619F4">
        <w:rPr>
          <w:rFonts w:ascii="宋体" w:hAnsi="宋体" w:hint="eastAsia"/>
          <w:sz w:val="28"/>
          <w:szCs w:val="28"/>
        </w:rPr>
        <w:t>2021-2023年年度交易上限金额分别为250,000万元、320,000万元、350,000万元。</w:t>
      </w:r>
    </w:p>
    <w:p w14:paraId="30642492" w14:textId="01395EDB"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2</w:t>
      </w:r>
      <w:r>
        <w:rPr>
          <w:rFonts w:ascii="宋体" w:hAnsi="宋体"/>
          <w:sz w:val="28"/>
          <w:szCs w:val="28"/>
        </w:rPr>
        <w:t>）</w:t>
      </w:r>
      <w:r w:rsidR="00BC53F5" w:rsidRPr="00BC53F5">
        <w:rPr>
          <w:rFonts w:ascii="宋体" w:hAnsi="宋体"/>
          <w:sz w:val="28"/>
          <w:szCs w:val="28"/>
        </w:rPr>
        <w:t>公司向</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矿集团供应材料及设备：</w:t>
      </w:r>
      <w:r w:rsidR="00B619F4" w:rsidRPr="00B619F4">
        <w:rPr>
          <w:rFonts w:ascii="宋体" w:hAnsi="宋体" w:hint="eastAsia"/>
          <w:sz w:val="28"/>
          <w:szCs w:val="28"/>
        </w:rPr>
        <w:t>（</w:t>
      </w:r>
      <w:proofErr w:type="spellStart"/>
      <w:r w:rsidR="00B619F4">
        <w:rPr>
          <w:rFonts w:ascii="宋体" w:hAnsi="宋体"/>
          <w:sz w:val="28"/>
          <w:szCs w:val="28"/>
        </w:rPr>
        <w:t>i</w:t>
      </w:r>
      <w:proofErr w:type="spellEnd"/>
      <w:r w:rsidR="00B619F4" w:rsidRPr="00B619F4">
        <w:rPr>
          <w:rFonts w:ascii="宋体" w:hAnsi="宋体" w:hint="eastAsia"/>
          <w:sz w:val="28"/>
          <w:szCs w:val="28"/>
        </w:rPr>
        <w:t>）</w:t>
      </w:r>
      <w:proofErr w:type="gramStart"/>
      <w:r w:rsidR="00B619F4" w:rsidRPr="00B619F4">
        <w:rPr>
          <w:rFonts w:ascii="宋体" w:hAnsi="宋体" w:hint="eastAsia"/>
          <w:sz w:val="28"/>
          <w:szCs w:val="28"/>
        </w:rPr>
        <w:t>兖</w:t>
      </w:r>
      <w:proofErr w:type="gramEnd"/>
      <w:r w:rsidR="00B619F4" w:rsidRPr="00B619F4">
        <w:rPr>
          <w:rFonts w:ascii="宋体" w:hAnsi="宋体" w:hint="eastAsia"/>
          <w:sz w:val="28"/>
          <w:szCs w:val="28"/>
        </w:rPr>
        <w:t>矿集团与</w:t>
      </w:r>
      <w:r w:rsidR="001D3834">
        <w:rPr>
          <w:rFonts w:ascii="宋体" w:hAnsi="宋体" w:hint="eastAsia"/>
          <w:sz w:val="28"/>
          <w:szCs w:val="28"/>
        </w:rPr>
        <w:t>山能集团</w:t>
      </w:r>
      <w:r w:rsidR="00B619F4" w:rsidRPr="00B619F4">
        <w:rPr>
          <w:rFonts w:ascii="宋体" w:hAnsi="宋体" w:hint="eastAsia"/>
          <w:sz w:val="28"/>
          <w:szCs w:val="28"/>
        </w:rPr>
        <w:t>联合重组完成后关联交易范围发生变化；（</w:t>
      </w:r>
      <w:r w:rsidR="00B619F4">
        <w:rPr>
          <w:rFonts w:ascii="宋体" w:hAnsi="宋体"/>
          <w:sz w:val="28"/>
          <w:szCs w:val="28"/>
        </w:rPr>
        <w:t>ii</w:t>
      </w:r>
      <w:r w:rsidR="00B619F4" w:rsidRPr="00B619F4">
        <w:rPr>
          <w:rFonts w:ascii="宋体" w:hAnsi="宋体" w:hint="eastAsia"/>
          <w:sz w:val="28"/>
          <w:szCs w:val="28"/>
        </w:rPr>
        <w:t>）收购陕西未来能源化工有限公司股权导致关联交易范围发生变化，2021-2023年年度交易上限金额分别为70,000万元、80,000万元、90,000万元。</w:t>
      </w:r>
    </w:p>
    <w:p w14:paraId="0CDBC358" w14:textId="75897F7D"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BC53F5" w:rsidRPr="00BC53F5">
        <w:rPr>
          <w:rFonts w:ascii="宋体" w:hAnsi="宋体"/>
          <w:sz w:val="28"/>
          <w:szCs w:val="28"/>
        </w:rPr>
        <w:t>3</w:t>
      </w:r>
      <w:r>
        <w:rPr>
          <w:rFonts w:ascii="宋体" w:hAnsi="宋体"/>
          <w:sz w:val="28"/>
          <w:szCs w:val="28"/>
        </w:rPr>
        <w:t>）</w:t>
      </w:r>
      <w:r w:rsidR="00BC53F5" w:rsidRPr="00BC53F5">
        <w:rPr>
          <w:rFonts w:ascii="宋体" w:hAnsi="宋体"/>
          <w:sz w:val="28"/>
          <w:szCs w:val="28"/>
        </w:rPr>
        <w:t>公司向</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矿集团提供</w:t>
      </w:r>
      <w:r w:rsidR="00D10304">
        <w:rPr>
          <w:rFonts w:ascii="宋体" w:hAnsi="宋体" w:hint="eastAsia"/>
          <w:sz w:val="28"/>
          <w:szCs w:val="28"/>
        </w:rPr>
        <w:t>资产</w:t>
      </w:r>
      <w:r w:rsidR="00BC53F5" w:rsidRPr="00BC53F5">
        <w:rPr>
          <w:rFonts w:ascii="宋体" w:hAnsi="宋体"/>
          <w:sz w:val="28"/>
          <w:szCs w:val="28"/>
        </w:rPr>
        <w:t>租赁：</w:t>
      </w:r>
      <w:r w:rsidR="00B619F4" w:rsidRPr="00B619F4">
        <w:rPr>
          <w:rFonts w:ascii="宋体" w:hAnsi="宋体" w:hint="eastAsia"/>
          <w:sz w:val="28"/>
          <w:szCs w:val="28"/>
        </w:rPr>
        <w:t>考虑到（</w:t>
      </w:r>
      <w:proofErr w:type="spellStart"/>
      <w:r w:rsidR="00B619F4">
        <w:rPr>
          <w:rFonts w:ascii="宋体" w:hAnsi="宋体"/>
          <w:sz w:val="28"/>
          <w:szCs w:val="28"/>
        </w:rPr>
        <w:t>i</w:t>
      </w:r>
      <w:proofErr w:type="spellEnd"/>
      <w:r w:rsidR="00B619F4" w:rsidRPr="00B619F4">
        <w:rPr>
          <w:rFonts w:ascii="宋体" w:hAnsi="宋体" w:hint="eastAsia"/>
          <w:sz w:val="28"/>
          <w:szCs w:val="28"/>
        </w:rPr>
        <w:t>）</w:t>
      </w:r>
      <w:proofErr w:type="gramStart"/>
      <w:r w:rsidR="00B619F4" w:rsidRPr="00B619F4">
        <w:rPr>
          <w:rFonts w:ascii="宋体" w:hAnsi="宋体" w:hint="eastAsia"/>
          <w:sz w:val="28"/>
          <w:szCs w:val="28"/>
        </w:rPr>
        <w:t>兖</w:t>
      </w:r>
      <w:proofErr w:type="gramEnd"/>
      <w:r w:rsidR="00B619F4" w:rsidRPr="00B619F4">
        <w:rPr>
          <w:rFonts w:ascii="宋体" w:hAnsi="宋体" w:hint="eastAsia"/>
          <w:sz w:val="28"/>
          <w:szCs w:val="28"/>
        </w:rPr>
        <w:t>矿集团未来三个财政年度资产租赁的需求不断增长；（</w:t>
      </w:r>
      <w:r w:rsidR="00B619F4">
        <w:rPr>
          <w:rFonts w:ascii="宋体" w:hAnsi="宋体"/>
          <w:sz w:val="28"/>
          <w:szCs w:val="28"/>
        </w:rPr>
        <w:t>ii</w:t>
      </w:r>
      <w:r w:rsidR="00B619F4" w:rsidRPr="00B619F4">
        <w:rPr>
          <w:rFonts w:ascii="宋体" w:hAnsi="宋体" w:hint="eastAsia"/>
          <w:sz w:val="28"/>
          <w:szCs w:val="28"/>
        </w:rPr>
        <w:t>）房屋租赁业务纳入《产品、材料物资供应及资产租赁协议》，2021-2023年年度交易上限金额分别为10,000万元、11,000万元、12,000万元。</w:t>
      </w:r>
    </w:p>
    <w:p w14:paraId="65E1B353" w14:textId="0137A64C" w:rsidR="00BC53F5" w:rsidRPr="00BC53F5" w:rsidRDefault="008C1C22" w:rsidP="000A361A">
      <w:pPr>
        <w:spacing w:line="520" w:lineRule="exact"/>
        <w:ind w:firstLine="601"/>
        <w:rPr>
          <w:rFonts w:ascii="宋体" w:hAnsi="宋体"/>
          <w:sz w:val="28"/>
          <w:szCs w:val="28"/>
        </w:rPr>
      </w:pPr>
      <w:r>
        <w:rPr>
          <w:rFonts w:ascii="宋体" w:hAnsi="宋体"/>
          <w:sz w:val="28"/>
          <w:szCs w:val="28"/>
        </w:rPr>
        <w:t>（</w:t>
      </w:r>
      <w:r w:rsidR="00A530C0">
        <w:rPr>
          <w:rFonts w:ascii="宋体" w:hAnsi="宋体"/>
          <w:sz w:val="28"/>
          <w:szCs w:val="28"/>
        </w:rPr>
        <w:t>4</w:t>
      </w:r>
      <w:r>
        <w:rPr>
          <w:rFonts w:ascii="宋体" w:hAnsi="宋体"/>
          <w:sz w:val="28"/>
          <w:szCs w:val="28"/>
        </w:rPr>
        <w:t>）</w:t>
      </w:r>
      <w:r w:rsidR="00BC53F5" w:rsidRPr="00BC53F5">
        <w:rPr>
          <w:rFonts w:ascii="宋体" w:hAnsi="宋体"/>
          <w:sz w:val="28"/>
          <w:szCs w:val="28"/>
        </w:rPr>
        <w:t>公司向</w:t>
      </w:r>
      <w:proofErr w:type="gramStart"/>
      <w:r w:rsidR="00BC53F5" w:rsidRPr="00BC53F5">
        <w:rPr>
          <w:rFonts w:ascii="宋体" w:hAnsi="宋体"/>
          <w:sz w:val="28"/>
          <w:szCs w:val="28"/>
        </w:rPr>
        <w:t>兖</w:t>
      </w:r>
      <w:proofErr w:type="gramEnd"/>
      <w:r w:rsidR="00BC53F5" w:rsidRPr="00BC53F5">
        <w:rPr>
          <w:rFonts w:ascii="宋体" w:hAnsi="宋体"/>
          <w:sz w:val="28"/>
          <w:szCs w:val="28"/>
        </w:rPr>
        <w:t>矿集团提供电力：</w:t>
      </w:r>
      <w:r w:rsidR="00203513" w:rsidRPr="00203513">
        <w:rPr>
          <w:rFonts w:ascii="宋体" w:hAnsi="宋体" w:hint="eastAsia"/>
          <w:sz w:val="28"/>
          <w:szCs w:val="28"/>
        </w:rPr>
        <w:t>未来三年向</w:t>
      </w:r>
      <w:proofErr w:type="gramStart"/>
      <w:r w:rsidR="00203513" w:rsidRPr="00203513">
        <w:rPr>
          <w:rFonts w:ascii="宋体" w:hAnsi="宋体" w:hint="eastAsia"/>
          <w:sz w:val="28"/>
          <w:szCs w:val="28"/>
        </w:rPr>
        <w:t>兖</w:t>
      </w:r>
      <w:proofErr w:type="gramEnd"/>
      <w:r w:rsidR="00203513" w:rsidRPr="00203513">
        <w:rPr>
          <w:rFonts w:ascii="宋体" w:hAnsi="宋体" w:hint="eastAsia"/>
          <w:sz w:val="28"/>
          <w:szCs w:val="28"/>
        </w:rPr>
        <w:t>矿集团提供转供电业务规模</w:t>
      </w:r>
      <w:r w:rsidR="00BC53F5" w:rsidRPr="00BC53F5">
        <w:rPr>
          <w:rFonts w:ascii="宋体" w:hAnsi="宋体" w:hint="eastAsia"/>
          <w:sz w:val="28"/>
          <w:szCs w:val="28"/>
        </w:rPr>
        <w:t>，</w:t>
      </w:r>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度交易上限金额分别为2,000万元</w:t>
      </w:r>
      <w:r w:rsidR="002F74F9">
        <w:rPr>
          <w:rFonts w:ascii="宋体" w:hAnsi="宋体" w:hint="eastAsia"/>
          <w:sz w:val="28"/>
          <w:szCs w:val="28"/>
        </w:rPr>
        <w:t>、</w:t>
      </w:r>
      <w:r w:rsidR="00BC53F5" w:rsidRPr="00BC53F5">
        <w:rPr>
          <w:rFonts w:ascii="宋体" w:hAnsi="宋体"/>
          <w:sz w:val="28"/>
          <w:szCs w:val="28"/>
        </w:rPr>
        <w:t>2,000万元</w:t>
      </w:r>
      <w:r w:rsidR="002F74F9">
        <w:rPr>
          <w:rFonts w:ascii="宋体" w:hAnsi="宋体" w:hint="eastAsia"/>
          <w:sz w:val="28"/>
          <w:szCs w:val="28"/>
        </w:rPr>
        <w:t>、</w:t>
      </w:r>
      <w:r w:rsidR="00BC53F5" w:rsidRPr="00BC53F5">
        <w:rPr>
          <w:rFonts w:ascii="宋体" w:hAnsi="宋体"/>
          <w:sz w:val="28"/>
          <w:szCs w:val="28"/>
        </w:rPr>
        <w:t>2,200万元。</w:t>
      </w:r>
    </w:p>
    <w:p w14:paraId="378D59B9" w14:textId="77777777" w:rsidR="005F6D65" w:rsidRDefault="00BC53F5" w:rsidP="000A361A">
      <w:pPr>
        <w:spacing w:line="520" w:lineRule="exact"/>
        <w:ind w:firstLine="601"/>
        <w:rPr>
          <w:rFonts w:ascii="宋体" w:hAnsi="宋体"/>
          <w:sz w:val="28"/>
          <w:szCs w:val="28"/>
        </w:rPr>
      </w:pPr>
      <w:r w:rsidRPr="00BC53F5">
        <w:rPr>
          <w:rFonts w:ascii="宋体" w:hAnsi="宋体"/>
          <w:sz w:val="28"/>
          <w:szCs w:val="28"/>
        </w:rPr>
        <w:t>6.《大宗商品购销协议》</w:t>
      </w:r>
      <w:bookmarkStart w:id="3" w:name="_Hlk57671491"/>
      <w:r w:rsidR="0051720A">
        <w:rPr>
          <w:rFonts w:ascii="宋体" w:hAnsi="宋体" w:hint="eastAsia"/>
          <w:sz w:val="28"/>
          <w:szCs w:val="28"/>
        </w:rPr>
        <w:t>项</w:t>
      </w:r>
      <w:r w:rsidRPr="00BC53F5">
        <w:rPr>
          <w:rFonts w:ascii="宋体" w:hAnsi="宋体"/>
          <w:sz w:val="28"/>
          <w:szCs w:val="28"/>
        </w:rPr>
        <w:t>下</w:t>
      </w:r>
      <w:r w:rsidRPr="00BC53F5">
        <w:rPr>
          <w:rFonts w:ascii="宋体" w:hAnsi="宋体" w:hint="eastAsia"/>
          <w:sz w:val="28"/>
          <w:szCs w:val="28"/>
        </w:rPr>
        <w:t>的</w:t>
      </w:r>
      <w:r w:rsidRPr="00BC53F5">
        <w:rPr>
          <w:rFonts w:ascii="宋体" w:hAnsi="宋体"/>
          <w:sz w:val="28"/>
          <w:szCs w:val="28"/>
        </w:rPr>
        <w:t>公司向</w:t>
      </w:r>
      <w:proofErr w:type="gramStart"/>
      <w:r w:rsidRPr="00BC53F5">
        <w:rPr>
          <w:rFonts w:ascii="宋体" w:hAnsi="宋体"/>
          <w:sz w:val="28"/>
          <w:szCs w:val="28"/>
        </w:rPr>
        <w:t>兖</w:t>
      </w:r>
      <w:proofErr w:type="gramEnd"/>
      <w:r w:rsidRPr="00BC53F5">
        <w:rPr>
          <w:rFonts w:ascii="宋体" w:hAnsi="宋体"/>
          <w:sz w:val="28"/>
          <w:szCs w:val="28"/>
        </w:rPr>
        <w:t>矿集团采购大宗商品</w:t>
      </w:r>
      <w:bookmarkEnd w:id="3"/>
      <w:r w:rsidRPr="00BC53F5">
        <w:rPr>
          <w:rFonts w:ascii="宋体" w:hAnsi="宋体" w:hint="eastAsia"/>
          <w:sz w:val="28"/>
          <w:szCs w:val="28"/>
        </w:rPr>
        <w:t>的关联交易</w:t>
      </w:r>
      <w:r w:rsidR="0051720A">
        <w:rPr>
          <w:rFonts w:ascii="宋体" w:hAnsi="宋体" w:hint="eastAsia"/>
          <w:sz w:val="28"/>
          <w:szCs w:val="28"/>
        </w:rPr>
        <w:t>于</w:t>
      </w:r>
      <w:r w:rsidRPr="00BC53F5">
        <w:rPr>
          <w:rFonts w:ascii="宋体" w:hAnsi="宋体"/>
          <w:sz w:val="28"/>
          <w:szCs w:val="28"/>
        </w:rPr>
        <w:t>2021-2023年</w:t>
      </w:r>
      <w:r w:rsidRPr="00BC53F5">
        <w:rPr>
          <w:rFonts w:ascii="宋体" w:hAnsi="宋体" w:hint="eastAsia"/>
          <w:sz w:val="28"/>
          <w:szCs w:val="28"/>
        </w:rPr>
        <w:t>年度交易</w:t>
      </w:r>
      <w:r w:rsidRPr="00BC53F5">
        <w:rPr>
          <w:rFonts w:ascii="宋体" w:hAnsi="宋体"/>
          <w:sz w:val="28"/>
          <w:szCs w:val="28"/>
        </w:rPr>
        <w:t>上限金额分别为50,000万元、55,000万元、60,000万元。</w:t>
      </w:r>
    </w:p>
    <w:p w14:paraId="1EA96560" w14:textId="48F69A61"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t>上述交易</w:t>
      </w:r>
      <w:r w:rsidRPr="00BC53F5">
        <w:rPr>
          <w:rFonts w:ascii="宋体" w:hAnsi="宋体" w:hint="eastAsia"/>
          <w:sz w:val="28"/>
          <w:szCs w:val="28"/>
        </w:rPr>
        <w:t>的年度交易</w:t>
      </w:r>
      <w:r w:rsidRPr="00BC53F5">
        <w:rPr>
          <w:rFonts w:ascii="宋体" w:hAnsi="宋体"/>
          <w:sz w:val="28"/>
          <w:szCs w:val="28"/>
        </w:rPr>
        <w:t>上限金额的预测依据为：</w:t>
      </w:r>
    </w:p>
    <w:p w14:paraId="63A2CEC4" w14:textId="78D6150A" w:rsidR="00BC53F5" w:rsidRPr="00BC53F5" w:rsidRDefault="0004581A" w:rsidP="000A361A">
      <w:pPr>
        <w:spacing w:line="520" w:lineRule="exact"/>
        <w:ind w:firstLine="601"/>
        <w:rPr>
          <w:rFonts w:ascii="宋体" w:hAnsi="宋体"/>
          <w:sz w:val="28"/>
          <w:szCs w:val="28"/>
        </w:rPr>
      </w:pPr>
      <w:r>
        <w:rPr>
          <w:rFonts w:ascii="宋体" w:hAnsi="宋体" w:hint="eastAsia"/>
          <w:sz w:val="28"/>
          <w:szCs w:val="28"/>
        </w:rPr>
        <w:t>根据</w:t>
      </w:r>
      <w:r w:rsidR="00192A79">
        <w:rPr>
          <w:rFonts w:ascii="宋体" w:hAnsi="宋体" w:hint="eastAsia"/>
          <w:sz w:val="28"/>
          <w:szCs w:val="28"/>
        </w:rPr>
        <w:t>公司</w:t>
      </w:r>
      <w:r>
        <w:rPr>
          <w:rFonts w:ascii="宋体" w:hAnsi="宋体" w:hint="eastAsia"/>
          <w:sz w:val="28"/>
          <w:szCs w:val="28"/>
        </w:rPr>
        <w:t>贸易业务预计规模及</w:t>
      </w:r>
      <w:r w:rsidR="00BC53F5" w:rsidRPr="00BC53F5">
        <w:rPr>
          <w:rFonts w:ascii="宋体" w:hAnsi="宋体"/>
          <w:sz w:val="28"/>
          <w:szCs w:val="28"/>
        </w:rPr>
        <w:t>相关大宗商品</w:t>
      </w:r>
      <w:r w:rsidRPr="00BC53F5">
        <w:rPr>
          <w:rFonts w:ascii="宋体" w:hAnsi="宋体"/>
          <w:sz w:val="28"/>
          <w:szCs w:val="28"/>
        </w:rPr>
        <w:t>市场</w:t>
      </w:r>
      <w:r w:rsidR="00BC53F5" w:rsidRPr="00BC53F5">
        <w:rPr>
          <w:rFonts w:ascii="宋体" w:hAnsi="宋体"/>
          <w:sz w:val="28"/>
          <w:szCs w:val="28"/>
        </w:rPr>
        <w:t>平均价格，</w:t>
      </w:r>
      <w:bookmarkStart w:id="4" w:name="_Hlk57669290"/>
      <w:r w:rsidR="00BC53F5" w:rsidRPr="00BC53F5">
        <w:rPr>
          <w:rFonts w:ascii="宋体" w:hAnsi="宋体"/>
          <w:sz w:val="28"/>
          <w:szCs w:val="28"/>
        </w:rPr>
        <w:t>2021-2023年</w:t>
      </w:r>
      <w:r w:rsidR="00BC53F5" w:rsidRPr="00BC53F5">
        <w:rPr>
          <w:rFonts w:ascii="宋体" w:hAnsi="宋体" w:hint="eastAsia"/>
          <w:sz w:val="28"/>
          <w:szCs w:val="28"/>
        </w:rPr>
        <w:t>年</w:t>
      </w:r>
      <w:r w:rsidR="00BC53F5" w:rsidRPr="00BC53F5">
        <w:rPr>
          <w:rFonts w:ascii="宋体" w:hAnsi="宋体"/>
          <w:sz w:val="28"/>
          <w:szCs w:val="28"/>
        </w:rPr>
        <w:t>度交易上限金额</w:t>
      </w:r>
      <w:r w:rsidR="00BC53F5" w:rsidRPr="00BC53F5">
        <w:rPr>
          <w:rFonts w:ascii="宋体" w:hAnsi="宋体" w:hint="eastAsia"/>
          <w:sz w:val="28"/>
          <w:szCs w:val="28"/>
        </w:rPr>
        <w:t>分别为</w:t>
      </w:r>
      <w:bookmarkEnd w:id="4"/>
      <w:r w:rsidR="00BC53F5" w:rsidRPr="00BC53F5">
        <w:rPr>
          <w:rFonts w:ascii="宋体" w:hAnsi="宋体"/>
          <w:sz w:val="28"/>
          <w:szCs w:val="28"/>
        </w:rPr>
        <w:t>50,000万元、55,000万元、60,000万元。</w:t>
      </w:r>
    </w:p>
    <w:p w14:paraId="5F654D9F" w14:textId="77777777" w:rsidR="005F6D65" w:rsidRDefault="00BC53F5" w:rsidP="000A361A">
      <w:pPr>
        <w:spacing w:line="520" w:lineRule="exact"/>
        <w:ind w:firstLine="601"/>
        <w:rPr>
          <w:rFonts w:ascii="宋体" w:hAnsi="宋体"/>
          <w:sz w:val="28"/>
          <w:szCs w:val="28"/>
        </w:rPr>
      </w:pPr>
      <w:r w:rsidRPr="00BC53F5">
        <w:rPr>
          <w:rFonts w:ascii="宋体" w:hAnsi="宋体"/>
          <w:sz w:val="28"/>
          <w:szCs w:val="28"/>
        </w:rPr>
        <w:t>7.《大宗商品购销协议》</w:t>
      </w:r>
      <w:r w:rsidR="0051720A">
        <w:rPr>
          <w:rFonts w:ascii="宋体" w:hAnsi="宋体" w:hint="eastAsia"/>
          <w:sz w:val="28"/>
          <w:szCs w:val="28"/>
        </w:rPr>
        <w:t>项</w:t>
      </w:r>
      <w:r w:rsidRPr="00BC53F5">
        <w:rPr>
          <w:rFonts w:ascii="宋体" w:hAnsi="宋体"/>
          <w:sz w:val="28"/>
          <w:szCs w:val="28"/>
        </w:rPr>
        <w:t>下</w:t>
      </w:r>
      <w:r w:rsidRPr="00BC53F5">
        <w:rPr>
          <w:rFonts w:ascii="宋体" w:hAnsi="宋体" w:hint="eastAsia"/>
          <w:sz w:val="28"/>
          <w:szCs w:val="28"/>
        </w:rPr>
        <w:t>的</w:t>
      </w:r>
      <w:r w:rsidRPr="00BC53F5">
        <w:rPr>
          <w:rFonts w:ascii="宋体" w:hAnsi="宋体"/>
          <w:sz w:val="28"/>
          <w:szCs w:val="28"/>
        </w:rPr>
        <w:t>公司向</w:t>
      </w:r>
      <w:proofErr w:type="gramStart"/>
      <w:r w:rsidRPr="00BC53F5">
        <w:rPr>
          <w:rFonts w:ascii="宋体" w:hAnsi="宋体"/>
          <w:sz w:val="28"/>
          <w:szCs w:val="28"/>
        </w:rPr>
        <w:t>兖</w:t>
      </w:r>
      <w:proofErr w:type="gramEnd"/>
      <w:r w:rsidRPr="00BC53F5">
        <w:rPr>
          <w:rFonts w:ascii="宋体" w:hAnsi="宋体"/>
          <w:sz w:val="28"/>
          <w:szCs w:val="28"/>
        </w:rPr>
        <w:t>矿集团销售大宗商品</w:t>
      </w:r>
      <w:r w:rsidRPr="00BC53F5">
        <w:rPr>
          <w:rFonts w:ascii="宋体" w:hAnsi="宋体" w:hint="eastAsia"/>
          <w:sz w:val="28"/>
          <w:szCs w:val="28"/>
        </w:rPr>
        <w:t>的关联交易</w:t>
      </w:r>
      <w:r w:rsidR="0051720A">
        <w:rPr>
          <w:rFonts w:ascii="宋体" w:hAnsi="宋体" w:hint="eastAsia"/>
          <w:sz w:val="28"/>
          <w:szCs w:val="28"/>
        </w:rPr>
        <w:t>于</w:t>
      </w:r>
      <w:r w:rsidRPr="00BC53F5">
        <w:rPr>
          <w:rFonts w:ascii="宋体" w:hAnsi="宋体"/>
          <w:sz w:val="28"/>
          <w:szCs w:val="28"/>
        </w:rPr>
        <w:t>2021-2023年</w:t>
      </w:r>
      <w:r w:rsidRPr="00BC53F5">
        <w:rPr>
          <w:rFonts w:ascii="宋体" w:hAnsi="宋体" w:hint="eastAsia"/>
          <w:sz w:val="28"/>
          <w:szCs w:val="28"/>
        </w:rPr>
        <w:t>年度交易</w:t>
      </w:r>
      <w:r w:rsidRPr="00BC53F5">
        <w:rPr>
          <w:rFonts w:ascii="宋体" w:hAnsi="宋体"/>
          <w:sz w:val="28"/>
          <w:szCs w:val="28"/>
        </w:rPr>
        <w:t>上限金额分别为297,000万元、327,000万元、327,000万元。</w:t>
      </w:r>
    </w:p>
    <w:p w14:paraId="77E32C90" w14:textId="1B67278F"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t>上述交易</w:t>
      </w:r>
      <w:r w:rsidRPr="00BC53F5">
        <w:rPr>
          <w:rFonts w:ascii="宋体" w:hAnsi="宋体" w:hint="eastAsia"/>
          <w:sz w:val="28"/>
          <w:szCs w:val="28"/>
        </w:rPr>
        <w:t>的年度交易</w:t>
      </w:r>
      <w:r w:rsidRPr="00BC53F5">
        <w:rPr>
          <w:rFonts w:ascii="宋体" w:hAnsi="宋体"/>
          <w:sz w:val="28"/>
          <w:szCs w:val="28"/>
        </w:rPr>
        <w:t>上限金额预测依据为：</w:t>
      </w:r>
    </w:p>
    <w:p w14:paraId="613177B6" w14:textId="47F216B8"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lastRenderedPageBreak/>
        <w:t>（1）</w:t>
      </w:r>
      <w:r w:rsidR="00693F22">
        <w:rPr>
          <w:rFonts w:ascii="宋体" w:hAnsi="宋体" w:hint="eastAsia"/>
          <w:sz w:val="28"/>
          <w:szCs w:val="28"/>
        </w:rPr>
        <w:t>根据</w:t>
      </w:r>
      <w:proofErr w:type="gramStart"/>
      <w:r w:rsidRPr="00BC53F5">
        <w:rPr>
          <w:rFonts w:ascii="宋体" w:hAnsi="宋体" w:hint="eastAsia"/>
          <w:sz w:val="28"/>
          <w:szCs w:val="28"/>
        </w:rPr>
        <w:t>兖</w:t>
      </w:r>
      <w:proofErr w:type="gramEnd"/>
      <w:r w:rsidRPr="00BC53F5">
        <w:rPr>
          <w:rFonts w:ascii="宋体" w:hAnsi="宋体" w:hint="eastAsia"/>
          <w:sz w:val="28"/>
          <w:szCs w:val="28"/>
        </w:rPr>
        <w:t>矿集团采购需求和</w:t>
      </w:r>
      <w:r w:rsidR="00192A79">
        <w:rPr>
          <w:rFonts w:ascii="宋体" w:hAnsi="宋体" w:hint="eastAsia"/>
          <w:sz w:val="28"/>
          <w:szCs w:val="28"/>
        </w:rPr>
        <w:t>公司</w:t>
      </w:r>
      <w:r w:rsidRPr="00BC53F5">
        <w:rPr>
          <w:rFonts w:ascii="宋体" w:hAnsi="宋体" w:hint="eastAsia"/>
          <w:sz w:val="28"/>
          <w:szCs w:val="28"/>
        </w:rPr>
        <w:t>贸易板块业务发展规划，</w:t>
      </w:r>
      <w:r w:rsidR="00693F22">
        <w:rPr>
          <w:rFonts w:ascii="宋体" w:hAnsi="宋体" w:hint="eastAsia"/>
          <w:sz w:val="28"/>
          <w:szCs w:val="28"/>
        </w:rPr>
        <w:t>及</w:t>
      </w:r>
      <w:r w:rsidR="00693F22" w:rsidRPr="00BC53F5">
        <w:rPr>
          <w:rFonts w:ascii="宋体" w:hAnsi="宋体"/>
          <w:sz w:val="28"/>
          <w:szCs w:val="28"/>
        </w:rPr>
        <w:t>相关大宗商品市场平均价格</w:t>
      </w:r>
      <w:r w:rsidRPr="00BC53F5">
        <w:rPr>
          <w:rFonts w:ascii="宋体" w:hAnsi="宋体" w:hint="eastAsia"/>
          <w:sz w:val="28"/>
          <w:szCs w:val="28"/>
        </w:rPr>
        <w:t>，</w:t>
      </w:r>
      <w:r w:rsidRPr="00BC53F5">
        <w:rPr>
          <w:rFonts w:ascii="宋体" w:hAnsi="宋体"/>
          <w:sz w:val="28"/>
          <w:szCs w:val="28"/>
        </w:rPr>
        <w:t>2021-2023年</w:t>
      </w:r>
      <w:r w:rsidRPr="00BC53F5">
        <w:rPr>
          <w:rFonts w:ascii="宋体" w:hAnsi="宋体" w:hint="eastAsia"/>
          <w:sz w:val="28"/>
          <w:szCs w:val="28"/>
        </w:rPr>
        <w:t>年</w:t>
      </w:r>
      <w:r w:rsidRPr="00BC53F5">
        <w:rPr>
          <w:rFonts w:ascii="宋体" w:hAnsi="宋体"/>
          <w:sz w:val="28"/>
          <w:szCs w:val="28"/>
        </w:rPr>
        <w:t>度交易上限金额</w:t>
      </w:r>
      <w:r w:rsidRPr="00BC53F5">
        <w:rPr>
          <w:rFonts w:ascii="宋体" w:hAnsi="宋体" w:hint="eastAsia"/>
          <w:sz w:val="28"/>
          <w:szCs w:val="28"/>
        </w:rPr>
        <w:t>分别为</w:t>
      </w:r>
      <w:r w:rsidRPr="00BC53F5">
        <w:rPr>
          <w:rFonts w:ascii="宋体" w:hAnsi="宋体"/>
          <w:sz w:val="28"/>
          <w:szCs w:val="28"/>
        </w:rPr>
        <w:t>230,000万元</w:t>
      </w:r>
      <w:r w:rsidRPr="00BC53F5">
        <w:rPr>
          <w:rFonts w:ascii="宋体" w:hAnsi="宋体" w:hint="eastAsia"/>
          <w:sz w:val="28"/>
          <w:szCs w:val="28"/>
        </w:rPr>
        <w:t>、2</w:t>
      </w:r>
      <w:r w:rsidRPr="00BC53F5">
        <w:rPr>
          <w:rFonts w:ascii="宋体" w:hAnsi="宋体"/>
          <w:sz w:val="28"/>
          <w:szCs w:val="28"/>
        </w:rPr>
        <w:t>60,000</w:t>
      </w:r>
      <w:r w:rsidRPr="00BC53F5">
        <w:rPr>
          <w:rFonts w:ascii="宋体" w:hAnsi="宋体" w:hint="eastAsia"/>
          <w:sz w:val="28"/>
          <w:szCs w:val="28"/>
        </w:rPr>
        <w:t>万元、2</w:t>
      </w:r>
      <w:r w:rsidRPr="00BC53F5">
        <w:rPr>
          <w:rFonts w:ascii="宋体" w:hAnsi="宋体"/>
          <w:sz w:val="28"/>
          <w:szCs w:val="28"/>
        </w:rPr>
        <w:t>60,000</w:t>
      </w:r>
      <w:r w:rsidRPr="00BC53F5">
        <w:rPr>
          <w:rFonts w:ascii="宋体" w:hAnsi="宋体" w:hint="eastAsia"/>
          <w:sz w:val="28"/>
          <w:szCs w:val="28"/>
        </w:rPr>
        <w:t>万元</w:t>
      </w:r>
      <w:r w:rsidRPr="00BC53F5">
        <w:rPr>
          <w:rFonts w:ascii="宋体" w:hAnsi="宋体"/>
          <w:sz w:val="28"/>
          <w:szCs w:val="28"/>
        </w:rPr>
        <w:t>。</w:t>
      </w:r>
    </w:p>
    <w:p w14:paraId="41CA746F" w14:textId="5E0F2674" w:rsidR="00BC53F5" w:rsidRPr="00BC53F5" w:rsidRDefault="00BC53F5" w:rsidP="000A361A">
      <w:pPr>
        <w:spacing w:line="520" w:lineRule="exact"/>
        <w:ind w:firstLine="601"/>
        <w:rPr>
          <w:rFonts w:ascii="宋体" w:hAnsi="宋体"/>
          <w:sz w:val="28"/>
          <w:szCs w:val="28"/>
        </w:rPr>
      </w:pPr>
      <w:r w:rsidRPr="00FF5CED">
        <w:rPr>
          <w:rFonts w:ascii="宋体" w:hAnsi="宋体"/>
          <w:sz w:val="28"/>
          <w:szCs w:val="28"/>
        </w:rPr>
        <w:t>（2）</w:t>
      </w:r>
      <w:proofErr w:type="gramStart"/>
      <w:r w:rsidRPr="00FF5CED">
        <w:rPr>
          <w:rFonts w:ascii="宋体" w:hAnsi="宋体" w:hint="eastAsia"/>
          <w:sz w:val="28"/>
          <w:szCs w:val="28"/>
        </w:rPr>
        <w:t>兖</w:t>
      </w:r>
      <w:proofErr w:type="gramEnd"/>
      <w:r w:rsidRPr="00FF5CED">
        <w:rPr>
          <w:rFonts w:ascii="宋体" w:hAnsi="宋体" w:hint="eastAsia"/>
          <w:sz w:val="28"/>
          <w:szCs w:val="28"/>
        </w:rPr>
        <w:t>煤澳洲</w:t>
      </w:r>
      <w:r w:rsidR="00A16F0E" w:rsidRPr="00FF5CED">
        <w:rPr>
          <w:rFonts w:ascii="宋体" w:hAnsi="宋体" w:hint="eastAsia"/>
          <w:sz w:val="28"/>
          <w:szCs w:val="28"/>
        </w:rPr>
        <w:t>拟</w:t>
      </w:r>
      <w:r w:rsidR="00FF5CED">
        <w:rPr>
          <w:rFonts w:ascii="宋体" w:hAnsi="宋体" w:hint="eastAsia"/>
          <w:sz w:val="28"/>
          <w:szCs w:val="28"/>
        </w:rPr>
        <w:t>利用兖矿集团附属公司的营销网络，</w:t>
      </w:r>
      <w:r w:rsidRPr="00FF5CED">
        <w:rPr>
          <w:rFonts w:ascii="宋体" w:hAnsi="宋体" w:hint="eastAsia"/>
          <w:sz w:val="28"/>
          <w:szCs w:val="28"/>
        </w:rPr>
        <w:t>开展</w:t>
      </w:r>
      <w:r w:rsidR="00A16F0E" w:rsidRPr="00FF5CED">
        <w:rPr>
          <w:rFonts w:ascii="宋体" w:hAnsi="宋体" w:hint="eastAsia"/>
          <w:sz w:val="28"/>
          <w:szCs w:val="28"/>
        </w:rPr>
        <w:t>煤炭贸易</w:t>
      </w:r>
      <w:r w:rsidRPr="00FF5CED">
        <w:rPr>
          <w:rFonts w:ascii="宋体" w:hAnsi="宋体" w:hint="eastAsia"/>
          <w:sz w:val="28"/>
          <w:szCs w:val="28"/>
        </w:rPr>
        <w:t>业务，</w:t>
      </w:r>
      <w:r w:rsidRPr="00FF5CED">
        <w:rPr>
          <w:rFonts w:ascii="宋体" w:hAnsi="宋体"/>
          <w:sz w:val="28"/>
          <w:szCs w:val="28"/>
        </w:rPr>
        <w:t>2021-2023</w:t>
      </w:r>
      <w:r w:rsidR="00284B13" w:rsidRPr="00FF5CED">
        <w:rPr>
          <w:rFonts w:ascii="宋体" w:hAnsi="宋体" w:hint="eastAsia"/>
          <w:sz w:val="28"/>
          <w:szCs w:val="28"/>
        </w:rPr>
        <w:t>年</w:t>
      </w:r>
      <w:r w:rsidRPr="00BC53F5">
        <w:rPr>
          <w:rFonts w:ascii="宋体" w:hAnsi="宋体"/>
          <w:sz w:val="28"/>
          <w:szCs w:val="28"/>
        </w:rPr>
        <w:t>年度交易上限金额</w:t>
      </w:r>
      <w:r w:rsidR="00607DE3">
        <w:rPr>
          <w:rFonts w:ascii="宋体" w:hAnsi="宋体" w:hint="eastAsia"/>
          <w:sz w:val="28"/>
          <w:szCs w:val="28"/>
        </w:rPr>
        <w:t>约</w:t>
      </w:r>
      <w:r w:rsidRPr="00BC53F5">
        <w:rPr>
          <w:rFonts w:ascii="宋体" w:hAnsi="宋体"/>
          <w:sz w:val="28"/>
          <w:szCs w:val="28"/>
        </w:rPr>
        <w:t>人民币67,000万元</w:t>
      </w:r>
      <w:r w:rsidRPr="00BC53F5">
        <w:rPr>
          <w:rFonts w:ascii="宋体" w:hAnsi="宋体" w:hint="eastAsia"/>
          <w:sz w:val="28"/>
          <w:szCs w:val="28"/>
        </w:rPr>
        <w:t>/年</w:t>
      </w:r>
      <w:r w:rsidRPr="00BC53F5">
        <w:rPr>
          <w:rFonts w:ascii="宋体" w:hAnsi="宋体"/>
          <w:sz w:val="28"/>
          <w:szCs w:val="28"/>
        </w:rPr>
        <w:t>。</w:t>
      </w:r>
    </w:p>
    <w:p w14:paraId="006A2711" w14:textId="77777777" w:rsidR="005F6D65" w:rsidRDefault="00BC53F5" w:rsidP="000A361A">
      <w:pPr>
        <w:spacing w:line="520" w:lineRule="exact"/>
        <w:ind w:firstLine="601"/>
        <w:rPr>
          <w:rFonts w:ascii="宋体" w:hAnsi="宋体"/>
          <w:sz w:val="28"/>
          <w:szCs w:val="28"/>
        </w:rPr>
      </w:pPr>
      <w:r w:rsidRPr="00BC53F5">
        <w:rPr>
          <w:rFonts w:ascii="宋体" w:hAnsi="宋体" w:hint="eastAsia"/>
          <w:sz w:val="28"/>
          <w:szCs w:val="28"/>
        </w:rPr>
        <w:t>8</w:t>
      </w:r>
      <w:r w:rsidRPr="00BC53F5">
        <w:rPr>
          <w:rFonts w:ascii="宋体" w:hAnsi="宋体"/>
          <w:sz w:val="28"/>
          <w:szCs w:val="28"/>
        </w:rPr>
        <w:t>.</w:t>
      </w:r>
      <w:r w:rsidRPr="00BC53F5">
        <w:rPr>
          <w:rFonts w:ascii="宋体" w:hAnsi="宋体" w:hint="eastAsia"/>
          <w:sz w:val="28"/>
          <w:szCs w:val="28"/>
        </w:rPr>
        <w:t>《委托管理专项协议》</w:t>
      </w:r>
      <w:r w:rsidR="0051720A">
        <w:rPr>
          <w:rFonts w:ascii="宋体" w:hAnsi="宋体" w:hint="eastAsia"/>
          <w:sz w:val="28"/>
          <w:szCs w:val="28"/>
        </w:rPr>
        <w:t>项</w:t>
      </w:r>
      <w:r w:rsidRPr="00BC53F5">
        <w:rPr>
          <w:rFonts w:ascii="宋体" w:hAnsi="宋体" w:hint="eastAsia"/>
          <w:sz w:val="28"/>
          <w:szCs w:val="28"/>
        </w:rPr>
        <w:t>下公司</w:t>
      </w:r>
      <w:r w:rsidRPr="00BC53F5">
        <w:rPr>
          <w:rFonts w:ascii="宋体" w:hAnsi="宋体"/>
          <w:sz w:val="28"/>
          <w:szCs w:val="28"/>
        </w:rPr>
        <w:t>受托管理</w:t>
      </w:r>
      <w:proofErr w:type="gramStart"/>
      <w:r w:rsidRPr="00BC53F5">
        <w:rPr>
          <w:rFonts w:ascii="宋体" w:hAnsi="宋体"/>
          <w:sz w:val="28"/>
          <w:szCs w:val="28"/>
        </w:rPr>
        <w:t>兖</w:t>
      </w:r>
      <w:proofErr w:type="gramEnd"/>
      <w:r w:rsidRPr="00BC53F5">
        <w:rPr>
          <w:rFonts w:ascii="宋体" w:hAnsi="宋体"/>
          <w:sz w:val="28"/>
          <w:szCs w:val="28"/>
        </w:rPr>
        <w:t>矿集团部分权属公司</w:t>
      </w:r>
      <w:r w:rsidRPr="00BC53F5">
        <w:rPr>
          <w:rFonts w:ascii="宋体" w:hAnsi="宋体" w:hint="eastAsia"/>
          <w:sz w:val="28"/>
          <w:szCs w:val="28"/>
        </w:rPr>
        <w:t>的关联交易</w:t>
      </w:r>
      <w:r w:rsidR="0051720A">
        <w:rPr>
          <w:rFonts w:ascii="宋体" w:hAnsi="宋体" w:hint="eastAsia"/>
          <w:sz w:val="28"/>
          <w:szCs w:val="28"/>
        </w:rPr>
        <w:t>于</w:t>
      </w:r>
      <w:r w:rsidRPr="00BC53F5">
        <w:rPr>
          <w:rFonts w:ascii="宋体" w:hAnsi="宋体"/>
          <w:sz w:val="28"/>
          <w:szCs w:val="28"/>
        </w:rPr>
        <w:t>2021-2023年</w:t>
      </w:r>
      <w:r w:rsidRPr="00BC53F5">
        <w:rPr>
          <w:rFonts w:ascii="宋体" w:hAnsi="宋体" w:hint="eastAsia"/>
          <w:sz w:val="28"/>
          <w:szCs w:val="28"/>
        </w:rPr>
        <w:t>年度交易</w:t>
      </w:r>
      <w:r w:rsidRPr="00BC53F5">
        <w:rPr>
          <w:rFonts w:ascii="宋体" w:hAnsi="宋体"/>
          <w:sz w:val="28"/>
          <w:szCs w:val="28"/>
        </w:rPr>
        <w:t>上限金额为</w:t>
      </w:r>
      <w:r w:rsidRPr="00BC53F5">
        <w:rPr>
          <w:rFonts w:ascii="宋体" w:hAnsi="宋体" w:hint="eastAsia"/>
          <w:sz w:val="28"/>
          <w:szCs w:val="28"/>
        </w:rPr>
        <w:t>3</w:t>
      </w:r>
      <w:r w:rsidRPr="00BC53F5">
        <w:rPr>
          <w:rFonts w:ascii="宋体" w:hAnsi="宋体"/>
          <w:sz w:val="28"/>
          <w:szCs w:val="28"/>
        </w:rPr>
        <w:t>00</w:t>
      </w:r>
      <w:r w:rsidRPr="00BC53F5">
        <w:rPr>
          <w:rFonts w:ascii="宋体" w:hAnsi="宋体" w:hint="eastAsia"/>
          <w:sz w:val="28"/>
          <w:szCs w:val="28"/>
        </w:rPr>
        <w:t>万元/年。</w:t>
      </w:r>
    </w:p>
    <w:p w14:paraId="0EE18EB5" w14:textId="4D7AF086"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t>上述交易</w:t>
      </w:r>
      <w:r w:rsidRPr="00BC53F5">
        <w:rPr>
          <w:rFonts w:ascii="宋体" w:hAnsi="宋体" w:hint="eastAsia"/>
          <w:sz w:val="28"/>
          <w:szCs w:val="28"/>
        </w:rPr>
        <w:t>的年度交易</w:t>
      </w:r>
      <w:r w:rsidRPr="00BC53F5">
        <w:rPr>
          <w:rFonts w:ascii="宋体" w:hAnsi="宋体"/>
          <w:sz w:val="28"/>
          <w:szCs w:val="28"/>
        </w:rPr>
        <w:t>上限金额预测依据为：</w:t>
      </w:r>
    </w:p>
    <w:p w14:paraId="7E2C7B0F" w14:textId="1BB67BA9" w:rsidR="00BC53F5" w:rsidRPr="00BC53F5" w:rsidRDefault="00BC53F5" w:rsidP="000A361A">
      <w:pPr>
        <w:spacing w:line="520" w:lineRule="exact"/>
        <w:ind w:firstLine="601"/>
        <w:rPr>
          <w:rFonts w:ascii="宋体" w:hAnsi="宋体"/>
          <w:sz w:val="28"/>
          <w:szCs w:val="28"/>
        </w:rPr>
      </w:pPr>
      <w:r w:rsidRPr="00BC53F5">
        <w:rPr>
          <w:rFonts w:ascii="宋体" w:hAnsi="宋体" w:hint="eastAsia"/>
          <w:sz w:val="28"/>
          <w:szCs w:val="28"/>
        </w:rPr>
        <w:t>考虑</w:t>
      </w:r>
      <w:r w:rsidR="006B30F5">
        <w:rPr>
          <w:rFonts w:ascii="宋体" w:hAnsi="宋体" w:hint="eastAsia"/>
          <w:sz w:val="28"/>
          <w:szCs w:val="28"/>
        </w:rPr>
        <w:t>委托管理标的公司资产规模及业务模式</w:t>
      </w:r>
      <w:r w:rsidRPr="00BC53F5">
        <w:rPr>
          <w:rFonts w:ascii="宋体" w:hAnsi="宋体" w:hint="eastAsia"/>
          <w:sz w:val="28"/>
          <w:szCs w:val="28"/>
        </w:rPr>
        <w:t>，</w:t>
      </w:r>
      <w:r w:rsidRPr="00BC53F5">
        <w:rPr>
          <w:rFonts w:ascii="宋体" w:hAnsi="宋体"/>
          <w:sz w:val="28"/>
          <w:szCs w:val="28"/>
        </w:rPr>
        <w:t>2021-2023年</w:t>
      </w:r>
      <w:r w:rsidRPr="00BC53F5">
        <w:rPr>
          <w:rFonts w:ascii="宋体" w:hAnsi="宋体" w:hint="eastAsia"/>
          <w:sz w:val="28"/>
          <w:szCs w:val="28"/>
        </w:rPr>
        <w:t>年</w:t>
      </w:r>
      <w:r w:rsidRPr="00BC53F5">
        <w:rPr>
          <w:rFonts w:ascii="宋体" w:hAnsi="宋体"/>
          <w:sz w:val="28"/>
          <w:szCs w:val="28"/>
        </w:rPr>
        <w:t>度交易上限金额</w:t>
      </w:r>
      <w:r w:rsidRPr="00BC53F5">
        <w:rPr>
          <w:rFonts w:ascii="宋体" w:hAnsi="宋体" w:hint="eastAsia"/>
          <w:sz w:val="28"/>
          <w:szCs w:val="28"/>
        </w:rPr>
        <w:t>为</w:t>
      </w:r>
      <w:r w:rsidRPr="00BC53F5">
        <w:rPr>
          <w:rFonts w:ascii="宋体" w:hAnsi="宋体"/>
          <w:sz w:val="28"/>
          <w:szCs w:val="28"/>
        </w:rPr>
        <w:t>300万元/年。</w:t>
      </w:r>
    </w:p>
    <w:p w14:paraId="3F0967CC" w14:textId="6596DDFC" w:rsidR="005F6D65" w:rsidRDefault="00BC53F5" w:rsidP="000A361A">
      <w:pPr>
        <w:spacing w:line="520" w:lineRule="exact"/>
        <w:ind w:firstLine="601"/>
        <w:rPr>
          <w:rFonts w:ascii="宋体" w:hAnsi="宋体"/>
          <w:sz w:val="28"/>
          <w:szCs w:val="28"/>
        </w:rPr>
      </w:pPr>
      <w:r w:rsidRPr="00BC53F5">
        <w:rPr>
          <w:rFonts w:ascii="宋体" w:hAnsi="宋体" w:hint="eastAsia"/>
          <w:sz w:val="28"/>
          <w:szCs w:val="28"/>
        </w:rPr>
        <w:t>9</w:t>
      </w:r>
      <w:r w:rsidRPr="00BC53F5">
        <w:rPr>
          <w:rFonts w:ascii="宋体" w:hAnsi="宋体"/>
          <w:sz w:val="28"/>
          <w:szCs w:val="28"/>
        </w:rPr>
        <w:t>.</w:t>
      </w:r>
      <w:r w:rsidRPr="00BC53F5">
        <w:rPr>
          <w:rFonts w:ascii="宋体" w:hAnsi="宋体" w:hint="eastAsia"/>
          <w:sz w:val="28"/>
          <w:szCs w:val="28"/>
        </w:rPr>
        <w:t>《融资租赁协议》</w:t>
      </w:r>
      <w:r w:rsidR="0051720A">
        <w:rPr>
          <w:rFonts w:ascii="宋体" w:hAnsi="宋体" w:hint="eastAsia"/>
          <w:sz w:val="28"/>
          <w:szCs w:val="28"/>
        </w:rPr>
        <w:t>项</w:t>
      </w:r>
      <w:r w:rsidRPr="00BC53F5">
        <w:rPr>
          <w:rFonts w:ascii="宋体" w:hAnsi="宋体" w:hint="eastAsia"/>
          <w:sz w:val="28"/>
          <w:szCs w:val="28"/>
        </w:rPr>
        <w:t>下公司控股子公司中</w:t>
      </w:r>
      <w:proofErr w:type="gramStart"/>
      <w:r w:rsidRPr="00BC53F5">
        <w:rPr>
          <w:rFonts w:ascii="宋体" w:hAnsi="宋体" w:hint="eastAsia"/>
          <w:sz w:val="28"/>
          <w:szCs w:val="28"/>
        </w:rPr>
        <w:t>垠</w:t>
      </w:r>
      <w:proofErr w:type="gramEnd"/>
      <w:r w:rsidRPr="00BC53F5">
        <w:rPr>
          <w:rFonts w:ascii="宋体" w:hAnsi="宋体" w:hint="eastAsia"/>
          <w:sz w:val="28"/>
          <w:szCs w:val="28"/>
        </w:rPr>
        <w:t>融资租赁有限公司为</w:t>
      </w:r>
      <w:proofErr w:type="gramStart"/>
      <w:r w:rsidRPr="00BC53F5">
        <w:rPr>
          <w:rFonts w:ascii="宋体" w:hAnsi="宋体" w:hint="eastAsia"/>
          <w:sz w:val="28"/>
          <w:szCs w:val="28"/>
        </w:rPr>
        <w:t>兖</w:t>
      </w:r>
      <w:proofErr w:type="gramEnd"/>
      <w:r w:rsidRPr="00BC53F5">
        <w:rPr>
          <w:rFonts w:ascii="宋体" w:hAnsi="宋体" w:hint="eastAsia"/>
          <w:sz w:val="28"/>
          <w:szCs w:val="28"/>
        </w:rPr>
        <w:t>矿集团提供融资租赁服务的关联交易</w:t>
      </w:r>
      <w:r w:rsidR="0051720A">
        <w:rPr>
          <w:rFonts w:ascii="宋体" w:hAnsi="宋体" w:hint="eastAsia"/>
          <w:sz w:val="28"/>
          <w:szCs w:val="28"/>
        </w:rPr>
        <w:t>于</w:t>
      </w:r>
      <w:r w:rsidRPr="00BC53F5">
        <w:rPr>
          <w:rFonts w:ascii="宋体" w:hAnsi="宋体"/>
          <w:sz w:val="28"/>
          <w:szCs w:val="28"/>
        </w:rPr>
        <w:t>2021-2023年</w:t>
      </w:r>
      <w:r w:rsidRPr="00BC53F5">
        <w:rPr>
          <w:rFonts w:ascii="宋体" w:hAnsi="宋体" w:hint="eastAsia"/>
          <w:sz w:val="28"/>
          <w:szCs w:val="28"/>
        </w:rPr>
        <w:t>年度交易</w:t>
      </w:r>
      <w:r w:rsidRPr="00BC53F5">
        <w:rPr>
          <w:rFonts w:ascii="宋体" w:hAnsi="宋体"/>
          <w:sz w:val="28"/>
          <w:szCs w:val="28"/>
        </w:rPr>
        <w:t>上限金额</w:t>
      </w:r>
      <w:r w:rsidRPr="00BC53F5">
        <w:rPr>
          <w:rFonts w:ascii="宋体" w:hAnsi="宋体" w:hint="eastAsia"/>
          <w:sz w:val="28"/>
          <w:szCs w:val="28"/>
        </w:rPr>
        <w:t>分别</w:t>
      </w:r>
      <w:r w:rsidRPr="00BC53F5">
        <w:rPr>
          <w:rFonts w:ascii="宋体" w:hAnsi="宋体"/>
          <w:sz w:val="28"/>
          <w:szCs w:val="28"/>
        </w:rPr>
        <w:t>为6</w:t>
      </w:r>
      <w:r w:rsidR="00AE51F6">
        <w:rPr>
          <w:rFonts w:ascii="宋体" w:hAnsi="宋体"/>
          <w:sz w:val="28"/>
          <w:szCs w:val="28"/>
        </w:rPr>
        <w:t>51</w:t>
      </w:r>
      <w:r w:rsidRPr="00BC53F5">
        <w:rPr>
          <w:rFonts w:ascii="宋体" w:hAnsi="宋体"/>
          <w:sz w:val="28"/>
          <w:szCs w:val="28"/>
        </w:rPr>
        <w:t>,000</w:t>
      </w:r>
      <w:r w:rsidRPr="00BC53F5">
        <w:rPr>
          <w:rFonts w:ascii="宋体" w:hAnsi="宋体" w:hint="eastAsia"/>
          <w:sz w:val="28"/>
          <w:szCs w:val="28"/>
        </w:rPr>
        <w:t>万元、7</w:t>
      </w:r>
      <w:r w:rsidRPr="00BC53F5">
        <w:rPr>
          <w:rFonts w:ascii="宋体" w:hAnsi="宋体"/>
          <w:sz w:val="28"/>
          <w:szCs w:val="28"/>
        </w:rPr>
        <w:t>5</w:t>
      </w:r>
      <w:r w:rsidR="00AE51F6">
        <w:rPr>
          <w:rFonts w:ascii="宋体" w:hAnsi="宋体"/>
          <w:sz w:val="28"/>
          <w:szCs w:val="28"/>
        </w:rPr>
        <w:t>9</w:t>
      </w:r>
      <w:r w:rsidRPr="00BC53F5">
        <w:rPr>
          <w:rFonts w:ascii="宋体" w:hAnsi="宋体"/>
          <w:sz w:val="28"/>
          <w:szCs w:val="28"/>
        </w:rPr>
        <w:t>,500</w:t>
      </w:r>
      <w:r w:rsidRPr="00BC53F5">
        <w:rPr>
          <w:rFonts w:ascii="宋体" w:hAnsi="宋体" w:hint="eastAsia"/>
          <w:sz w:val="28"/>
          <w:szCs w:val="28"/>
        </w:rPr>
        <w:t>万元、8</w:t>
      </w:r>
      <w:r w:rsidRPr="00BC53F5">
        <w:rPr>
          <w:rFonts w:ascii="宋体" w:hAnsi="宋体"/>
          <w:sz w:val="28"/>
          <w:szCs w:val="28"/>
        </w:rPr>
        <w:t>6</w:t>
      </w:r>
      <w:r w:rsidR="00AE51F6">
        <w:rPr>
          <w:rFonts w:ascii="宋体" w:hAnsi="宋体"/>
          <w:sz w:val="28"/>
          <w:szCs w:val="28"/>
        </w:rPr>
        <w:t>8</w:t>
      </w:r>
      <w:r w:rsidRPr="00BC53F5">
        <w:rPr>
          <w:rFonts w:ascii="宋体" w:hAnsi="宋体"/>
          <w:sz w:val="28"/>
          <w:szCs w:val="28"/>
        </w:rPr>
        <w:t>,000</w:t>
      </w:r>
      <w:r w:rsidRPr="00BC53F5">
        <w:rPr>
          <w:rFonts w:ascii="宋体" w:hAnsi="宋体" w:hint="eastAsia"/>
          <w:sz w:val="28"/>
          <w:szCs w:val="28"/>
        </w:rPr>
        <w:t>万元。</w:t>
      </w:r>
    </w:p>
    <w:p w14:paraId="0B79EF54" w14:textId="4DA7F25B" w:rsidR="00BC53F5" w:rsidRPr="00BC53F5" w:rsidRDefault="00BC53F5" w:rsidP="000A361A">
      <w:pPr>
        <w:spacing w:line="520" w:lineRule="exact"/>
        <w:ind w:firstLine="601"/>
        <w:rPr>
          <w:rFonts w:ascii="宋体" w:hAnsi="宋体"/>
          <w:sz w:val="28"/>
          <w:szCs w:val="28"/>
        </w:rPr>
      </w:pPr>
      <w:r w:rsidRPr="00BC53F5">
        <w:rPr>
          <w:rFonts w:ascii="宋体" w:hAnsi="宋体"/>
          <w:sz w:val="28"/>
          <w:szCs w:val="28"/>
        </w:rPr>
        <w:t>上述交易</w:t>
      </w:r>
      <w:r w:rsidRPr="00BC53F5">
        <w:rPr>
          <w:rFonts w:ascii="宋体" w:hAnsi="宋体" w:hint="eastAsia"/>
          <w:sz w:val="28"/>
          <w:szCs w:val="28"/>
        </w:rPr>
        <w:t>的年度交易</w:t>
      </w:r>
      <w:r w:rsidRPr="00BC53F5">
        <w:rPr>
          <w:rFonts w:ascii="宋体" w:hAnsi="宋体"/>
          <w:sz w:val="28"/>
          <w:szCs w:val="28"/>
        </w:rPr>
        <w:t>上限金额预测依据为</w:t>
      </w:r>
      <w:r w:rsidRPr="00BC53F5">
        <w:rPr>
          <w:rFonts w:ascii="宋体" w:hAnsi="宋体" w:hint="eastAsia"/>
          <w:sz w:val="28"/>
          <w:szCs w:val="28"/>
        </w:rPr>
        <w:t>：</w:t>
      </w:r>
    </w:p>
    <w:p w14:paraId="5FDF2D2D" w14:textId="45B1C53D" w:rsidR="00BC53F5" w:rsidRPr="00BC53F5" w:rsidRDefault="00BC53F5" w:rsidP="000A361A">
      <w:pPr>
        <w:spacing w:line="520" w:lineRule="exact"/>
        <w:ind w:firstLine="601"/>
        <w:rPr>
          <w:rFonts w:ascii="宋体" w:hAnsi="宋体"/>
          <w:sz w:val="28"/>
          <w:szCs w:val="28"/>
        </w:rPr>
      </w:pPr>
      <w:r w:rsidRPr="00942C8A">
        <w:rPr>
          <w:rFonts w:ascii="宋体" w:hAnsi="宋体"/>
          <w:sz w:val="28"/>
          <w:szCs w:val="28"/>
        </w:rPr>
        <w:t>2021年起</w:t>
      </w:r>
      <w:r w:rsidR="00192A79">
        <w:rPr>
          <w:rFonts w:ascii="宋体" w:hAnsi="宋体" w:hint="eastAsia"/>
          <w:sz w:val="28"/>
          <w:szCs w:val="28"/>
        </w:rPr>
        <w:t>公司</w:t>
      </w:r>
      <w:r w:rsidRPr="00942C8A">
        <w:rPr>
          <w:rFonts w:ascii="宋体" w:hAnsi="宋体"/>
          <w:sz w:val="28"/>
          <w:szCs w:val="28"/>
        </w:rPr>
        <w:t>拟加大向</w:t>
      </w:r>
      <w:proofErr w:type="gramStart"/>
      <w:r w:rsidRPr="00942C8A">
        <w:rPr>
          <w:rFonts w:ascii="宋体" w:hAnsi="宋体"/>
          <w:sz w:val="28"/>
          <w:szCs w:val="28"/>
        </w:rPr>
        <w:t>兖</w:t>
      </w:r>
      <w:proofErr w:type="gramEnd"/>
      <w:r w:rsidRPr="00942C8A">
        <w:rPr>
          <w:rFonts w:ascii="宋体" w:hAnsi="宋体"/>
          <w:sz w:val="28"/>
          <w:szCs w:val="28"/>
        </w:rPr>
        <w:t>矿集团的融资租赁服务力度，2021-2023年</w:t>
      </w:r>
      <w:r w:rsidRPr="00942C8A">
        <w:rPr>
          <w:rFonts w:ascii="宋体" w:hAnsi="宋体" w:hint="eastAsia"/>
          <w:sz w:val="28"/>
          <w:szCs w:val="28"/>
        </w:rPr>
        <w:t>，</w:t>
      </w:r>
      <w:r w:rsidR="009C2FFE" w:rsidRPr="009C2FFE">
        <w:rPr>
          <w:rFonts w:ascii="宋体" w:hAnsi="宋体" w:hint="eastAsia"/>
          <w:sz w:val="28"/>
          <w:szCs w:val="28"/>
        </w:rPr>
        <w:t>年度融资总额（包括融资租赁本金余额、租赁利息、手续费和咨询费）</w:t>
      </w:r>
      <w:r w:rsidR="009C2FFE">
        <w:rPr>
          <w:rFonts w:ascii="宋体" w:hAnsi="宋体" w:hint="eastAsia"/>
          <w:sz w:val="28"/>
          <w:szCs w:val="28"/>
        </w:rPr>
        <w:t>限额分别为</w:t>
      </w:r>
      <w:r w:rsidR="00DB2718" w:rsidRPr="00DB2718">
        <w:rPr>
          <w:rFonts w:ascii="宋体" w:hAnsi="宋体" w:hint="eastAsia"/>
          <w:sz w:val="28"/>
          <w:szCs w:val="28"/>
        </w:rPr>
        <w:t>651,000万元、759,500万元、868,000万元</w:t>
      </w:r>
      <w:r w:rsidR="009C2FFE">
        <w:rPr>
          <w:rFonts w:ascii="宋体" w:hAnsi="宋体" w:hint="eastAsia"/>
          <w:sz w:val="28"/>
          <w:szCs w:val="28"/>
        </w:rPr>
        <w:t>，</w:t>
      </w:r>
      <w:r w:rsidR="009C2FFE" w:rsidRPr="009C2FFE">
        <w:rPr>
          <w:rFonts w:ascii="宋体" w:hAnsi="宋体" w:hint="eastAsia"/>
          <w:sz w:val="28"/>
          <w:szCs w:val="28"/>
        </w:rPr>
        <w:t>年度利息及费用</w:t>
      </w:r>
      <w:r w:rsidR="009C2FFE">
        <w:rPr>
          <w:rFonts w:ascii="宋体" w:hAnsi="宋体" w:hint="eastAsia"/>
          <w:sz w:val="28"/>
          <w:szCs w:val="28"/>
        </w:rPr>
        <w:t>限额</w:t>
      </w:r>
      <w:r w:rsidR="009C2FFE" w:rsidRPr="00942C8A">
        <w:rPr>
          <w:rFonts w:ascii="宋体" w:hAnsi="宋体"/>
          <w:sz w:val="28"/>
          <w:szCs w:val="28"/>
        </w:rPr>
        <w:t>（即租赁利息、手续费和咨询费合计的上限交易金额）</w:t>
      </w:r>
      <w:r w:rsidR="009C2FFE">
        <w:rPr>
          <w:rFonts w:ascii="宋体" w:hAnsi="宋体" w:hint="eastAsia"/>
          <w:sz w:val="28"/>
          <w:szCs w:val="28"/>
        </w:rPr>
        <w:t>分别为</w:t>
      </w:r>
      <w:r w:rsidR="00E24A21" w:rsidRPr="00E24A21">
        <w:rPr>
          <w:rFonts w:ascii="宋体" w:hAnsi="宋体"/>
          <w:sz w:val="28"/>
          <w:szCs w:val="28"/>
        </w:rPr>
        <w:t>51,000</w:t>
      </w:r>
      <w:r w:rsidR="009C2FFE" w:rsidRPr="00942C8A">
        <w:rPr>
          <w:rFonts w:ascii="宋体" w:hAnsi="宋体"/>
          <w:sz w:val="28"/>
          <w:szCs w:val="28"/>
        </w:rPr>
        <w:t>万元、</w:t>
      </w:r>
      <w:r w:rsidR="00E24A21" w:rsidRPr="00E24A21">
        <w:rPr>
          <w:rFonts w:ascii="宋体" w:hAnsi="宋体"/>
          <w:sz w:val="28"/>
          <w:szCs w:val="28"/>
        </w:rPr>
        <w:t>59,500</w:t>
      </w:r>
      <w:r w:rsidR="009C2FFE" w:rsidRPr="00942C8A">
        <w:rPr>
          <w:rFonts w:ascii="宋体" w:hAnsi="宋体"/>
          <w:sz w:val="28"/>
          <w:szCs w:val="28"/>
        </w:rPr>
        <w:t>万元、</w:t>
      </w:r>
      <w:r w:rsidR="00E24A21" w:rsidRPr="00E24A21">
        <w:rPr>
          <w:rFonts w:ascii="宋体" w:hAnsi="宋体"/>
          <w:sz w:val="28"/>
          <w:szCs w:val="28"/>
        </w:rPr>
        <w:t>68,000</w:t>
      </w:r>
      <w:r w:rsidR="009C2FFE" w:rsidRPr="00942C8A">
        <w:rPr>
          <w:rFonts w:ascii="宋体" w:hAnsi="宋体"/>
          <w:sz w:val="28"/>
          <w:szCs w:val="28"/>
        </w:rPr>
        <w:t>万元</w:t>
      </w:r>
      <w:r w:rsidR="009C2FFE" w:rsidRPr="00942C8A">
        <w:rPr>
          <w:rFonts w:ascii="宋体" w:hAnsi="宋体" w:hint="eastAsia"/>
          <w:sz w:val="28"/>
          <w:szCs w:val="28"/>
        </w:rPr>
        <w:t>。</w:t>
      </w:r>
    </w:p>
    <w:p w14:paraId="0DE8C107" w14:textId="22555D85" w:rsidR="004407DB" w:rsidRPr="007764AB" w:rsidRDefault="004407DB"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sidRPr="007764AB">
        <w:rPr>
          <w:rFonts w:asciiTheme="minorEastAsia" w:eastAsiaTheme="minorEastAsia" w:hAnsiTheme="minorEastAsia" w:hint="eastAsia"/>
          <w:b/>
          <w:color w:val="000000"/>
          <w:sz w:val="28"/>
          <w:szCs w:val="28"/>
        </w:rPr>
        <w:t>(</w:t>
      </w:r>
      <w:r w:rsidR="00BC53F5" w:rsidRPr="007764AB">
        <w:rPr>
          <w:rFonts w:asciiTheme="minorEastAsia" w:eastAsiaTheme="minorEastAsia" w:hAnsiTheme="minorEastAsia" w:hint="eastAsia"/>
          <w:b/>
          <w:color w:val="000000"/>
          <w:sz w:val="28"/>
          <w:szCs w:val="28"/>
        </w:rPr>
        <w:t>二</w:t>
      </w:r>
      <w:r w:rsidRPr="007764AB">
        <w:rPr>
          <w:rFonts w:asciiTheme="minorEastAsia" w:eastAsiaTheme="minorEastAsia" w:hAnsiTheme="minorEastAsia" w:hint="eastAsia"/>
          <w:b/>
          <w:color w:val="000000"/>
          <w:sz w:val="28"/>
          <w:szCs w:val="28"/>
        </w:rPr>
        <w:t>)</w:t>
      </w:r>
      <w:proofErr w:type="gramStart"/>
      <w:r w:rsidR="00966518">
        <w:rPr>
          <w:rFonts w:asciiTheme="minorEastAsia" w:eastAsiaTheme="minorEastAsia" w:hAnsiTheme="minorEastAsia" w:hint="eastAsia"/>
          <w:b/>
          <w:color w:val="000000"/>
          <w:sz w:val="28"/>
          <w:szCs w:val="28"/>
        </w:rPr>
        <w:t>兖</w:t>
      </w:r>
      <w:proofErr w:type="gramEnd"/>
      <w:r w:rsidR="00966518">
        <w:rPr>
          <w:rFonts w:asciiTheme="minorEastAsia" w:eastAsiaTheme="minorEastAsia" w:hAnsiTheme="minorEastAsia" w:hint="eastAsia"/>
          <w:b/>
          <w:color w:val="000000"/>
          <w:sz w:val="28"/>
          <w:szCs w:val="28"/>
        </w:rPr>
        <w:t>煤澳洲与</w:t>
      </w:r>
      <w:r w:rsidRPr="007764AB">
        <w:rPr>
          <w:rFonts w:asciiTheme="minorEastAsia" w:eastAsiaTheme="minorEastAsia" w:hAnsiTheme="minorEastAsia" w:hint="eastAsia"/>
          <w:b/>
          <w:color w:val="000000"/>
          <w:sz w:val="28"/>
          <w:szCs w:val="28"/>
        </w:rPr>
        <w:t>嘉能可集团</w:t>
      </w:r>
      <w:r w:rsidR="00966518" w:rsidRPr="004407DB">
        <w:rPr>
          <w:rFonts w:ascii="宋体" w:hAnsi="宋体" w:cs="Arial" w:hint="eastAsia"/>
          <w:b/>
          <w:sz w:val="28"/>
        </w:rPr>
        <w:t>持续性关联交易</w:t>
      </w:r>
    </w:p>
    <w:p w14:paraId="646D21DD" w14:textId="4FE88FE6" w:rsidR="004407DB" w:rsidRPr="004407DB" w:rsidRDefault="004407DB" w:rsidP="000A361A">
      <w:pPr>
        <w:autoSpaceDN w:val="0"/>
        <w:spacing w:line="520" w:lineRule="exact"/>
        <w:ind w:firstLineChars="200" w:firstLine="560"/>
        <w:rPr>
          <w:rFonts w:ascii="宋体" w:hAnsi="宋体"/>
          <w:sz w:val="28"/>
          <w:szCs w:val="28"/>
        </w:rPr>
      </w:pPr>
      <w:proofErr w:type="gramStart"/>
      <w:r w:rsidRPr="004407DB">
        <w:rPr>
          <w:rFonts w:ascii="宋体" w:hAnsi="宋体" w:hint="eastAsia"/>
          <w:sz w:val="28"/>
          <w:szCs w:val="28"/>
        </w:rPr>
        <w:t>兖</w:t>
      </w:r>
      <w:proofErr w:type="gramEnd"/>
      <w:r w:rsidRPr="004407DB">
        <w:rPr>
          <w:rFonts w:ascii="宋体" w:hAnsi="宋体" w:hint="eastAsia"/>
          <w:sz w:val="28"/>
          <w:szCs w:val="28"/>
        </w:rPr>
        <w:t>煤澳洲与嘉能可集团2021-2023年</w:t>
      </w:r>
      <w:r w:rsidR="00587439">
        <w:rPr>
          <w:rFonts w:ascii="宋体" w:hAnsi="宋体" w:hint="eastAsia"/>
          <w:sz w:val="28"/>
          <w:szCs w:val="28"/>
        </w:rPr>
        <w:t>度</w:t>
      </w:r>
      <w:r w:rsidRPr="004407DB">
        <w:rPr>
          <w:rFonts w:ascii="宋体" w:hAnsi="宋体" w:hint="eastAsia"/>
          <w:sz w:val="28"/>
          <w:szCs w:val="28"/>
        </w:rPr>
        <w:t>持续性关联交易年度交易上限金额预测数据如下表：</w:t>
      </w:r>
    </w:p>
    <w:p w14:paraId="49B90442" w14:textId="77777777" w:rsidR="004407DB" w:rsidRPr="004407DB" w:rsidRDefault="004407DB" w:rsidP="00865D30">
      <w:pPr>
        <w:autoSpaceDN w:val="0"/>
        <w:spacing w:line="500" w:lineRule="exact"/>
        <w:ind w:right="525" w:firstLineChars="200" w:firstLine="420"/>
        <w:jc w:val="right"/>
        <w:rPr>
          <w:rFonts w:ascii="宋体" w:hAnsi="宋体"/>
          <w:szCs w:val="21"/>
        </w:rPr>
      </w:pPr>
      <w:r w:rsidRPr="004407DB">
        <w:rPr>
          <w:rFonts w:ascii="宋体" w:hAnsi="宋体" w:hint="eastAsia"/>
          <w:szCs w:val="21"/>
        </w:rPr>
        <w:t>单位：万美元</w:t>
      </w:r>
    </w:p>
    <w:tbl>
      <w:tblPr>
        <w:tblStyle w:val="TableNormal"/>
        <w:tblW w:w="453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113" w:type="dxa"/>
        </w:tblCellMar>
        <w:tblLook w:val="01E0" w:firstRow="1" w:lastRow="1" w:firstColumn="1" w:lastColumn="1" w:noHBand="0" w:noVBand="0"/>
      </w:tblPr>
      <w:tblGrid>
        <w:gridCol w:w="3337"/>
        <w:gridCol w:w="1435"/>
        <w:gridCol w:w="1435"/>
        <w:gridCol w:w="1435"/>
      </w:tblGrid>
      <w:tr w:rsidR="0000512C" w:rsidRPr="00962E8E" w14:paraId="4AC85D55" w14:textId="77777777" w:rsidTr="007A0B0A">
        <w:trPr>
          <w:trHeight w:hRule="exact" w:val="833"/>
          <w:jc w:val="center"/>
        </w:trPr>
        <w:tc>
          <w:tcPr>
            <w:tcW w:w="2183" w:type="pct"/>
            <w:tcBorders>
              <w:top w:val="single" w:sz="4" w:space="0" w:color="000000"/>
              <w:left w:val="single" w:sz="4" w:space="0" w:color="000000"/>
              <w:bottom w:val="single" w:sz="4" w:space="0" w:color="000000"/>
              <w:right w:val="single" w:sz="4" w:space="0" w:color="000000"/>
            </w:tcBorders>
            <w:vAlign w:val="center"/>
            <w:hideMark/>
          </w:tcPr>
          <w:p w14:paraId="4B7530EA" w14:textId="77777777" w:rsidR="0000512C" w:rsidRPr="00F21781" w:rsidRDefault="0000512C" w:rsidP="004407DB">
            <w:pPr>
              <w:jc w:val="center"/>
              <w:rPr>
                <w:rFonts w:ascii="宋体" w:hAnsi="宋体"/>
                <w:sz w:val="21"/>
                <w:szCs w:val="21"/>
              </w:rPr>
            </w:pPr>
            <w:proofErr w:type="spellStart"/>
            <w:r w:rsidRPr="00F21781">
              <w:rPr>
                <w:rFonts w:ascii="宋体" w:hAnsi="宋体" w:hint="eastAsia"/>
                <w:sz w:val="21"/>
                <w:szCs w:val="21"/>
              </w:rPr>
              <w:t>执行依据</w:t>
            </w:r>
            <w:proofErr w:type="spellEnd"/>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69E24E2F" w14:textId="77777777" w:rsidR="0000512C" w:rsidRPr="00F21781" w:rsidRDefault="0000512C" w:rsidP="004407DB">
            <w:pPr>
              <w:jc w:val="center"/>
              <w:rPr>
                <w:rFonts w:ascii="宋体" w:hAnsi="宋体"/>
                <w:sz w:val="21"/>
                <w:szCs w:val="21"/>
              </w:rPr>
            </w:pPr>
            <w:r w:rsidRPr="00F21781">
              <w:rPr>
                <w:rFonts w:ascii="宋体" w:hAnsi="宋体"/>
                <w:sz w:val="21"/>
                <w:szCs w:val="21"/>
              </w:rPr>
              <w:t>2021</w:t>
            </w:r>
            <w:r w:rsidRPr="00F21781">
              <w:rPr>
                <w:rFonts w:ascii="宋体" w:hAnsi="宋体" w:hint="eastAsia"/>
                <w:sz w:val="21"/>
                <w:szCs w:val="21"/>
              </w:rPr>
              <w:t>年</w:t>
            </w:r>
          </w:p>
          <w:p w14:paraId="29DE3E5D" w14:textId="77777777" w:rsidR="0000512C" w:rsidRPr="00F21781" w:rsidRDefault="0000512C" w:rsidP="004407DB">
            <w:pPr>
              <w:jc w:val="center"/>
              <w:rPr>
                <w:rFonts w:ascii="宋体" w:hAnsi="宋体"/>
                <w:sz w:val="21"/>
                <w:szCs w:val="21"/>
              </w:rPr>
            </w:pPr>
            <w:proofErr w:type="spellStart"/>
            <w:r w:rsidRPr="00F21781">
              <w:rPr>
                <w:rFonts w:ascii="宋体" w:hAnsi="宋体" w:hint="eastAsia"/>
                <w:sz w:val="21"/>
                <w:szCs w:val="21"/>
              </w:rPr>
              <w:t>预计限额</w:t>
            </w:r>
            <w:proofErr w:type="spellEnd"/>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4E0B2EBB" w14:textId="77777777" w:rsidR="0000512C" w:rsidRPr="00F21781" w:rsidRDefault="0000512C" w:rsidP="004407DB">
            <w:pPr>
              <w:jc w:val="center"/>
              <w:rPr>
                <w:rFonts w:ascii="宋体" w:hAnsi="宋体"/>
                <w:sz w:val="21"/>
                <w:szCs w:val="21"/>
              </w:rPr>
            </w:pPr>
            <w:r w:rsidRPr="00F21781">
              <w:rPr>
                <w:rFonts w:ascii="宋体" w:hAnsi="宋体"/>
                <w:sz w:val="21"/>
                <w:szCs w:val="21"/>
              </w:rPr>
              <w:t>2022</w:t>
            </w:r>
            <w:r w:rsidRPr="00F21781">
              <w:rPr>
                <w:rFonts w:ascii="宋体" w:hAnsi="宋体" w:hint="eastAsia"/>
                <w:sz w:val="21"/>
                <w:szCs w:val="21"/>
              </w:rPr>
              <w:t>年</w:t>
            </w:r>
          </w:p>
          <w:p w14:paraId="1E0C9793" w14:textId="77777777" w:rsidR="0000512C" w:rsidRPr="00F21781" w:rsidRDefault="0000512C" w:rsidP="004407DB">
            <w:pPr>
              <w:jc w:val="center"/>
              <w:rPr>
                <w:rFonts w:ascii="宋体" w:hAnsi="宋体"/>
                <w:sz w:val="21"/>
                <w:szCs w:val="21"/>
              </w:rPr>
            </w:pPr>
            <w:proofErr w:type="spellStart"/>
            <w:r w:rsidRPr="00F21781">
              <w:rPr>
                <w:rFonts w:ascii="宋体" w:hAnsi="宋体" w:hint="eastAsia"/>
                <w:sz w:val="21"/>
                <w:szCs w:val="21"/>
              </w:rPr>
              <w:t>预计限额</w:t>
            </w:r>
            <w:proofErr w:type="spellEnd"/>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641F9B7F" w14:textId="77777777" w:rsidR="0000512C" w:rsidRPr="00F21781" w:rsidRDefault="0000512C" w:rsidP="004407DB">
            <w:pPr>
              <w:jc w:val="center"/>
              <w:rPr>
                <w:rFonts w:ascii="宋体" w:hAnsi="宋体"/>
                <w:sz w:val="21"/>
                <w:szCs w:val="21"/>
              </w:rPr>
            </w:pPr>
            <w:r w:rsidRPr="00F21781">
              <w:rPr>
                <w:rFonts w:ascii="宋体" w:hAnsi="宋体"/>
                <w:sz w:val="21"/>
                <w:szCs w:val="21"/>
              </w:rPr>
              <w:t>2023</w:t>
            </w:r>
            <w:r w:rsidRPr="00F21781">
              <w:rPr>
                <w:rFonts w:ascii="宋体" w:hAnsi="宋体" w:hint="eastAsia"/>
                <w:sz w:val="21"/>
                <w:szCs w:val="21"/>
              </w:rPr>
              <w:t>年</w:t>
            </w:r>
          </w:p>
          <w:p w14:paraId="2B9D40B6" w14:textId="77777777" w:rsidR="0000512C" w:rsidRPr="00F21781" w:rsidRDefault="0000512C" w:rsidP="004407DB">
            <w:pPr>
              <w:jc w:val="center"/>
              <w:rPr>
                <w:rFonts w:ascii="宋体" w:hAnsi="宋体"/>
                <w:sz w:val="21"/>
                <w:szCs w:val="21"/>
              </w:rPr>
            </w:pPr>
            <w:proofErr w:type="spellStart"/>
            <w:r w:rsidRPr="00F21781">
              <w:rPr>
                <w:rFonts w:ascii="宋体" w:hAnsi="宋体" w:hint="eastAsia"/>
                <w:sz w:val="21"/>
                <w:szCs w:val="21"/>
              </w:rPr>
              <w:t>预计限额</w:t>
            </w:r>
            <w:proofErr w:type="spellEnd"/>
          </w:p>
        </w:tc>
      </w:tr>
      <w:tr w:rsidR="0000512C" w:rsidRPr="00962E8E" w14:paraId="09CE31C5" w14:textId="77777777" w:rsidTr="007A0B0A">
        <w:trPr>
          <w:trHeight w:hRule="exact" w:val="567"/>
          <w:jc w:val="center"/>
        </w:trPr>
        <w:tc>
          <w:tcPr>
            <w:tcW w:w="2183" w:type="pct"/>
            <w:tcBorders>
              <w:top w:val="single" w:sz="4" w:space="0" w:color="000000"/>
              <w:left w:val="single" w:sz="4" w:space="0" w:color="000000"/>
              <w:bottom w:val="single" w:sz="4" w:space="0" w:color="000000"/>
              <w:right w:val="single" w:sz="4" w:space="0" w:color="000000"/>
            </w:tcBorders>
            <w:vAlign w:val="center"/>
            <w:hideMark/>
          </w:tcPr>
          <w:p w14:paraId="492A4B10" w14:textId="77777777" w:rsidR="0000512C" w:rsidRPr="00F21781" w:rsidRDefault="0000512C" w:rsidP="004407DB">
            <w:pPr>
              <w:jc w:val="center"/>
              <w:rPr>
                <w:rFonts w:ascii="宋体" w:hAnsi="宋体"/>
                <w:sz w:val="21"/>
                <w:szCs w:val="21"/>
                <w:lang w:eastAsia="zh-CN"/>
              </w:rPr>
            </w:pPr>
            <w:r w:rsidRPr="00F21781">
              <w:rPr>
                <w:rFonts w:ascii="宋体" w:hAnsi="宋体" w:hint="eastAsia"/>
                <w:sz w:val="21"/>
                <w:szCs w:val="21"/>
                <w:lang w:eastAsia="zh-CN"/>
              </w:rPr>
              <w:t>《煤炭销售框架协议》</w:t>
            </w:r>
          </w:p>
        </w:tc>
        <w:tc>
          <w:tcPr>
            <w:tcW w:w="939" w:type="pct"/>
            <w:tcBorders>
              <w:top w:val="single" w:sz="4" w:space="0" w:color="auto"/>
              <w:left w:val="single" w:sz="4" w:space="0" w:color="auto"/>
              <w:bottom w:val="single" w:sz="4" w:space="0" w:color="auto"/>
              <w:right w:val="single" w:sz="4" w:space="0" w:color="auto"/>
            </w:tcBorders>
            <w:vAlign w:val="center"/>
            <w:hideMark/>
          </w:tcPr>
          <w:p w14:paraId="768E8C49"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35,000</w:t>
            </w:r>
          </w:p>
        </w:tc>
        <w:tc>
          <w:tcPr>
            <w:tcW w:w="939" w:type="pct"/>
            <w:tcBorders>
              <w:top w:val="single" w:sz="4" w:space="0" w:color="auto"/>
              <w:left w:val="nil"/>
              <w:bottom w:val="single" w:sz="4" w:space="0" w:color="auto"/>
              <w:right w:val="single" w:sz="4" w:space="0" w:color="auto"/>
            </w:tcBorders>
            <w:vAlign w:val="center"/>
            <w:hideMark/>
          </w:tcPr>
          <w:p w14:paraId="55A8C6CD"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35,000</w:t>
            </w:r>
          </w:p>
        </w:tc>
        <w:tc>
          <w:tcPr>
            <w:tcW w:w="939" w:type="pct"/>
            <w:tcBorders>
              <w:top w:val="single" w:sz="4" w:space="0" w:color="auto"/>
              <w:left w:val="nil"/>
              <w:bottom w:val="single" w:sz="4" w:space="0" w:color="auto"/>
              <w:right w:val="single" w:sz="4" w:space="0" w:color="auto"/>
            </w:tcBorders>
            <w:vAlign w:val="center"/>
            <w:hideMark/>
          </w:tcPr>
          <w:p w14:paraId="46DF9118"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35,000</w:t>
            </w:r>
          </w:p>
        </w:tc>
      </w:tr>
      <w:tr w:rsidR="0000512C" w:rsidRPr="00962E8E" w14:paraId="4895B2D1" w14:textId="77777777" w:rsidTr="007A0B0A">
        <w:trPr>
          <w:trHeight w:hRule="exact" w:val="567"/>
          <w:jc w:val="center"/>
        </w:trPr>
        <w:tc>
          <w:tcPr>
            <w:tcW w:w="2183" w:type="pct"/>
            <w:tcBorders>
              <w:top w:val="single" w:sz="4" w:space="0" w:color="000000"/>
              <w:left w:val="single" w:sz="4" w:space="0" w:color="000000"/>
              <w:bottom w:val="single" w:sz="4" w:space="0" w:color="000000"/>
              <w:right w:val="single" w:sz="4" w:space="0" w:color="000000"/>
            </w:tcBorders>
            <w:vAlign w:val="center"/>
            <w:hideMark/>
          </w:tcPr>
          <w:p w14:paraId="397F6A95" w14:textId="77777777" w:rsidR="0000512C" w:rsidRPr="00F21781" w:rsidRDefault="0000512C" w:rsidP="004407DB">
            <w:pPr>
              <w:ind w:left="103"/>
              <w:jc w:val="center"/>
              <w:rPr>
                <w:rFonts w:ascii="宋体" w:hAnsi="宋体"/>
                <w:sz w:val="21"/>
                <w:szCs w:val="21"/>
                <w:lang w:eastAsia="zh-CN"/>
              </w:rPr>
            </w:pPr>
            <w:r w:rsidRPr="00F21781">
              <w:rPr>
                <w:rFonts w:ascii="宋体" w:hAnsi="宋体" w:hint="eastAsia"/>
                <w:sz w:val="21"/>
                <w:szCs w:val="21"/>
                <w:lang w:eastAsia="zh-CN"/>
              </w:rPr>
              <w:t>《煤炭购买框架协议》</w:t>
            </w:r>
          </w:p>
        </w:tc>
        <w:tc>
          <w:tcPr>
            <w:tcW w:w="939" w:type="pct"/>
            <w:tcBorders>
              <w:top w:val="single" w:sz="4" w:space="0" w:color="auto"/>
              <w:left w:val="single" w:sz="4" w:space="0" w:color="auto"/>
              <w:bottom w:val="single" w:sz="4" w:space="0" w:color="auto"/>
              <w:right w:val="single" w:sz="4" w:space="0" w:color="auto"/>
            </w:tcBorders>
            <w:vAlign w:val="center"/>
            <w:hideMark/>
          </w:tcPr>
          <w:p w14:paraId="6828B2AA"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25,000</w:t>
            </w:r>
          </w:p>
        </w:tc>
        <w:tc>
          <w:tcPr>
            <w:tcW w:w="939" w:type="pct"/>
            <w:tcBorders>
              <w:top w:val="single" w:sz="4" w:space="0" w:color="auto"/>
              <w:left w:val="nil"/>
              <w:bottom w:val="single" w:sz="4" w:space="0" w:color="auto"/>
              <w:right w:val="single" w:sz="4" w:space="0" w:color="auto"/>
            </w:tcBorders>
            <w:vAlign w:val="center"/>
            <w:hideMark/>
          </w:tcPr>
          <w:p w14:paraId="7C5B0A1B"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25,000</w:t>
            </w:r>
          </w:p>
        </w:tc>
        <w:tc>
          <w:tcPr>
            <w:tcW w:w="939" w:type="pct"/>
            <w:tcBorders>
              <w:top w:val="single" w:sz="4" w:space="0" w:color="auto"/>
              <w:left w:val="nil"/>
              <w:bottom w:val="single" w:sz="4" w:space="0" w:color="auto"/>
              <w:right w:val="single" w:sz="4" w:space="0" w:color="auto"/>
            </w:tcBorders>
            <w:vAlign w:val="center"/>
            <w:hideMark/>
          </w:tcPr>
          <w:p w14:paraId="4B9FB2A8"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25,000</w:t>
            </w:r>
          </w:p>
        </w:tc>
      </w:tr>
      <w:tr w:rsidR="0000512C" w:rsidRPr="00962E8E" w14:paraId="7A1D0209" w14:textId="77777777" w:rsidTr="007A0B0A">
        <w:trPr>
          <w:trHeight w:val="567"/>
          <w:jc w:val="center"/>
        </w:trPr>
        <w:tc>
          <w:tcPr>
            <w:tcW w:w="2183" w:type="pct"/>
            <w:tcBorders>
              <w:top w:val="single" w:sz="4" w:space="0" w:color="000000"/>
              <w:left w:val="single" w:sz="4" w:space="0" w:color="000000"/>
              <w:bottom w:val="single" w:sz="4" w:space="0" w:color="000000"/>
              <w:right w:val="single" w:sz="4" w:space="0" w:color="000000"/>
            </w:tcBorders>
            <w:vAlign w:val="center"/>
            <w:hideMark/>
          </w:tcPr>
          <w:p w14:paraId="5B78D01F" w14:textId="77777777" w:rsidR="0000512C" w:rsidRPr="00F21781" w:rsidRDefault="0000512C" w:rsidP="004407DB">
            <w:pPr>
              <w:jc w:val="center"/>
              <w:rPr>
                <w:rFonts w:ascii="宋体" w:hAnsi="宋体"/>
                <w:sz w:val="21"/>
                <w:szCs w:val="21"/>
              </w:rPr>
            </w:pPr>
            <w:r w:rsidRPr="00F21781">
              <w:rPr>
                <w:rFonts w:ascii="宋体" w:hAnsi="宋体" w:hint="eastAsia"/>
                <w:sz w:val="21"/>
                <w:szCs w:val="21"/>
              </w:rPr>
              <w:lastRenderedPageBreak/>
              <w:t>《</w:t>
            </w:r>
            <w:proofErr w:type="spellStart"/>
            <w:r w:rsidRPr="00F21781">
              <w:rPr>
                <w:rFonts w:ascii="宋体" w:hAnsi="宋体"/>
                <w:sz w:val="21"/>
                <w:szCs w:val="21"/>
              </w:rPr>
              <w:t>HVO</w:t>
            </w:r>
            <w:r w:rsidRPr="00F21781">
              <w:rPr>
                <w:rFonts w:ascii="宋体" w:hAnsi="宋体" w:hint="eastAsia"/>
                <w:sz w:val="21"/>
                <w:szCs w:val="21"/>
              </w:rPr>
              <w:t>销售合约</w:t>
            </w:r>
            <w:proofErr w:type="spellEnd"/>
            <w:r w:rsidRPr="00F21781">
              <w:rPr>
                <w:rFonts w:ascii="宋体" w:hAnsi="宋体" w:hint="eastAsia"/>
                <w:sz w:val="21"/>
                <w:szCs w:val="21"/>
              </w:rPr>
              <w:t>》</w:t>
            </w:r>
          </w:p>
        </w:tc>
        <w:tc>
          <w:tcPr>
            <w:tcW w:w="939" w:type="pct"/>
            <w:tcBorders>
              <w:top w:val="single" w:sz="4" w:space="0" w:color="auto"/>
              <w:left w:val="single" w:sz="4" w:space="0" w:color="auto"/>
              <w:bottom w:val="single" w:sz="4" w:space="0" w:color="auto"/>
              <w:right w:val="single" w:sz="4" w:space="0" w:color="auto"/>
            </w:tcBorders>
            <w:vAlign w:val="center"/>
            <w:hideMark/>
          </w:tcPr>
          <w:p w14:paraId="44D50D3A"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75,000</w:t>
            </w:r>
          </w:p>
        </w:tc>
        <w:tc>
          <w:tcPr>
            <w:tcW w:w="939" w:type="pct"/>
            <w:tcBorders>
              <w:top w:val="single" w:sz="4" w:space="0" w:color="auto"/>
              <w:left w:val="nil"/>
              <w:bottom w:val="single" w:sz="4" w:space="0" w:color="auto"/>
              <w:right w:val="single" w:sz="4" w:space="0" w:color="auto"/>
            </w:tcBorders>
            <w:vAlign w:val="center"/>
            <w:hideMark/>
          </w:tcPr>
          <w:p w14:paraId="3C694D5A"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75,000</w:t>
            </w:r>
          </w:p>
        </w:tc>
        <w:tc>
          <w:tcPr>
            <w:tcW w:w="939" w:type="pct"/>
            <w:tcBorders>
              <w:top w:val="single" w:sz="4" w:space="0" w:color="auto"/>
              <w:left w:val="nil"/>
              <w:bottom w:val="single" w:sz="4" w:space="0" w:color="auto"/>
              <w:right w:val="single" w:sz="4" w:space="0" w:color="auto"/>
            </w:tcBorders>
            <w:vAlign w:val="center"/>
            <w:hideMark/>
          </w:tcPr>
          <w:p w14:paraId="2EC94306"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75,000</w:t>
            </w:r>
          </w:p>
        </w:tc>
      </w:tr>
      <w:tr w:rsidR="0000512C" w:rsidRPr="00962E8E" w14:paraId="1B86DB3A" w14:textId="77777777" w:rsidTr="007A0B0A">
        <w:trPr>
          <w:trHeight w:val="567"/>
          <w:jc w:val="center"/>
        </w:trPr>
        <w:tc>
          <w:tcPr>
            <w:tcW w:w="2183" w:type="pct"/>
            <w:tcBorders>
              <w:top w:val="single" w:sz="4" w:space="0" w:color="000000"/>
              <w:left w:val="single" w:sz="4" w:space="0" w:color="000000"/>
              <w:bottom w:val="single" w:sz="4" w:space="0" w:color="000000"/>
              <w:right w:val="single" w:sz="4" w:space="0" w:color="000000"/>
            </w:tcBorders>
            <w:vAlign w:val="center"/>
            <w:hideMark/>
          </w:tcPr>
          <w:p w14:paraId="59617F90" w14:textId="77777777" w:rsidR="0000512C" w:rsidRPr="00F21781" w:rsidRDefault="0000512C" w:rsidP="004407DB">
            <w:pPr>
              <w:jc w:val="center"/>
              <w:rPr>
                <w:rFonts w:ascii="宋体" w:hAnsi="宋体"/>
                <w:sz w:val="21"/>
                <w:szCs w:val="21"/>
              </w:rPr>
            </w:pPr>
            <w:r w:rsidRPr="00F21781">
              <w:rPr>
                <w:rFonts w:ascii="宋体" w:hAnsi="宋体" w:hint="eastAsia"/>
                <w:sz w:val="21"/>
                <w:szCs w:val="21"/>
              </w:rPr>
              <w:t>《</w:t>
            </w:r>
            <w:proofErr w:type="spellStart"/>
            <w:r w:rsidRPr="00F21781">
              <w:rPr>
                <w:rFonts w:ascii="宋体" w:hAnsi="宋体"/>
                <w:sz w:val="21"/>
                <w:szCs w:val="21"/>
              </w:rPr>
              <w:t>HVO</w:t>
            </w:r>
            <w:r w:rsidRPr="00F21781">
              <w:rPr>
                <w:rFonts w:ascii="宋体" w:hAnsi="宋体" w:hint="eastAsia"/>
                <w:sz w:val="21"/>
                <w:szCs w:val="21"/>
              </w:rPr>
              <w:t>服务协议</w:t>
            </w:r>
            <w:proofErr w:type="spellEnd"/>
            <w:r w:rsidRPr="00F21781">
              <w:rPr>
                <w:rFonts w:ascii="宋体" w:hAnsi="宋体" w:hint="eastAsia"/>
                <w:sz w:val="21"/>
                <w:szCs w:val="21"/>
              </w:rPr>
              <w:t>》</w:t>
            </w:r>
          </w:p>
        </w:tc>
        <w:tc>
          <w:tcPr>
            <w:tcW w:w="939" w:type="pct"/>
            <w:tcBorders>
              <w:top w:val="single" w:sz="4" w:space="0" w:color="auto"/>
              <w:left w:val="single" w:sz="4" w:space="0" w:color="auto"/>
              <w:bottom w:val="single" w:sz="4" w:space="0" w:color="auto"/>
              <w:right w:val="single" w:sz="4" w:space="0" w:color="auto"/>
            </w:tcBorders>
            <w:vAlign w:val="center"/>
            <w:hideMark/>
          </w:tcPr>
          <w:p w14:paraId="0C679DAB"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1,800</w:t>
            </w:r>
          </w:p>
        </w:tc>
        <w:tc>
          <w:tcPr>
            <w:tcW w:w="939" w:type="pct"/>
            <w:tcBorders>
              <w:top w:val="single" w:sz="4" w:space="0" w:color="auto"/>
              <w:left w:val="nil"/>
              <w:bottom w:val="single" w:sz="4" w:space="0" w:color="auto"/>
              <w:right w:val="single" w:sz="4" w:space="0" w:color="auto"/>
            </w:tcBorders>
            <w:vAlign w:val="center"/>
            <w:hideMark/>
          </w:tcPr>
          <w:p w14:paraId="7E18613D"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1,800</w:t>
            </w:r>
          </w:p>
        </w:tc>
        <w:tc>
          <w:tcPr>
            <w:tcW w:w="939" w:type="pct"/>
            <w:tcBorders>
              <w:top w:val="single" w:sz="4" w:space="0" w:color="auto"/>
              <w:left w:val="nil"/>
              <w:bottom w:val="single" w:sz="4" w:space="0" w:color="auto"/>
              <w:right w:val="single" w:sz="4" w:space="0" w:color="auto"/>
            </w:tcBorders>
            <w:vAlign w:val="center"/>
            <w:hideMark/>
          </w:tcPr>
          <w:p w14:paraId="0857633D" w14:textId="77777777" w:rsidR="0000512C" w:rsidRPr="00F21781" w:rsidRDefault="0000512C" w:rsidP="00284B13">
            <w:pPr>
              <w:jc w:val="right"/>
              <w:rPr>
                <w:rFonts w:ascii="宋体" w:hAnsi="宋体" w:cs="宋体"/>
                <w:sz w:val="21"/>
                <w:szCs w:val="21"/>
              </w:rPr>
            </w:pPr>
            <w:r w:rsidRPr="00F21781">
              <w:rPr>
                <w:rFonts w:ascii="宋体" w:hAnsi="宋体" w:cs="宋体" w:hint="eastAsia"/>
                <w:sz w:val="21"/>
                <w:szCs w:val="21"/>
              </w:rPr>
              <w:t>1,800</w:t>
            </w:r>
          </w:p>
        </w:tc>
      </w:tr>
    </w:tbl>
    <w:p w14:paraId="579A23CC" w14:textId="21461B16" w:rsidR="003F24D5" w:rsidRDefault="003F24D5" w:rsidP="000A361A">
      <w:pPr>
        <w:autoSpaceDN w:val="0"/>
        <w:spacing w:line="520" w:lineRule="exact"/>
        <w:ind w:firstLineChars="200" w:firstLine="560"/>
        <w:rPr>
          <w:rFonts w:ascii="宋体" w:hAnsi="宋体"/>
          <w:sz w:val="28"/>
          <w:szCs w:val="28"/>
        </w:rPr>
      </w:pPr>
      <w:r w:rsidRPr="003F24D5">
        <w:rPr>
          <w:rFonts w:ascii="宋体" w:hAnsi="宋体" w:hint="eastAsia"/>
          <w:sz w:val="28"/>
          <w:szCs w:val="28"/>
        </w:rPr>
        <w:t>《煤炭购买框架协议》项下向嘉能可集团购买煤炭2021</w:t>
      </w:r>
      <w:r w:rsidR="00587439">
        <w:rPr>
          <w:rFonts w:ascii="宋体" w:hAnsi="宋体" w:hint="eastAsia"/>
          <w:sz w:val="28"/>
          <w:szCs w:val="28"/>
        </w:rPr>
        <w:t>年</w:t>
      </w:r>
      <w:r w:rsidRPr="003F24D5">
        <w:rPr>
          <w:rFonts w:ascii="宋体" w:hAnsi="宋体" w:hint="eastAsia"/>
          <w:sz w:val="28"/>
          <w:szCs w:val="28"/>
        </w:rPr>
        <w:t>年度交易上限金额大于2020年预计发生金额，差额占兖州煤业最近一期经审计资产绝对值0.5%以上，主要原因是：</w:t>
      </w:r>
      <w:proofErr w:type="gramStart"/>
      <w:r w:rsidRPr="003F24D5">
        <w:rPr>
          <w:rFonts w:ascii="宋体" w:hAnsi="宋体" w:hint="eastAsia"/>
          <w:sz w:val="28"/>
          <w:szCs w:val="28"/>
        </w:rPr>
        <w:t>兖</w:t>
      </w:r>
      <w:proofErr w:type="gramEnd"/>
      <w:r w:rsidRPr="003F24D5">
        <w:rPr>
          <w:rFonts w:ascii="宋体" w:hAnsi="宋体" w:hint="eastAsia"/>
          <w:sz w:val="28"/>
          <w:szCs w:val="28"/>
        </w:rPr>
        <w:t>煤澳洲拟扩大煤炭贸易业务。</w:t>
      </w:r>
    </w:p>
    <w:p w14:paraId="0CCE0EFA" w14:textId="214CCA90" w:rsidR="004407DB" w:rsidRPr="004407DB" w:rsidRDefault="004407DB" w:rsidP="000A361A">
      <w:pPr>
        <w:autoSpaceDN w:val="0"/>
        <w:spacing w:line="520" w:lineRule="exact"/>
        <w:ind w:firstLineChars="200" w:firstLine="560"/>
        <w:rPr>
          <w:rFonts w:ascii="宋体" w:hAnsi="宋体"/>
          <w:sz w:val="28"/>
          <w:szCs w:val="28"/>
        </w:rPr>
      </w:pPr>
      <w:proofErr w:type="gramStart"/>
      <w:r w:rsidRPr="004407DB">
        <w:rPr>
          <w:rFonts w:ascii="宋体" w:hAnsi="宋体" w:hint="eastAsia"/>
          <w:sz w:val="28"/>
          <w:szCs w:val="28"/>
        </w:rPr>
        <w:t>兖</w:t>
      </w:r>
      <w:proofErr w:type="gramEnd"/>
      <w:r w:rsidRPr="004407DB">
        <w:rPr>
          <w:rFonts w:ascii="宋体" w:hAnsi="宋体" w:hint="eastAsia"/>
          <w:sz w:val="28"/>
          <w:szCs w:val="28"/>
        </w:rPr>
        <w:t>煤澳洲与嘉能可集团2021-2023</w:t>
      </w:r>
      <w:r w:rsidR="00922F5D">
        <w:rPr>
          <w:rFonts w:ascii="宋体" w:hAnsi="宋体" w:hint="eastAsia"/>
          <w:sz w:val="28"/>
          <w:szCs w:val="28"/>
        </w:rPr>
        <w:t>年</w:t>
      </w:r>
      <w:r w:rsidRPr="004407DB">
        <w:rPr>
          <w:rFonts w:ascii="宋体" w:hAnsi="宋体" w:hint="eastAsia"/>
          <w:sz w:val="28"/>
          <w:szCs w:val="28"/>
        </w:rPr>
        <w:t>度持续性关联交易年度交易上限金额主要预测依据如下：</w:t>
      </w:r>
    </w:p>
    <w:p w14:paraId="58213222" w14:textId="1E442621" w:rsidR="004407DB" w:rsidRPr="004407DB" w:rsidRDefault="008F52EB" w:rsidP="000A361A">
      <w:pPr>
        <w:autoSpaceDN w:val="0"/>
        <w:spacing w:line="52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sidR="004407DB" w:rsidRPr="004407DB">
        <w:rPr>
          <w:rFonts w:ascii="宋体" w:hAnsi="宋体" w:hint="eastAsia"/>
          <w:sz w:val="28"/>
          <w:szCs w:val="28"/>
        </w:rPr>
        <w:t>2018年</w:t>
      </w:r>
      <w:proofErr w:type="gramStart"/>
      <w:r w:rsidR="004407DB" w:rsidRPr="004407DB">
        <w:rPr>
          <w:rFonts w:ascii="宋体" w:hAnsi="宋体" w:hint="eastAsia"/>
          <w:sz w:val="28"/>
          <w:szCs w:val="28"/>
        </w:rPr>
        <w:t>兖</w:t>
      </w:r>
      <w:proofErr w:type="gramEnd"/>
      <w:r w:rsidR="004407DB" w:rsidRPr="004407DB">
        <w:rPr>
          <w:rFonts w:ascii="宋体" w:hAnsi="宋体" w:hint="eastAsia"/>
          <w:sz w:val="28"/>
          <w:szCs w:val="28"/>
        </w:rPr>
        <w:t>煤澳洲与嘉能可集团签署的《煤炭销售框架协议》项下关联交易于2018-2020年年度交易上限金额为3.5亿美元</w:t>
      </w:r>
      <w:r w:rsidR="005B196E" w:rsidRPr="00BC53F5">
        <w:rPr>
          <w:rFonts w:ascii="宋体" w:hAnsi="宋体"/>
          <w:sz w:val="28"/>
          <w:szCs w:val="28"/>
        </w:rPr>
        <w:t>/年</w:t>
      </w:r>
      <w:r w:rsidR="004407DB" w:rsidRPr="004407DB">
        <w:rPr>
          <w:rFonts w:ascii="宋体" w:hAnsi="宋体" w:hint="eastAsia"/>
          <w:sz w:val="28"/>
          <w:szCs w:val="28"/>
        </w:rPr>
        <w:t>。根据</w:t>
      </w:r>
      <w:proofErr w:type="gramStart"/>
      <w:r w:rsidR="004407DB" w:rsidRPr="004407DB">
        <w:rPr>
          <w:rFonts w:ascii="宋体" w:hAnsi="宋体" w:hint="eastAsia"/>
          <w:sz w:val="28"/>
          <w:szCs w:val="28"/>
        </w:rPr>
        <w:t>兖</w:t>
      </w:r>
      <w:proofErr w:type="gramEnd"/>
      <w:r w:rsidR="004407DB" w:rsidRPr="004407DB">
        <w:rPr>
          <w:rFonts w:ascii="宋体" w:hAnsi="宋体" w:hint="eastAsia"/>
          <w:sz w:val="28"/>
          <w:szCs w:val="28"/>
        </w:rPr>
        <w:t>煤澳洲评估，依据历史交易金额，以及预测的未来三年向嘉能可集团每年销售的煤炭数量和估计售价，2021-2023年年度交易上限金额为3.5亿美元</w:t>
      </w:r>
      <w:r w:rsidR="005B196E" w:rsidRPr="00BC53F5">
        <w:rPr>
          <w:rFonts w:ascii="宋体" w:hAnsi="宋体"/>
          <w:sz w:val="28"/>
          <w:szCs w:val="28"/>
        </w:rPr>
        <w:t>/年</w:t>
      </w:r>
      <w:r w:rsidR="004407DB" w:rsidRPr="004407DB">
        <w:rPr>
          <w:rFonts w:ascii="宋体" w:hAnsi="宋体" w:hint="eastAsia"/>
          <w:sz w:val="28"/>
          <w:szCs w:val="28"/>
        </w:rPr>
        <w:t>。</w:t>
      </w:r>
    </w:p>
    <w:p w14:paraId="0C8D2DBA" w14:textId="7DB20118" w:rsidR="004407DB" w:rsidRPr="004407DB" w:rsidRDefault="008F52EB" w:rsidP="000A361A">
      <w:pPr>
        <w:autoSpaceDN w:val="0"/>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sidR="004407DB" w:rsidRPr="004407DB">
        <w:rPr>
          <w:rFonts w:ascii="宋体" w:hAnsi="宋体" w:hint="eastAsia"/>
          <w:sz w:val="28"/>
          <w:szCs w:val="28"/>
        </w:rPr>
        <w:t>2018年</w:t>
      </w:r>
      <w:proofErr w:type="gramStart"/>
      <w:r w:rsidR="004407DB" w:rsidRPr="004407DB">
        <w:rPr>
          <w:rFonts w:ascii="宋体" w:hAnsi="宋体" w:hint="eastAsia"/>
          <w:sz w:val="28"/>
          <w:szCs w:val="28"/>
        </w:rPr>
        <w:t>兖</w:t>
      </w:r>
      <w:proofErr w:type="gramEnd"/>
      <w:r w:rsidR="004407DB" w:rsidRPr="004407DB">
        <w:rPr>
          <w:rFonts w:ascii="宋体" w:hAnsi="宋体" w:hint="eastAsia"/>
          <w:sz w:val="28"/>
          <w:szCs w:val="28"/>
        </w:rPr>
        <w:t>煤澳洲与嘉能可集团签署的《煤炭购买框架协议》项下关联交易于2018-2020年年度交易上限金额为3.5亿美元</w:t>
      </w:r>
      <w:r w:rsidR="005B196E" w:rsidRPr="00BC53F5">
        <w:rPr>
          <w:rFonts w:ascii="宋体" w:hAnsi="宋体"/>
          <w:sz w:val="28"/>
          <w:szCs w:val="28"/>
        </w:rPr>
        <w:t>/年</w:t>
      </w:r>
      <w:r w:rsidR="004407DB" w:rsidRPr="004407DB">
        <w:rPr>
          <w:rFonts w:ascii="宋体" w:hAnsi="宋体" w:hint="eastAsia"/>
          <w:sz w:val="28"/>
          <w:szCs w:val="28"/>
        </w:rPr>
        <w:t>。根据</w:t>
      </w:r>
      <w:proofErr w:type="gramStart"/>
      <w:r w:rsidR="004407DB" w:rsidRPr="004407DB">
        <w:rPr>
          <w:rFonts w:ascii="宋体" w:hAnsi="宋体" w:hint="eastAsia"/>
          <w:sz w:val="28"/>
          <w:szCs w:val="28"/>
        </w:rPr>
        <w:t>兖</w:t>
      </w:r>
      <w:proofErr w:type="gramEnd"/>
      <w:r w:rsidR="004407DB" w:rsidRPr="004407DB">
        <w:rPr>
          <w:rFonts w:ascii="宋体" w:hAnsi="宋体" w:hint="eastAsia"/>
          <w:sz w:val="28"/>
          <w:szCs w:val="28"/>
        </w:rPr>
        <w:t>煤澳洲评估，依据历史交易金额，以及预测的未来三年向嘉能可集团每年购买的煤炭数量和估计售价，2021-2023年年度交易上限金额为2.5亿美元</w:t>
      </w:r>
      <w:r w:rsidR="005B196E" w:rsidRPr="00BC53F5">
        <w:rPr>
          <w:rFonts w:ascii="宋体" w:hAnsi="宋体"/>
          <w:sz w:val="28"/>
          <w:szCs w:val="28"/>
        </w:rPr>
        <w:t>/年</w:t>
      </w:r>
      <w:r w:rsidR="004407DB" w:rsidRPr="004407DB">
        <w:rPr>
          <w:rFonts w:ascii="宋体" w:hAnsi="宋体" w:hint="eastAsia"/>
          <w:sz w:val="28"/>
          <w:szCs w:val="28"/>
        </w:rPr>
        <w:t>。</w:t>
      </w:r>
    </w:p>
    <w:p w14:paraId="1F1FF736" w14:textId="434F7900" w:rsidR="004407DB" w:rsidRPr="004407DB" w:rsidRDefault="008F52EB" w:rsidP="000A361A">
      <w:pPr>
        <w:autoSpaceDN w:val="0"/>
        <w:spacing w:line="52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sidR="004407DB" w:rsidRPr="004407DB">
        <w:rPr>
          <w:rFonts w:ascii="宋体" w:hAnsi="宋体" w:hint="eastAsia"/>
          <w:sz w:val="28"/>
          <w:szCs w:val="28"/>
        </w:rPr>
        <w:t>2018年</w:t>
      </w:r>
      <w:proofErr w:type="gramStart"/>
      <w:r w:rsidR="004407DB" w:rsidRPr="004407DB">
        <w:rPr>
          <w:rFonts w:ascii="宋体" w:hAnsi="宋体" w:hint="eastAsia"/>
          <w:sz w:val="28"/>
          <w:szCs w:val="28"/>
        </w:rPr>
        <w:t>兖</w:t>
      </w:r>
      <w:proofErr w:type="gramEnd"/>
      <w:r w:rsidR="004407DB" w:rsidRPr="004407DB">
        <w:rPr>
          <w:rFonts w:ascii="宋体" w:hAnsi="宋体" w:hint="eastAsia"/>
          <w:sz w:val="28"/>
          <w:szCs w:val="28"/>
        </w:rPr>
        <w:t>煤澳洲与嘉能可集团签署的《HVO销售合约》项下关联交易于2018-2020年年度交易上限金额为7.5亿美元</w:t>
      </w:r>
      <w:r w:rsidR="005B196E" w:rsidRPr="00BC53F5">
        <w:rPr>
          <w:rFonts w:ascii="宋体" w:hAnsi="宋体"/>
          <w:sz w:val="28"/>
          <w:szCs w:val="28"/>
        </w:rPr>
        <w:t>/年</w:t>
      </w:r>
      <w:r w:rsidR="004407DB" w:rsidRPr="004407DB">
        <w:rPr>
          <w:rFonts w:ascii="宋体" w:hAnsi="宋体" w:hint="eastAsia"/>
          <w:sz w:val="28"/>
          <w:szCs w:val="28"/>
        </w:rPr>
        <w:t>。根据</w:t>
      </w:r>
      <w:proofErr w:type="gramStart"/>
      <w:r w:rsidR="004407DB" w:rsidRPr="004407DB">
        <w:rPr>
          <w:rFonts w:ascii="宋体" w:hAnsi="宋体" w:hint="eastAsia"/>
          <w:sz w:val="28"/>
          <w:szCs w:val="28"/>
        </w:rPr>
        <w:t>兖</w:t>
      </w:r>
      <w:proofErr w:type="gramEnd"/>
      <w:r w:rsidR="004407DB" w:rsidRPr="004407DB">
        <w:rPr>
          <w:rFonts w:ascii="宋体" w:hAnsi="宋体" w:hint="eastAsia"/>
          <w:sz w:val="28"/>
          <w:szCs w:val="28"/>
        </w:rPr>
        <w:t>煤澳洲评估，依据预测的未来三年代理销售HVO煤矿权益煤炭数量和估计售价，2021-2023年年度交易上限金额为7.5亿美元</w:t>
      </w:r>
      <w:r w:rsidR="005B196E" w:rsidRPr="00BC53F5">
        <w:rPr>
          <w:rFonts w:ascii="宋体" w:hAnsi="宋体"/>
          <w:sz w:val="28"/>
          <w:szCs w:val="28"/>
        </w:rPr>
        <w:t>/年</w:t>
      </w:r>
      <w:r w:rsidR="004407DB" w:rsidRPr="004407DB">
        <w:rPr>
          <w:rFonts w:ascii="宋体" w:hAnsi="宋体" w:hint="eastAsia"/>
          <w:sz w:val="28"/>
          <w:szCs w:val="28"/>
        </w:rPr>
        <w:t>。</w:t>
      </w:r>
    </w:p>
    <w:p w14:paraId="285BA6C3" w14:textId="07F2F107" w:rsidR="004407DB" w:rsidRDefault="008F52EB" w:rsidP="000A361A">
      <w:pPr>
        <w:autoSpaceDN w:val="0"/>
        <w:spacing w:line="520" w:lineRule="exact"/>
        <w:ind w:firstLineChars="200" w:firstLine="560"/>
        <w:rPr>
          <w:rFonts w:ascii="宋体" w:hAnsi="宋体"/>
          <w:sz w:val="28"/>
          <w:szCs w:val="28"/>
        </w:rPr>
      </w:pPr>
      <w:r>
        <w:rPr>
          <w:rFonts w:ascii="宋体" w:hAnsi="宋体" w:hint="eastAsia"/>
          <w:sz w:val="28"/>
          <w:szCs w:val="28"/>
        </w:rPr>
        <w:t>4</w:t>
      </w:r>
      <w:r>
        <w:rPr>
          <w:rFonts w:ascii="宋体" w:hAnsi="宋体"/>
          <w:sz w:val="28"/>
          <w:szCs w:val="28"/>
        </w:rPr>
        <w:t>.</w:t>
      </w:r>
      <w:r w:rsidR="004407DB" w:rsidRPr="004407DB">
        <w:rPr>
          <w:rFonts w:ascii="宋体" w:hAnsi="宋体" w:hint="eastAsia"/>
          <w:sz w:val="28"/>
          <w:szCs w:val="28"/>
        </w:rPr>
        <w:t>2018年</w:t>
      </w:r>
      <w:proofErr w:type="gramStart"/>
      <w:r w:rsidR="004407DB" w:rsidRPr="004407DB">
        <w:rPr>
          <w:rFonts w:ascii="宋体" w:hAnsi="宋体" w:hint="eastAsia"/>
          <w:sz w:val="28"/>
          <w:szCs w:val="28"/>
        </w:rPr>
        <w:t>兖</w:t>
      </w:r>
      <w:proofErr w:type="gramEnd"/>
      <w:r w:rsidR="004407DB" w:rsidRPr="004407DB">
        <w:rPr>
          <w:rFonts w:ascii="宋体" w:hAnsi="宋体" w:hint="eastAsia"/>
          <w:sz w:val="28"/>
          <w:szCs w:val="28"/>
        </w:rPr>
        <w:t>煤澳洲与嘉能可集团签署的《HVO服务协议》项下关联交易于2018-2020年年度交易上限金额为1,800万美元</w:t>
      </w:r>
      <w:r w:rsidR="005B196E" w:rsidRPr="00BC53F5">
        <w:rPr>
          <w:rFonts w:ascii="宋体" w:hAnsi="宋体"/>
          <w:sz w:val="28"/>
          <w:szCs w:val="28"/>
        </w:rPr>
        <w:t>/年</w:t>
      </w:r>
      <w:r w:rsidR="00F7296D">
        <w:rPr>
          <w:rFonts w:ascii="宋体" w:hAnsi="宋体" w:hint="eastAsia"/>
          <w:sz w:val="28"/>
          <w:szCs w:val="28"/>
        </w:rPr>
        <w:t>。</w:t>
      </w:r>
      <w:r w:rsidR="00D4111F">
        <w:rPr>
          <w:rFonts w:ascii="宋体" w:hAnsi="宋体" w:hint="eastAsia"/>
          <w:sz w:val="28"/>
          <w:szCs w:val="28"/>
        </w:rPr>
        <w:t>由于</w:t>
      </w:r>
      <w:r w:rsidR="004407DB" w:rsidRPr="004407DB">
        <w:rPr>
          <w:rFonts w:ascii="宋体" w:hAnsi="宋体" w:hint="eastAsia"/>
          <w:sz w:val="28"/>
          <w:szCs w:val="28"/>
        </w:rPr>
        <w:t>未来三年嘉能可集团提供的服务内容及收费标准无重大变化，参考目前收费标准，2021-2023年年度交易上限金额为1,800万美元</w:t>
      </w:r>
      <w:r w:rsidR="005B196E" w:rsidRPr="00BC53F5">
        <w:rPr>
          <w:rFonts w:ascii="宋体" w:hAnsi="宋体"/>
          <w:sz w:val="28"/>
          <w:szCs w:val="28"/>
        </w:rPr>
        <w:t>/年</w:t>
      </w:r>
      <w:r w:rsidR="004407DB" w:rsidRPr="004407DB">
        <w:rPr>
          <w:rFonts w:ascii="宋体" w:hAnsi="宋体" w:hint="eastAsia"/>
          <w:sz w:val="28"/>
          <w:szCs w:val="28"/>
        </w:rPr>
        <w:t>。</w:t>
      </w:r>
    </w:p>
    <w:bookmarkEnd w:id="2"/>
    <w:p w14:paraId="769BEAE1" w14:textId="408EBFDC" w:rsidR="004C10E9" w:rsidRPr="00A530C0" w:rsidRDefault="004C10E9" w:rsidP="000A361A">
      <w:pPr>
        <w:spacing w:line="520" w:lineRule="exact"/>
        <w:ind w:firstLineChars="200" w:firstLine="562"/>
        <w:outlineLvl w:val="0"/>
        <w:rPr>
          <w:rFonts w:ascii="宋体" w:hAnsi="宋体" w:cs="Arial"/>
          <w:b/>
          <w:sz w:val="28"/>
        </w:rPr>
      </w:pPr>
      <w:r w:rsidRPr="00A530C0">
        <w:rPr>
          <w:rFonts w:ascii="宋体" w:hAnsi="宋体" w:cs="Arial" w:hint="eastAsia"/>
          <w:b/>
          <w:sz w:val="28"/>
        </w:rPr>
        <w:t>五、定价政策和定价依据</w:t>
      </w:r>
    </w:p>
    <w:p w14:paraId="0AEA613D" w14:textId="77777777" w:rsidR="00962E8E" w:rsidRDefault="00962E8E"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w:t>
      </w:r>
      <w:proofErr w:type="gramStart"/>
      <w:r w:rsidRPr="004407DB">
        <w:rPr>
          <w:rFonts w:asciiTheme="minorEastAsia" w:eastAsiaTheme="minorEastAsia" w:hAnsiTheme="minorEastAsia" w:hint="eastAsia"/>
          <w:b/>
          <w:color w:val="000000"/>
          <w:sz w:val="28"/>
          <w:szCs w:val="28"/>
        </w:rPr>
        <w:t>一</w:t>
      </w:r>
      <w:proofErr w:type="gramEnd"/>
      <w:r>
        <w:rPr>
          <w:rFonts w:asciiTheme="minorEastAsia" w:eastAsiaTheme="minorEastAsia" w:hAnsiTheme="minorEastAsia" w:hint="eastAsia"/>
          <w:b/>
          <w:color w:val="000000"/>
          <w:sz w:val="28"/>
          <w:szCs w:val="28"/>
        </w:rPr>
        <w:t>)兖州煤业与</w:t>
      </w:r>
      <w:proofErr w:type="gramStart"/>
      <w:r w:rsidRPr="004407DB">
        <w:rPr>
          <w:rFonts w:asciiTheme="minorEastAsia" w:eastAsiaTheme="minorEastAsia" w:hAnsiTheme="minorEastAsia" w:hint="eastAsia"/>
          <w:b/>
          <w:color w:val="000000"/>
          <w:sz w:val="28"/>
          <w:szCs w:val="28"/>
        </w:rPr>
        <w:t>兖</w:t>
      </w:r>
      <w:proofErr w:type="gramEnd"/>
      <w:r w:rsidRPr="004407DB">
        <w:rPr>
          <w:rFonts w:asciiTheme="minorEastAsia" w:eastAsiaTheme="minorEastAsia" w:hAnsiTheme="minorEastAsia" w:hint="eastAsia"/>
          <w:b/>
          <w:color w:val="000000"/>
          <w:sz w:val="28"/>
          <w:szCs w:val="28"/>
        </w:rPr>
        <w:t>矿集团</w:t>
      </w:r>
      <w:r w:rsidRPr="004407DB">
        <w:rPr>
          <w:rFonts w:ascii="宋体" w:hAnsi="宋体" w:cs="Arial" w:hint="eastAsia"/>
          <w:b/>
          <w:sz w:val="28"/>
        </w:rPr>
        <w:t>持续性关联交易</w:t>
      </w:r>
    </w:p>
    <w:p w14:paraId="3DCE02B8" w14:textId="21081023" w:rsidR="004C10E9" w:rsidRPr="004C10E9" w:rsidRDefault="004C10E9" w:rsidP="000A361A">
      <w:pPr>
        <w:autoSpaceDN w:val="0"/>
        <w:spacing w:line="520" w:lineRule="exact"/>
        <w:ind w:firstLineChars="200" w:firstLine="560"/>
        <w:rPr>
          <w:rFonts w:ascii="宋体" w:hAnsi="宋体"/>
          <w:sz w:val="28"/>
          <w:szCs w:val="28"/>
        </w:rPr>
      </w:pPr>
      <w:r w:rsidRPr="004C10E9">
        <w:rPr>
          <w:rFonts w:ascii="宋体" w:hAnsi="宋体"/>
          <w:sz w:val="28"/>
          <w:szCs w:val="28"/>
        </w:rPr>
        <w:t>公司与</w:t>
      </w:r>
      <w:proofErr w:type="gramStart"/>
      <w:r w:rsidRPr="004C10E9">
        <w:rPr>
          <w:rFonts w:ascii="宋体" w:hAnsi="宋体"/>
          <w:sz w:val="28"/>
          <w:szCs w:val="28"/>
        </w:rPr>
        <w:t>兖</w:t>
      </w:r>
      <w:proofErr w:type="gramEnd"/>
      <w:r w:rsidRPr="004C10E9">
        <w:rPr>
          <w:rFonts w:ascii="宋体" w:hAnsi="宋体"/>
          <w:sz w:val="28"/>
          <w:szCs w:val="28"/>
        </w:rPr>
        <w:t>矿集团</w:t>
      </w:r>
      <w:r w:rsidR="00DB2718">
        <w:rPr>
          <w:rFonts w:ascii="宋体" w:hAnsi="宋体" w:hint="eastAsia"/>
          <w:sz w:val="28"/>
          <w:szCs w:val="28"/>
        </w:rPr>
        <w:t>未来三年</w:t>
      </w:r>
      <w:r w:rsidRPr="004C10E9">
        <w:rPr>
          <w:rFonts w:ascii="宋体" w:hAnsi="宋体"/>
          <w:sz w:val="28"/>
          <w:szCs w:val="28"/>
        </w:rPr>
        <w:t>持续性关联交易的定价政策包括：国家规定的价格；若无国家规定的价格则采用市场价格；</w:t>
      </w:r>
      <w:r w:rsidRPr="004C10E9">
        <w:rPr>
          <w:rFonts w:ascii="宋体" w:hAnsi="宋体" w:hint="eastAsia"/>
          <w:sz w:val="28"/>
          <w:szCs w:val="28"/>
        </w:rPr>
        <w:t>若无国家定价、市场价格则按实际成本</w:t>
      </w:r>
      <w:r w:rsidR="00961622" w:rsidRPr="00961622">
        <w:rPr>
          <w:rFonts w:ascii="宋体" w:hAnsi="宋体" w:hint="eastAsia"/>
          <w:sz w:val="28"/>
          <w:szCs w:val="28"/>
        </w:rPr>
        <w:t>为基础厘定</w:t>
      </w:r>
      <w:r w:rsidRPr="004C10E9">
        <w:rPr>
          <w:rFonts w:ascii="宋体" w:hAnsi="宋体" w:hint="eastAsia"/>
          <w:sz w:val="28"/>
          <w:szCs w:val="28"/>
        </w:rPr>
        <w:t>价格。</w:t>
      </w:r>
    </w:p>
    <w:p w14:paraId="234B2B68" w14:textId="7FC328FE" w:rsidR="004C10E9" w:rsidRPr="004C10E9" w:rsidRDefault="003D0BCF" w:rsidP="000A361A">
      <w:pPr>
        <w:autoSpaceDN w:val="0"/>
        <w:spacing w:line="52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sidR="004C10E9" w:rsidRPr="004C10E9">
        <w:rPr>
          <w:rFonts w:ascii="宋体" w:hAnsi="宋体"/>
          <w:sz w:val="28"/>
          <w:szCs w:val="28"/>
        </w:rPr>
        <w:t>国家定价依据</w:t>
      </w:r>
    </w:p>
    <w:p w14:paraId="15CCF11A" w14:textId="77777777" w:rsidR="004C10E9" w:rsidRPr="004C10E9" w:rsidRDefault="004C10E9" w:rsidP="000A361A">
      <w:pPr>
        <w:autoSpaceDN w:val="0"/>
        <w:spacing w:line="520" w:lineRule="exact"/>
        <w:ind w:firstLineChars="200" w:firstLine="560"/>
        <w:rPr>
          <w:rFonts w:ascii="宋体" w:hAnsi="宋体"/>
          <w:sz w:val="28"/>
          <w:szCs w:val="28"/>
        </w:rPr>
      </w:pPr>
      <w:r w:rsidRPr="004C10E9">
        <w:rPr>
          <w:rFonts w:ascii="宋体" w:hAnsi="宋体"/>
          <w:sz w:val="28"/>
          <w:szCs w:val="28"/>
        </w:rPr>
        <w:t>根据相关政府机关的法律、法规、决定、指令或定价政策而确定的价格。</w:t>
      </w:r>
    </w:p>
    <w:p w14:paraId="724A2E63" w14:textId="5974EF22" w:rsidR="004C10E9" w:rsidRPr="004C10E9" w:rsidRDefault="003D0BCF" w:rsidP="000A361A">
      <w:pPr>
        <w:autoSpaceDN w:val="0"/>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sidR="004C10E9" w:rsidRPr="004C10E9">
        <w:rPr>
          <w:rFonts w:ascii="宋体" w:hAnsi="宋体"/>
          <w:sz w:val="28"/>
          <w:szCs w:val="28"/>
        </w:rPr>
        <w:t>市场价格依据</w:t>
      </w:r>
    </w:p>
    <w:p w14:paraId="22E271CB" w14:textId="77777777" w:rsidR="004C10E9" w:rsidRPr="004C10E9" w:rsidRDefault="004C10E9" w:rsidP="000A361A">
      <w:pPr>
        <w:autoSpaceDN w:val="0"/>
        <w:spacing w:line="520" w:lineRule="exact"/>
        <w:ind w:firstLineChars="200" w:firstLine="560"/>
        <w:rPr>
          <w:rFonts w:ascii="宋体" w:hAnsi="宋体"/>
          <w:sz w:val="28"/>
          <w:szCs w:val="28"/>
        </w:rPr>
      </w:pPr>
      <w:r w:rsidRPr="004C10E9">
        <w:rPr>
          <w:rFonts w:ascii="宋体" w:hAnsi="宋体"/>
          <w:sz w:val="28"/>
          <w:szCs w:val="28"/>
        </w:rPr>
        <w:t>处于同区域或临近地区或中国境内的</w:t>
      </w:r>
      <w:proofErr w:type="gramStart"/>
      <w:r w:rsidRPr="004C10E9">
        <w:rPr>
          <w:rFonts w:ascii="宋体" w:hAnsi="宋体"/>
          <w:sz w:val="28"/>
          <w:szCs w:val="28"/>
        </w:rPr>
        <w:t>独立第三</w:t>
      </w:r>
      <w:proofErr w:type="gramEnd"/>
      <w:r w:rsidRPr="004C10E9">
        <w:rPr>
          <w:rFonts w:ascii="宋体" w:hAnsi="宋体"/>
          <w:sz w:val="28"/>
          <w:szCs w:val="28"/>
        </w:rPr>
        <w:t>方按正常商业条款在日常业务运作过程中提供相同或类似产品及服务的价格。</w:t>
      </w:r>
    </w:p>
    <w:p w14:paraId="64344CE4" w14:textId="77777777" w:rsidR="004C10E9" w:rsidRPr="004C10E9" w:rsidRDefault="004C10E9" w:rsidP="000A361A">
      <w:pPr>
        <w:autoSpaceDN w:val="0"/>
        <w:spacing w:line="520" w:lineRule="exact"/>
        <w:ind w:firstLineChars="200" w:firstLine="560"/>
        <w:rPr>
          <w:rFonts w:ascii="宋体" w:hAnsi="宋体"/>
          <w:sz w:val="28"/>
          <w:szCs w:val="28"/>
        </w:rPr>
      </w:pPr>
      <w:r w:rsidRPr="004C10E9">
        <w:rPr>
          <w:rFonts w:ascii="宋体" w:hAnsi="宋体"/>
          <w:sz w:val="28"/>
          <w:szCs w:val="28"/>
        </w:rPr>
        <w:t>公司采购及营销部门负责监控</w:t>
      </w:r>
      <w:proofErr w:type="gramStart"/>
      <w:r w:rsidRPr="004C10E9">
        <w:rPr>
          <w:rFonts w:ascii="宋体" w:hAnsi="宋体"/>
          <w:sz w:val="28"/>
          <w:szCs w:val="28"/>
        </w:rPr>
        <w:t>独立第三</w:t>
      </w:r>
      <w:proofErr w:type="gramEnd"/>
      <w:r w:rsidRPr="004C10E9">
        <w:rPr>
          <w:rFonts w:ascii="宋体" w:hAnsi="宋体"/>
          <w:sz w:val="28"/>
          <w:szCs w:val="28"/>
        </w:rPr>
        <w:t>方的价格以确定市场价格。一般来说，通过电邮、传真或电话咨询至少两名</w:t>
      </w:r>
      <w:proofErr w:type="gramStart"/>
      <w:r w:rsidRPr="004C10E9">
        <w:rPr>
          <w:rFonts w:ascii="宋体" w:hAnsi="宋体"/>
          <w:sz w:val="28"/>
          <w:szCs w:val="28"/>
        </w:rPr>
        <w:t>独立第三</w:t>
      </w:r>
      <w:proofErr w:type="gramEnd"/>
      <w:r w:rsidRPr="004C10E9">
        <w:rPr>
          <w:rFonts w:ascii="宋体" w:hAnsi="宋体"/>
          <w:sz w:val="28"/>
          <w:szCs w:val="28"/>
        </w:rPr>
        <w:t>方报价，或持续监控相关产品及服务的网络报价等，根据交易需求及时获得有参考意义的市场价格。</w:t>
      </w:r>
    </w:p>
    <w:p w14:paraId="45769FFE" w14:textId="16D31A2B" w:rsidR="004C10E9" w:rsidRPr="004C10E9" w:rsidRDefault="003D0BCF" w:rsidP="000A361A">
      <w:pPr>
        <w:autoSpaceDN w:val="0"/>
        <w:spacing w:line="52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sidR="004C10E9" w:rsidRPr="004C10E9">
        <w:rPr>
          <w:rFonts w:ascii="宋体" w:hAnsi="宋体"/>
          <w:sz w:val="28"/>
          <w:szCs w:val="28"/>
        </w:rPr>
        <w:t>成本定价依据</w:t>
      </w:r>
    </w:p>
    <w:p w14:paraId="72E4B2F4" w14:textId="77777777" w:rsidR="004C10E9" w:rsidRPr="004C10E9" w:rsidRDefault="004C10E9" w:rsidP="000A361A">
      <w:pPr>
        <w:autoSpaceDN w:val="0"/>
        <w:spacing w:line="520" w:lineRule="exact"/>
        <w:ind w:firstLineChars="200" w:firstLine="560"/>
        <w:rPr>
          <w:rFonts w:ascii="宋体" w:hAnsi="宋体"/>
          <w:sz w:val="28"/>
          <w:szCs w:val="28"/>
        </w:rPr>
      </w:pPr>
      <w:r w:rsidRPr="004C10E9">
        <w:rPr>
          <w:rFonts w:ascii="宋体" w:hAnsi="宋体"/>
          <w:sz w:val="28"/>
          <w:szCs w:val="28"/>
        </w:rPr>
        <w:t>成本价格以协议一方提供该等交易项目所产生的费用为基础厘定交易价格。</w:t>
      </w:r>
    </w:p>
    <w:p w14:paraId="78EFA262" w14:textId="77777777" w:rsidR="007B25A3" w:rsidRPr="007764AB" w:rsidRDefault="007B25A3"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sidRPr="007764AB">
        <w:rPr>
          <w:rFonts w:asciiTheme="minorEastAsia" w:eastAsiaTheme="minorEastAsia" w:hAnsiTheme="minorEastAsia" w:hint="eastAsia"/>
          <w:b/>
          <w:color w:val="000000"/>
          <w:sz w:val="28"/>
          <w:szCs w:val="28"/>
        </w:rPr>
        <w:t>(二)</w:t>
      </w:r>
      <w:proofErr w:type="gramStart"/>
      <w:r>
        <w:rPr>
          <w:rFonts w:asciiTheme="minorEastAsia" w:eastAsiaTheme="minorEastAsia" w:hAnsiTheme="minorEastAsia" w:hint="eastAsia"/>
          <w:b/>
          <w:color w:val="000000"/>
          <w:sz w:val="28"/>
          <w:szCs w:val="28"/>
        </w:rPr>
        <w:t>兖</w:t>
      </w:r>
      <w:proofErr w:type="gramEnd"/>
      <w:r>
        <w:rPr>
          <w:rFonts w:asciiTheme="minorEastAsia" w:eastAsiaTheme="minorEastAsia" w:hAnsiTheme="minorEastAsia" w:hint="eastAsia"/>
          <w:b/>
          <w:color w:val="000000"/>
          <w:sz w:val="28"/>
          <w:szCs w:val="28"/>
        </w:rPr>
        <w:t>煤澳洲与</w:t>
      </w:r>
      <w:r w:rsidRPr="007764AB">
        <w:rPr>
          <w:rFonts w:asciiTheme="minorEastAsia" w:eastAsiaTheme="minorEastAsia" w:hAnsiTheme="minorEastAsia" w:hint="eastAsia"/>
          <w:b/>
          <w:color w:val="000000"/>
          <w:sz w:val="28"/>
          <w:szCs w:val="28"/>
        </w:rPr>
        <w:t>嘉能可集团</w:t>
      </w:r>
      <w:r w:rsidRPr="004407DB">
        <w:rPr>
          <w:rFonts w:ascii="宋体" w:hAnsi="宋体" w:cs="Arial" w:hint="eastAsia"/>
          <w:b/>
          <w:sz w:val="28"/>
        </w:rPr>
        <w:t>持续性关联交易</w:t>
      </w:r>
    </w:p>
    <w:p w14:paraId="1FCD17F4" w14:textId="52A8A3C1" w:rsidR="004C10E9" w:rsidRPr="004C10E9" w:rsidRDefault="004C10E9" w:rsidP="000A361A">
      <w:pPr>
        <w:autoSpaceDN w:val="0"/>
        <w:spacing w:line="520" w:lineRule="exact"/>
        <w:ind w:firstLineChars="200" w:firstLine="560"/>
        <w:rPr>
          <w:rFonts w:ascii="宋体" w:hAnsi="宋体"/>
          <w:sz w:val="28"/>
          <w:szCs w:val="28"/>
        </w:rPr>
      </w:pPr>
      <w:proofErr w:type="gramStart"/>
      <w:r w:rsidRPr="004C10E9">
        <w:rPr>
          <w:rFonts w:ascii="宋体" w:hAnsi="宋体" w:hint="eastAsia"/>
          <w:sz w:val="28"/>
          <w:szCs w:val="28"/>
        </w:rPr>
        <w:t>兖</w:t>
      </w:r>
      <w:proofErr w:type="gramEnd"/>
      <w:r w:rsidRPr="004C10E9">
        <w:rPr>
          <w:rFonts w:ascii="宋体" w:hAnsi="宋体" w:hint="eastAsia"/>
          <w:sz w:val="28"/>
          <w:szCs w:val="28"/>
        </w:rPr>
        <w:t>煤澳洲与嘉能可集团未来三年持续性关联交易的定价政策包括：采用市场价格；若无市场价格则以实际成本为基础厘定价格。</w:t>
      </w:r>
    </w:p>
    <w:p w14:paraId="1A1CA3EA" w14:textId="19DAD374" w:rsidR="004C10E9" w:rsidRPr="00252A5C" w:rsidRDefault="003D2380" w:rsidP="000A361A">
      <w:pPr>
        <w:autoSpaceDN w:val="0"/>
        <w:spacing w:line="52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sidR="004C10E9" w:rsidRPr="00252A5C">
        <w:rPr>
          <w:rFonts w:ascii="宋体" w:hAnsi="宋体" w:hint="eastAsia"/>
          <w:sz w:val="28"/>
          <w:szCs w:val="28"/>
        </w:rPr>
        <w:t>市场价格依据</w:t>
      </w:r>
    </w:p>
    <w:p w14:paraId="57C90B4B" w14:textId="77777777" w:rsidR="004C10E9" w:rsidRPr="004C10E9" w:rsidRDefault="004C10E9" w:rsidP="000A361A">
      <w:pPr>
        <w:autoSpaceDN w:val="0"/>
        <w:spacing w:line="520" w:lineRule="exact"/>
        <w:ind w:firstLineChars="200" w:firstLine="560"/>
        <w:rPr>
          <w:rFonts w:ascii="宋体" w:hAnsi="宋体"/>
          <w:sz w:val="28"/>
          <w:szCs w:val="28"/>
        </w:rPr>
      </w:pPr>
      <w:r w:rsidRPr="004C10E9">
        <w:rPr>
          <w:rFonts w:ascii="宋体" w:hAnsi="宋体" w:hint="eastAsia"/>
          <w:sz w:val="28"/>
          <w:szCs w:val="28"/>
        </w:rPr>
        <w:t>市场价格依据公平合理的原则，按照正常商业条款，参照相关类型煤炭当时的市场价格而最终确定。</w:t>
      </w:r>
    </w:p>
    <w:p w14:paraId="56C31A6E" w14:textId="5C9698F5" w:rsidR="004C10E9" w:rsidRPr="00252A5C" w:rsidRDefault="003D2380" w:rsidP="000A361A">
      <w:pPr>
        <w:autoSpaceDN w:val="0"/>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sidR="004C10E9" w:rsidRPr="00252A5C">
        <w:rPr>
          <w:rFonts w:ascii="宋体" w:hAnsi="宋体" w:hint="eastAsia"/>
          <w:sz w:val="28"/>
          <w:szCs w:val="28"/>
        </w:rPr>
        <w:t>成本定价依据</w:t>
      </w:r>
    </w:p>
    <w:p w14:paraId="3C7D5B6E" w14:textId="7F3D9907" w:rsidR="004C10E9" w:rsidRPr="004407DB" w:rsidRDefault="004C10E9" w:rsidP="000A361A">
      <w:pPr>
        <w:autoSpaceDN w:val="0"/>
        <w:spacing w:line="520" w:lineRule="exact"/>
        <w:ind w:firstLineChars="200" w:firstLine="560"/>
        <w:rPr>
          <w:rFonts w:ascii="宋体" w:hAnsi="宋体"/>
          <w:sz w:val="28"/>
          <w:szCs w:val="28"/>
        </w:rPr>
      </w:pPr>
      <w:r w:rsidRPr="004C10E9">
        <w:rPr>
          <w:rFonts w:ascii="宋体" w:hAnsi="宋体" w:hint="eastAsia"/>
          <w:sz w:val="28"/>
          <w:szCs w:val="28"/>
        </w:rPr>
        <w:t>成本价格以协议一方提供该等交易项目所产生的费用为基础</w:t>
      </w:r>
      <w:r w:rsidR="00961622">
        <w:rPr>
          <w:rFonts w:ascii="宋体" w:hAnsi="宋体" w:hint="eastAsia"/>
          <w:sz w:val="28"/>
          <w:szCs w:val="28"/>
        </w:rPr>
        <w:t>厘</w:t>
      </w:r>
      <w:r w:rsidRPr="004C10E9">
        <w:rPr>
          <w:rFonts w:ascii="宋体" w:hAnsi="宋体" w:hint="eastAsia"/>
          <w:sz w:val="28"/>
          <w:szCs w:val="28"/>
        </w:rPr>
        <w:t>定交易价格。</w:t>
      </w:r>
    </w:p>
    <w:p w14:paraId="4654FC52" w14:textId="41FBCCEE" w:rsidR="00CD5C2D" w:rsidRPr="00A530C0" w:rsidRDefault="002F1EFD" w:rsidP="000A361A">
      <w:pPr>
        <w:spacing w:line="520" w:lineRule="exact"/>
        <w:ind w:firstLineChars="200" w:firstLine="562"/>
        <w:outlineLvl w:val="0"/>
        <w:rPr>
          <w:rFonts w:ascii="宋体" w:hAnsi="宋体" w:cs="Arial"/>
          <w:b/>
          <w:sz w:val="28"/>
        </w:rPr>
      </w:pPr>
      <w:r w:rsidRPr="00A530C0">
        <w:rPr>
          <w:rFonts w:ascii="宋体" w:hAnsi="宋体" w:cs="Arial" w:hint="eastAsia"/>
          <w:b/>
          <w:sz w:val="28"/>
        </w:rPr>
        <w:lastRenderedPageBreak/>
        <w:t>六、持续性关联交易的目的及对公司的影响</w:t>
      </w:r>
    </w:p>
    <w:p w14:paraId="28782E16" w14:textId="1B1C9B57" w:rsidR="00584191" w:rsidRPr="002F1EFD" w:rsidRDefault="002F1EFD"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sidRPr="002F1EFD">
        <w:rPr>
          <w:rFonts w:asciiTheme="minorEastAsia" w:eastAsiaTheme="minorEastAsia" w:hAnsiTheme="minorEastAsia" w:hint="eastAsia"/>
          <w:b/>
          <w:color w:val="000000"/>
          <w:sz w:val="28"/>
          <w:szCs w:val="28"/>
        </w:rPr>
        <w:t>(</w:t>
      </w:r>
      <w:proofErr w:type="gramStart"/>
      <w:r w:rsidRPr="002F1EFD">
        <w:rPr>
          <w:rFonts w:asciiTheme="minorEastAsia" w:eastAsiaTheme="minorEastAsia" w:hAnsiTheme="minorEastAsia" w:hint="eastAsia"/>
          <w:b/>
          <w:color w:val="000000"/>
          <w:sz w:val="28"/>
          <w:szCs w:val="28"/>
        </w:rPr>
        <w:t>一</w:t>
      </w:r>
      <w:proofErr w:type="gramEnd"/>
      <w:r w:rsidRPr="002F1EFD">
        <w:rPr>
          <w:rFonts w:asciiTheme="minorEastAsia" w:eastAsiaTheme="minorEastAsia" w:hAnsiTheme="minorEastAsia" w:hint="eastAsia"/>
          <w:b/>
          <w:color w:val="000000"/>
          <w:sz w:val="28"/>
          <w:szCs w:val="28"/>
        </w:rPr>
        <w:t>)进行持续性关联交易的目的</w:t>
      </w:r>
    </w:p>
    <w:p w14:paraId="7BE0356D" w14:textId="5D552ADD" w:rsidR="002F1EFD" w:rsidRPr="002F1EFD" w:rsidRDefault="008A7379" w:rsidP="000A361A">
      <w:pPr>
        <w:spacing w:line="520" w:lineRule="exact"/>
        <w:ind w:firstLineChars="200" w:firstLine="560"/>
        <w:rPr>
          <w:rFonts w:ascii="宋体" w:hAnsi="宋体" w:cs="Arial"/>
          <w:sz w:val="28"/>
        </w:rPr>
      </w:pPr>
      <w:r>
        <w:rPr>
          <w:rFonts w:ascii="宋体" w:hAnsi="宋体" w:cs="Arial" w:hint="eastAsia"/>
          <w:sz w:val="28"/>
        </w:rPr>
        <w:t>1</w:t>
      </w:r>
      <w:r>
        <w:rPr>
          <w:rFonts w:ascii="宋体" w:hAnsi="宋体" w:cs="Arial"/>
          <w:sz w:val="28"/>
        </w:rPr>
        <w:t>.</w:t>
      </w:r>
      <w:r w:rsidR="002F1EFD" w:rsidRPr="002F1EFD">
        <w:rPr>
          <w:rFonts w:ascii="宋体" w:hAnsi="宋体" w:cs="Arial" w:hint="eastAsia"/>
          <w:sz w:val="28"/>
        </w:rPr>
        <w:t>公司接受</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矿集团提供材料物资及服务的原因：</w:t>
      </w:r>
    </w:p>
    <w:p w14:paraId="636E9573" w14:textId="18957775" w:rsidR="002F1EFD" w:rsidRPr="002F1EFD" w:rsidRDefault="008A7379" w:rsidP="000A361A">
      <w:pPr>
        <w:spacing w:line="520" w:lineRule="exact"/>
        <w:ind w:firstLineChars="200" w:firstLine="560"/>
        <w:rPr>
          <w:rFonts w:ascii="宋体" w:hAnsi="宋体" w:cs="Arial"/>
          <w:sz w:val="28"/>
        </w:rPr>
      </w:pPr>
      <w:r>
        <w:rPr>
          <w:rFonts w:ascii="宋体" w:hAnsi="宋体" w:cs="Arial" w:hint="eastAsia"/>
          <w:sz w:val="28"/>
        </w:rPr>
        <w:t>（</w:t>
      </w:r>
      <w:r w:rsidR="002F1EFD" w:rsidRPr="002F1EFD">
        <w:rPr>
          <w:rFonts w:ascii="宋体" w:hAnsi="宋体" w:cs="Arial" w:hint="eastAsia"/>
          <w:sz w:val="28"/>
        </w:rPr>
        <w:t>1</w:t>
      </w:r>
      <w:r>
        <w:rPr>
          <w:rFonts w:ascii="宋体" w:hAnsi="宋体" w:cs="Arial" w:hint="eastAsia"/>
          <w:sz w:val="28"/>
        </w:rPr>
        <w:t>）</w:t>
      </w:r>
      <w:r w:rsidR="002F1EFD" w:rsidRPr="002F1EFD">
        <w:rPr>
          <w:rFonts w:ascii="宋体" w:hAnsi="宋体" w:cs="Arial" w:hint="eastAsia"/>
          <w:sz w:val="28"/>
        </w:rPr>
        <w:t>公司可以从</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矿集团获得及时、稳定的供应，降低经营风险，有利于公司正常生产经营；</w:t>
      </w:r>
    </w:p>
    <w:p w14:paraId="24684A8D" w14:textId="41AF4F17" w:rsidR="002F1EFD" w:rsidRPr="002F1EFD" w:rsidRDefault="008A7379" w:rsidP="000A361A">
      <w:pPr>
        <w:spacing w:line="520" w:lineRule="exact"/>
        <w:ind w:firstLineChars="200" w:firstLine="560"/>
        <w:rPr>
          <w:rFonts w:ascii="宋体" w:hAnsi="宋体" w:cs="Arial"/>
          <w:sz w:val="28"/>
        </w:rPr>
      </w:pPr>
      <w:r>
        <w:rPr>
          <w:rFonts w:ascii="宋体" w:hAnsi="宋体" w:cs="Arial" w:hint="eastAsia"/>
          <w:sz w:val="28"/>
        </w:rPr>
        <w:t>（</w:t>
      </w:r>
      <w:r w:rsidR="002F1EFD" w:rsidRPr="002F1EFD">
        <w:rPr>
          <w:rFonts w:ascii="宋体" w:hAnsi="宋体" w:cs="Arial" w:hint="eastAsia"/>
          <w:sz w:val="28"/>
        </w:rPr>
        <w:t>2</w:t>
      </w:r>
      <w:r>
        <w:rPr>
          <w:rFonts w:ascii="宋体" w:hAnsi="宋体" w:cs="Arial" w:hint="eastAsia"/>
          <w:sz w:val="28"/>
        </w:rPr>
        <w:t>）</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矿集团供应材料物资和提供相关服务的资质和质量，均得到了政府部门或行业的批准、认证，可以确保公司获得可靠、有质量保证的材料物资和服务供应；</w:t>
      </w:r>
    </w:p>
    <w:p w14:paraId="5000BAAB" w14:textId="553A8E87" w:rsidR="002F1EFD" w:rsidRPr="002F1EFD" w:rsidRDefault="008A7379" w:rsidP="000A361A">
      <w:pPr>
        <w:spacing w:line="520" w:lineRule="exact"/>
        <w:ind w:firstLineChars="200" w:firstLine="560"/>
        <w:rPr>
          <w:rFonts w:ascii="宋体" w:hAnsi="宋体" w:cs="Arial"/>
          <w:sz w:val="28"/>
        </w:rPr>
      </w:pPr>
      <w:r>
        <w:rPr>
          <w:rFonts w:ascii="宋体" w:hAnsi="宋体" w:cs="Arial" w:hint="eastAsia"/>
          <w:sz w:val="28"/>
        </w:rPr>
        <w:t>（</w:t>
      </w:r>
      <w:r w:rsidR="002F1EFD" w:rsidRPr="002F1EFD">
        <w:rPr>
          <w:rFonts w:ascii="宋体" w:hAnsi="宋体" w:cs="Arial" w:hint="eastAsia"/>
          <w:sz w:val="28"/>
        </w:rPr>
        <w:t>3</w:t>
      </w:r>
      <w:r>
        <w:rPr>
          <w:rFonts w:ascii="宋体" w:hAnsi="宋体" w:cs="Arial" w:hint="eastAsia"/>
          <w:sz w:val="28"/>
        </w:rPr>
        <w:t>）</w:t>
      </w:r>
      <w:r w:rsidR="002F1EFD" w:rsidRPr="002F1EFD">
        <w:rPr>
          <w:rFonts w:ascii="宋体" w:hAnsi="宋体" w:cs="Arial" w:hint="eastAsia"/>
          <w:sz w:val="28"/>
        </w:rPr>
        <w:t>公司不具备提供社会后勤服务的职能，由</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矿集团按成本价或国家定价提供的</w:t>
      </w:r>
      <w:r w:rsidR="00961622">
        <w:rPr>
          <w:rFonts w:ascii="宋体" w:hAnsi="宋体" w:cs="Arial" w:hint="eastAsia"/>
          <w:sz w:val="28"/>
        </w:rPr>
        <w:t>服务对公司而言</w:t>
      </w:r>
      <w:r w:rsidR="002F1EFD" w:rsidRPr="002F1EFD">
        <w:rPr>
          <w:rFonts w:ascii="宋体" w:hAnsi="宋体" w:cs="Arial" w:hint="eastAsia"/>
          <w:sz w:val="28"/>
        </w:rPr>
        <w:t>成本最低。</w:t>
      </w:r>
    </w:p>
    <w:p w14:paraId="47061BD8" w14:textId="79248B7D" w:rsidR="002F1EFD" w:rsidRPr="002F1EFD" w:rsidRDefault="008A7379" w:rsidP="000A361A">
      <w:pPr>
        <w:spacing w:line="520" w:lineRule="exact"/>
        <w:ind w:firstLineChars="200" w:firstLine="560"/>
        <w:rPr>
          <w:rFonts w:ascii="宋体" w:hAnsi="宋体" w:cs="Arial"/>
          <w:sz w:val="28"/>
        </w:rPr>
      </w:pPr>
      <w:r w:rsidRPr="003F1285">
        <w:rPr>
          <w:rFonts w:ascii="宋体" w:hAnsi="宋体" w:cs="Arial" w:hint="eastAsia"/>
          <w:sz w:val="28"/>
        </w:rPr>
        <w:t>2</w:t>
      </w:r>
      <w:r w:rsidRPr="003F1285">
        <w:rPr>
          <w:rFonts w:ascii="宋体" w:hAnsi="宋体" w:cs="Arial"/>
          <w:sz w:val="28"/>
        </w:rPr>
        <w:t>.</w:t>
      </w:r>
      <w:r w:rsidR="002F1EFD" w:rsidRPr="003F1285">
        <w:rPr>
          <w:rFonts w:ascii="宋体" w:hAnsi="宋体" w:cs="Arial" w:hint="eastAsia"/>
          <w:sz w:val="28"/>
        </w:rPr>
        <w:t>公司向</w:t>
      </w:r>
      <w:proofErr w:type="gramStart"/>
      <w:r w:rsidR="002F1EFD" w:rsidRPr="003F1285">
        <w:rPr>
          <w:rFonts w:ascii="宋体" w:hAnsi="宋体" w:cs="Arial" w:hint="eastAsia"/>
          <w:sz w:val="28"/>
        </w:rPr>
        <w:t>兖</w:t>
      </w:r>
      <w:proofErr w:type="gramEnd"/>
      <w:r w:rsidR="002F1EFD" w:rsidRPr="003F1285">
        <w:rPr>
          <w:rFonts w:ascii="宋体" w:hAnsi="宋体" w:cs="Arial" w:hint="eastAsia"/>
          <w:sz w:val="28"/>
        </w:rPr>
        <w:t>矿集团销售产品、材料物资</w:t>
      </w:r>
      <w:r w:rsidR="00961622">
        <w:rPr>
          <w:rFonts w:ascii="宋体" w:hAnsi="宋体" w:cs="Arial" w:hint="eastAsia"/>
          <w:sz w:val="28"/>
        </w:rPr>
        <w:t>，</w:t>
      </w:r>
      <w:r w:rsidR="002F1EFD" w:rsidRPr="003F1285">
        <w:rPr>
          <w:rFonts w:ascii="宋体" w:hAnsi="宋体" w:cs="Arial" w:hint="eastAsia"/>
          <w:sz w:val="28"/>
        </w:rPr>
        <w:t>提供资产租赁</w:t>
      </w:r>
      <w:r w:rsidR="00D10304" w:rsidRPr="003F1285">
        <w:rPr>
          <w:rFonts w:ascii="宋体" w:hAnsi="宋体" w:cs="Arial" w:hint="eastAsia"/>
          <w:sz w:val="28"/>
        </w:rPr>
        <w:t>、</w:t>
      </w:r>
      <w:r w:rsidR="002F1EFD" w:rsidRPr="003F1285">
        <w:rPr>
          <w:rFonts w:ascii="宋体" w:hAnsi="宋体" w:cs="Arial" w:hint="eastAsia"/>
          <w:sz w:val="28"/>
        </w:rPr>
        <w:t>培训</w:t>
      </w:r>
      <w:r w:rsidR="00D10304" w:rsidRPr="003F1285">
        <w:rPr>
          <w:rFonts w:ascii="宋体" w:hAnsi="宋体" w:cs="Arial" w:hint="eastAsia"/>
          <w:sz w:val="28"/>
        </w:rPr>
        <w:t>及委托管理</w:t>
      </w:r>
      <w:r w:rsidR="002F1EFD" w:rsidRPr="003F1285">
        <w:rPr>
          <w:rFonts w:ascii="宋体" w:hAnsi="宋体" w:cs="Arial" w:hint="eastAsia"/>
          <w:sz w:val="28"/>
        </w:rPr>
        <w:t>等服务的原因：</w:t>
      </w:r>
    </w:p>
    <w:p w14:paraId="5067129F" w14:textId="5F6941F7" w:rsidR="002F1EFD" w:rsidRPr="002F1EFD" w:rsidRDefault="008A7379" w:rsidP="000A361A">
      <w:pPr>
        <w:spacing w:line="520" w:lineRule="exact"/>
        <w:ind w:firstLineChars="200" w:firstLine="560"/>
        <w:rPr>
          <w:rFonts w:ascii="宋体" w:hAnsi="宋体" w:cs="Arial"/>
          <w:sz w:val="28"/>
        </w:rPr>
      </w:pPr>
      <w:r>
        <w:rPr>
          <w:rFonts w:ascii="宋体" w:hAnsi="宋体" w:cs="Arial" w:hint="eastAsia"/>
          <w:sz w:val="28"/>
        </w:rPr>
        <w:t>（</w:t>
      </w:r>
      <w:r w:rsidR="002F1EFD" w:rsidRPr="002F1EFD">
        <w:rPr>
          <w:rFonts w:ascii="宋体" w:hAnsi="宋体" w:cs="Arial" w:hint="eastAsia"/>
          <w:sz w:val="28"/>
        </w:rPr>
        <w:t>1</w:t>
      </w:r>
      <w:r>
        <w:rPr>
          <w:rFonts w:ascii="宋体" w:hAnsi="宋体" w:cs="Arial" w:hint="eastAsia"/>
          <w:sz w:val="28"/>
        </w:rPr>
        <w:t>）</w:t>
      </w:r>
      <w:r w:rsidR="002F1EFD" w:rsidRPr="002F1EFD">
        <w:rPr>
          <w:rFonts w:ascii="宋体" w:hAnsi="宋体" w:cs="Arial" w:hint="eastAsia"/>
          <w:sz w:val="28"/>
        </w:rPr>
        <w:t>公司按市场价向</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矿集团销售产品，由于产品销售距离较近，可降低公司管理及经营成本；</w:t>
      </w:r>
    </w:p>
    <w:p w14:paraId="1D423FD8" w14:textId="2FDB661E" w:rsidR="002F1EFD" w:rsidRPr="002F1EFD" w:rsidRDefault="008A7379" w:rsidP="000A361A">
      <w:pPr>
        <w:spacing w:line="520" w:lineRule="exact"/>
        <w:ind w:firstLineChars="200" w:firstLine="560"/>
        <w:rPr>
          <w:rFonts w:ascii="宋体" w:hAnsi="宋体" w:cs="Arial"/>
          <w:sz w:val="28"/>
        </w:rPr>
      </w:pPr>
      <w:r>
        <w:rPr>
          <w:rFonts w:ascii="宋体" w:hAnsi="宋体" w:cs="Arial" w:hint="eastAsia"/>
          <w:sz w:val="28"/>
        </w:rPr>
        <w:t>（</w:t>
      </w:r>
      <w:r w:rsidR="002F1EFD" w:rsidRPr="002F1EFD">
        <w:rPr>
          <w:rFonts w:ascii="宋体" w:hAnsi="宋体" w:cs="Arial" w:hint="eastAsia"/>
          <w:sz w:val="28"/>
        </w:rPr>
        <w:t>2</w:t>
      </w:r>
      <w:r>
        <w:rPr>
          <w:rFonts w:ascii="宋体" w:hAnsi="宋体" w:cs="Arial" w:hint="eastAsia"/>
          <w:sz w:val="28"/>
        </w:rPr>
        <w:t>）</w:t>
      </w:r>
      <w:r w:rsidR="002F1EFD" w:rsidRPr="002F1EFD">
        <w:rPr>
          <w:rFonts w:ascii="宋体" w:hAnsi="宋体" w:cs="Arial" w:hint="eastAsia"/>
          <w:sz w:val="28"/>
        </w:rPr>
        <w:t>凭借集中、批量采购优势，以较低价格采购材料物资及设备，以不逊于市场价格销售给</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矿集团，可提高公司经营收益；</w:t>
      </w:r>
    </w:p>
    <w:p w14:paraId="11981265" w14:textId="35ABFC6B" w:rsidR="002F1EFD" w:rsidRPr="002F1EFD" w:rsidRDefault="008A7379" w:rsidP="000A361A">
      <w:pPr>
        <w:spacing w:line="520" w:lineRule="exact"/>
        <w:ind w:firstLineChars="200" w:firstLine="560"/>
        <w:rPr>
          <w:rFonts w:ascii="宋体" w:hAnsi="宋体" w:cs="Arial"/>
          <w:sz w:val="28"/>
        </w:rPr>
      </w:pPr>
      <w:r>
        <w:rPr>
          <w:rFonts w:ascii="宋体" w:hAnsi="宋体" w:cs="Arial" w:hint="eastAsia"/>
          <w:sz w:val="28"/>
        </w:rPr>
        <w:t>（</w:t>
      </w:r>
      <w:r w:rsidR="002F1EFD" w:rsidRPr="002F1EFD">
        <w:rPr>
          <w:rFonts w:ascii="宋体" w:hAnsi="宋体" w:cs="Arial" w:hint="eastAsia"/>
          <w:sz w:val="28"/>
        </w:rPr>
        <w:t>3</w:t>
      </w:r>
      <w:r>
        <w:rPr>
          <w:rFonts w:ascii="宋体" w:hAnsi="宋体" w:cs="Arial" w:hint="eastAsia"/>
          <w:sz w:val="28"/>
        </w:rPr>
        <w:t>）</w:t>
      </w:r>
      <w:r w:rsidR="002F1EFD" w:rsidRPr="002F1EFD">
        <w:rPr>
          <w:rFonts w:ascii="宋体" w:hAnsi="宋体" w:cs="Arial" w:hint="eastAsia"/>
          <w:sz w:val="28"/>
        </w:rPr>
        <w:t>根据</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矿集团的营运需求按正常商业条款向</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矿集团提供资产租赁的方式，有效控制融资租赁业务的风险并获得经济利益；</w:t>
      </w:r>
    </w:p>
    <w:p w14:paraId="1BD3B39B" w14:textId="5DC8912E" w:rsidR="00D10304" w:rsidRDefault="008A7379" w:rsidP="000A361A">
      <w:pPr>
        <w:spacing w:line="520" w:lineRule="exact"/>
        <w:ind w:firstLineChars="200" w:firstLine="560"/>
        <w:rPr>
          <w:rFonts w:ascii="宋体" w:hAnsi="宋体" w:cs="Arial"/>
          <w:sz w:val="28"/>
        </w:rPr>
      </w:pPr>
      <w:r>
        <w:rPr>
          <w:rFonts w:ascii="宋体" w:hAnsi="宋体" w:cs="Arial" w:hint="eastAsia"/>
          <w:sz w:val="28"/>
        </w:rPr>
        <w:t>（</w:t>
      </w:r>
      <w:r w:rsidR="002F1EFD" w:rsidRPr="002F1EFD">
        <w:rPr>
          <w:rFonts w:ascii="宋体" w:hAnsi="宋体" w:cs="Arial" w:hint="eastAsia"/>
          <w:sz w:val="28"/>
        </w:rPr>
        <w:t>4</w:t>
      </w:r>
      <w:r>
        <w:rPr>
          <w:rFonts w:ascii="宋体" w:hAnsi="宋体" w:cs="Arial" w:hint="eastAsia"/>
          <w:sz w:val="28"/>
        </w:rPr>
        <w:t>）</w:t>
      </w:r>
      <w:r w:rsidR="002F1EFD" w:rsidRPr="002F1EFD">
        <w:rPr>
          <w:rFonts w:ascii="宋体" w:hAnsi="宋体" w:cs="Arial" w:hint="eastAsia"/>
          <w:sz w:val="28"/>
        </w:rPr>
        <w:t>公司凭借自身经验和优势技术，向</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矿集团提供专业化服务，可获得稳定的销售市场并获得收益</w:t>
      </w:r>
      <w:r w:rsidR="00D10304">
        <w:rPr>
          <w:rFonts w:ascii="宋体" w:hAnsi="宋体" w:cs="Arial" w:hint="eastAsia"/>
          <w:sz w:val="28"/>
        </w:rPr>
        <w:t>；</w:t>
      </w:r>
    </w:p>
    <w:p w14:paraId="17B5255B" w14:textId="23FD786E" w:rsidR="002F1EFD" w:rsidRDefault="008A7379" w:rsidP="000A361A">
      <w:pPr>
        <w:spacing w:line="520" w:lineRule="exact"/>
        <w:ind w:firstLineChars="200" w:firstLine="560"/>
        <w:rPr>
          <w:rFonts w:ascii="宋体" w:hAnsi="宋体" w:cs="Arial"/>
          <w:sz w:val="28"/>
        </w:rPr>
      </w:pPr>
      <w:r w:rsidRPr="003F1285">
        <w:rPr>
          <w:rFonts w:ascii="宋体" w:hAnsi="宋体" w:cs="Arial" w:hint="eastAsia"/>
          <w:sz w:val="28"/>
        </w:rPr>
        <w:t>（</w:t>
      </w:r>
      <w:r w:rsidR="00D10304" w:rsidRPr="003F1285">
        <w:rPr>
          <w:rFonts w:ascii="宋体" w:hAnsi="宋体" w:cs="Arial" w:hint="eastAsia"/>
          <w:sz w:val="28"/>
        </w:rPr>
        <w:t>5</w:t>
      </w:r>
      <w:r w:rsidRPr="003F1285">
        <w:rPr>
          <w:rFonts w:ascii="宋体" w:hAnsi="宋体" w:cs="Arial" w:hint="eastAsia"/>
          <w:sz w:val="28"/>
        </w:rPr>
        <w:t>）</w:t>
      </w:r>
      <w:r w:rsidR="003F1285" w:rsidRPr="003F1285">
        <w:rPr>
          <w:rFonts w:ascii="宋体" w:hAnsi="宋体" w:cs="Arial" w:hint="eastAsia"/>
          <w:sz w:val="28"/>
        </w:rPr>
        <w:t>公司受托管理标的公司，能够充分</w:t>
      </w:r>
      <w:r w:rsidR="003F1285">
        <w:rPr>
          <w:rFonts w:ascii="宋体" w:hAnsi="宋体" w:cs="Arial" w:hint="eastAsia"/>
          <w:sz w:val="28"/>
        </w:rPr>
        <w:t>利用</w:t>
      </w:r>
      <w:r w:rsidR="003F1285" w:rsidRPr="003F1285">
        <w:rPr>
          <w:rFonts w:ascii="宋体" w:hAnsi="宋体" w:cs="Arial" w:hint="eastAsia"/>
          <w:sz w:val="28"/>
        </w:rPr>
        <w:t>专业化管理能力，发挥规模优势，增强电力业务市场竞争力，进一步提升公司经济效益</w:t>
      </w:r>
      <w:r w:rsidR="002F1EFD" w:rsidRPr="003F1285">
        <w:rPr>
          <w:rFonts w:ascii="宋体" w:hAnsi="宋体" w:cs="Arial" w:hint="eastAsia"/>
          <w:sz w:val="28"/>
        </w:rPr>
        <w:t>。</w:t>
      </w:r>
    </w:p>
    <w:p w14:paraId="7176ECD2" w14:textId="1322FA26" w:rsidR="002F1EFD" w:rsidRDefault="008A7379" w:rsidP="000A361A">
      <w:pPr>
        <w:spacing w:line="520" w:lineRule="exact"/>
        <w:ind w:firstLineChars="200" w:firstLine="560"/>
        <w:rPr>
          <w:rFonts w:ascii="宋体" w:hAnsi="宋体" w:cs="Arial"/>
          <w:sz w:val="28"/>
        </w:rPr>
      </w:pPr>
      <w:r>
        <w:rPr>
          <w:rFonts w:ascii="宋体" w:hAnsi="宋体" w:cs="Arial" w:hint="eastAsia"/>
          <w:sz w:val="28"/>
        </w:rPr>
        <w:t>3</w:t>
      </w:r>
      <w:r>
        <w:rPr>
          <w:rFonts w:ascii="宋体" w:hAnsi="宋体" w:cs="Arial"/>
          <w:sz w:val="28"/>
        </w:rPr>
        <w:t>.</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煤澳洲与嘉能可集团相互购销煤炭产品的原因：</w:t>
      </w:r>
    </w:p>
    <w:p w14:paraId="2B12A8EB" w14:textId="5746100F" w:rsidR="002F1EFD" w:rsidRPr="002F1EFD" w:rsidRDefault="002F1EFD" w:rsidP="000A361A">
      <w:pPr>
        <w:spacing w:line="520" w:lineRule="exact"/>
        <w:ind w:firstLineChars="200" w:firstLine="560"/>
        <w:rPr>
          <w:rFonts w:ascii="宋体" w:hAnsi="宋体" w:cs="Arial"/>
          <w:sz w:val="28"/>
        </w:rPr>
      </w:pPr>
      <w:proofErr w:type="gramStart"/>
      <w:r w:rsidRPr="002F1EFD">
        <w:rPr>
          <w:rFonts w:ascii="宋体" w:hAnsi="宋体" w:cs="Arial" w:hint="eastAsia"/>
          <w:sz w:val="28"/>
        </w:rPr>
        <w:t>兖</w:t>
      </w:r>
      <w:proofErr w:type="gramEnd"/>
      <w:r w:rsidRPr="002F1EFD">
        <w:rPr>
          <w:rFonts w:ascii="宋体" w:hAnsi="宋体" w:cs="Arial" w:hint="eastAsia"/>
          <w:sz w:val="28"/>
        </w:rPr>
        <w:t>煤澳洲与嘉能可集团相互购销煤炭产品，有利于</w:t>
      </w:r>
      <w:proofErr w:type="gramStart"/>
      <w:r w:rsidRPr="002F1EFD">
        <w:rPr>
          <w:rFonts w:ascii="宋体" w:hAnsi="宋体" w:cs="Arial" w:hint="eastAsia"/>
          <w:sz w:val="28"/>
        </w:rPr>
        <w:t>兖</w:t>
      </w:r>
      <w:proofErr w:type="gramEnd"/>
      <w:r w:rsidRPr="002F1EFD">
        <w:rPr>
          <w:rFonts w:ascii="宋体" w:hAnsi="宋体" w:cs="Arial" w:hint="eastAsia"/>
          <w:sz w:val="28"/>
        </w:rPr>
        <w:t>煤澳洲继续发展其煤炭业务，扩大配煤规模，优化产品组合，提高产品经济附加值。持续</w:t>
      </w:r>
      <w:r w:rsidR="00961622">
        <w:rPr>
          <w:rFonts w:ascii="宋体" w:hAnsi="宋体" w:cs="Arial" w:hint="eastAsia"/>
          <w:sz w:val="28"/>
        </w:rPr>
        <w:t>性</w:t>
      </w:r>
      <w:r w:rsidRPr="002F1EFD">
        <w:rPr>
          <w:rFonts w:ascii="宋体" w:hAnsi="宋体" w:cs="Arial" w:hint="eastAsia"/>
          <w:sz w:val="28"/>
        </w:rPr>
        <w:t>关联交易有利于发挥协同效应，有利于降低交易成本和经</w:t>
      </w:r>
      <w:r w:rsidRPr="002F1EFD">
        <w:rPr>
          <w:rFonts w:ascii="宋体" w:hAnsi="宋体" w:cs="Arial" w:hint="eastAsia"/>
          <w:sz w:val="28"/>
        </w:rPr>
        <w:lastRenderedPageBreak/>
        <w:t>营风险。</w:t>
      </w:r>
    </w:p>
    <w:p w14:paraId="4F193CFE" w14:textId="0B7BEEF1" w:rsidR="002F1EFD" w:rsidRDefault="008A7379" w:rsidP="000A361A">
      <w:pPr>
        <w:spacing w:line="520" w:lineRule="exact"/>
        <w:ind w:firstLineChars="200" w:firstLine="560"/>
        <w:rPr>
          <w:rFonts w:ascii="宋体" w:hAnsi="宋体" w:cs="Arial"/>
          <w:sz w:val="28"/>
        </w:rPr>
      </w:pPr>
      <w:r>
        <w:rPr>
          <w:rFonts w:ascii="宋体" w:hAnsi="宋体" w:cs="Arial" w:hint="eastAsia"/>
          <w:sz w:val="28"/>
        </w:rPr>
        <w:t>4</w:t>
      </w:r>
      <w:r>
        <w:rPr>
          <w:rFonts w:ascii="宋体" w:hAnsi="宋体" w:cs="Arial"/>
          <w:sz w:val="28"/>
        </w:rPr>
        <w:t>.</w:t>
      </w:r>
      <w:proofErr w:type="gramStart"/>
      <w:r w:rsidR="002F1EFD" w:rsidRPr="002F1EFD">
        <w:rPr>
          <w:rFonts w:ascii="宋体" w:hAnsi="宋体" w:cs="Arial" w:hint="eastAsia"/>
          <w:sz w:val="28"/>
        </w:rPr>
        <w:t>兖</w:t>
      </w:r>
      <w:proofErr w:type="gramEnd"/>
      <w:r w:rsidR="002F1EFD" w:rsidRPr="002F1EFD">
        <w:rPr>
          <w:rFonts w:ascii="宋体" w:hAnsi="宋体" w:cs="Arial" w:hint="eastAsia"/>
          <w:sz w:val="28"/>
        </w:rPr>
        <w:t>煤澳洲接受嘉能可集团服务的原因：</w:t>
      </w:r>
    </w:p>
    <w:p w14:paraId="531B2C42" w14:textId="54229E21" w:rsidR="002F1EFD" w:rsidRDefault="002F1EFD" w:rsidP="000A361A">
      <w:pPr>
        <w:spacing w:line="520" w:lineRule="exact"/>
        <w:ind w:firstLineChars="200" w:firstLine="560"/>
        <w:rPr>
          <w:rFonts w:ascii="宋体" w:hAnsi="宋体" w:cs="Arial"/>
          <w:sz w:val="28"/>
        </w:rPr>
      </w:pPr>
      <w:r w:rsidRPr="002F1EFD">
        <w:rPr>
          <w:rFonts w:ascii="宋体" w:hAnsi="宋体" w:cs="Arial" w:hint="eastAsia"/>
          <w:sz w:val="28"/>
        </w:rPr>
        <w:t>嘉能可集团为亨</w:t>
      </w:r>
      <w:proofErr w:type="gramStart"/>
      <w:r w:rsidRPr="002F1EFD">
        <w:rPr>
          <w:rFonts w:ascii="宋体" w:hAnsi="宋体" w:cs="Arial" w:hint="eastAsia"/>
          <w:sz w:val="28"/>
        </w:rPr>
        <w:t>特</w:t>
      </w:r>
      <w:proofErr w:type="gramEnd"/>
      <w:r w:rsidRPr="002F1EFD">
        <w:rPr>
          <w:rFonts w:ascii="宋体" w:hAnsi="宋体" w:cs="Arial" w:hint="eastAsia"/>
          <w:sz w:val="28"/>
        </w:rPr>
        <w:t>谷合资企业提供后勤保障服务，为亨</w:t>
      </w:r>
      <w:proofErr w:type="gramStart"/>
      <w:r w:rsidRPr="002F1EFD">
        <w:rPr>
          <w:rFonts w:ascii="宋体" w:hAnsi="宋体" w:cs="Arial" w:hint="eastAsia"/>
          <w:sz w:val="28"/>
        </w:rPr>
        <w:t>特</w:t>
      </w:r>
      <w:proofErr w:type="gramEnd"/>
      <w:r w:rsidRPr="002F1EFD">
        <w:rPr>
          <w:rFonts w:ascii="宋体" w:hAnsi="宋体" w:cs="Arial" w:hint="eastAsia"/>
          <w:sz w:val="28"/>
        </w:rPr>
        <w:t>谷煤炭销售公司提供煤炭销售服务，能够更好地提升效率，实现</w:t>
      </w:r>
      <w:proofErr w:type="gramStart"/>
      <w:r w:rsidRPr="002F1EFD">
        <w:rPr>
          <w:rFonts w:ascii="宋体" w:hAnsi="宋体" w:cs="Arial" w:hint="eastAsia"/>
          <w:sz w:val="28"/>
        </w:rPr>
        <w:t>兖</w:t>
      </w:r>
      <w:proofErr w:type="gramEnd"/>
      <w:r w:rsidRPr="002F1EFD">
        <w:rPr>
          <w:rFonts w:ascii="宋体" w:hAnsi="宋体" w:cs="Arial" w:hint="eastAsia"/>
          <w:sz w:val="28"/>
        </w:rPr>
        <w:t>煤澳洲与嘉能可集团之间的协同效应。</w:t>
      </w:r>
    </w:p>
    <w:p w14:paraId="6293FFB2" w14:textId="3FD54AB9" w:rsidR="002F1EFD" w:rsidRPr="002F1EFD" w:rsidRDefault="002F1EFD"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sidRPr="002F1EFD">
        <w:rPr>
          <w:rFonts w:asciiTheme="minorEastAsia" w:eastAsiaTheme="minorEastAsia" w:hAnsiTheme="minorEastAsia" w:hint="eastAsia"/>
          <w:b/>
          <w:color w:val="000000"/>
          <w:sz w:val="28"/>
          <w:szCs w:val="28"/>
        </w:rPr>
        <w:t>(二)持续性关联交易对公司的影响</w:t>
      </w:r>
    </w:p>
    <w:p w14:paraId="75BBBF31" w14:textId="64B233B1" w:rsidR="002F1EFD" w:rsidRDefault="00AB5B11" w:rsidP="000A361A">
      <w:pPr>
        <w:spacing w:line="520" w:lineRule="exact"/>
        <w:ind w:firstLineChars="200" w:firstLine="560"/>
        <w:rPr>
          <w:rFonts w:ascii="宋体" w:hAnsi="宋体" w:cs="Arial"/>
          <w:sz w:val="28"/>
        </w:rPr>
      </w:pPr>
      <w:r w:rsidRPr="00AB5B11">
        <w:rPr>
          <w:rFonts w:ascii="宋体" w:hAnsi="宋体" w:cs="Arial" w:hint="eastAsia"/>
          <w:sz w:val="28"/>
        </w:rPr>
        <w:t>上述持续性关联交易协议按一般商业条款订立，定价政策公平合理，符合公司及全体股东利益；持续性关联交易不会对公司现在及将来的财务状况、经营成果产生不利影响；公司业务没有因持续性关联交易而对关联方形成依赖。</w:t>
      </w:r>
    </w:p>
    <w:p w14:paraId="258CC4D5" w14:textId="7560A5A7" w:rsidR="00CD5C2D" w:rsidRDefault="00CD5C2D" w:rsidP="000A361A">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七</w:t>
      </w:r>
      <w:r>
        <w:rPr>
          <w:rFonts w:ascii="黑体" w:eastAsia="黑体" w:hAnsi="黑体"/>
          <w:color w:val="000000"/>
          <w:sz w:val="28"/>
          <w:szCs w:val="28"/>
        </w:rPr>
        <w:t>、</w:t>
      </w:r>
      <w:r w:rsidR="00AF5512" w:rsidRPr="00AF5512">
        <w:rPr>
          <w:rFonts w:ascii="黑体" w:eastAsia="黑体" w:hAnsi="黑体" w:hint="eastAsia"/>
          <w:color w:val="000000"/>
          <w:sz w:val="28"/>
          <w:szCs w:val="28"/>
        </w:rPr>
        <w:t>持续性关联交易的审批情况</w:t>
      </w:r>
    </w:p>
    <w:p w14:paraId="2467D3C1" w14:textId="77777777" w:rsidR="00CD5C2D" w:rsidRDefault="00CD5C2D"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（一）董事会审议情况</w:t>
      </w:r>
    </w:p>
    <w:p w14:paraId="55B6C083" w14:textId="695A3FAF" w:rsidR="00CD5C2D" w:rsidRDefault="00AF5512" w:rsidP="000A361A">
      <w:pPr>
        <w:adjustRightInd w:val="0"/>
        <w:snapToGrid w:val="0"/>
        <w:spacing w:line="520" w:lineRule="exact"/>
        <w:ind w:firstLineChars="200" w:firstLine="560"/>
        <w:rPr>
          <w:rFonts w:asciiTheme="minorEastAsia" w:eastAsiaTheme="minorEastAsia" w:hAnsiTheme="minorEastAsia"/>
          <w:color w:val="000000"/>
          <w:sz w:val="28"/>
          <w:szCs w:val="28"/>
        </w:rPr>
      </w:pPr>
      <w:r w:rsidRPr="00AF5512">
        <w:rPr>
          <w:rFonts w:asciiTheme="minorEastAsia" w:eastAsiaTheme="minorEastAsia" w:hAnsiTheme="minorEastAsia" w:hint="eastAsia"/>
          <w:color w:val="000000"/>
          <w:sz w:val="28"/>
          <w:szCs w:val="28"/>
        </w:rPr>
        <w:t>公司于2020年12月9日召开的第八届董事会第七次会议审议通过了《关于确定2021－2023年度与控股股东持续性关联交易项目及上限金额的议案》，公司董事会成员共10人，出席董事会会议的董事10人，2名关联董事回避表决，其他8名非关联董事(包括4名独立董事)一致同意该议案；审议通过了《关于确定2021－2023年度兖煤澳洲与嘉能可集团持续性关联交易项目及上限金额的议案》</w:t>
      </w:r>
      <w:r w:rsidR="00961622">
        <w:rPr>
          <w:rFonts w:asciiTheme="minorEastAsia" w:eastAsiaTheme="minorEastAsia" w:hAnsiTheme="minorEastAsia" w:hint="eastAsia"/>
          <w:color w:val="000000"/>
          <w:sz w:val="28"/>
          <w:szCs w:val="28"/>
        </w:rPr>
        <w:t>，</w:t>
      </w:r>
      <w:r w:rsidRPr="00AF5512">
        <w:rPr>
          <w:rFonts w:asciiTheme="minorEastAsia" w:eastAsiaTheme="minorEastAsia" w:hAnsiTheme="minorEastAsia" w:hint="eastAsia"/>
          <w:color w:val="000000"/>
          <w:sz w:val="28"/>
          <w:szCs w:val="28"/>
        </w:rPr>
        <w:t>由于公司董事会成员并无来自嘉能可集团的人士，所以概无董事须回避表决本议案</w:t>
      </w:r>
      <w:r w:rsidR="001A375A">
        <w:rPr>
          <w:rFonts w:asciiTheme="minorEastAsia" w:eastAsiaTheme="minorEastAsia" w:hAnsiTheme="minorEastAsia" w:hint="eastAsia"/>
          <w:color w:val="000000"/>
          <w:sz w:val="28"/>
          <w:szCs w:val="28"/>
        </w:rPr>
        <w:t>，</w:t>
      </w:r>
      <w:r w:rsidRPr="00AF5512">
        <w:rPr>
          <w:rFonts w:asciiTheme="minorEastAsia" w:eastAsiaTheme="minorEastAsia" w:hAnsiTheme="minorEastAsia" w:hint="eastAsia"/>
          <w:color w:val="000000"/>
          <w:sz w:val="28"/>
          <w:szCs w:val="28"/>
        </w:rPr>
        <w:t>公司董事会成员共10人，出席董事会会议的董事10人，一致同意该议案</w:t>
      </w:r>
      <w:r w:rsidR="001A375A" w:rsidRPr="00AF5512">
        <w:rPr>
          <w:rFonts w:asciiTheme="minorEastAsia" w:eastAsiaTheme="minorEastAsia" w:hAnsiTheme="minorEastAsia" w:hint="eastAsia"/>
          <w:color w:val="000000"/>
          <w:sz w:val="28"/>
          <w:szCs w:val="28"/>
        </w:rPr>
        <w:t>。</w:t>
      </w:r>
      <w:r w:rsidRPr="00AF5512">
        <w:rPr>
          <w:rFonts w:asciiTheme="minorEastAsia" w:eastAsiaTheme="minorEastAsia" w:hAnsiTheme="minorEastAsia" w:hint="eastAsia"/>
          <w:color w:val="000000"/>
          <w:sz w:val="28"/>
          <w:szCs w:val="28"/>
        </w:rPr>
        <w:t>参加表决的董事人数符合法定比例，会议的召开及表决合法有效。</w:t>
      </w:r>
    </w:p>
    <w:p w14:paraId="5F04344F" w14:textId="77777777" w:rsidR="00CD5C2D" w:rsidRDefault="00CD5C2D"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（二）独立董事事前认可意见及独立意见</w:t>
      </w:r>
    </w:p>
    <w:p w14:paraId="3F57A8EB" w14:textId="319A2822" w:rsidR="00CD5C2D" w:rsidRDefault="00CD5C2D" w:rsidP="000A361A">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本公司4名独立董事于本次交易提交董事会前发表了事前认可意见，同意将</w:t>
      </w:r>
      <w:r w:rsidR="002C0FD4" w:rsidRPr="002C0FD4">
        <w:rPr>
          <w:rFonts w:asciiTheme="minorEastAsia" w:eastAsiaTheme="minorEastAsia" w:hAnsiTheme="minorEastAsia" w:hint="eastAsia"/>
          <w:color w:val="000000"/>
          <w:sz w:val="28"/>
          <w:szCs w:val="28"/>
        </w:rPr>
        <w:t>《关于确定2021－2023年度与控股股东持续性关联交易项目及上限金额的议案》《关于确定2021－2023年度兖煤澳洲与嘉</w:t>
      </w:r>
      <w:r w:rsidR="002C0FD4" w:rsidRPr="002C0FD4">
        <w:rPr>
          <w:rFonts w:asciiTheme="minorEastAsia" w:eastAsiaTheme="minorEastAsia" w:hAnsiTheme="minorEastAsia" w:hint="eastAsia"/>
          <w:color w:val="000000"/>
          <w:sz w:val="28"/>
          <w:szCs w:val="28"/>
        </w:rPr>
        <w:lastRenderedPageBreak/>
        <w:t>能可集团持续性关联交易项目及上限金额的议案》</w:t>
      </w:r>
      <w:r>
        <w:rPr>
          <w:rFonts w:asciiTheme="minorEastAsia" w:eastAsiaTheme="minorEastAsia" w:hAnsiTheme="minorEastAsia" w:hint="eastAsia"/>
          <w:color w:val="000000"/>
          <w:sz w:val="28"/>
          <w:szCs w:val="28"/>
        </w:rPr>
        <w:t>提交董事会讨论审议。</w:t>
      </w:r>
    </w:p>
    <w:p w14:paraId="20F820A1" w14:textId="77777777" w:rsidR="00CD5C2D" w:rsidRDefault="00CD5C2D" w:rsidP="000A361A">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公司独立董事参考公司提供的相关资料后，在董事会上发表独立意见如下：</w:t>
      </w:r>
    </w:p>
    <w:p w14:paraId="7C4A5157" w14:textId="77777777" w:rsidR="00520B97" w:rsidRPr="00520B97" w:rsidRDefault="00520B97" w:rsidP="000A361A">
      <w:pPr>
        <w:spacing w:line="520" w:lineRule="exact"/>
        <w:ind w:firstLineChars="200" w:firstLine="560"/>
        <w:rPr>
          <w:rFonts w:asciiTheme="minorEastAsia" w:eastAsiaTheme="minorEastAsia" w:hAnsiTheme="minorEastAsia"/>
          <w:color w:val="000000"/>
          <w:sz w:val="28"/>
          <w:szCs w:val="28"/>
        </w:rPr>
      </w:pPr>
      <w:r w:rsidRPr="00520B97">
        <w:rPr>
          <w:rFonts w:asciiTheme="minorEastAsia" w:eastAsiaTheme="minorEastAsia" w:hAnsiTheme="minorEastAsia" w:hint="eastAsia"/>
          <w:color w:val="000000"/>
          <w:sz w:val="28"/>
          <w:szCs w:val="28"/>
        </w:rPr>
        <w:t>1.公司董事会对《关于确定2021－2023年度与控股股东持续性关联交易项目及上限金额的议案》《关于确定2021－2023年度兖煤澳洲与嘉能可集团持续性关联交易项目及上限金额的议案》的审议、表决程序符合法律、法规、上市地监管规则及《公司章程》规定；</w:t>
      </w:r>
    </w:p>
    <w:p w14:paraId="4A1F7A41" w14:textId="77D77520" w:rsidR="00520B97" w:rsidRPr="00520B97" w:rsidRDefault="00520B97" w:rsidP="000A361A">
      <w:pPr>
        <w:spacing w:line="520" w:lineRule="exact"/>
        <w:ind w:firstLineChars="200" w:firstLine="560"/>
        <w:rPr>
          <w:rFonts w:asciiTheme="minorEastAsia" w:eastAsiaTheme="minorEastAsia" w:hAnsiTheme="minorEastAsia"/>
          <w:color w:val="000000"/>
          <w:sz w:val="28"/>
          <w:szCs w:val="28"/>
        </w:rPr>
      </w:pPr>
      <w:r w:rsidRPr="00520B97">
        <w:rPr>
          <w:rFonts w:asciiTheme="minorEastAsia" w:eastAsiaTheme="minorEastAsia" w:hAnsiTheme="minorEastAsia" w:hint="eastAsia"/>
          <w:color w:val="000000"/>
          <w:sz w:val="28"/>
          <w:szCs w:val="28"/>
        </w:rPr>
        <w:t>2.公司与相关关联方开展2021－2023年度持续性关联交易，有利于发挥协同效应，降低交易成本和经营风险，保障正常生产经营，进一步提高公司持续盈利能力和核心竞争能力，符合公司发展战略和全体股东利益；</w:t>
      </w:r>
    </w:p>
    <w:p w14:paraId="64BCEDBA" w14:textId="34A1EEFF" w:rsidR="00AF4CFF" w:rsidRDefault="00520B97" w:rsidP="000A361A">
      <w:pPr>
        <w:spacing w:line="520" w:lineRule="exact"/>
        <w:ind w:firstLineChars="200" w:firstLine="560"/>
        <w:rPr>
          <w:rFonts w:asciiTheme="minorEastAsia" w:eastAsiaTheme="minorEastAsia" w:hAnsiTheme="minorEastAsia"/>
          <w:color w:val="000000"/>
          <w:sz w:val="28"/>
          <w:szCs w:val="28"/>
        </w:rPr>
      </w:pPr>
      <w:r w:rsidRPr="00520B97">
        <w:rPr>
          <w:rFonts w:asciiTheme="minorEastAsia" w:eastAsiaTheme="minorEastAsia" w:hAnsiTheme="minorEastAsia" w:hint="eastAsia"/>
          <w:color w:val="000000"/>
          <w:sz w:val="28"/>
          <w:szCs w:val="28"/>
        </w:rPr>
        <w:t>3.拟开展的持续性关联交易按一般商业条款订立，定价公平合理，符合公司及全体股东利益，不会对公司现在及将来的财务状况、经营成果产生不利影响。</w:t>
      </w:r>
    </w:p>
    <w:p w14:paraId="4536BC0B" w14:textId="77777777" w:rsidR="002C0FD4" w:rsidRPr="002C0FD4" w:rsidRDefault="002C0FD4"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sidRPr="002C0FD4">
        <w:rPr>
          <w:rFonts w:asciiTheme="minorEastAsia" w:eastAsiaTheme="minorEastAsia" w:hAnsiTheme="minorEastAsia"/>
          <w:b/>
          <w:color w:val="000000"/>
          <w:sz w:val="28"/>
          <w:szCs w:val="28"/>
        </w:rPr>
        <w:t>（三）独立财务顾问意见</w:t>
      </w:r>
    </w:p>
    <w:p w14:paraId="5FD8DAE5" w14:textId="3EF76BF9" w:rsidR="002C0FD4" w:rsidRPr="002C0FD4" w:rsidRDefault="002C0FD4" w:rsidP="000A361A">
      <w:pPr>
        <w:spacing w:line="520" w:lineRule="exact"/>
        <w:ind w:firstLineChars="200" w:firstLine="560"/>
        <w:rPr>
          <w:rFonts w:ascii="宋体" w:hAnsi="宋体" w:cs="Arial"/>
          <w:sz w:val="28"/>
        </w:rPr>
      </w:pPr>
      <w:r w:rsidRPr="002C0FD4">
        <w:rPr>
          <w:rFonts w:ascii="宋体" w:hAnsi="宋体" w:cs="Arial"/>
          <w:sz w:val="28"/>
        </w:rPr>
        <w:t>根据香港上市规则，公司聘请了独立财务顾问，并依据香港上市规则就</w:t>
      </w:r>
      <w:r w:rsidR="004E7A09">
        <w:rPr>
          <w:rFonts w:ascii="宋体" w:hAnsi="宋体" w:cs="Arial" w:hint="eastAsia"/>
          <w:sz w:val="28"/>
        </w:rPr>
        <w:t>公司</w:t>
      </w:r>
      <w:r w:rsidR="004E7A09" w:rsidRPr="004E7A09">
        <w:rPr>
          <w:rFonts w:ascii="宋体" w:hAnsi="宋体" w:cs="Arial" w:hint="eastAsia"/>
          <w:sz w:val="28"/>
        </w:rPr>
        <w:t>与控股股东</w:t>
      </w:r>
      <w:r w:rsidRPr="002C0FD4">
        <w:rPr>
          <w:rFonts w:ascii="宋体" w:hAnsi="宋体" w:cs="Arial"/>
          <w:sz w:val="28"/>
        </w:rPr>
        <w:t>持续性关联交易及其约定的2021-2023</w:t>
      </w:r>
      <w:r w:rsidR="004E7A09">
        <w:rPr>
          <w:rFonts w:ascii="宋体" w:hAnsi="宋体" w:cs="Arial" w:hint="eastAsia"/>
          <w:sz w:val="28"/>
        </w:rPr>
        <w:t>年</w:t>
      </w:r>
      <w:r w:rsidRPr="002C0FD4">
        <w:rPr>
          <w:rFonts w:ascii="宋体" w:hAnsi="宋体" w:cs="Arial"/>
          <w:sz w:val="28"/>
        </w:rPr>
        <w:t>年度交易上限金额，向独立董事委员会和独立股东提出建议。有关详情公司将刊发于根据香港上市规则编制的《股东通函》。</w:t>
      </w:r>
    </w:p>
    <w:p w14:paraId="1D52686C" w14:textId="77777777" w:rsidR="002C0FD4" w:rsidRPr="002C0FD4" w:rsidRDefault="002C0FD4" w:rsidP="000A361A">
      <w:pPr>
        <w:adjustRightInd w:val="0"/>
        <w:snapToGrid w:val="0"/>
        <w:spacing w:line="520" w:lineRule="exact"/>
        <w:ind w:firstLineChars="200" w:firstLine="562"/>
        <w:rPr>
          <w:rFonts w:asciiTheme="minorEastAsia" w:eastAsiaTheme="minorEastAsia" w:hAnsiTheme="minorEastAsia"/>
          <w:b/>
          <w:color w:val="000000"/>
          <w:sz w:val="28"/>
          <w:szCs w:val="28"/>
        </w:rPr>
      </w:pPr>
      <w:r w:rsidRPr="002C0FD4">
        <w:rPr>
          <w:rFonts w:asciiTheme="minorEastAsia" w:eastAsiaTheme="minorEastAsia" w:hAnsiTheme="minorEastAsia"/>
          <w:b/>
          <w:color w:val="000000"/>
          <w:sz w:val="28"/>
          <w:szCs w:val="28"/>
        </w:rPr>
        <w:t>（四）独立股东批准</w:t>
      </w:r>
    </w:p>
    <w:p w14:paraId="42DA2127" w14:textId="5A79C8E9" w:rsidR="002C0FD4" w:rsidRPr="002C0FD4" w:rsidRDefault="00601FA4" w:rsidP="000A361A">
      <w:pPr>
        <w:spacing w:line="520" w:lineRule="exact"/>
        <w:ind w:firstLineChars="200" w:firstLine="560"/>
        <w:rPr>
          <w:rFonts w:ascii="宋体" w:hAnsi="宋体" w:cs="Arial"/>
          <w:sz w:val="28"/>
        </w:rPr>
      </w:pPr>
      <w:r w:rsidRPr="00644245">
        <w:rPr>
          <w:rFonts w:ascii="宋体" w:hAnsi="宋体" w:cs="Arial" w:hint="eastAsia"/>
          <w:sz w:val="28"/>
        </w:rPr>
        <w:t>持续性关联交易</w:t>
      </w:r>
      <w:r>
        <w:rPr>
          <w:rFonts w:ascii="宋体" w:hAnsi="宋体" w:cs="Arial" w:hint="eastAsia"/>
          <w:sz w:val="28"/>
        </w:rPr>
        <w:t>协议</w:t>
      </w:r>
      <w:r w:rsidR="002C0FD4" w:rsidRPr="002C0FD4">
        <w:rPr>
          <w:rFonts w:ascii="宋体" w:hAnsi="宋体" w:cs="Arial"/>
          <w:sz w:val="28"/>
        </w:rPr>
        <w:t>及其所限定交易</w:t>
      </w:r>
      <w:r>
        <w:rPr>
          <w:rFonts w:ascii="宋体" w:hAnsi="宋体" w:cs="Arial" w:hint="eastAsia"/>
          <w:sz w:val="28"/>
        </w:rPr>
        <w:t>于</w:t>
      </w:r>
      <w:r w:rsidR="002C0FD4" w:rsidRPr="002C0FD4">
        <w:rPr>
          <w:rFonts w:ascii="宋体" w:hAnsi="宋体" w:cs="Arial"/>
          <w:sz w:val="28"/>
        </w:rPr>
        <w:t>2021-2023年</w:t>
      </w:r>
      <w:r w:rsidR="002C0FD4" w:rsidRPr="002C0FD4">
        <w:rPr>
          <w:rFonts w:ascii="宋体" w:hAnsi="宋体" w:cs="Arial" w:hint="eastAsia"/>
          <w:sz w:val="28"/>
        </w:rPr>
        <w:t>年度</w:t>
      </w:r>
      <w:r w:rsidR="002C0FD4" w:rsidRPr="002C0FD4">
        <w:rPr>
          <w:rFonts w:ascii="宋体" w:hAnsi="宋体" w:cs="Arial"/>
          <w:sz w:val="28"/>
        </w:rPr>
        <w:t>交易上限金额，须提交公司股东大会审议</w:t>
      </w:r>
      <w:r w:rsidR="00162D44">
        <w:rPr>
          <w:rFonts w:ascii="宋体" w:hAnsi="宋体" w:cs="Arial" w:hint="eastAsia"/>
          <w:sz w:val="28"/>
        </w:rPr>
        <w:t>，并由独立股东批准</w:t>
      </w:r>
      <w:r w:rsidR="002C0FD4" w:rsidRPr="002C0FD4">
        <w:rPr>
          <w:rFonts w:ascii="宋体" w:hAnsi="宋体" w:cs="Arial"/>
          <w:sz w:val="28"/>
        </w:rPr>
        <w:t>。</w:t>
      </w:r>
    </w:p>
    <w:p w14:paraId="3EF8E751" w14:textId="77777777" w:rsidR="001B5750" w:rsidRPr="00A530C0" w:rsidRDefault="008A2447" w:rsidP="000A361A">
      <w:pPr>
        <w:spacing w:line="520" w:lineRule="exact"/>
        <w:ind w:firstLineChars="200" w:firstLine="562"/>
        <w:outlineLvl w:val="0"/>
        <w:rPr>
          <w:rFonts w:ascii="宋体" w:hAnsi="宋体" w:cs="Arial"/>
          <w:b/>
          <w:sz w:val="28"/>
        </w:rPr>
      </w:pPr>
      <w:r w:rsidRPr="00A530C0">
        <w:rPr>
          <w:rFonts w:ascii="宋体" w:hAnsi="宋体" w:cs="Arial" w:hint="eastAsia"/>
          <w:b/>
          <w:sz w:val="28"/>
        </w:rPr>
        <w:t>八</w:t>
      </w:r>
      <w:r w:rsidR="00A869D8" w:rsidRPr="00A530C0">
        <w:rPr>
          <w:rFonts w:ascii="宋体" w:hAnsi="宋体" w:cs="Arial" w:hint="eastAsia"/>
          <w:b/>
          <w:sz w:val="28"/>
        </w:rPr>
        <w:t>、备查文件</w:t>
      </w:r>
    </w:p>
    <w:p w14:paraId="3624CCE8" w14:textId="77777777" w:rsidR="00F10FB4" w:rsidRPr="00F10FB4" w:rsidRDefault="00F10FB4" w:rsidP="000A361A">
      <w:pPr>
        <w:spacing w:line="520" w:lineRule="exact"/>
        <w:ind w:firstLineChars="200" w:firstLine="560"/>
        <w:rPr>
          <w:rFonts w:ascii="宋体" w:hAnsi="宋体" w:cs="Arial"/>
          <w:sz w:val="28"/>
        </w:rPr>
      </w:pPr>
      <w:r w:rsidRPr="00F10FB4">
        <w:rPr>
          <w:rFonts w:ascii="宋体" w:hAnsi="宋体" w:cs="Arial"/>
          <w:sz w:val="28"/>
        </w:rPr>
        <w:t>1.兖州煤业股份有限公司第</w:t>
      </w:r>
      <w:r w:rsidRPr="00F10FB4">
        <w:rPr>
          <w:rFonts w:ascii="宋体" w:hAnsi="宋体" w:cs="Arial" w:hint="eastAsia"/>
          <w:sz w:val="28"/>
        </w:rPr>
        <w:t>八</w:t>
      </w:r>
      <w:r w:rsidRPr="00F10FB4">
        <w:rPr>
          <w:rFonts w:ascii="宋体" w:hAnsi="宋体" w:cs="Arial"/>
          <w:sz w:val="28"/>
        </w:rPr>
        <w:t>届董事会第</w:t>
      </w:r>
      <w:r w:rsidRPr="00F10FB4">
        <w:rPr>
          <w:rFonts w:ascii="宋体" w:hAnsi="宋体" w:cs="Arial" w:hint="eastAsia"/>
          <w:sz w:val="28"/>
        </w:rPr>
        <w:t>七</w:t>
      </w:r>
      <w:r w:rsidRPr="00F10FB4">
        <w:rPr>
          <w:rFonts w:ascii="宋体" w:hAnsi="宋体" w:cs="Arial"/>
          <w:sz w:val="28"/>
        </w:rPr>
        <w:t>次会议决议；</w:t>
      </w:r>
    </w:p>
    <w:p w14:paraId="3CD5AC8F" w14:textId="2065ABE9" w:rsidR="00F10FB4" w:rsidRPr="00F10FB4" w:rsidRDefault="00F10FB4" w:rsidP="000A361A">
      <w:pPr>
        <w:spacing w:line="520" w:lineRule="exact"/>
        <w:ind w:firstLineChars="200" w:firstLine="560"/>
        <w:rPr>
          <w:rFonts w:ascii="宋体" w:hAnsi="宋体" w:cs="Arial"/>
          <w:sz w:val="28"/>
        </w:rPr>
      </w:pPr>
      <w:r w:rsidRPr="00F10FB4">
        <w:rPr>
          <w:rFonts w:ascii="宋体" w:hAnsi="宋体" w:cs="Arial"/>
          <w:sz w:val="28"/>
        </w:rPr>
        <w:t>2.独立董事事前认可意见</w:t>
      </w:r>
      <w:r w:rsidR="00DF6331">
        <w:rPr>
          <w:rFonts w:ascii="宋体" w:hAnsi="宋体" w:cs="Arial" w:hint="eastAsia"/>
          <w:sz w:val="28"/>
        </w:rPr>
        <w:t>、</w:t>
      </w:r>
      <w:r w:rsidRPr="00F10FB4">
        <w:rPr>
          <w:rFonts w:ascii="宋体" w:hAnsi="宋体" w:cs="Arial"/>
          <w:sz w:val="28"/>
        </w:rPr>
        <w:t>独立意见</w:t>
      </w:r>
      <w:r w:rsidR="00DF6331">
        <w:rPr>
          <w:rFonts w:ascii="宋体" w:hAnsi="宋体" w:cs="Arial" w:hint="eastAsia"/>
          <w:sz w:val="28"/>
        </w:rPr>
        <w:t>及独立董事委员会意见</w:t>
      </w:r>
      <w:r w:rsidRPr="00F10FB4">
        <w:rPr>
          <w:rFonts w:ascii="宋体" w:hAnsi="宋体" w:cs="Arial"/>
          <w:sz w:val="28"/>
        </w:rPr>
        <w:t>；</w:t>
      </w:r>
    </w:p>
    <w:p w14:paraId="5DA5E2D6" w14:textId="7780C536" w:rsidR="00CC4ABB" w:rsidRDefault="00F10FB4" w:rsidP="000A361A">
      <w:pPr>
        <w:spacing w:line="520" w:lineRule="exact"/>
        <w:ind w:firstLineChars="200" w:firstLine="560"/>
        <w:rPr>
          <w:rFonts w:ascii="宋体" w:hAnsi="宋体" w:cs="Arial"/>
          <w:sz w:val="28"/>
        </w:rPr>
      </w:pPr>
      <w:r w:rsidRPr="00F10FB4">
        <w:rPr>
          <w:rFonts w:ascii="宋体" w:hAnsi="宋体" w:cs="Arial"/>
          <w:sz w:val="28"/>
        </w:rPr>
        <w:lastRenderedPageBreak/>
        <w:t>3.</w:t>
      </w:r>
      <w:r w:rsidRPr="00F10FB4">
        <w:rPr>
          <w:rFonts w:ascii="宋体" w:hAnsi="宋体" w:cs="Arial" w:hint="eastAsia"/>
          <w:sz w:val="28"/>
        </w:rPr>
        <w:t>《材料物资供应协议》</w:t>
      </w:r>
      <w:r w:rsidR="00DF6331">
        <w:rPr>
          <w:rFonts w:ascii="宋体" w:hAnsi="宋体" w:cs="Arial" w:hint="eastAsia"/>
          <w:sz w:val="28"/>
        </w:rPr>
        <w:t>；</w:t>
      </w:r>
    </w:p>
    <w:p w14:paraId="3A2E28EA" w14:textId="221A91F8" w:rsidR="00CC4ABB" w:rsidRDefault="00CC4ABB" w:rsidP="000A361A">
      <w:pPr>
        <w:spacing w:line="520" w:lineRule="exact"/>
        <w:ind w:firstLineChars="200" w:firstLine="560"/>
        <w:rPr>
          <w:rFonts w:ascii="宋体" w:hAnsi="宋体" w:cs="Arial"/>
          <w:sz w:val="28"/>
        </w:rPr>
      </w:pPr>
      <w:r>
        <w:rPr>
          <w:rFonts w:ascii="宋体" w:hAnsi="宋体" w:cs="Arial"/>
          <w:sz w:val="28"/>
        </w:rPr>
        <w:t>4.</w:t>
      </w:r>
      <w:r w:rsidR="00F10FB4" w:rsidRPr="00F10FB4">
        <w:rPr>
          <w:rFonts w:ascii="宋体" w:hAnsi="宋体" w:cs="Arial" w:hint="eastAsia"/>
          <w:sz w:val="28"/>
        </w:rPr>
        <w:t>《劳务及服务互供协议》</w:t>
      </w:r>
      <w:r w:rsidR="00DF6331">
        <w:rPr>
          <w:rFonts w:ascii="宋体" w:hAnsi="宋体" w:cs="Arial" w:hint="eastAsia"/>
          <w:sz w:val="28"/>
        </w:rPr>
        <w:t>；</w:t>
      </w:r>
    </w:p>
    <w:p w14:paraId="2B0023CB" w14:textId="705E998D" w:rsidR="00CC4ABB" w:rsidRDefault="00CC4ABB" w:rsidP="000A361A">
      <w:pPr>
        <w:spacing w:line="520" w:lineRule="exact"/>
        <w:ind w:firstLineChars="200" w:firstLine="560"/>
        <w:rPr>
          <w:rFonts w:ascii="宋体" w:hAnsi="宋体" w:cs="Arial"/>
          <w:sz w:val="28"/>
        </w:rPr>
      </w:pPr>
      <w:r>
        <w:rPr>
          <w:rFonts w:ascii="宋体" w:hAnsi="宋体" w:cs="Arial"/>
          <w:sz w:val="28"/>
        </w:rPr>
        <w:t>5.</w:t>
      </w:r>
      <w:r w:rsidR="00F10FB4" w:rsidRPr="00F10FB4">
        <w:rPr>
          <w:rFonts w:ascii="宋体" w:hAnsi="宋体" w:cs="Arial" w:hint="eastAsia"/>
          <w:sz w:val="28"/>
        </w:rPr>
        <w:t>《保险金管理协议》</w:t>
      </w:r>
      <w:r w:rsidR="00DF6331">
        <w:rPr>
          <w:rFonts w:ascii="宋体" w:hAnsi="宋体" w:cs="Arial" w:hint="eastAsia"/>
          <w:sz w:val="28"/>
        </w:rPr>
        <w:t>；</w:t>
      </w:r>
    </w:p>
    <w:p w14:paraId="43E1DDBD" w14:textId="404DDDCA" w:rsidR="00CC4ABB" w:rsidRDefault="00CC4ABB" w:rsidP="000A361A">
      <w:pPr>
        <w:spacing w:line="520" w:lineRule="exact"/>
        <w:ind w:firstLineChars="200" w:firstLine="560"/>
        <w:rPr>
          <w:rFonts w:ascii="宋体" w:hAnsi="宋体" w:cs="Arial"/>
          <w:sz w:val="28"/>
        </w:rPr>
      </w:pPr>
      <w:r>
        <w:rPr>
          <w:rFonts w:ascii="宋体" w:hAnsi="宋体" w:cs="Arial"/>
          <w:sz w:val="28"/>
        </w:rPr>
        <w:t>6.</w:t>
      </w:r>
      <w:r w:rsidR="00F10FB4" w:rsidRPr="00F10FB4">
        <w:rPr>
          <w:rFonts w:ascii="宋体" w:hAnsi="宋体" w:cs="Arial" w:hint="eastAsia"/>
          <w:sz w:val="28"/>
        </w:rPr>
        <w:t>《产品、材料物资供应及资产租赁协议》</w:t>
      </w:r>
      <w:r w:rsidR="00DF6331">
        <w:rPr>
          <w:rFonts w:ascii="宋体" w:hAnsi="宋体" w:cs="Arial" w:hint="eastAsia"/>
          <w:sz w:val="28"/>
        </w:rPr>
        <w:t>；</w:t>
      </w:r>
    </w:p>
    <w:p w14:paraId="2F3E6453" w14:textId="7835BAD8" w:rsidR="00CC4ABB" w:rsidRDefault="00CC4ABB" w:rsidP="000A361A">
      <w:pPr>
        <w:spacing w:line="520" w:lineRule="exact"/>
        <w:ind w:firstLineChars="200" w:firstLine="560"/>
        <w:rPr>
          <w:rFonts w:ascii="宋体" w:hAnsi="宋体" w:cs="Arial"/>
          <w:sz w:val="28"/>
        </w:rPr>
      </w:pPr>
      <w:r>
        <w:rPr>
          <w:rFonts w:ascii="宋体" w:hAnsi="宋体" w:cs="Arial"/>
          <w:sz w:val="28"/>
        </w:rPr>
        <w:t>7.</w:t>
      </w:r>
      <w:r w:rsidR="00F10FB4" w:rsidRPr="00F10FB4">
        <w:rPr>
          <w:rFonts w:ascii="宋体" w:hAnsi="宋体" w:cs="Arial" w:hint="eastAsia"/>
          <w:sz w:val="28"/>
        </w:rPr>
        <w:t>《大宗商品购销协议》</w:t>
      </w:r>
      <w:r w:rsidR="00DF6331">
        <w:rPr>
          <w:rFonts w:ascii="宋体" w:hAnsi="宋体" w:cs="Arial" w:hint="eastAsia"/>
          <w:sz w:val="28"/>
        </w:rPr>
        <w:t>；</w:t>
      </w:r>
    </w:p>
    <w:p w14:paraId="364E9B63" w14:textId="064268D3" w:rsidR="00CC4ABB" w:rsidRDefault="00CC4ABB" w:rsidP="000A361A">
      <w:pPr>
        <w:spacing w:line="520" w:lineRule="exact"/>
        <w:ind w:firstLineChars="200" w:firstLine="560"/>
        <w:rPr>
          <w:rFonts w:ascii="宋体" w:hAnsi="宋体" w:cs="Arial"/>
          <w:sz w:val="28"/>
        </w:rPr>
      </w:pPr>
      <w:r>
        <w:rPr>
          <w:rFonts w:ascii="宋体" w:hAnsi="宋体" w:cs="Arial" w:hint="eastAsia"/>
          <w:sz w:val="28"/>
        </w:rPr>
        <w:t>8</w:t>
      </w:r>
      <w:r>
        <w:rPr>
          <w:rFonts w:ascii="宋体" w:hAnsi="宋体" w:cs="Arial"/>
          <w:sz w:val="28"/>
        </w:rPr>
        <w:t>.</w:t>
      </w:r>
      <w:r w:rsidR="00F10FB4">
        <w:rPr>
          <w:rFonts w:ascii="宋体" w:hAnsi="宋体" w:cs="Arial" w:hint="eastAsia"/>
          <w:sz w:val="28"/>
        </w:rPr>
        <w:t>《</w:t>
      </w:r>
      <w:r w:rsidR="00F10FB4" w:rsidRPr="00F10FB4">
        <w:rPr>
          <w:rFonts w:ascii="宋体" w:hAnsi="宋体" w:cs="Arial" w:hint="eastAsia"/>
          <w:sz w:val="28"/>
        </w:rPr>
        <w:t>委托管理专项协议》</w:t>
      </w:r>
      <w:r w:rsidR="00DF6331">
        <w:rPr>
          <w:rFonts w:ascii="宋体" w:hAnsi="宋体" w:cs="Arial" w:hint="eastAsia"/>
          <w:sz w:val="28"/>
        </w:rPr>
        <w:t>；</w:t>
      </w:r>
    </w:p>
    <w:p w14:paraId="6C49C057" w14:textId="3CBC2358" w:rsidR="00F10FB4" w:rsidRPr="00F10FB4" w:rsidRDefault="00CC4ABB" w:rsidP="000A361A">
      <w:pPr>
        <w:spacing w:line="520" w:lineRule="exact"/>
        <w:ind w:firstLineChars="200" w:firstLine="560"/>
        <w:rPr>
          <w:rFonts w:ascii="宋体" w:hAnsi="宋体" w:cs="Arial"/>
          <w:sz w:val="28"/>
        </w:rPr>
      </w:pPr>
      <w:r>
        <w:rPr>
          <w:rFonts w:ascii="宋体" w:hAnsi="宋体" w:cs="Arial" w:hint="eastAsia"/>
          <w:sz w:val="28"/>
        </w:rPr>
        <w:t>9</w:t>
      </w:r>
      <w:r>
        <w:rPr>
          <w:rFonts w:ascii="宋体" w:hAnsi="宋体" w:cs="Arial"/>
          <w:sz w:val="28"/>
        </w:rPr>
        <w:t>.</w:t>
      </w:r>
      <w:r w:rsidR="00F10FB4" w:rsidRPr="00F10FB4">
        <w:rPr>
          <w:rFonts w:ascii="宋体" w:hAnsi="宋体" w:cs="Arial" w:hint="eastAsia"/>
          <w:sz w:val="28"/>
        </w:rPr>
        <w:t>《融资租赁协议》</w:t>
      </w:r>
      <w:r w:rsidR="00DF6331">
        <w:rPr>
          <w:rFonts w:ascii="宋体" w:hAnsi="宋体" w:cs="Arial" w:hint="eastAsia"/>
          <w:sz w:val="28"/>
        </w:rPr>
        <w:t>；</w:t>
      </w:r>
    </w:p>
    <w:p w14:paraId="131517CF" w14:textId="18A4C5C1" w:rsidR="00CC4ABB" w:rsidRDefault="00CC4ABB" w:rsidP="000A361A">
      <w:pPr>
        <w:spacing w:line="520" w:lineRule="exact"/>
        <w:ind w:firstLineChars="200" w:firstLine="560"/>
        <w:rPr>
          <w:rFonts w:ascii="宋体" w:hAnsi="宋体" w:cs="Arial"/>
          <w:sz w:val="28"/>
        </w:rPr>
      </w:pPr>
      <w:r>
        <w:rPr>
          <w:rFonts w:ascii="宋体" w:hAnsi="宋体" w:cs="Arial"/>
          <w:sz w:val="28"/>
        </w:rPr>
        <w:t>10</w:t>
      </w:r>
      <w:r w:rsidR="00F10FB4" w:rsidRPr="00F10FB4">
        <w:rPr>
          <w:rFonts w:ascii="宋体" w:hAnsi="宋体" w:cs="Arial" w:hint="eastAsia"/>
          <w:sz w:val="28"/>
        </w:rPr>
        <w:t>.《煤炭销售框架协议》</w:t>
      </w:r>
      <w:r w:rsidR="00DF6331">
        <w:rPr>
          <w:rFonts w:ascii="宋体" w:hAnsi="宋体" w:cs="Arial" w:hint="eastAsia"/>
          <w:sz w:val="28"/>
        </w:rPr>
        <w:t>；</w:t>
      </w:r>
    </w:p>
    <w:p w14:paraId="162663A1" w14:textId="04434E57" w:rsidR="00CC4ABB" w:rsidRDefault="00CC4ABB" w:rsidP="000A361A">
      <w:pPr>
        <w:spacing w:line="520" w:lineRule="exact"/>
        <w:ind w:firstLineChars="200" w:firstLine="560"/>
        <w:rPr>
          <w:rFonts w:ascii="宋体" w:hAnsi="宋体" w:cs="Arial"/>
          <w:sz w:val="28"/>
        </w:rPr>
      </w:pPr>
      <w:r>
        <w:rPr>
          <w:rFonts w:ascii="宋体" w:hAnsi="宋体" w:cs="Arial" w:hint="eastAsia"/>
          <w:sz w:val="28"/>
        </w:rPr>
        <w:t>1</w:t>
      </w:r>
      <w:r>
        <w:rPr>
          <w:rFonts w:ascii="宋体" w:hAnsi="宋体" w:cs="Arial"/>
          <w:sz w:val="28"/>
        </w:rPr>
        <w:t>1.</w:t>
      </w:r>
      <w:r w:rsidR="00F10FB4" w:rsidRPr="00F10FB4">
        <w:rPr>
          <w:rFonts w:ascii="宋体" w:hAnsi="宋体" w:cs="Arial" w:hint="eastAsia"/>
          <w:sz w:val="28"/>
        </w:rPr>
        <w:t>《煤炭购买框架协议》</w:t>
      </w:r>
      <w:r w:rsidR="00DF6331">
        <w:rPr>
          <w:rFonts w:ascii="宋体" w:hAnsi="宋体" w:cs="Arial" w:hint="eastAsia"/>
          <w:sz w:val="28"/>
        </w:rPr>
        <w:t>；</w:t>
      </w:r>
    </w:p>
    <w:p w14:paraId="5AE90DDB" w14:textId="00506508" w:rsidR="00CC4ABB" w:rsidRDefault="00CC4ABB" w:rsidP="000A361A">
      <w:pPr>
        <w:spacing w:line="520" w:lineRule="exact"/>
        <w:ind w:firstLineChars="200" w:firstLine="560"/>
        <w:rPr>
          <w:rFonts w:ascii="宋体" w:hAnsi="宋体" w:cs="Arial"/>
          <w:sz w:val="28"/>
        </w:rPr>
      </w:pPr>
      <w:r>
        <w:rPr>
          <w:rFonts w:ascii="宋体" w:hAnsi="宋体" w:cs="Arial"/>
          <w:sz w:val="28"/>
        </w:rPr>
        <w:t>12.</w:t>
      </w:r>
      <w:r w:rsidR="00F10FB4" w:rsidRPr="00F10FB4">
        <w:rPr>
          <w:rFonts w:ascii="宋体" w:hAnsi="宋体" w:cs="Arial" w:hint="eastAsia"/>
          <w:sz w:val="28"/>
        </w:rPr>
        <w:t>《HVO销售合约》</w:t>
      </w:r>
      <w:r w:rsidR="00DF6331">
        <w:rPr>
          <w:rFonts w:ascii="宋体" w:hAnsi="宋体" w:cs="Arial" w:hint="eastAsia"/>
          <w:sz w:val="28"/>
        </w:rPr>
        <w:t>；</w:t>
      </w:r>
    </w:p>
    <w:p w14:paraId="390B0D5F" w14:textId="7189B877" w:rsidR="00536340" w:rsidRPr="00F10FB4" w:rsidRDefault="00CC4ABB" w:rsidP="000A361A">
      <w:pPr>
        <w:spacing w:line="520" w:lineRule="exact"/>
        <w:ind w:firstLineChars="200" w:firstLine="560"/>
        <w:rPr>
          <w:rFonts w:ascii="宋体" w:hAnsi="宋体" w:cs="Arial"/>
          <w:sz w:val="28"/>
        </w:rPr>
      </w:pPr>
      <w:r>
        <w:rPr>
          <w:rFonts w:ascii="宋体" w:hAnsi="宋体" w:cs="Arial" w:hint="eastAsia"/>
          <w:sz w:val="28"/>
        </w:rPr>
        <w:t>1</w:t>
      </w:r>
      <w:r>
        <w:rPr>
          <w:rFonts w:ascii="宋体" w:hAnsi="宋体" w:cs="Arial"/>
          <w:sz w:val="28"/>
        </w:rPr>
        <w:t>3.</w:t>
      </w:r>
      <w:r w:rsidR="00F10FB4" w:rsidRPr="00F10FB4">
        <w:rPr>
          <w:rFonts w:ascii="宋体" w:hAnsi="宋体" w:cs="Arial" w:hint="eastAsia"/>
          <w:sz w:val="28"/>
        </w:rPr>
        <w:t>《HVO服务协议》</w:t>
      </w:r>
      <w:r w:rsidR="00DF6331">
        <w:rPr>
          <w:rFonts w:ascii="宋体" w:hAnsi="宋体" w:cs="Arial" w:hint="eastAsia"/>
          <w:sz w:val="28"/>
        </w:rPr>
        <w:t>。</w:t>
      </w:r>
    </w:p>
    <w:p w14:paraId="780CC71B" w14:textId="77777777" w:rsidR="00536340" w:rsidRPr="00536340" w:rsidRDefault="00536340" w:rsidP="000A361A">
      <w:pPr>
        <w:spacing w:line="520" w:lineRule="exact"/>
        <w:ind w:firstLineChars="200" w:firstLine="560"/>
        <w:rPr>
          <w:rFonts w:ascii="宋体" w:hAnsi="宋体" w:cs="Arial"/>
          <w:sz w:val="28"/>
        </w:rPr>
      </w:pPr>
    </w:p>
    <w:p w14:paraId="1D3F4F98" w14:textId="46DBF52C" w:rsidR="00DA5653" w:rsidRDefault="007079EA" w:rsidP="000A361A">
      <w:pPr>
        <w:adjustRightInd w:val="0"/>
        <w:snapToGrid w:val="0"/>
        <w:spacing w:line="520" w:lineRule="exact"/>
        <w:ind w:firstLine="539"/>
        <w:rPr>
          <w:rFonts w:ascii="宋体" w:hAnsi="宋体" w:cs="Arial"/>
          <w:sz w:val="28"/>
        </w:rPr>
      </w:pPr>
      <w:r>
        <w:rPr>
          <w:rFonts w:ascii="宋体" w:hAnsi="宋体" w:cs="Arial"/>
          <w:sz w:val="28"/>
        </w:rPr>
        <w:t>特此公告</w:t>
      </w:r>
      <w:r>
        <w:rPr>
          <w:rFonts w:ascii="宋体" w:hAnsi="宋体" w:cs="Arial" w:hint="eastAsia"/>
          <w:sz w:val="28"/>
        </w:rPr>
        <w:t>。</w:t>
      </w:r>
    </w:p>
    <w:p w14:paraId="7F59640F" w14:textId="77777777" w:rsidR="00291547" w:rsidRDefault="00291547" w:rsidP="000A361A">
      <w:pPr>
        <w:adjustRightInd w:val="0"/>
        <w:snapToGrid w:val="0"/>
        <w:spacing w:line="520" w:lineRule="exact"/>
        <w:ind w:firstLine="539"/>
        <w:rPr>
          <w:rFonts w:ascii="宋体" w:hAnsi="宋体" w:cs="Arial"/>
          <w:sz w:val="28"/>
        </w:rPr>
      </w:pPr>
    </w:p>
    <w:p w14:paraId="20DD4C91" w14:textId="77777777" w:rsidR="00AF4CFF" w:rsidRPr="00983BBF" w:rsidRDefault="00AF4CFF" w:rsidP="000A361A">
      <w:pPr>
        <w:adjustRightInd w:val="0"/>
        <w:snapToGrid w:val="0"/>
        <w:spacing w:line="520" w:lineRule="exact"/>
        <w:ind w:firstLine="539"/>
        <w:rPr>
          <w:rFonts w:ascii="宋体" w:hAnsi="宋体" w:cs="Arial"/>
          <w:sz w:val="28"/>
        </w:rPr>
      </w:pPr>
    </w:p>
    <w:p w14:paraId="1AC90AD8" w14:textId="77777777" w:rsidR="00291547" w:rsidRPr="00291547" w:rsidRDefault="00291547" w:rsidP="000A361A">
      <w:pPr>
        <w:adjustRightInd w:val="0"/>
        <w:snapToGrid w:val="0"/>
        <w:spacing w:line="520" w:lineRule="exact"/>
        <w:ind w:firstLineChars="200" w:firstLine="560"/>
        <w:jc w:val="right"/>
        <w:rPr>
          <w:rFonts w:ascii="宋体" w:hAnsi="宋体" w:cs="Arial"/>
          <w:sz w:val="28"/>
        </w:rPr>
      </w:pPr>
      <w:bookmarkStart w:id="5" w:name="templinstrpage"/>
      <w:bookmarkEnd w:id="5"/>
      <w:r w:rsidRPr="00291547">
        <w:rPr>
          <w:rFonts w:ascii="宋体" w:hAnsi="宋体" w:cs="Arial" w:hint="eastAsia"/>
          <w:sz w:val="28"/>
        </w:rPr>
        <w:t>兖州煤业股份有限公司董事会</w:t>
      </w:r>
    </w:p>
    <w:p w14:paraId="795A4295" w14:textId="2DB1C3E8" w:rsidR="001435CB" w:rsidRDefault="00291547" w:rsidP="000A361A">
      <w:pPr>
        <w:adjustRightInd w:val="0"/>
        <w:snapToGrid w:val="0"/>
        <w:spacing w:line="520" w:lineRule="exact"/>
        <w:ind w:rightChars="242" w:right="508" w:firstLineChars="200" w:firstLine="560"/>
        <w:jc w:val="right"/>
      </w:pPr>
      <w:r w:rsidRPr="00291547">
        <w:rPr>
          <w:rFonts w:ascii="宋体" w:hAnsi="宋体" w:cs="Arial" w:hint="eastAsia"/>
          <w:sz w:val="28"/>
        </w:rPr>
        <w:t>2020年12月9日</w:t>
      </w:r>
    </w:p>
    <w:sectPr w:rsidR="001435CB" w:rsidSect="001A1313">
      <w:footerReference w:type="even" r:id="rId8"/>
      <w:footerReference w:type="default" r:id="rId9"/>
      <w:footnotePr>
        <w:pos w:val="beneathText"/>
      </w:footnotePr>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ABE62" w14:textId="77777777" w:rsidR="00DC30AC" w:rsidRDefault="00DC30AC" w:rsidP="00A869D8">
      <w:r>
        <w:separator/>
      </w:r>
    </w:p>
  </w:endnote>
  <w:endnote w:type="continuationSeparator" w:id="0">
    <w:p w14:paraId="0E96CF9B" w14:textId="77777777" w:rsidR="00DC30AC" w:rsidRDefault="00DC30AC" w:rsidP="00A8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63A2A" w14:textId="77777777" w:rsidR="000B5971" w:rsidRDefault="000B5971">
    <w:pPr>
      <w:pStyle w:val="a5"/>
      <w:framePr w:h="0"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1822171B" w14:textId="77777777" w:rsidR="000B5971" w:rsidRDefault="000B59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60688"/>
      <w:docPartObj>
        <w:docPartGallery w:val="Page Numbers (Bottom of Page)"/>
        <w:docPartUnique/>
      </w:docPartObj>
    </w:sdtPr>
    <w:sdtEndPr/>
    <w:sdtContent>
      <w:p w14:paraId="3493A531" w14:textId="77777777" w:rsidR="000B5971" w:rsidRDefault="000B5971">
        <w:pPr>
          <w:pStyle w:val="a5"/>
          <w:jc w:val="center"/>
        </w:pPr>
        <w:r>
          <w:fldChar w:fldCharType="begin"/>
        </w:r>
        <w:r>
          <w:instrText xml:space="preserve"> PAGE   \* MERGEFORMAT </w:instrText>
        </w:r>
        <w:r>
          <w:fldChar w:fldCharType="separate"/>
        </w:r>
        <w:r w:rsidRPr="00686FED">
          <w:rPr>
            <w:noProof/>
            <w:lang w:val="zh-CN"/>
          </w:rPr>
          <w:t>8</w:t>
        </w:r>
        <w:r>
          <w:rPr>
            <w:noProof/>
            <w:lang w:val="zh-CN"/>
          </w:rPr>
          <w:fldChar w:fldCharType="end"/>
        </w:r>
      </w:p>
    </w:sdtContent>
  </w:sdt>
  <w:p w14:paraId="1F3510A9" w14:textId="77777777" w:rsidR="000B5971" w:rsidRDefault="000B59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80179" w14:textId="77777777" w:rsidR="00DC30AC" w:rsidRDefault="00DC30AC" w:rsidP="00A869D8">
      <w:r>
        <w:separator/>
      </w:r>
    </w:p>
  </w:footnote>
  <w:footnote w:type="continuationSeparator" w:id="0">
    <w:p w14:paraId="354F0C31" w14:textId="77777777" w:rsidR="00DC30AC" w:rsidRDefault="00DC30AC" w:rsidP="00A8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03662"/>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28783847"/>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2605794"/>
    <w:multiLevelType w:val="hybridMultilevel"/>
    <w:tmpl w:val="000416B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377E158B"/>
    <w:multiLevelType w:val="hybridMultilevel"/>
    <w:tmpl w:val="68D8A734"/>
    <w:lvl w:ilvl="0" w:tplc="B9E87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B17BE1"/>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6CD0480E"/>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7"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7A863032"/>
    <w:multiLevelType w:val="hybridMultilevel"/>
    <w:tmpl w:val="68B6AA7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9"/>
  </w:num>
  <w:num w:numId="2">
    <w:abstractNumId w:val="7"/>
  </w:num>
  <w:num w:numId="3">
    <w:abstractNumId w:val="8"/>
  </w:num>
  <w:num w:numId="4">
    <w:abstractNumId w:val="2"/>
  </w:num>
  <w:num w:numId="5">
    <w:abstractNumId w:val="3"/>
  </w:num>
  <w:num w:numId="6">
    <w:abstractNumId w:val="5"/>
  </w:num>
  <w:num w:numId="7">
    <w:abstractNumId w:val="1"/>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9D8"/>
    <w:rsid w:val="000006B6"/>
    <w:rsid w:val="00000A74"/>
    <w:rsid w:val="0000167B"/>
    <w:rsid w:val="00001960"/>
    <w:rsid w:val="00002882"/>
    <w:rsid w:val="00002A1A"/>
    <w:rsid w:val="00003531"/>
    <w:rsid w:val="00003757"/>
    <w:rsid w:val="00004658"/>
    <w:rsid w:val="0000512C"/>
    <w:rsid w:val="0000690B"/>
    <w:rsid w:val="000100AF"/>
    <w:rsid w:val="000100B6"/>
    <w:rsid w:val="0001052C"/>
    <w:rsid w:val="0001187E"/>
    <w:rsid w:val="00011E55"/>
    <w:rsid w:val="00013A35"/>
    <w:rsid w:val="000144F4"/>
    <w:rsid w:val="0001487D"/>
    <w:rsid w:val="000168D0"/>
    <w:rsid w:val="00016A33"/>
    <w:rsid w:val="00016E79"/>
    <w:rsid w:val="0001761D"/>
    <w:rsid w:val="00020048"/>
    <w:rsid w:val="000201F2"/>
    <w:rsid w:val="00020FA7"/>
    <w:rsid w:val="00021426"/>
    <w:rsid w:val="00021640"/>
    <w:rsid w:val="0002206E"/>
    <w:rsid w:val="000224F9"/>
    <w:rsid w:val="0002371A"/>
    <w:rsid w:val="00024792"/>
    <w:rsid w:val="0002520A"/>
    <w:rsid w:val="000252DC"/>
    <w:rsid w:val="0002614C"/>
    <w:rsid w:val="0002644C"/>
    <w:rsid w:val="000265F3"/>
    <w:rsid w:val="00026A2B"/>
    <w:rsid w:val="00027399"/>
    <w:rsid w:val="00027F10"/>
    <w:rsid w:val="00030336"/>
    <w:rsid w:val="00030CAB"/>
    <w:rsid w:val="0003145D"/>
    <w:rsid w:val="000318E1"/>
    <w:rsid w:val="00031A78"/>
    <w:rsid w:val="0003291E"/>
    <w:rsid w:val="00033D9C"/>
    <w:rsid w:val="0003507A"/>
    <w:rsid w:val="00035DC7"/>
    <w:rsid w:val="000367CD"/>
    <w:rsid w:val="000369E5"/>
    <w:rsid w:val="0003706A"/>
    <w:rsid w:val="00040072"/>
    <w:rsid w:val="000402D2"/>
    <w:rsid w:val="0004043F"/>
    <w:rsid w:val="00040A71"/>
    <w:rsid w:val="000412C0"/>
    <w:rsid w:val="00042166"/>
    <w:rsid w:val="00042419"/>
    <w:rsid w:val="000432FB"/>
    <w:rsid w:val="00043B73"/>
    <w:rsid w:val="000447C7"/>
    <w:rsid w:val="0004581A"/>
    <w:rsid w:val="00046D3E"/>
    <w:rsid w:val="000502ED"/>
    <w:rsid w:val="00050437"/>
    <w:rsid w:val="0005047C"/>
    <w:rsid w:val="00050B63"/>
    <w:rsid w:val="000517A6"/>
    <w:rsid w:val="000524AA"/>
    <w:rsid w:val="0005334A"/>
    <w:rsid w:val="000542F5"/>
    <w:rsid w:val="000544CF"/>
    <w:rsid w:val="0005456F"/>
    <w:rsid w:val="00060A76"/>
    <w:rsid w:val="0006149C"/>
    <w:rsid w:val="00061F05"/>
    <w:rsid w:val="00062C57"/>
    <w:rsid w:val="00063938"/>
    <w:rsid w:val="00063977"/>
    <w:rsid w:val="00063A48"/>
    <w:rsid w:val="000643E7"/>
    <w:rsid w:val="000645FC"/>
    <w:rsid w:val="00064AE4"/>
    <w:rsid w:val="0006561A"/>
    <w:rsid w:val="00066999"/>
    <w:rsid w:val="00066A3B"/>
    <w:rsid w:val="000703E1"/>
    <w:rsid w:val="00071B9A"/>
    <w:rsid w:val="00071E80"/>
    <w:rsid w:val="000722A7"/>
    <w:rsid w:val="00074F39"/>
    <w:rsid w:val="00081421"/>
    <w:rsid w:val="00081747"/>
    <w:rsid w:val="00081BCC"/>
    <w:rsid w:val="00082241"/>
    <w:rsid w:val="000823B8"/>
    <w:rsid w:val="00082D96"/>
    <w:rsid w:val="00083068"/>
    <w:rsid w:val="00085A1D"/>
    <w:rsid w:val="00086079"/>
    <w:rsid w:val="000862E2"/>
    <w:rsid w:val="0008749B"/>
    <w:rsid w:val="00087BE1"/>
    <w:rsid w:val="00090E20"/>
    <w:rsid w:val="00090F48"/>
    <w:rsid w:val="0009266E"/>
    <w:rsid w:val="000940D1"/>
    <w:rsid w:val="000953D6"/>
    <w:rsid w:val="000974A8"/>
    <w:rsid w:val="000976E4"/>
    <w:rsid w:val="000A0ED3"/>
    <w:rsid w:val="000A195D"/>
    <w:rsid w:val="000A1DE6"/>
    <w:rsid w:val="000A1EB4"/>
    <w:rsid w:val="000A2A08"/>
    <w:rsid w:val="000A361A"/>
    <w:rsid w:val="000A4AEC"/>
    <w:rsid w:val="000A565B"/>
    <w:rsid w:val="000A575F"/>
    <w:rsid w:val="000A5773"/>
    <w:rsid w:val="000A5DF2"/>
    <w:rsid w:val="000A6650"/>
    <w:rsid w:val="000A7AFE"/>
    <w:rsid w:val="000B02A1"/>
    <w:rsid w:val="000B0420"/>
    <w:rsid w:val="000B0A1A"/>
    <w:rsid w:val="000B0E32"/>
    <w:rsid w:val="000B1EDD"/>
    <w:rsid w:val="000B3300"/>
    <w:rsid w:val="000B3884"/>
    <w:rsid w:val="000B3AF9"/>
    <w:rsid w:val="000B3C19"/>
    <w:rsid w:val="000B3F51"/>
    <w:rsid w:val="000B4846"/>
    <w:rsid w:val="000B4960"/>
    <w:rsid w:val="000B4D00"/>
    <w:rsid w:val="000B4FC4"/>
    <w:rsid w:val="000B5971"/>
    <w:rsid w:val="000B5E66"/>
    <w:rsid w:val="000B7012"/>
    <w:rsid w:val="000B7DCC"/>
    <w:rsid w:val="000C0183"/>
    <w:rsid w:val="000C049D"/>
    <w:rsid w:val="000C1880"/>
    <w:rsid w:val="000C24DE"/>
    <w:rsid w:val="000C32B2"/>
    <w:rsid w:val="000C3F78"/>
    <w:rsid w:val="000C4F62"/>
    <w:rsid w:val="000C5357"/>
    <w:rsid w:val="000C5AC8"/>
    <w:rsid w:val="000C5B07"/>
    <w:rsid w:val="000C7134"/>
    <w:rsid w:val="000D00DE"/>
    <w:rsid w:val="000D0C38"/>
    <w:rsid w:val="000D0ED9"/>
    <w:rsid w:val="000D207B"/>
    <w:rsid w:val="000D29C0"/>
    <w:rsid w:val="000D3EB3"/>
    <w:rsid w:val="000D46B7"/>
    <w:rsid w:val="000D542C"/>
    <w:rsid w:val="000D6D1A"/>
    <w:rsid w:val="000D7B1B"/>
    <w:rsid w:val="000D7DDD"/>
    <w:rsid w:val="000E002B"/>
    <w:rsid w:val="000E1A45"/>
    <w:rsid w:val="000E1DB0"/>
    <w:rsid w:val="000E2B75"/>
    <w:rsid w:val="000E2F2B"/>
    <w:rsid w:val="000E39C5"/>
    <w:rsid w:val="000E3ABF"/>
    <w:rsid w:val="000E4860"/>
    <w:rsid w:val="000E59AA"/>
    <w:rsid w:val="000E7601"/>
    <w:rsid w:val="000E7946"/>
    <w:rsid w:val="000F16AE"/>
    <w:rsid w:val="000F1BDE"/>
    <w:rsid w:val="000F22CA"/>
    <w:rsid w:val="000F2846"/>
    <w:rsid w:val="000F2D6D"/>
    <w:rsid w:val="000F44E6"/>
    <w:rsid w:val="000F493E"/>
    <w:rsid w:val="000F5244"/>
    <w:rsid w:val="000F52AC"/>
    <w:rsid w:val="000F5C65"/>
    <w:rsid w:val="000F620F"/>
    <w:rsid w:val="000F6D14"/>
    <w:rsid w:val="0010052B"/>
    <w:rsid w:val="0010089A"/>
    <w:rsid w:val="001014C3"/>
    <w:rsid w:val="00101697"/>
    <w:rsid w:val="00102F0D"/>
    <w:rsid w:val="0010307A"/>
    <w:rsid w:val="001032D3"/>
    <w:rsid w:val="001033F7"/>
    <w:rsid w:val="001035C0"/>
    <w:rsid w:val="00104634"/>
    <w:rsid w:val="00105A7B"/>
    <w:rsid w:val="00105AB0"/>
    <w:rsid w:val="00107926"/>
    <w:rsid w:val="00110A0A"/>
    <w:rsid w:val="00110A1F"/>
    <w:rsid w:val="00110D72"/>
    <w:rsid w:val="0011130D"/>
    <w:rsid w:val="001113AF"/>
    <w:rsid w:val="0011196F"/>
    <w:rsid w:val="001123B9"/>
    <w:rsid w:val="00112698"/>
    <w:rsid w:val="0011271F"/>
    <w:rsid w:val="0011365C"/>
    <w:rsid w:val="00113A56"/>
    <w:rsid w:val="00114936"/>
    <w:rsid w:val="00115079"/>
    <w:rsid w:val="0011635D"/>
    <w:rsid w:val="00120A90"/>
    <w:rsid w:val="00120C45"/>
    <w:rsid w:val="00121CF3"/>
    <w:rsid w:val="00124611"/>
    <w:rsid w:val="001247CA"/>
    <w:rsid w:val="001254E9"/>
    <w:rsid w:val="0012767C"/>
    <w:rsid w:val="00127DC8"/>
    <w:rsid w:val="00131329"/>
    <w:rsid w:val="0013185C"/>
    <w:rsid w:val="001323EB"/>
    <w:rsid w:val="001329A8"/>
    <w:rsid w:val="00132B0A"/>
    <w:rsid w:val="00132C0C"/>
    <w:rsid w:val="00133E17"/>
    <w:rsid w:val="001346B2"/>
    <w:rsid w:val="00134BD3"/>
    <w:rsid w:val="00135AC0"/>
    <w:rsid w:val="00135C97"/>
    <w:rsid w:val="00135EB0"/>
    <w:rsid w:val="00137E87"/>
    <w:rsid w:val="00140584"/>
    <w:rsid w:val="001419EB"/>
    <w:rsid w:val="00142536"/>
    <w:rsid w:val="00142A50"/>
    <w:rsid w:val="00142B77"/>
    <w:rsid w:val="00142CC6"/>
    <w:rsid w:val="00143202"/>
    <w:rsid w:val="001435CB"/>
    <w:rsid w:val="00143EEE"/>
    <w:rsid w:val="00145F1E"/>
    <w:rsid w:val="00146620"/>
    <w:rsid w:val="00147103"/>
    <w:rsid w:val="00147108"/>
    <w:rsid w:val="00150DC8"/>
    <w:rsid w:val="00151E84"/>
    <w:rsid w:val="00153263"/>
    <w:rsid w:val="00154EBE"/>
    <w:rsid w:val="00155416"/>
    <w:rsid w:val="001554E1"/>
    <w:rsid w:val="00160969"/>
    <w:rsid w:val="001624DB"/>
    <w:rsid w:val="001624EC"/>
    <w:rsid w:val="00162D44"/>
    <w:rsid w:val="00162D7F"/>
    <w:rsid w:val="00162E8B"/>
    <w:rsid w:val="00163482"/>
    <w:rsid w:val="00164AA0"/>
    <w:rsid w:val="00164DC4"/>
    <w:rsid w:val="0016535E"/>
    <w:rsid w:val="00165FEC"/>
    <w:rsid w:val="00166530"/>
    <w:rsid w:val="00166F1F"/>
    <w:rsid w:val="00167C0C"/>
    <w:rsid w:val="00171AAA"/>
    <w:rsid w:val="00172C68"/>
    <w:rsid w:val="00172D2D"/>
    <w:rsid w:val="00174A2E"/>
    <w:rsid w:val="00175081"/>
    <w:rsid w:val="00175AD8"/>
    <w:rsid w:val="00176037"/>
    <w:rsid w:val="0017784D"/>
    <w:rsid w:val="001809F9"/>
    <w:rsid w:val="00181729"/>
    <w:rsid w:val="001825AD"/>
    <w:rsid w:val="00182A48"/>
    <w:rsid w:val="00185ED4"/>
    <w:rsid w:val="00186A69"/>
    <w:rsid w:val="00186DC0"/>
    <w:rsid w:val="00190731"/>
    <w:rsid w:val="00190B78"/>
    <w:rsid w:val="00190BD0"/>
    <w:rsid w:val="00190D36"/>
    <w:rsid w:val="001920AF"/>
    <w:rsid w:val="00192A79"/>
    <w:rsid w:val="00192A94"/>
    <w:rsid w:val="00193F0D"/>
    <w:rsid w:val="001961A4"/>
    <w:rsid w:val="001971C5"/>
    <w:rsid w:val="001A0EA0"/>
    <w:rsid w:val="001A1313"/>
    <w:rsid w:val="001A1427"/>
    <w:rsid w:val="001A239E"/>
    <w:rsid w:val="001A2E64"/>
    <w:rsid w:val="001A3041"/>
    <w:rsid w:val="001A375A"/>
    <w:rsid w:val="001A3B8F"/>
    <w:rsid w:val="001A3CCF"/>
    <w:rsid w:val="001A4564"/>
    <w:rsid w:val="001A49AA"/>
    <w:rsid w:val="001A5F36"/>
    <w:rsid w:val="001A660C"/>
    <w:rsid w:val="001A784D"/>
    <w:rsid w:val="001A7BBD"/>
    <w:rsid w:val="001B00C7"/>
    <w:rsid w:val="001B0131"/>
    <w:rsid w:val="001B0635"/>
    <w:rsid w:val="001B0FD3"/>
    <w:rsid w:val="001B11A0"/>
    <w:rsid w:val="001B1D83"/>
    <w:rsid w:val="001B24C6"/>
    <w:rsid w:val="001B276F"/>
    <w:rsid w:val="001B27AF"/>
    <w:rsid w:val="001B3552"/>
    <w:rsid w:val="001B459E"/>
    <w:rsid w:val="001B4913"/>
    <w:rsid w:val="001B5750"/>
    <w:rsid w:val="001B5BDA"/>
    <w:rsid w:val="001B6091"/>
    <w:rsid w:val="001B6B2A"/>
    <w:rsid w:val="001C165D"/>
    <w:rsid w:val="001C16C1"/>
    <w:rsid w:val="001C1E78"/>
    <w:rsid w:val="001C2FA0"/>
    <w:rsid w:val="001C4559"/>
    <w:rsid w:val="001C50D3"/>
    <w:rsid w:val="001C5288"/>
    <w:rsid w:val="001C558C"/>
    <w:rsid w:val="001C5B8A"/>
    <w:rsid w:val="001C5F0C"/>
    <w:rsid w:val="001C5FF5"/>
    <w:rsid w:val="001C79C7"/>
    <w:rsid w:val="001C7F52"/>
    <w:rsid w:val="001D14FB"/>
    <w:rsid w:val="001D2472"/>
    <w:rsid w:val="001D3410"/>
    <w:rsid w:val="001D3834"/>
    <w:rsid w:val="001D39C5"/>
    <w:rsid w:val="001D561C"/>
    <w:rsid w:val="001D63B8"/>
    <w:rsid w:val="001D63D3"/>
    <w:rsid w:val="001E0CEE"/>
    <w:rsid w:val="001E101F"/>
    <w:rsid w:val="001E1028"/>
    <w:rsid w:val="001E20CC"/>
    <w:rsid w:val="001E3150"/>
    <w:rsid w:val="001E31F2"/>
    <w:rsid w:val="001E4814"/>
    <w:rsid w:val="001E4970"/>
    <w:rsid w:val="001E4B0F"/>
    <w:rsid w:val="001E5CE7"/>
    <w:rsid w:val="001E5DBE"/>
    <w:rsid w:val="001E7145"/>
    <w:rsid w:val="001E7946"/>
    <w:rsid w:val="001F3963"/>
    <w:rsid w:val="001F3EC0"/>
    <w:rsid w:val="001F685A"/>
    <w:rsid w:val="001F7208"/>
    <w:rsid w:val="001F7928"/>
    <w:rsid w:val="001F7F4D"/>
    <w:rsid w:val="00200AF9"/>
    <w:rsid w:val="00202238"/>
    <w:rsid w:val="00203513"/>
    <w:rsid w:val="00203B2D"/>
    <w:rsid w:val="0020535F"/>
    <w:rsid w:val="00205E5A"/>
    <w:rsid w:val="0020635F"/>
    <w:rsid w:val="00206494"/>
    <w:rsid w:val="00206FA8"/>
    <w:rsid w:val="00207106"/>
    <w:rsid w:val="00207A98"/>
    <w:rsid w:val="00211150"/>
    <w:rsid w:val="002111C9"/>
    <w:rsid w:val="00211A52"/>
    <w:rsid w:val="00211AB8"/>
    <w:rsid w:val="00211B80"/>
    <w:rsid w:val="0021225E"/>
    <w:rsid w:val="002145D9"/>
    <w:rsid w:val="00214CD4"/>
    <w:rsid w:val="0021609E"/>
    <w:rsid w:val="0021704B"/>
    <w:rsid w:val="00221968"/>
    <w:rsid w:val="00221FDF"/>
    <w:rsid w:val="002220D6"/>
    <w:rsid w:val="00222335"/>
    <w:rsid w:val="00224092"/>
    <w:rsid w:val="002247C2"/>
    <w:rsid w:val="00224C5E"/>
    <w:rsid w:val="00225118"/>
    <w:rsid w:val="00225405"/>
    <w:rsid w:val="0022588C"/>
    <w:rsid w:val="00225E52"/>
    <w:rsid w:val="0022647F"/>
    <w:rsid w:val="00226C32"/>
    <w:rsid w:val="00227242"/>
    <w:rsid w:val="00227F19"/>
    <w:rsid w:val="00230638"/>
    <w:rsid w:val="0023221F"/>
    <w:rsid w:val="00232B04"/>
    <w:rsid w:val="00232CB7"/>
    <w:rsid w:val="00233A51"/>
    <w:rsid w:val="00233DE2"/>
    <w:rsid w:val="0023477A"/>
    <w:rsid w:val="00234958"/>
    <w:rsid w:val="0023516B"/>
    <w:rsid w:val="0023566B"/>
    <w:rsid w:val="00235F21"/>
    <w:rsid w:val="00235F75"/>
    <w:rsid w:val="00236286"/>
    <w:rsid w:val="00237C2A"/>
    <w:rsid w:val="00237C3E"/>
    <w:rsid w:val="002417B1"/>
    <w:rsid w:val="00244BAA"/>
    <w:rsid w:val="00246582"/>
    <w:rsid w:val="00246FC8"/>
    <w:rsid w:val="00250D01"/>
    <w:rsid w:val="00251897"/>
    <w:rsid w:val="00251C67"/>
    <w:rsid w:val="00251F9A"/>
    <w:rsid w:val="00252897"/>
    <w:rsid w:val="00252A5C"/>
    <w:rsid w:val="0025426F"/>
    <w:rsid w:val="00254352"/>
    <w:rsid w:val="002566FF"/>
    <w:rsid w:val="00256838"/>
    <w:rsid w:val="00257949"/>
    <w:rsid w:val="00260307"/>
    <w:rsid w:val="00260DF8"/>
    <w:rsid w:val="0026103B"/>
    <w:rsid w:val="00262ED2"/>
    <w:rsid w:val="00263D8A"/>
    <w:rsid w:val="002641BB"/>
    <w:rsid w:val="002641DB"/>
    <w:rsid w:val="00264315"/>
    <w:rsid w:val="0026508E"/>
    <w:rsid w:val="00265D0F"/>
    <w:rsid w:val="00265EEE"/>
    <w:rsid w:val="00265F5F"/>
    <w:rsid w:val="00266CE8"/>
    <w:rsid w:val="002676F0"/>
    <w:rsid w:val="0027192F"/>
    <w:rsid w:val="00271E32"/>
    <w:rsid w:val="00271E67"/>
    <w:rsid w:val="00272D0D"/>
    <w:rsid w:val="0027549D"/>
    <w:rsid w:val="00275CF2"/>
    <w:rsid w:val="00275FCC"/>
    <w:rsid w:val="00276816"/>
    <w:rsid w:val="0027784E"/>
    <w:rsid w:val="00284B11"/>
    <w:rsid w:val="00284B13"/>
    <w:rsid w:val="0028609B"/>
    <w:rsid w:val="00287098"/>
    <w:rsid w:val="00287204"/>
    <w:rsid w:val="002912E1"/>
    <w:rsid w:val="00291547"/>
    <w:rsid w:val="00291977"/>
    <w:rsid w:val="00291D52"/>
    <w:rsid w:val="00292F1C"/>
    <w:rsid w:val="00293350"/>
    <w:rsid w:val="00294747"/>
    <w:rsid w:val="00295015"/>
    <w:rsid w:val="002951B0"/>
    <w:rsid w:val="00295E3B"/>
    <w:rsid w:val="0029629D"/>
    <w:rsid w:val="00297A98"/>
    <w:rsid w:val="002A02EB"/>
    <w:rsid w:val="002A092F"/>
    <w:rsid w:val="002A22A4"/>
    <w:rsid w:val="002A3634"/>
    <w:rsid w:val="002A6F09"/>
    <w:rsid w:val="002A6F23"/>
    <w:rsid w:val="002A7BC5"/>
    <w:rsid w:val="002A7E01"/>
    <w:rsid w:val="002A7E42"/>
    <w:rsid w:val="002B009E"/>
    <w:rsid w:val="002B2B34"/>
    <w:rsid w:val="002B3B09"/>
    <w:rsid w:val="002B3E42"/>
    <w:rsid w:val="002B423B"/>
    <w:rsid w:val="002B42FA"/>
    <w:rsid w:val="002B4DA9"/>
    <w:rsid w:val="002B5046"/>
    <w:rsid w:val="002B605F"/>
    <w:rsid w:val="002B62E2"/>
    <w:rsid w:val="002C0865"/>
    <w:rsid w:val="002C0FD4"/>
    <w:rsid w:val="002C1AC5"/>
    <w:rsid w:val="002C1B41"/>
    <w:rsid w:val="002C2351"/>
    <w:rsid w:val="002C2A0C"/>
    <w:rsid w:val="002C52C9"/>
    <w:rsid w:val="002C572D"/>
    <w:rsid w:val="002C5B5F"/>
    <w:rsid w:val="002C6121"/>
    <w:rsid w:val="002C613D"/>
    <w:rsid w:val="002C6459"/>
    <w:rsid w:val="002C6EF4"/>
    <w:rsid w:val="002C728C"/>
    <w:rsid w:val="002C74A8"/>
    <w:rsid w:val="002C7643"/>
    <w:rsid w:val="002C7750"/>
    <w:rsid w:val="002C7A86"/>
    <w:rsid w:val="002C7C93"/>
    <w:rsid w:val="002D0DDD"/>
    <w:rsid w:val="002D113D"/>
    <w:rsid w:val="002D25F8"/>
    <w:rsid w:val="002D43CF"/>
    <w:rsid w:val="002D4AE8"/>
    <w:rsid w:val="002D566A"/>
    <w:rsid w:val="002D5749"/>
    <w:rsid w:val="002D5757"/>
    <w:rsid w:val="002D60E5"/>
    <w:rsid w:val="002D618C"/>
    <w:rsid w:val="002D7EA4"/>
    <w:rsid w:val="002E08E0"/>
    <w:rsid w:val="002E0919"/>
    <w:rsid w:val="002E0F9A"/>
    <w:rsid w:val="002E304D"/>
    <w:rsid w:val="002E31AB"/>
    <w:rsid w:val="002E3722"/>
    <w:rsid w:val="002E3F34"/>
    <w:rsid w:val="002E5A63"/>
    <w:rsid w:val="002E5EEB"/>
    <w:rsid w:val="002F15E4"/>
    <w:rsid w:val="002F1EFD"/>
    <w:rsid w:val="002F2A32"/>
    <w:rsid w:val="002F51FF"/>
    <w:rsid w:val="002F646E"/>
    <w:rsid w:val="002F6BD5"/>
    <w:rsid w:val="002F7121"/>
    <w:rsid w:val="002F74F9"/>
    <w:rsid w:val="003000E5"/>
    <w:rsid w:val="0030014C"/>
    <w:rsid w:val="00300A0E"/>
    <w:rsid w:val="0030153D"/>
    <w:rsid w:val="00302241"/>
    <w:rsid w:val="003042E9"/>
    <w:rsid w:val="00305144"/>
    <w:rsid w:val="0030518B"/>
    <w:rsid w:val="00305BB4"/>
    <w:rsid w:val="00305D47"/>
    <w:rsid w:val="0030680D"/>
    <w:rsid w:val="0030686B"/>
    <w:rsid w:val="00307611"/>
    <w:rsid w:val="003076ED"/>
    <w:rsid w:val="00310DE1"/>
    <w:rsid w:val="0031106E"/>
    <w:rsid w:val="0031142E"/>
    <w:rsid w:val="00311574"/>
    <w:rsid w:val="00311AE0"/>
    <w:rsid w:val="00312A2E"/>
    <w:rsid w:val="00312F65"/>
    <w:rsid w:val="0031311D"/>
    <w:rsid w:val="00313546"/>
    <w:rsid w:val="0031707C"/>
    <w:rsid w:val="0032023A"/>
    <w:rsid w:val="003202F7"/>
    <w:rsid w:val="003205FB"/>
    <w:rsid w:val="00321226"/>
    <w:rsid w:val="003216E9"/>
    <w:rsid w:val="003223B4"/>
    <w:rsid w:val="00323504"/>
    <w:rsid w:val="00324057"/>
    <w:rsid w:val="0032478E"/>
    <w:rsid w:val="003248A7"/>
    <w:rsid w:val="00324CE3"/>
    <w:rsid w:val="003255F4"/>
    <w:rsid w:val="00325627"/>
    <w:rsid w:val="00325D5A"/>
    <w:rsid w:val="00325DAE"/>
    <w:rsid w:val="00326994"/>
    <w:rsid w:val="00326DB1"/>
    <w:rsid w:val="00326FD1"/>
    <w:rsid w:val="003302A0"/>
    <w:rsid w:val="0033095F"/>
    <w:rsid w:val="00333285"/>
    <w:rsid w:val="0033417D"/>
    <w:rsid w:val="00334475"/>
    <w:rsid w:val="003354E9"/>
    <w:rsid w:val="0033628C"/>
    <w:rsid w:val="00336A1D"/>
    <w:rsid w:val="00336F65"/>
    <w:rsid w:val="00337493"/>
    <w:rsid w:val="003413F4"/>
    <w:rsid w:val="00341E5A"/>
    <w:rsid w:val="003428B6"/>
    <w:rsid w:val="00342939"/>
    <w:rsid w:val="003437F0"/>
    <w:rsid w:val="00344D56"/>
    <w:rsid w:val="003454DA"/>
    <w:rsid w:val="00346CE0"/>
    <w:rsid w:val="00346F65"/>
    <w:rsid w:val="00347AE4"/>
    <w:rsid w:val="00347B90"/>
    <w:rsid w:val="00350698"/>
    <w:rsid w:val="00351E08"/>
    <w:rsid w:val="00352CB7"/>
    <w:rsid w:val="003534FA"/>
    <w:rsid w:val="003537AE"/>
    <w:rsid w:val="00354A44"/>
    <w:rsid w:val="0035572E"/>
    <w:rsid w:val="00356530"/>
    <w:rsid w:val="00356943"/>
    <w:rsid w:val="00357442"/>
    <w:rsid w:val="00357F8D"/>
    <w:rsid w:val="00360E44"/>
    <w:rsid w:val="003621BC"/>
    <w:rsid w:val="00363797"/>
    <w:rsid w:val="00363B01"/>
    <w:rsid w:val="003643C0"/>
    <w:rsid w:val="00364628"/>
    <w:rsid w:val="003648B1"/>
    <w:rsid w:val="003658BA"/>
    <w:rsid w:val="00366892"/>
    <w:rsid w:val="00367894"/>
    <w:rsid w:val="00372191"/>
    <w:rsid w:val="003729B8"/>
    <w:rsid w:val="00373785"/>
    <w:rsid w:val="00373C61"/>
    <w:rsid w:val="00374797"/>
    <w:rsid w:val="00374BE5"/>
    <w:rsid w:val="00375919"/>
    <w:rsid w:val="003763E7"/>
    <w:rsid w:val="00376BB3"/>
    <w:rsid w:val="003779BE"/>
    <w:rsid w:val="003779E8"/>
    <w:rsid w:val="003803F1"/>
    <w:rsid w:val="003810C0"/>
    <w:rsid w:val="00382BC4"/>
    <w:rsid w:val="003848B9"/>
    <w:rsid w:val="003862D8"/>
    <w:rsid w:val="003867BD"/>
    <w:rsid w:val="00387814"/>
    <w:rsid w:val="0038799B"/>
    <w:rsid w:val="00391B06"/>
    <w:rsid w:val="00391EED"/>
    <w:rsid w:val="003920A8"/>
    <w:rsid w:val="003924CA"/>
    <w:rsid w:val="0039491F"/>
    <w:rsid w:val="00394E10"/>
    <w:rsid w:val="003957F9"/>
    <w:rsid w:val="00395A4B"/>
    <w:rsid w:val="00396E44"/>
    <w:rsid w:val="0039777E"/>
    <w:rsid w:val="00397A33"/>
    <w:rsid w:val="003A1B0E"/>
    <w:rsid w:val="003A284A"/>
    <w:rsid w:val="003A2941"/>
    <w:rsid w:val="003A345F"/>
    <w:rsid w:val="003A39F5"/>
    <w:rsid w:val="003A56A2"/>
    <w:rsid w:val="003A6333"/>
    <w:rsid w:val="003A6AAD"/>
    <w:rsid w:val="003A753D"/>
    <w:rsid w:val="003A7A24"/>
    <w:rsid w:val="003B0372"/>
    <w:rsid w:val="003B1D86"/>
    <w:rsid w:val="003B2710"/>
    <w:rsid w:val="003B2BEE"/>
    <w:rsid w:val="003B3464"/>
    <w:rsid w:val="003B3F13"/>
    <w:rsid w:val="003B5DE5"/>
    <w:rsid w:val="003B69FC"/>
    <w:rsid w:val="003C09B2"/>
    <w:rsid w:val="003C21D5"/>
    <w:rsid w:val="003C252B"/>
    <w:rsid w:val="003C258E"/>
    <w:rsid w:val="003C3AC0"/>
    <w:rsid w:val="003C42B6"/>
    <w:rsid w:val="003C46C4"/>
    <w:rsid w:val="003C4D26"/>
    <w:rsid w:val="003C582C"/>
    <w:rsid w:val="003C5D3B"/>
    <w:rsid w:val="003C6505"/>
    <w:rsid w:val="003C77E9"/>
    <w:rsid w:val="003C7A49"/>
    <w:rsid w:val="003D0BCF"/>
    <w:rsid w:val="003D139B"/>
    <w:rsid w:val="003D162A"/>
    <w:rsid w:val="003D1D22"/>
    <w:rsid w:val="003D2380"/>
    <w:rsid w:val="003D283D"/>
    <w:rsid w:val="003D2C1F"/>
    <w:rsid w:val="003D3469"/>
    <w:rsid w:val="003D3E1A"/>
    <w:rsid w:val="003D41AD"/>
    <w:rsid w:val="003D4212"/>
    <w:rsid w:val="003D698F"/>
    <w:rsid w:val="003E10B5"/>
    <w:rsid w:val="003E1B3C"/>
    <w:rsid w:val="003E22AE"/>
    <w:rsid w:val="003E36EB"/>
    <w:rsid w:val="003E4503"/>
    <w:rsid w:val="003E4828"/>
    <w:rsid w:val="003E4F1E"/>
    <w:rsid w:val="003E54A9"/>
    <w:rsid w:val="003E57D1"/>
    <w:rsid w:val="003E5A82"/>
    <w:rsid w:val="003E64B0"/>
    <w:rsid w:val="003E70C6"/>
    <w:rsid w:val="003F0104"/>
    <w:rsid w:val="003F075E"/>
    <w:rsid w:val="003F0E35"/>
    <w:rsid w:val="003F1285"/>
    <w:rsid w:val="003F1B74"/>
    <w:rsid w:val="003F24D5"/>
    <w:rsid w:val="003F38F5"/>
    <w:rsid w:val="003F3B48"/>
    <w:rsid w:val="003F3ED1"/>
    <w:rsid w:val="003F487F"/>
    <w:rsid w:val="003F4B41"/>
    <w:rsid w:val="003F5FD1"/>
    <w:rsid w:val="003F6B08"/>
    <w:rsid w:val="003F72D4"/>
    <w:rsid w:val="003F7545"/>
    <w:rsid w:val="003F7AFB"/>
    <w:rsid w:val="00400E54"/>
    <w:rsid w:val="00401D13"/>
    <w:rsid w:val="00401DE1"/>
    <w:rsid w:val="00401E31"/>
    <w:rsid w:val="00402510"/>
    <w:rsid w:val="0040286D"/>
    <w:rsid w:val="0040362F"/>
    <w:rsid w:val="004067FF"/>
    <w:rsid w:val="00406FB5"/>
    <w:rsid w:val="0041024B"/>
    <w:rsid w:val="00410FF1"/>
    <w:rsid w:val="00411024"/>
    <w:rsid w:val="0041108F"/>
    <w:rsid w:val="0041166E"/>
    <w:rsid w:val="004120B5"/>
    <w:rsid w:val="004122E9"/>
    <w:rsid w:val="00412DB2"/>
    <w:rsid w:val="00413389"/>
    <w:rsid w:val="00414398"/>
    <w:rsid w:val="004147F1"/>
    <w:rsid w:val="004161E1"/>
    <w:rsid w:val="00420D12"/>
    <w:rsid w:val="004221C6"/>
    <w:rsid w:val="004225FA"/>
    <w:rsid w:val="00423753"/>
    <w:rsid w:val="00425355"/>
    <w:rsid w:val="00425FF5"/>
    <w:rsid w:val="00426BAE"/>
    <w:rsid w:val="00427546"/>
    <w:rsid w:val="0043008F"/>
    <w:rsid w:val="00430DB9"/>
    <w:rsid w:val="004310E7"/>
    <w:rsid w:val="0043114E"/>
    <w:rsid w:val="0043265A"/>
    <w:rsid w:val="004329B3"/>
    <w:rsid w:val="004330CB"/>
    <w:rsid w:val="004337FD"/>
    <w:rsid w:val="00433F79"/>
    <w:rsid w:val="00434F4D"/>
    <w:rsid w:val="00435D5A"/>
    <w:rsid w:val="004360C5"/>
    <w:rsid w:val="0043637D"/>
    <w:rsid w:val="00437BC9"/>
    <w:rsid w:val="00437CE2"/>
    <w:rsid w:val="00437E24"/>
    <w:rsid w:val="00440303"/>
    <w:rsid w:val="004407DB"/>
    <w:rsid w:val="00440ACE"/>
    <w:rsid w:val="00440ADF"/>
    <w:rsid w:val="004419D6"/>
    <w:rsid w:val="0044210A"/>
    <w:rsid w:val="00443DB2"/>
    <w:rsid w:val="00444C9F"/>
    <w:rsid w:val="00444DAE"/>
    <w:rsid w:val="004460ED"/>
    <w:rsid w:val="004470DB"/>
    <w:rsid w:val="0044741B"/>
    <w:rsid w:val="0045007F"/>
    <w:rsid w:val="004520A8"/>
    <w:rsid w:val="00452958"/>
    <w:rsid w:val="00455442"/>
    <w:rsid w:val="00455447"/>
    <w:rsid w:val="00455E2B"/>
    <w:rsid w:val="0045729B"/>
    <w:rsid w:val="004575BC"/>
    <w:rsid w:val="004615D5"/>
    <w:rsid w:val="004619AA"/>
    <w:rsid w:val="0046225D"/>
    <w:rsid w:val="00462CE6"/>
    <w:rsid w:val="0046306E"/>
    <w:rsid w:val="00463260"/>
    <w:rsid w:val="00463CB6"/>
    <w:rsid w:val="004645AB"/>
    <w:rsid w:val="004646AA"/>
    <w:rsid w:val="00464B70"/>
    <w:rsid w:val="00464EF3"/>
    <w:rsid w:val="004652A8"/>
    <w:rsid w:val="00465F11"/>
    <w:rsid w:val="00470762"/>
    <w:rsid w:val="00470806"/>
    <w:rsid w:val="00470B07"/>
    <w:rsid w:val="004719A8"/>
    <w:rsid w:val="00471D64"/>
    <w:rsid w:val="004726D7"/>
    <w:rsid w:val="00474E60"/>
    <w:rsid w:val="004750D4"/>
    <w:rsid w:val="004778BD"/>
    <w:rsid w:val="00480AA9"/>
    <w:rsid w:val="00481BB6"/>
    <w:rsid w:val="00481EEF"/>
    <w:rsid w:val="004822ED"/>
    <w:rsid w:val="00482EA6"/>
    <w:rsid w:val="00485725"/>
    <w:rsid w:val="0048769B"/>
    <w:rsid w:val="00491475"/>
    <w:rsid w:val="00494157"/>
    <w:rsid w:val="00495189"/>
    <w:rsid w:val="00495526"/>
    <w:rsid w:val="00495BE4"/>
    <w:rsid w:val="00496196"/>
    <w:rsid w:val="004968AB"/>
    <w:rsid w:val="00497317"/>
    <w:rsid w:val="00497D99"/>
    <w:rsid w:val="00497E2B"/>
    <w:rsid w:val="004A072D"/>
    <w:rsid w:val="004A0B94"/>
    <w:rsid w:val="004A197E"/>
    <w:rsid w:val="004A296B"/>
    <w:rsid w:val="004A38C1"/>
    <w:rsid w:val="004A58DD"/>
    <w:rsid w:val="004A663A"/>
    <w:rsid w:val="004B0D08"/>
    <w:rsid w:val="004B1E20"/>
    <w:rsid w:val="004B2414"/>
    <w:rsid w:val="004B2E54"/>
    <w:rsid w:val="004B3242"/>
    <w:rsid w:val="004B50F6"/>
    <w:rsid w:val="004B51D3"/>
    <w:rsid w:val="004B62AE"/>
    <w:rsid w:val="004B6FFB"/>
    <w:rsid w:val="004B75A8"/>
    <w:rsid w:val="004C10E9"/>
    <w:rsid w:val="004C1269"/>
    <w:rsid w:val="004C1817"/>
    <w:rsid w:val="004C1DC9"/>
    <w:rsid w:val="004C2943"/>
    <w:rsid w:val="004C2AA3"/>
    <w:rsid w:val="004C3F3F"/>
    <w:rsid w:val="004C48E0"/>
    <w:rsid w:val="004C5EAA"/>
    <w:rsid w:val="004C5F10"/>
    <w:rsid w:val="004C605E"/>
    <w:rsid w:val="004D15A5"/>
    <w:rsid w:val="004D3A37"/>
    <w:rsid w:val="004D4DEF"/>
    <w:rsid w:val="004D7FAB"/>
    <w:rsid w:val="004E0718"/>
    <w:rsid w:val="004E0DA8"/>
    <w:rsid w:val="004E0F30"/>
    <w:rsid w:val="004E4141"/>
    <w:rsid w:val="004E44E8"/>
    <w:rsid w:val="004E466A"/>
    <w:rsid w:val="004E4BD6"/>
    <w:rsid w:val="004E551D"/>
    <w:rsid w:val="004E614B"/>
    <w:rsid w:val="004E7A09"/>
    <w:rsid w:val="004E7AEF"/>
    <w:rsid w:val="004E7BF7"/>
    <w:rsid w:val="004F105D"/>
    <w:rsid w:val="004F1175"/>
    <w:rsid w:val="004F2C50"/>
    <w:rsid w:val="004F2E0E"/>
    <w:rsid w:val="004F3628"/>
    <w:rsid w:val="004F4F31"/>
    <w:rsid w:val="004F56AF"/>
    <w:rsid w:val="004F5AC3"/>
    <w:rsid w:val="004F685E"/>
    <w:rsid w:val="004F7DAC"/>
    <w:rsid w:val="00500239"/>
    <w:rsid w:val="00500B05"/>
    <w:rsid w:val="00501D8A"/>
    <w:rsid w:val="00502632"/>
    <w:rsid w:val="0050618F"/>
    <w:rsid w:val="00506B4A"/>
    <w:rsid w:val="00507020"/>
    <w:rsid w:val="00510153"/>
    <w:rsid w:val="00512768"/>
    <w:rsid w:val="00512C44"/>
    <w:rsid w:val="00512EC9"/>
    <w:rsid w:val="00516D76"/>
    <w:rsid w:val="0051720A"/>
    <w:rsid w:val="00517D0C"/>
    <w:rsid w:val="00517E31"/>
    <w:rsid w:val="00520678"/>
    <w:rsid w:val="00520B97"/>
    <w:rsid w:val="00522094"/>
    <w:rsid w:val="005222DC"/>
    <w:rsid w:val="00522766"/>
    <w:rsid w:val="00523023"/>
    <w:rsid w:val="00523620"/>
    <w:rsid w:val="005236C1"/>
    <w:rsid w:val="00523D8F"/>
    <w:rsid w:val="005245B9"/>
    <w:rsid w:val="00525279"/>
    <w:rsid w:val="00530D22"/>
    <w:rsid w:val="00530D98"/>
    <w:rsid w:val="005312D1"/>
    <w:rsid w:val="005313F8"/>
    <w:rsid w:val="00531FF8"/>
    <w:rsid w:val="00532136"/>
    <w:rsid w:val="00532260"/>
    <w:rsid w:val="0053320E"/>
    <w:rsid w:val="00534FC2"/>
    <w:rsid w:val="005352F4"/>
    <w:rsid w:val="0053535F"/>
    <w:rsid w:val="005353CE"/>
    <w:rsid w:val="00535A4C"/>
    <w:rsid w:val="00535F42"/>
    <w:rsid w:val="00536340"/>
    <w:rsid w:val="00536B10"/>
    <w:rsid w:val="00541049"/>
    <w:rsid w:val="00541302"/>
    <w:rsid w:val="0054145C"/>
    <w:rsid w:val="00543971"/>
    <w:rsid w:val="00545110"/>
    <w:rsid w:val="00545412"/>
    <w:rsid w:val="00545630"/>
    <w:rsid w:val="0054672A"/>
    <w:rsid w:val="00547009"/>
    <w:rsid w:val="0054739A"/>
    <w:rsid w:val="00547736"/>
    <w:rsid w:val="005501AE"/>
    <w:rsid w:val="0055082F"/>
    <w:rsid w:val="00551596"/>
    <w:rsid w:val="0055187E"/>
    <w:rsid w:val="00551E78"/>
    <w:rsid w:val="005525C1"/>
    <w:rsid w:val="0055397D"/>
    <w:rsid w:val="00553993"/>
    <w:rsid w:val="00554AD6"/>
    <w:rsid w:val="005554DC"/>
    <w:rsid w:val="00556D28"/>
    <w:rsid w:val="00557039"/>
    <w:rsid w:val="005571EA"/>
    <w:rsid w:val="00557672"/>
    <w:rsid w:val="00560EBB"/>
    <w:rsid w:val="005611C1"/>
    <w:rsid w:val="005619E0"/>
    <w:rsid w:val="00562CB3"/>
    <w:rsid w:val="00562EA2"/>
    <w:rsid w:val="005630D9"/>
    <w:rsid w:val="00563637"/>
    <w:rsid w:val="00563735"/>
    <w:rsid w:val="00563E6A"/>
    <w:rsid w:val="00565826"/>
    <w:rsid w:val="00565F1D"/>
    <w:rsid w:val="005662D3"/>
    <w:rsid w:val="005679B4"/>
    <w:rsid w:val="00567D16"/>
    <w:rsid w:val="005717A2"/>
    <w:rsid w:val="00572362"/>
    <w:rsid w:val="00572413"/>
    <w:rsid w:val="00572C54"/>
    <w:rsid w:val="00572D1E"/>
    <w:rsid w:val="00572E77"/>
    <w:rsid w:val="00573895"/>
    <w:rsid w:val="00576C49"/>
    <w:rsid w:val="00577BBB"/>
    <w:rsid w:val="00580C74"/>
    <w:rsid w:val="00580CE2"/>
    <w:rsid w:val="00581906"/>
    <w:rsid w:val="00581D7B"/>
    <w:rsid w:val="00581FC7"/>
    <w:rsid w:val="005828D3"/>
    <w:rsid w:val="00582AE8"/>
    <w:rsid w:val="00582D63"/>
    <w:rsid w:val="005831BE"/>
    <w:rsid w:val="00583A7C"/>
    <w:rsid w:val="00584191"/>
    <w:rsid w:val="005843EA"/>
    <w:rsid w:val="00584925"/>
    <w:rsid w:val="005852B6"/>
    <w:rsid w:val="00586059"/>
    <w:rsid w:val="0058624C"/>
    <w:rsid w:val="00586377"/>
    <w:rsid w:val="00586EE0"/>
    <w:rsid w:val="00587439"/>
    <w:rsid w:val="005907D1"/>
    <w:rsid w:val="00591260"/>
    <w:rsid w:val="00593471"/>
    <w:rsid w:val="005938CD"/>
    <w:rsid w:val="00594B02"/>
    <w:rsid w:val="005958B5"/>
    <w:rsid w:val="00595AAA"/>
    <w:rsid w:val="005979F0"/>
    <w:rsid w:val="005A0154"/>
    <w:rsid w:val="005A0EA9"/>
    <w:rsid w:val="005A4049"/>
    <w:rsid w:val="005A4B07"/>
    <w:rsid w:val="005A559E"/>
    <w:rsid w:val="005A6B70"/>
    <w:rsid w:val="005B07D7"/>
    <w:rsid w:val="005B196E"/>
    <w:rsid w:val="005B2406"/>
    <w:rsid w:val="005B4C31"/>
    <w:rsid w:val="005B63EB"/>
    <w:rsid w:val="005B6D73"/>
    <w:rsid w:val="005C0F10"/>
    <w:rsid w:val="005C118B"/>
    <w:rsid w:val="005C182E"/>
    <w:rsid w:val="005C5106"/>
    <w:rsid w:val="005C63B5"/>
    <w:rsid w:val="005C7928"/>
    <w:rsid w:val="005C7BD9"/>
    <w:rsid w:val="005D18A4"/>
    <w:rsid w:val="005D230E"/>
    <w:rsid w:val="005D3331"/>
    <w:rsid w:val="005D676D"/>
    <w:rsid w:val="005D7CE2"/>
    <w:rsid w:val="005E0574"/>
    <w:rsid w:val="005E0E4D"/>
    <w:rsid w:val="005E16B0"/>
    <w:rsid w:val="005E1A7D"/>
    <w:rsid w:val="005E230F"/>
    <w:rsid w:val="005E2C67"/>
    <w:rsid w:val="005E2C86"/>
    <w:rsid w:val="005E4B7C"/>
    <w:rsid w:val="005E6E12"/>
    <w:rsid w:val="005E72B3"/>
    <w:rsid w:val="005E7877"/>
    <w:rsid w:val="005F08C6"/>
    <w:rsid w:val="005F0D5C"/>
    <w:rsid w:val="005F1523"/>
    <w:rsid w:val="005F21A7"/>
    <w:rsid w:val="005F3BEF"/>
    <w:rsid w:val="005F47F3"/>
    <w:rsid w:val="005F5951"/>
    <w:rsid w:val="005F6D65"/>
    <w:rsid w:val="005F705A"/>
    <w:rsid w:val="005F7992"/>
    <w:rsid w:val="005F7FE4"/>
    <w:rsid w:val="00600B10"/>
    <w:rsid w:val="00601FA4"/>
    <w:rsid w:val="0060200A"/>
    <w:rsid w:val="00603105"/>
    <w:rsid w:val="0060325F"/>
    <w:rsid w:val="006045A7"/>
    <w:rsid w:val="00604F59"/>
    <w:rsid w:val="006064CE"/>
    <w:rsid w:val="00607929"/>
    <w:rsid w:val="00607951"/>
    <w:rsid w:val="00607DE3"/>
    <w:rsid w:val="00607FBE"/>
    <w:rsid w:val="0061015A"/>
    <w:rsid w:val="00610173"/>
    <w:rsid w:val="00610368"/>
    <w:rsid w:val="00612C9F"/>
    <w:rsid w:val="00612E5A"/>
    <w:rsid w:val="00613815"/>
    <w:rsid w:val="00613C63"/>
    <w:rsid w:val="00613EFF"/>
    <w:rsid w:val="0061414B"/>
    <w:rsid w:val="00614152"/>
    <w:rsid w:val="00614262"/>
    <w:rsid w:val="00615A75"/>
    <w:rsid w:val="00615CBB"/>
    <w:rsid w:val="00616989"/>
    <w:rsid w:val="006170D6"/>
    <w:rsid w:val="00617CBC"/>
    <w:rsid w:val="006205BA"/>
    <w:rsid w:val="0062334D"/>
    <w:rsid w:val="006234A2"/>
    <w:rsid w:val="00623502"/>
    <w:rsid w:val="0062381B"/>
    <w:rsid w:val="0062386F"/>
    <w:rsid w:val="00625940"/>
    <w:rsid w:val="00625C6B"/>
    <w:rsid w:val="00626B03"/>
    <w:rsid w:val="00630496"/>
    <w:rsid w:val="006316B0"/>
    <w:rsid w:val="00632209"/>
    <w:rsid w:val="0063299A"/>
    <w:rsid w:val="00633B13"/>
    <w:rsid w:val="00634135"/>
    <w:rsid w:val="00640B63"/>
    <w:rsid w:val="00640EE4"/>
    <w:rsid w:val="00642367"/>
    <w:rsid w:val="00644245"/>
    <w:rsid w:val="00645227"/>
    <w:rsid w:val="00646012"/>
    <w:rsid w:val="00646D66"/>
    <w:rsid w:val="00646D7B"/>
    <w:rsid w:val="00646FC8"/>
    <w:rsid w:val="00647BA2"/>
    <w:rsid w:val="006502AE"/>
    <w:rsid w:val="0065203D"/>
    <w:rsid w:val="0065282A"/>
    <w:rsid w:val="00652840"/>
    <w:rsid w:val="006541A0"/>
    <w:rsid w:val="00654D04"/>
    <w:rsid w:val="0065613A"/>
    <w:rsid w:val="006563E9"/>
    <w:rsid w:val="00656531"/>
    <w:rsid w:val="00656F7C"/>
    <w:rsid w:val="00657582"/>
    <w:rsid w:val="00662131"/>
    <w:rsid w:val="00662A2F"/>
    <w:rsid w:val="0066337B"/>
    <w:rsid w:val="00663921"/>
    <w:rsid w:val="0066477D"/>
    <w:rsid w:val="006662F2"/>
    <w:rsid w:val="0066720F"/>
    <w:rsid w:val="006672B6"/>
    <w:rsid w:val="00671996"/>
    <w:rsid w:val="006734EA"/>
    <w:rsid w:val="00673C8F"/>
    <w:rsid w:val="00674961"/>
    <w:rsid w:val="00674B0C"/>
    <w:rsid w:val="00676682"/>
    <w:rsid w:val="00677E04"/>
    <w:rsid w:val="0068006D"/>
    <w:rsid w:val="00680E1F"/>
    <w:rsid w:val="006810EF"/>
    <w:rsid w:val="00681283"/>
    <w:rsid w:val="00681884"/>
    <w:rsid w:val="00682728"/>
    <w:rsid w:val="00683329"/>
    <w:rsid w:val="006833E8"/>
    <w:rsid w:val="00684501"/>
    <w:rsid w:val="00684A9A"/>
    <w:rsid w:val="00684B67"/>
    <w:rsid w:val="00684E72"/>
    <w:rsid w:val="006851F5"/>
    <w:rsid w:val="0068530C"/>
    <w:rsid w:val="00685428"/>
    <w:rsid w:val="00685D59"/>
    <w:rsid w:val="00685D80"/>
    <w:rsid w:val="00686FED"/>
    <w:rsid w:val="00687D74"/>
    <w:rsid w:val="0069042E"/>
    <w:rsid w:val="006908F7"/>
    <w:rsid w:val="00690BD6"/>
    <w:rsid w:val="00691F25"/>
    <w:rsid w:val="00692A28"/>
    <w:rsid w:val="0069333E"/>
    <w:rsid w:val="00693F12"/>
    <w:rsid w:val="00693F22"/>
    <w:rsid w:val="00694B3D"/>
    <w:rsid w:val="00694ED0"/>
    <w:rsid w:val="00694F60"/>
    <w:rsid w:val="006952EB"/>
    <w:rsid w:val="0069771D"/>
    <w:rsid w:val="00697C96"/>
    <w:rsid w:val="006A0F80"/>
    <w:rsid w:val="006A1807"/>
    <w:rsid w:val="006A1D1E"/>
    <w:rsid w:val="006A1E9D"/>
    <w:rsid w:val="006A2D11"/>
    <w:rsid w:val="006A3190"/>
    <w:rsid w:val="006A4817"/>
    <w:rsid w:val="006A6640"/>
    <w:rsid w:val="006A6D62"/>
    <w:rsid w:val="006A775A"/>
    <w:rsid w:val="006B000A"/>
    <w:rsid w:val="006B1497"/>
    <w:rsid w:val="006B1D7F"/>
    <w:rsid w:val="006B1D93"/>
    <w:rsid w:val="006B1FB8"/>
    <w:rsid w:val="006B2263"/>
    <w:rsid w:val="006B30F5"/>
    <w:rsid w:val="006B3219"/>
    <w:rsid w:val="006B3C62"/>
    <w:rsid w:val="006B4123"/>
    <w:rsid w:val="006B4519"/>
    <w:rsid w:val="006B61C5"/>
    <w:rsid w:val="006B6FFC"/>
    <w:rsid w:val="006B7128"/>
    <w:rsid w:val="006B7AE4"/>
    <w:rsid w:val="006B7E37"/>
    <w:rsid w:val="006B7E38"/>
    <w:rsid w:val="006B7E69"/>
    <w:rsid w:val="006C00FB"/>
    <w:rsid w:val="006C03E9"/>
    <w:rsid w:val="006C09B0"/>
    <w:rsid w:val="006C0C70"/>
    <w:rsid w:val="006C0E59"/>
    <w:rsid w:val="006C184A"/>
    <w:rsid w:val="006C1CD4"/>
    <w:rsid w:val="006C25C4"/>
    <w:rsid w:val="006C28D3"/>
    <w:rsid w:val="006C34AE"/>
    <w:rsid w:val="006C36FC"/>
    <w:rsid w:val="006C4295"/>
    <w:rsid w:val="006C4FD7"/>
    <w:rsid w:val="006C631C"/>
    <w:rsid w:val="006C657C"/>
    <w:rsid w:val="006C7BF4"/>
    <w:rsid w:val="006C7D01"/>
    <w:rsid w:val="006D0296"/>
    <w:rsid w:val="006D0E9F"/>
    <w:rsid w:val="006D2596"/>
    <w:rsid w:val="006D282B"/>
    <w:rsid w:val="006D29EE"/>
    <w:rsid w:val="006D2B84"/>
    <w:rsid w:val="006D36B4"/>
    <w:rsid w:val="006D42D3"/>
    <w:rsid w:val="006D6AD3"/>
    <w:rsid w:val="006D6B26"/>
    <w:rsid w:val="006D759A"/>
    <w:rsid w:val="006E0169"/>
    <w:rsid w:val="006E08A9"/>
    <w:rsid w:val="006E14A6"/>
    <w:rsid w:val="006E1B27"/>
    <w:rsid w:val="006E24A1"/>
    <w:rsid w:val="006E2A3B"/>
    <w:rsid w:val="006E2B0F"/>
    <w:rsid w:val="006E2BA3"/>
    <w:rsid w:val="006E4172"/>
    <w:rsid w:val="006E52A2"/>
    <w:rsid w:val="006E61F1"/>
    <w:rsid w:val="006E6528"/>
    <w:rsid w:val="006E752B"/>
    <w:rsid w:val="006E7B93"/>
    <w:rsid w:val="006E7DBF"/>
    <w:rsid w:val="006F0554"/>
    <w:rsid w:val="006F0CD8"/>
    <w:rsid w:val="006F0F04"/>
    <w:rsid w:val="006F1B9C"/>
    <w:rsid w:val="006F2538"/>
    <w:rsid w:val="006F258F"/>
    <w:rsid w:val="006F29E1"/>
    <w:rsid w:val="006F3607"/>
    <w:rsid w:val="006F455D"/>
    <w:rsid w:val="006F5035"/>
    <w:rsid w:val="006F507A"/>
    <w:rsid w:val="006F54C4"/>
    <w:rsid w:val="006F5F3E"/>
    <w:rsid w:val="006F6422"/>
    <w:rsid w:val="006F6AF4"/>
    <w:rsid w:val="006F6E90"/>
    <w:rsid w:val="00700413"/>
    <w:rsid w:val="007010A6"/>
    <w:rsid w:val="00701CA9"/>
    <w:rsid w:val="00701E64"/>
    <w:rsid w:val="0070220D"/>
    <w:rsid w:val="00702584"/>
    <w:rsid w:val="00703A6C"/>
    <w:rsid w:val="00703AE4"/>
    <w:rsid w:val="00703BA4"/>
    <w:rsid w:val="00704291"/>
    <w:rsid w:val="0070440E"/>
    <w:rsid w:val="00705FF7"/>
    <w:rsid w:val="00706BD6"/>
    <w:rsid w:val="007079EA"/>
    <w:rsid w:val="00710571"/>
    <w:rsid w:val="007114EA"/>
    <w:rsid w:val="007121FC"/>
    <w:rsid w:val="00713668"/>
    <w:rsid w:val="00714AE9"/>
    <w:rsid w:val="007158A9"/>
    <w:rsid w:val="00716B02"/>
    <w:rsid w:val="00716C9E"/>
    <w:rsid w:val="007174F2"/>
    <w:rsid w:val="00722356"/>
    <w:rsid w:val="007232E1"/>
    <w:rsid w:val="0072383E"/>
    <w:rsid w:val="007247E3"/>
    <w:rsid w:val="00726457"/>
    <w:rsid w:val="0072661C"/>
    <w:rsid w:val="00726896"/>
    <w:rsid w:val="00727262"/>
    <w:rsid w:val="007279FD"/>
    <w:rsid w:val="007309AF"/>
    <w:rsid w:val="00733085"/>
    <w:rsid w:val="0073341B"/>
    <w:rsid w:val="0073445E"/>
    <w:rsid w:val="00734C98"/>
    <w:rsid w:val="00735EC4"/>
    <w:rsid w:val="007374D1"/>
    <w:rsid w:val="007408E9"/>
    <w:rsid w:val="007411D4"/>
    <w:rsid w:val="00741491"/>
    <w:rsid w:val="00742609"/>
    <w:rsid w:val="007439DA"/>
    <w:rsid w:val="00743D66"/>
    <w:rsid w:val="00744DAF"/>
    <w:rsid w:val="007460E4"/>
    <w:rsid w:val="0074734A"/>
    <w:rsid w:val="00750171"/>
    <w:rsid w:val="00750A19"/>
    <w:rsid w:val="0075128B"/>
    <w:rsid w:val="00751510"/>
    <w:rsid w:val="00753BEC"/>
    <w:rsid w:val="007548F8"/>
    <w:rsid w:val="00755BA2"/>
    <w:rsid w:val="00756564"/>
    <w:rsid w:val="0075747A"/>
    <w:rsid w:val="00757F05"/>
    <w:rsid w:val="00760144"/>
    <w:rsid w:val="00760174"/>
    <w:rsid w:val="007603DA"/>
    <w:rsid w:val="0076105D"/>
    <w:rsid w:val="00761841"/>
    <w:rsid w:val="00762F35"/>
    <w:rsid w:val="00764162"/>
    <w:rsid w:val="00765D6D"/>
    <w:rsid w:val="0076601A"/>
    <w:rsid w:val="007661FC"/>
    <w:rsid w:val="007672DE"/>
    <w:rsid w:val="00767904"/>
    <w:rsid w:val="00770995"/>
    <w:rsid w:val="00772338"/>
    <w:rsid w:val="007726AE"/>
    <w:rsid w:val="00772814"/>
    <w:rsid w:val="00773268"/>
    <w:rsid w:val="00774ECD"/>
    <w:rsid w:val="007750D9"/>
    <w:rsid w:val="00775305"/>
    <w:rsid w:val="00775411"/>
    <w:rsid w:val="00775D35"/>
    <w:rsid w:val="007761E2"/>
    <w:rsid w:val="00776390"/>
    <w:rsid w:val="007764AB"/>
    <w:rsid w:val="00776F90"/>
    <w:rsid w:val="00777E07"/>
    <w:rsid w:val="00781B19"/>
    <w:rsid w:val="00782896"/>
    <w:rsid w:val="00782C11"/>
    <w:rsid w:val="00782C21"/>
    <w:rsid w:val="0078653F"/>
    <w:rsid w:val="007868C8"/>
    <w:rsid w:val="00786DE8"/>
    <w:rsid w:val="00787400"/>
    <w:rsid w:val="007905EF"/>
    <w:rsid w:val="007909B4"/>
    <w:rsid w:val="007909F7"/>
    <w:rsid w:val="00790F23"/>
    <w:rsid w:val="00791D4B"/>
    <w:rsid w:val="00792222"/>
    <w:rsid w:val="00793644"/>
    <w:rsid w:val="007936FE"/>
    <w:rsid w:val="007954B6"/>
    <w:rsid w:val="00795BD0"/>
    <w:rsid w:val="00795F4F"/>
    <w:rsid w:val="00796653"/>
    <w:rsid w:val="007967E1"/>
    <w:rsid w:val="00797EE7"/>
    <w:rsid w:val="007A05DE"/>
    <w:rsid w:val="007A0B0A"/>
    <w:rsid w:val="007A12A6"/>
    <w:rsid w:val="007A1BE8"/>
    <w:rsid w:val="007A20B1"/>
    <w:rsid w:val="007A231A"/>
    <w:rsid w:val="007A3D6F"/>
    <w:rsid w:val="007A40BE"/>
    <w:rsid w:val="007A44C2"/>
    <w:rsid w:val="007A4A57"/>
    <w:rsid w:val="007A4F44"/>
    <w:rsid w:val="007A5735"/>
    <w:rsid w:val="007A76A5"/>
    <w:rsid w:val="007A76F3"/>
    <w:rsid w:val="007A7DBD"/>
    <w:rsid w:val="007A7F6C"/>
    <w:rsid w:val="007B021F"/>
    <w:rsid w:val="007B1F8A"/>
    <w:rsid w:val="007B25A3"/>
    <w:rsid w:val="007B2900"/>
    <w:rsid w:val="007B3F1D"/>
    <w:rsid w:val="007B6743"/>
    <w:rsid w:val="007B72EF"/>
    <w:rsid w:val="007B7BEA"/>
    <w:rsid w:val="007C0373"/>
    <w:rsid w:val="007C094F"/>
    <w:rsid w:val="007C0FAB"/>
    <w:rsid w:val="007C117F"/>
    <w:rsid w:val="007C120D"/>
    <w:rsid w:val="007C2243"/>
    <w:rsid w:val="007C31B8"/>
    <w:rsid w:val="007C38C7"/>
    <w:rsid w:val="007C41E8"/>
    <w:rsid w:val="007C428E"/>
    <w:rsid w:val="007C63F9"/>
    <w:rsid w:val="007C64EC"/>
    <w:rsid w:val="007C771A"/>
    <w:rsid w:val="007C7DC8"/>
    <w:rsid w:val="007D1C0D"/>
    <w:rsid w:val="007D418E"/>
    <w:rsid w:val="007D44F6"/>
    <w:rsid w:val="007D4887"/>
    <w:rsid w:val="007D7078"/>
    <w:rsid w:val="007D7509"/>
    <w:rsid w:val="007E0832"/>
    <w:rsid w:val="007E0DA2"/>
    <w:rsid w:val="007E127D"/>
    <w:rsid w:val="007E1AC3"/>
    <w:rsid w:val="007E1F84"/>
    <w:rsid w:val="007E2CC7"/>
    <w:rsid w:val="007E3130"/>
    <w:rsid w:val="007E368B"/>
    <w:rsid w:val="007E5929"/>
    <w:rsid w:val="007E5C34"/>
    <w:rsid w:val="007E603F"/>
    <w:rsid w:val="007E66D7"/>
    <w:rsid w:val="007E6781"/>
    <w:rsid w:val="007F0B37"/>
    <w:rsid w:val="007F2561"/>
    <w:rsid w:val="007F3247"/>
    <w:rsid w:val="007F3D01"/>
    <w:rsid w:val="007F3FEC"/>
    <w:rsid w:val="007F4D1C"/>
    <w:rsid w:val="007F4D1F"/>
    <w:rsid w:val="008008B5"/>
    <w:rsid w:val="008008E3"/>
    <w:rsid w:val="008016AB"/>
    <w:rsid w:val="00802154"/>
    <w:rsid w:val="00802331"/>
    <w:rsid w:val="00802693"/>
    <w:rsid w:val="008057B7"/>
    <w:rsid w:val="00806A57"/>
    <w:rsid w:val="00806BE7"/>
    <w:rsid w:val="00806CC5"/>
    <w:rsid w:val="00806E38"/>
    <w:rsid w:val="008072EE"/>
    <w:rsid w:val="00810C71"/>
    <w:rsid w:val="00811319"/>
    <w:rsid w:val="008138EC"/>
    <w:rsid w:val="00814B3A"/>
    <w:rsid w:val="008153E3"/>
    <w:rsid w:val="008154DD"/>
    <w:rsid w:val="0081632F"/>
    <w:rsid w:val="008168D8"/>
    <w:rsid w:val="00816AEF"/>
    <w:rsid w:val="00816BE4"/>
    <w:rsid w:val="008170D6"/>
    <w:rsid w:val="00817218"/>
    <w:rsid w:val="00817C22"/>
    <w:rsid w:val="008202F4"/>
    <w:rsid w:val="00820577"/>
    <w:rsid w:val="00820E83"/>
    <w:rsid w:val="00821188"/>
    <w:rsid w:val="008213B9"/>
    <w:rsid w:val="0082175B"/>
    <w:rsid w:val="0082197E"/>
    <w:rsid w:val="008232C1"/>
    <w:rsid w:val="008243B5"/>
    <w:rsid w:val="0082487B"/>
    <w:rsid w:val="00824DEE"/>
    <w:rsid w:val="00826186"/>
    <w:rsid w:val="00826857"/>
    <w:rsid w:val="00830CDF"/>
    <w:rsid w:val="00831080"/>
    <w:rsid w:val="00834B1A"/>
    <w:rsid w:val="00834B81"/>
    <w:rsid w:val="0083572C"/>
    <w:rsid w:val="00835A04"/>
    <w:rsid w:val="00837FC2"/>
    <w:rsid w:val="00840EA3"/>
    <w:rsid w:val="008423F4"/>
    <w:rsid w:val="00842669"/>
    <w:rsid w:val="008450ED"/>
    <w:rsid w:val="00845A50"/>
    <w:rsid w:val="00847413"/>
    <w:rsid w:val="00847C43"/>
    <w:rsid w:val="0085033B"/>
    <w:rsid w:val="008508ED"/>
    <w:rsid w:val="00850AC7"/>
    <w:rsid w:val="00853686"/>
    <w:rsid w:val="008545B2"/>
    <w:rsid w:val="00854F74"/>
    <w:rsid w:val="008553C2"/>
    <w:rsid w:val="0085570E"/>
    <w:rsid w:val="00855FE9"/>
    <w:rsid w:val="0085620F"/>
    <w:rsid w:val="008606C5"/>
    <w:rsid w:val="008608F6"/>
    <w:rsid w:val="00861FE8"/>
    <w:rsid w:val="008635F9"/>
    <w:rsid w:val="0086368C"/>
    <w:rsid w:val="008642D8"/>
    <w:rsid w:val="00865D30"/>
    <w:rsid w:val="008660FA"/>
    <w:rsid w:val="00867AA4"/>
    <w:rsid w:val="00867B96"/>
    <w:rsid w:val="00871CA9"/>
    <w:rsid w:val="00872839"/>
    <w:rsid w:val="00872875"/>
    <w:rsid w:val="00873554"/>
    <w:rsid w:val="0087416B"/>
    <w:rsid w:val="0087442E"/>
    <w:rsid w:val="00874542"/>
    <w:rsid w:val="008768DF"/>
    <w:rsid w:val="00876BF3"/>
    <w:rsid w:val="00876F3F"/>
    <w:rsid w:val="00877C8D"/>
    <w:rsid w:val="0088212F"/>
    <w:rsid w:val="00882B2F"/>
    <w:rsid w:val="00882C17"/>
    <w:rsid w:val="008835CE"/>
    <w:rsid w:val="008837F9"/>
    <w:rsid w:val="0088566F"/>
    <w:rsid w:val="00886250"/>
    <w:rsid w:val="00887455"/>
    <w:rsid w:val="00887940"/>
    <w:rsid w:val="00887BD4"/>
    <w:rsid w:val="00887C51"/>
    <w:rsid w:val="00887E2A"/>
    <w:rsid w:val="008904C9"/>
    <w:rsid w:val="0089116E"/>
    <w:rsid w:val="00891FC2"/>
    <w:rsid w:val="00892182"/>
    <w:rsid w:val="00892BED"/>
    <w:rsid w:val="00893145"/>
    <w:rsid w:val="00893A7E"/>
    <w:rsid w:val="00893A8E"/>
    <w:rsid w:val="008966AE"/>
    <w:rsid w:val="008A08BD"/>
    <w:rsid w:val="008A0D42"/>
    <w:rsid w:val="008A201A"/>
    <w:rsid w:val="008A2447"/>
    <w:rsid w:val="008A28AE"/>
    <w:rsid w:val="008A407A"/>
    <w:rsid w:val="008A558F"/>
    <w:rsid w:val="008A5FDC"/>
    <w:rsid w:val="008A673F"/>
    <w:rsid w:val="008A678B"/>
    <w:rsid w:val="008A6B4D"/>
    <w:rsid w:val="008A70AD"/>
    <w:rsid w:val="008A7379"/>
    <w:rsid w:val="008A75E7"/>
    <w:rsid w:val="008A763F"/>
    <w:rsid w:val="008A7854"/>
    <w:rsid w:val="008A7B5D"/>
    <w:rsid w:val="008B05F2"/>
    <w:rsid w:val="008B14EA"/>
    <w:rsid w:val="008B17CE"/>
    <w:rsid w:val="008B1CB4"/>
    <w:rsid w:val="008B2E86"/>
    <w:rsid w:val="008B2F8C"/>
    <w:rsid w:val="008B40E6"/>
    <w:rsid w:val="008B42FF"/>
    <w:rsid w:val="008B529D"/>
    <w:rsid w:val="008B57A7"/>
    <w:rsid w:val="008B581F"/>
    <w:rsid w:val="008B5CDE"/>
    <w:rsid w:val="008B65FD"/>
    <w:rsid w:val="008B6CBF"/>
    <w:rsid w:val="008B7654"/>
    <w:rsid w:val="008C01E3"/>
    <w:rsid w:val="008C0DD8"/>
    <w:rsid w:val="008C1C22"/>
    <w:rsid w:val="008C2B99"/>
    <w:rsid w:val="008C2D8D"/>
    <w:rsid w:val="008C36E2"/>
    <w:rsid w:val="008C3A94"/>
    <w:rsid w:val="008C3DD1"/>
    <w:rsid w:val="008C55EA"/>
    <w:rsid w:val="008C5FA4"/>
    <w:rsid w:val="008C6D0B"/>
    <w:rsid w:val="008C7B2A"/>
    <w:rsid w:val="008D0119"/>
    <w:rsid w:val="008D0507"/>
    <w:rsid w:val="008D09B8"/>
    <w:rsid w:val="008D1706"/>
    <w:rsid w:val="008D1941"/>
    <w:rsid w:val="008D225C"/>
    <w:rsid w:val="008D2D36"/>
    <w:rsid w:val="008D3094"/>
    <w:rsid w:val="008D399A"/>
    <w:rsid w:val="008D4AB5"/>
    <w:rsid w:val="008D59C3"/>
    <w:rsid w:val="008E0436"/>
    <w:rsid w:val="008E09DD"/>
    <w:rsid w:val="008E2428"/>
    <w:rsid w:val="008E2B8C"/>
    <w:rsid w:val="008E3DB8"/>
    <w:rsid w:val="008E5EB7"/>
    <w:rsid w:val="008E6662"/>
    <w:rsid w:val="008E6A8D"/>
    <w:rsid w:val="008E79E8"/>
    <w:rsid w:val="008F01BF"/>
    <w:rsid w:val="008F2809"/>
    <w:rsid w:val="008F381C"/>
    <w:rsid w:val="008F3A38"/>
    <w:rsid w:val="008F4AEA"/>
    <w:rsid w:val="008F4BDA"/>
    <w:rsid w:val="008F4D30"/>
    <w:rsid w:val="008F5111"/>
    <w:rsid w:val="008F52EB"/>
    <w:rsid w:val="008F5B49"/>
    <w:rsid w:val="008F639B"/>
    <w:rsid w:val="00901F22"/>
    <w:rsid w:val="00901F95"/>
    <w:rsid w:val="00902C4A"/>
    <w:rsid w:val="00903032"/>
    <w:rsid w:val="0090336D"/>
    <w:rsid w:val="00903ACD"/>
    <w:rsid w:val="00903B86"/>
    <w:rsid w:val="00903C2D"/>
    <w:rsid w:val="00904661"/>
    <w:rsid w:val="00904E18"/>
    <w:rsid w:val="00904E7D"/>
    <w:rsid w:val="00906629"/>
    <w:rsid w:val="0090709F"/>
    <w:rsid w:val="00907165"/>
    <w:rsid w:val="009073BB"/>
    <w:rsid w:val="00911079"/>
    <w:rsid w:val="00911DCE"/>
    <w:rsid w:val="00912D18"/>
    <w:rsid w:val="0091396F"/>
    <w:rsid w:val="00913BFB"/>
    <w:rsid w:val="00914513"/>
    <w:rsid w:val="009146AB"/>
    <w:rsid w:val="009147ED"/>
    <w:rsid w:val="00914B5D"/>
    <w:rsid w:val="0091654C"/>
    <w:rsid w:val="00916884"/>
    <w:rsid w:val="00916B86"/>
    <w:rsid w:val="00916E9A"/>
    <w:rsid w:val="00917C68"/>
    <w:rsid w:val="00917CA1"/>
    <w:rsid w:val="00920EC8"/>
    <w:rsid w:val="009218DA"/>
    <w:rsid w:val="00921B5A"/>
    <w:rsid w:val="00922E23"/>
    <w:rsid w:val="00922F5D"/>
    <w:rsid w:val="0092383A"/>
    <w:rsid w:val="00924E42"/>
    <w:rsid w:val="00925546"/>
    <w:rsid w:val="00925C16"/>
    <w:rsid w:val="00930878"/>
    <w:rsid w:val="00930C5D"/>
    <w:rsid w:val="00930C63"/>
    <w:rsid w:val="00930E26"/>
    <w:rsid w:val="0093114F"/>
    <w:rsid w:val="0093289A"/>
    <w:rsid w:val="009328C1"/>
    <w:rsid w:val="00932C9B"/>
    <w:rsid w:val="0093379A"/>
    <w:rsid w:val="00933B4E"/>
    <w:rsid w:val="0093443B"/>
    <w:rsid w:val="00934A92"/>
    <w:rsid w:val="00934B24"/>
    <w:rsid w:val="00936FBA"/>
    <w:rsid w:val="009377F7"/>
    <w:rsid w:val="00937E7E"/>
    <w:rsid w:val="00942308"/>
    <w:rsid w:val="00942C8A"/>
    <w:rsid w:val="00943A3A"/>
    <w:rsid w:val="009443CA"/>
    <w:rsid w:val="009446EC"/>
    <w:rsid w:val="00945591"/>
    <w:rsid w:val="00945B5A"/>
    <w:rsid w:val="00945EA6"/>
    <w:rsid w:val="0094604E"/>
    <w:rsid w:val="00946547"/>
    <w:rsid w:val="00946641"/>
    <w:rsid w:val="009466FD"/>
    <w:rsid w:val="00946A19"/>
    <w:rsid w:val="00946BCB"/>
    <w:rsid w:val="0094775B"/>
    <w:rsid w:val="00947CBF"/>
    <w:rsid w:val="00947F2A"/>
    <w:rsid w:val="00950599"/>
    <w:rsid w:val="00950B4C"/>
    <w:rsid w:val="00950BAD"/>
    <w:rsid w:val="009521D2"/>
    <w:rsid w:val="00952C70"/>
    <w:rsid w:val="00953051"/>
    <w:rsid w:val="00953394"/>
    <w:rsid w:val="00953958"/>
    <w:rsid w:val="00953C82"/>
    <w:rsid w:val="00953C8E"/>
    <w:rsid w:val="00953CB5"/>
    <w:rsid w:val="00953D28"/>
    <w:rsid w:val="00954A74"/>
    <w:rsid w:val="00956038"/>
    <w:rsid w:val="0095630F"/>
    <w:rsid w:val="00957F55"/>
    <w:rsid w:val="009607BE"/>
    <w:rsid w:val="009608B9"/>
    <w:rsid w:val="00961622"/>
    <w:rsid w:val="009620FF"/>
    <w:rsid w:val="00962E8E"/>
    <w:rsid w:val="0096381A"/>
    <w:rsid w:val="00964E06"/>
    <w:rsid w:val="00966518"/>
    <w:rsid w:val="009667F3"/>
    <w:rsid w:val="00966B75"/>
    <w:rsid w:val="00967F0F"/>
    <w:rsid w:val="00967F23"/>
    <w:rsid w:val="00971B2D"/>
    <w:rsid w:val="00971EB3"/>
    <w:rsid w:val="0097249E"/>
    <w:rsid w:val="009724DE"/>
    <w:rsid w:val="0097528F"/>
    <w:rsid w:val="0097572A"/>
    <w:rsid w:val="00977A41"/>
    <w:rsid w:val="00980333"/>
    <w:rsid w:val="00980F18"/>
    <w:rsid w:val="00981338"/>
    <w:rsid w:val="00982FF7"/>
    <w:rsid w:val="00983BBF"/>
    <w:rsid w:val="0098491B"/>
    <w:rsid w:val="00985A3F"/>
    <w:rsid w:val="00987BE4"/>
    <w:rsid w:val="009901DA"/>
    <w:rsid w:val="00990DDD"/>
    <w:rsid w:val="0099156D"/>
    <w:rsid w:val="00991718"/>
    <w:rsid w:val="009921DD"/>
    <w:rsid w:val="0099227A"/>
    <w:rsid w:val="009941DC"/>
    <w:rsid w:val="0099436D"/>
    <w:rsid w:val="00994A8F"/>
    <w:rsid w:val="00994B84"/>
    <w:rsid w:val="00995011"/>
    <w:rsid w:val="009961AE"/>
    <w:rsid w:val="0099699C"/>
    <w:rsid w:val="00996A49"/>
    <w:rsid w:val="009A2E97"/>
    <w:rsid w:val="009A304E"/>
    <w:rsid w:val="009A3785"/>
    <w:rsid w:val="009A3AC5"/>
    <w:rsid w:val="009A4EA3"/>
    <w:rsid w:val="009A5552"/>
    <w:rsid w:val="009A5587"/>
    <w:rsid w:val="009A5D5A"/>
    <w:rsid w:val="009A6028"/>
    <w:rsid w:val="009A61F1"/>
    <w:rsid w:val="009A6B1F"/>
    <w:rsid w:val="009A78BC"/>
    <w:rsid w:val="009A7960"/>
    <w:rsid w:val="009A7E43"/>
    <w:rsid w:val="009A7ED3"/>
    <w:rsid w:val="009B0ABD"/>
    <w:rsid w:val="009B1C77"/>
    <w:rsid w:val="009B2B17"/>
    <w:rsid w:val="009B2FAB"/>
    <w:rsid w:val="009B3329"/>
    <w:rsid w:val="009B41D8"/>
    <w:rsid w:val="009B53FE"/>
    <w:rsid w:val="009B57C8"/>
    <w:rsid w:val="009B6C36"/>
    <w:rsid w:val="009C06C5"/>
    <w:rsid w:val="009C0DC8"/>
    <w:rsid w:val="009C1363"/>
    <w:rsid w:val="009C199A"/>
    <w:rsid w:val="009C1A58"/>
    <w:rsid w:val="009C28A6"/>
    <w:rsid w:val="009C2E06"/>
    <w:rsid w:val="009C2FFE"/>
    <w:rsid w:val="009C314D"/>
    <w:rsid w:val="009C5F9C"/>
    <w:rsid w:val="009C73A7"/>
    <w:rsid w:val="009D0DF5"/>
    <w:rsid w:val="009D1151"/>
    <w:rsid w:val="009D19FB"/>
    <w:rsid w:val="009D23DA"/>
    <w:rsid w:val="009D2DE5"/>
    <w:rsid w:val="009D301B"/>
    <w:rsid w:val="009D3C72"/>
    <w:rsid w:val="009D3E44"/>
    <w:rsid w:val="009D45FD"/>
    <w:rsid w:val="009D46C8"/>
    <w:rsid w:val="009D4AA3"/>
    <w:rsid w:val="009D502C"/>
    <w:rsid w:val="009D5642"/>
    <w:rsid w:val="009D604F"/>
    <w:rsid w:val="009D6E72"/>
    <w:rsid w:val="009D7A08"/>
    <w:rsid w:val="009E091E"/>
    <w:rsid w:val="009E13E9"/>
    <w:rsid w:val="009E1E2E"/>
    <w:rsid w:val="009E201D"/>
    <w:rsid w:val="009E2033"/>
    <w:rsid w:val="009E3B5B"/>
    <w:rsid w:val="009E584F"/>
    <w:rsid w:val="009E5A4B"/>
    <w:rsid w:val="009E6104"/>
    <w:rsid w:val="009E61C9"/>
    <w:rsid w:val="009E6CBB"/>
    <w:rsid w:val="009F1578"/>
    <w:rsid w:val="009F1D30"/>
    <w:rsid w:val="009F36B7"/>
    <w:rsid w:val="009F3947"/>
    <w:rsid w:val="009F3B5A"/>
    <w:rsid w:val="009F6E71"/>
    <w:rsid w:val="00A00329"/>
    <w:rsid w:val="00A00E01"/>
    <w:rsid w:val="00A01601"/>
    <w:rsid w:val="00A01E38"/>
    <w:rsid w:val="00A0317B"/>
    <w:rsid w:val="00A033AD"/>
    <w:rsid w:val="00A03FFD"/>
    <w:rsid w:val="00A05D46"/>
    <w:rsid w:val="00A06EF6"/>
    <w:rsid w:val="00A072C2"/>
    <w:rsid w:val="00A07315"/>
    <w:rsid w:val="00A079C3"/>
    <w:rsid w:val="00A10ADE"/>
    <w:rsid w:val="00A10CE9"/>
    <w:rsid w:val="00A113D7"/>
    <w:rsid w:val="00A1231B"/>
    <w:rsid w:val="00A134FE"/>
    <w:rsid w:val="00A138C0"/>
    <w:rsid w:val="00A166E8"/>
    <w:rsid w:val="00A16BC3"/>
    <w:rsid w:val="00A16F0E"/>
    <w:rsid w:val="00A17164"/>
    <w:rsid w:val="00A173E6"/>
    <w:rsid w:val="00A176E6"/>
    <w:rsid w:val="00A179CF"/>
    <w:rsid w:val="00A203F8"/>
    <w:rsid w:val="00A22008"/>
    <w:rsid w:val="00A220F8"/>
    <w:rsid w:val="00A22110"/>
    <w:rsid w:val="00A255F0"/>
    <w:rsid w:val="00A26D1D"/>
    <w:rsid w:val="00A276BD"/>
    <w:rsid w:val="00A27901"/>
    <w:rsid w:val="00A3021F"/>
    <w:rsid w:val="00A315A9"/>
    <w:rsid w:val="00A319C4"/>
    <w:rsid w:val="00A31F86"/>
    <w:rsid w:val="00A322D5"/>
    <w:rsid w:val="00A32332"/>
    <w:rsid w:val="00A332AE"/>
    <w:rsid w:val="00A3352D"/>
    <w:rsid w:val="00A33BCC"/>
    <w:rsid w:val="00A33D2E"/>
    <w:rsid w:val="00A33EA2"/>
    <w:rsid w:val="00A34840"/>
    <w:rsid w:val="00A359BE"/>
    <w:rsid w:val="00A35FDE"/>
    <w:rsid w:val="00A365F8"/>
    <w:rsid w:val="00A372A2"/>
    <w:rsid w:val="00A374B4"/>
    <w:rsid w:val="00A408F8"/>
    <w:rsid w:val="00A40B2A"/>
    <w:rsid w:val="00A41236"/>
    <w:rsid w:val="00A419D5"/>
    <w:rsid w:val="00A419FB"/>
    <w:rsid w:val="00A42896"/>
    <w:rsid w:val="00A42D90"/>
    <w:rsid w:val="00A43A55"/>
    <w:rsid w:val="00A44454"/>
    <w:rsid w:val="00A449EA"/>
    <w:rsid w:val="00A44EA5"/>
    <w:rsid w:val="00A4503A"/>
    <w:rsid w:val="00A46466"/>
    <w:rsid w:val="00A46A8F"/>
    <w:rsid w:val="00A46F00"/>
    <w:rsid w:val="00A46F70"/>
    <w:rsid w:val="00A50424"/>
    <w:rsid w:val="00A517D5"/>
    <w:rsid w:val="00A52108"/>
    <w:rsid w:val="00A52DA2"/>
    <w:rsid w:val="00A530C0"/>
    <w:rsid w:val="00A540DA"/>
    <w:rsid w:val="00A540FD"/>
    <w:rsid w:val="00A5418F"/>
    <w:rsid w:val="00A5531B"/>
    <w:rsid w:val="00A554A7"/>
    <w:rsid w:val="00A55754"/>
    <w:rsid w:val="00A55855"/>
    <w:rsid w:val="00A5676A"/>
    <w:rsid w:val="00A56812"/>
    <w:rsid w:val="00A56AFE"/>
    <w:rsid w:val="00A57C9A"/>
    <w:rsid w:val="00A60104"/>
    <w:rsid w:val="00A61341"/>
    <w:rsid w:val="00A62239"/>
    <w:rsid w:val="00A6321C"/>
    <w:rsid w:val="00A652BD"/>
    <w:rsid w:val="00A65A05"/>
    <w:rsid w:val="00A66779"/>
    <w:rsid w:val="00A66F31"/>
    <w:rsid w:val="00A6794D"/>
    <w:rsid w:val="00A67E9E"/>
    <w:rsid w:val="00A702FE"/>
    <w:rsid w:val="00A71BBB"/>
    <w:rsid w:val="00A72722"/>
    <w:rsid w:val="00A745A5"/>
    <w:rsid w:val="00A76852"/>
    <w:rsid w:val="00A80A3B"/>
    <w:rsid w:val="00A80BC0"/>
    <w:rsid w:val="00A81537"/>
    <w:rsid w:val="00A82F2A"/>
    <w:rsid w:val="00A8358E"/>
    <w:rsid w:val="00A8388B"/>
    <w:rsid w:val="00A84EB9"/>
    <w:rsid w:val="00A869D8"/>
    <w:rsid w:val="00A87653"/>
    <w:rsid w:val="00A87B8C"/>
    <w:rsid w:val="00A91775"/>
    <w:rsid w:val="00A91DFE"/>
    <w:rsid w:val="00A91E4F"/>
    <w:rsid w:val="00A9216E"/>
    <w:rsid w:val="00A922C1"/>
    <w:rsid w:val="00A92557"/>
    <w:rsid w:val="00A92579"/>
    <w:rsid w:val="00A9331D"/>
    <w:rsid w:val="00A9376A"/>
    <w:rsid w:val="00A93A77"/>
    <w:rsid w:val="00A95D7B"/>
    <w:rsid w:val="00A96961"/>
    <w:rsid w:val="00A96C25"/>
    <w:rsid w:val="00A97C46"/>
    <w:rsid w:val="00A97EE8"/>
    <w:rsid w:val="00AA15A1"/>
    <w:rsid w:val="00AA21A3"/>
    <w:rsid w:val="00AA228C"/>
    <w:rsid w:val="00AA2465"/>
    <w:rsid w:val="00AA269A"/>
    <w:rsid w:val="00AA287D"/>
    <w:rsid w:val="00AA391F"/>
    <w:rsid w:val="00AA401C"/>
    <w:rsid w:val="00AA4F93"/>
    <w:rsid w:val="00AA6909"/>
    <w:rsid w:val="00AA6EDE"/>
    <w:rsid w:val="00AB03D5"/>
    <w:rsid w:val="00AB2C13"/>
    <w:rsid w:val="00AB4046"/>
    <w:rsid w:val="00AB5837"/>
    <w:rsid w:val="00AB5B11"/>
    <w:rsid w:val="00AB6C4F"/>
    <w:rsid w:val="00AB7DE9"/>
    <w:rsid w:val="00AC0F7A"/>
    <w:rsid w:val="00AC10FF"/>
    <w:rsid w:val="00AC342A"/>
    <w:rsid w:val="00AC3AB1"/>
    <w:rsid w:val="00AC3EB5"/>
    <w:rsid w:val="00AC4C9C"/>
    <w:rsid w:val="00AC53D6"/>
    <w:rsid w:val="00AC6DE6"/>
    <w:rsid w:val="00AC756F"/>
    <w:rsid w:val="00AD0623"/>
    <w:rsid w:val="00AD1035"/>
    <w:rsid w:val="00AD1619"/>
    <w:rsid w:val="00AD1B41"/>
    <w:rsid w:val="00AD2429"/>
    <w:rsid w:val="00AD2C67"/>
    <w:rsid w:val="00AD2F07"/>
    <w:rsid w:val="00AD3AEE"/>
    <w:rsid w:val="00AD6799"/>
    <w:rsid w:val="00AD7147"/>
    <w:rsid w:val="00AD740E"/>
    <w:rsid w:val="00AD7666"/>
    <w:rsid w:val="00AD7CCB"/>
    <w:rsid w:val="00AD7D9B"/>
    <w:rsid w:val="00AE002B"/>
    <w:rsid w:val="00AE00B8"/>
    <w:rsid w:val="00AE067D"/>
    <w:rsid w:val="00AE28B5"/>
    <w:rsid w:val="00AE30F0"/>
    <w:rsid w:val="00AE359E"/>
    <w:rsid w:val="00AE48BA"/>
    <w:rsid w:val="00AE51F6"/>
    <w:rsid w:val="00AE5F55"/>
    <w:rsid w:val="00AE6A74"/>
    <w:rsid w:val="00AE6D6A"/>
    <w:rsid w:val="00AE6DAF"/>
    <w:rsid w:val="00AE795D"/>
    <w:rsid w:val="00AE7E71"/>
    <w:rsid w:val="00AF0587"/>
    <w:rsid w:val="00AF0B79"/>
    <w:rsid w:val="00AF2F49"/>
    <w:rsid w:val="00AF3F89"/>
    <w:rsid w:val="00AF45D5"/>
    <w:rsid w:val="00AF48A7"/>
    <w:rsid w:val="00AF4CFF"/>
    <w:rsid w:val="00AF4FF9"/>
    <w:rsid w:val="00AF5512"/>
    <w:rsid w:val="00AF5579"/>
    <w:rsid w:val="00AF6822"/>
    <w:rsid w:val="00AF68D2"/>
    <w:rsid w:val="00AF6CEC"/>
    <w:rsid w:val="00AF7E23"/>
    <w:rsid w:val="00B0091B"/>
    <w:rsid w:val="00B0181E"/>
    <w:rsid w:val="00B01F10"/>
    <w:rsid w:val="00B03BEF"/>
    <w:rsid w:val="00B03D12"/>
    <w:rsid w:val="00B04BBE"/>
    <w:rsid w:val="00B04CAC"/>
    <w:rsid w:val="00B0544D"/>
    <w:rsid w:val="00B05902"/>
    <w:rsid w:val="00B0632D"/>
    <w:rsid w:val="00B0777E"/>
    <w:rsid w:val="00B10C96"/>
    <w:rsid w:val="00B11043"/>
    <w:rsid w:val="00B13809"/>
    <w:rsid w:val="00B13930"/>
    <w:rsid w:val="00B13BA7"/>
    <w:rsid w:val="00B14527"/>
    <w:rsid w:val="00B15C79"/>
    <w:rsid w:val="00B16780"/>
    <w:rsid w:val="00B16AD4"/>
    <w:rsid w:val="00B16D8E"/>
    <w:rsid w:val="00B22702"/>
    <w:rsid w:val="00B22E98"/>
    <w:rsid w:val="00B2342A"/>
    <w:rsid w:val="00B2354D"/>
    <w:rsid w:val="00B24235"/>
    <w:rsid w:val="00B249B0"/>
    <w:rsid w:val="00B24C9C"/>
    <w:rsid w:val="00B24E16"/>
    <w:rsid w:val="00B24ECE"/>
    <w:rsid w:val="00B261A0"/>
    <w:rsid w:val="00B26449"/>
    <w:rsid w:val="00B27BD8"/>
    <w:rsid w:val="00B32223"/>
    <w:rsid w:val="00B33A01"/>
    <w:rsid w:val="00B33C6B"/>
    <w:rsid w:val="00B341BA"/>
    <w:rsid w:val="00B34DA0"/>
    <w:rsid w:val="00B36F75"/>
    <w:rsid w:val="00B37026"/>
    <w:rsid w:val="00B371B3"/>
    <w:rsid w:val="00B372D8"/>
    <w:rsid w:val="00B376EB"/>
    <w:rsid w:val="00B40719"/>
    <w:rsid w:val="00B4156F"/>
    <w:rsid w:val="00B4611D"/>
    <w:rsid w:val="00B46254"/>
    <w:rsid w:val="00B47692"/>
    <w:rsid w:val="00B47C1F"/>
    <w:rsid w:val="00B50229"/>
    <w:rsid w:val="00B50A3E"/>
    <w:rsid w:val="00B51440"/>
    <w:rsid w:val="00B51BE9"/>
    <w:rsid w:val="00B52FA7"/>
    <w:rsid w:val="00B5414C"/>
    <w:rsid w:val="00B54283"/>
    <w:rsid w:val="00B554E2"/>
    <w:rsid w:val="00B56300"/>
    <w:rsid w:val="00B56D41"/>
    <w:rsid w:val="00B56E59"/>
    <w:rsid w:val="00B57609"/>
    <w:rsid w:val="00B60D0B"/>
    <w:rsid w:val="00B619F4"/>
    <w:rsid w:val="00B61E5C"/>
    <w:rsid w:val="00B62224"/>
    <w:rsid w:val="00B63538"/>
    <w:rsid w:val="00B6371F"/>
    <w:rsid w:val="00B637B8"/>
    <w:rsid w:val="00B6466A"/>
    <w:rsid w:val="00B64B67"/>
    <w:rsid w:val="00B651A5"/>
    <w:rsid w:val="00B65E9C"/>
    <w:rsid w:val="00B65F44"/>
    <w:rsid w:val="00B6695D"/>
    <w:rsid w:val="00B66ADD"/>
    <w:rsid w:val="00B66D82"/>
    <w:rsid w:val="00B66FCA"/>
    <w:rsid w:val="00B67A06"/>
    <w:rsid w:val="00B71823"/>
    <w:rsid w:val="00B7232C"/>
    <w:rsid w:val="00B72CB7"/>
    <w:rsid w:val="00B72E8F"/>
    <w:rsid w:val="00B734AE"/>
    <w:rsid w:val="00B735D4"/>
    <w:rsid w:val="00B73D9E"/>
    <w:rsid w:val="00B74215"/>
    <w:rsid w:val="00B75D0E"/>
    <w:rsid w:val="00B8034D"/>
    <w:rsid w:val="00B80A48"/>
    <w:rsid w:val="00B80DA2"/>
    <w:rsid w:val="00B81B3F"/>
    <w:rsid w:val="00B81D1C"/>
    <w:rsid w:val="00B8231B"/>
    <w:rsid w:val="00B831C3"/>
    <w:rsid w:val="00B83A60"/>
    <w:rsid w:val="00B853CE"/>
    <w:rsid w:val="00B875BF"/>
    <w:rsid w:val="00B92468"/>
    <w:rsid w:val="00B92811"/>
    <w:rsid w:val="00B93279"/>
    <w:rsid w:val="00B93E94"/>
    <w:rsid w:val="00B93F50"/>
    <w:rsid w:val="00B94EB0"/>
    <w:rsid w:val="00B96245"/>
    <w:rsid w:val="00B969E7"/>
    <w:rsid w:val="00B96C44"/>
    <w:rsid w:val="00BA024D"/>
    <w:rsid w:val="00BA04E7"/>
    <w:rsid w:val="00BA072E"/>
    <w:rsid w:val="00BA1E69"/>
    <w:rsid w:val="00BA3E1C"/>
    <w:rsid w:val="00BA581A"/>
    <w:rsid w:val="00BA5C87"/>
    <w:rsid w:val="00BA695B"/>
    <w:rsid w:val="00BA7775"/>
    <w:rsid w:val="00BB15F7"/>
    <w:rsid w:val="00BB189E"/>
    <w:rsid w:val="00BB2B8D"/>
    <w:rsid w:val="00BB38C6"/>
    <w:rsid w:val="00BB3EAB"/>
    <w:rsid w:val="00BB40FF"/>
    <w:rsid w:val="00BB42D7"/>
    <w:rsid w:val="00BB598B"/>
    <w:rsid w:val="00BC2CF9"/>
    <w:rsid w:val="00BC3205"/>
    <w:rsid w:val="00BC4E88"/>
    <w:rsid w:val="00BC53F5"/>
    <w:rsid w:val="00BC5F67"/>
    <w:rsid w:val="00BC604E"/>
    <w:rsid w:val="00BC6CB9"/>
    <w:rsid w:val="00BC6CFD"/>
    <w:rsid w:val="00BC7289"/>
    <w:rsid w:val="00BC744E"/>
    <w:rsid w:val="00BC7C36"/>
    <w:rsid w:val="00BD17C6"/>
    <w:rsid w:val="00BD3056"/>
    <w:rsid w:val="00BD3CDE"/>
    <w:rsid w:val="00BD4929"/>
    <w:rsid w:val="00BD5BCF"/>
    <w:rsid w:val="00BD5D65"/>
    <w:rsid w:val="00BD66D4"/>
    <w:rsid w:val="00BD6C7B"/>
    <w:rsid w:val="00BD702B"/>
    <w:rsid w:val="00BD7EAE"/>
    <w:rsid w:val="00BE0516"/>
    <w:rsid w:val="00BE1A5E"/>
    <w:rsid w:val="00BE4A8E"/>
    <w:rsid w:val="00BE4F89"/>
    <w:rsid w:val="00BE5AEB"/>
    <w:rsid w:val="00BE5E28"/>
    <w:rsid w:val="00BE61C1"/>
    <w:rsid w:val="00BE6A11"/>
    <w:rsid w:val="00BE6A71"/>
    <w:rsid w:val="00BE6D2C"/>
    <w:rsid w:val="00BF0DCB"/>
    <w:rsid w:val="00BF155F"/>
    <w:rsid w:val="00BF1A76"/>
    <w:rsid w:val="00BF2DCA"/>
    <w:rsid w:val="00BF326A"/>
    <w:rsid w:val="00BF5176"/>
    <w:rsid w:val="00BF64CE"/>
    <w:rsid w:val="00BF6A03"/>
    <w:rsid w:val="00BF7036"/>
    <w:rsid w:val="00C00C91"/>
    <w:rsid w:val="00C014F7"/>
    <w:rsid w:val="00C01895"/>
    <w:rsid w:val="00C01D82"/>
    <w:rsid w:val="00C02031"/>
    <w:rsid w:val="00C0224C"/>
    <w:rsid w:val="00C02AB5"/>
    <w:rsid w:val="00C02CE5"/>
    <w:rsid w:val="00C02E7E"/>
    <w:rsid w:val="00C031CC"/>
    <w:rsid w:val="00C04386"/>
    <w:rsid w:val="00C054C5"/>
    <w:rsid w:val="00C05B20"/>
    <w:rsid w:val="00C0641C"/>
    <w:rsid w:val="00C06C40"/>
    <w:rsid w:val="00C071FF"/>
    <w:rsid w:val="00C10AA2"/>
    <w:rsid w:val="00C10E32"/>
    <w:rsid w:val="00C12B97"/>
    <w:rsid w:val="00C13842"/>
    <w:rsid w:val="00C14CF4"/>
    <w:rsid w:val="00C14E1C"/>
    <w:rsid w:val="00C16739"/>
    <w:rsid w:val="00C1711C"/>
    <w:rsid w:val="00C176A1"/>
    <w:rsid w:val="00C212FF"/>
    <w:rsid w:val="00C228E5"/>
    <w:rsid w:val="00C22E65"/>
    <w:rsid w:val="00C22E86"/>
    <w:rsid w:val="00C23509"/>
    <w:rsid w:val="00C23D6A"/>
    <w:rsid w:val="00C24127"/>
    <w:rsid w:val="00C24C45"/>
    <w:rsid w:val="00C24DDB"/>
    <w:rsid w:val="00C27A16"/>
    <w:rsid w:val="00C30A21"/>
    <w:rsid w:val="00C30F51"/>
    <w:rsid w:val="00C3137F"/>
    <w:rsid w:val="00C315B8"/>
    <w:rsid w:val="00C33076"/>
    <w:rsid w:val="00C33518"/>
    <w:rsid w:val="00C36417"/>
    <w:rsid w:val="00C37487"/>
    <w:rsid w:val="00C40C3B"/>
    <w:rsid w:val="00C411C2"/>
    <w:rsid w:val="00C43748"/>
    <w:rsid w:val="00C45E2C"/>
    <w:rsid w:val="00C461DF"/>
    <w:rsid w:val="00C4694D"/>
    <w:rsid w:val="00C46F9E"/>
    <w:rsid w:val="00C4774C"/>
    <w:rsid w:val="00C52620"/>
    <w:rsid w:val="00C52886"/>
    <w:rsid w:val="00C530E0"/>
    <w:rsid w:val="00C533FC"/>
    <w:rsid w:val="00C53B0A"/>
    <w:rsid w:val="00C53C91"/>
    <w:rsid w:val="00C55DD3"/>
    <w:rsid w:val="00C57124"/>
    <w:rsid w:val="00C60D2E"/>
    <w:rsid w:val="00C60EDC"/>
    <w:rsid w:val="00C61BF0"/>
    <w:rsid w:val="00C61DE9"/>
    <w:rsid w:val="00C6444E"/>
    <w:rsid w:val="00C647A7"/>
    <w:rsid w:val="00C665B1"/>
    <w:rsid w:val="00C66F66"/>
    <w:rsid w:val="00C67839"/>
    <w:rsid w:val="00C67B3A"/>
    <w:rsid w:val="00C67FB2"/>
    <w:rsid w:val="00C7066B"/>
    <w:rsid w:val="00C710E6"/>
    <w:rsid w:val="00C72A03"/>
    <w:rsid w:val="00C72B42"/>
    <w:rsid w:val="00C737D9"/>
    <w:rsid w:val="00C74FAF"/>
    <w:rsid w:val="00C7739A"/>
    <w:rsid w:val="00C77480"/>
    <w:rsid w:val="00C77D08"/>
    <w:rsid w:val="00C81E6E"/>
    <w:rsid w:val="00C8358C"/>
    <w:rsid w:val="00C83977"/>
    <w:rsid w:val="00C83C07"/>
    <w:rsid w:val="00C845E5"/>
    <w:rsid w:val="00C84714"/>
    <w:rsid w:val="00C85A17"/>
    <w:rsid w:val="00C86320"/>
    <w:rsid w:val="00C8745C"/>
    <w:rsid w:val="00C87ACA"/>
    <w:rsid w:val="00C90BB8"/>
    <w:rsid w:val="00C91ABE"/>
    <w:rsid w:val="00C91AF8"/>
    <w:rsid w:val="00C92A92"/>
    <w:rsid w:val="00C94A28"/>
    <w:rsid w:val="00C9504D"/>
    <w:rsid w:val="00C952C9"/>
    <w:rsid w:val="00C95574"/>
    <w:rsid w:val="00C96C86"/>
    <w:rsid w:val="00C97139"/>
    <w:rsid w:val="00C9765F"/>
    <w:rsid w:val="00C97861"/>
    <w:rsid w:val="00C97B4B"/>
    <w:rsid w:val="00CA02AC"/>
    <w:rsid w:val="00CA0C5F"/>
    <w:rsid w:val="00CA268F"/>
    <w:rsid w:val="00CA4124"/>
    <w:rsid w:val="00CA50AA"/>
    <w:rsid w:val="00CA5BA4"/>
    <w:rsid w:val="00CA7A31"/>
    <w:rsid w:val="00CB0F6A"/>
    <w:rsid w:val="00CB167C"/>
    <w:rsid w:val="00CB35B9"/>
    <w:rsid w:val="00CB398C"/>
    <w:rsid w:val="00CB3C54"/>
    <w:rsid w:val="00CB44F7"/>
    <w:rsid w:val="00CB49EC"/>
    <w:rsid w:val="00CB55CF"/>
    <w:rsid w:val="00CB5C26"/>
    <w:rsid w:val="00CB5DC1"/>
    <w:rsid w:val="00CB6A0B"/>
    <w:rsid w:val="00CB77E3"/>
    <w:rsid w:val="00CB7C30"/>
    <w:rsid w:val="00CB7C7B"/>
    <w:rsid w:val="00CC029C"/>
    <w:rsid w:val="00CC1029"/>
    <w:rsid w:val="00CC2134"/>
    <w:rsid w:val="00CC2462"/>
    <w:rsid w:val="00CC454C"/>
    <w:rsid w:val="00CC455E"/>
    <w:rsid w:val="00CC4ABB"/>
    <w:rsid w:val="00CC6E69"/>
    <w:rsid w:val="00CC7C97"/>
    <w:rsid w:val="00CD027E"/>
    <w:rsid w:val="00CD069D"/>
    <w:rsid w:val="00CD178A"/>
    <w:rsid w:val="00CD1E39"/>
    <w:rsid w:val="00CD39A2"/>
    <w:rsid w:val="00CD3B7A"/>
    <w:rsid w:val="00CD5521"/>
    <w:rsid w:val="00CD554D"/>
    <w:rsid w:val="00CD59CB"/>
    <w:rsid w:val="00CD5B36"/>
    <w:rsid w:val="00CD5C2D"/>
    <w:rsid w:val="00CD6057"/>
    <w:rsid w:val="00CD7305"/>
    <w:rsid w:val="00CD7FA5"/>
    <w:rsid w:val="00CE02CD"/>
    <w:rsid w:val="00CE2A17"/>
    <w:rsid w:val="00CE40B5"/>
    <w:rsid w:val="00CE5BAA"/>
    <w:rsid w:val="00CE5E7E"/>
    <w:rsid w:val="00CE64DC"/>
    <w:rsid w:val="00CE6577"/>
    <w:rsid w:val="00CE65C3"/>
    <w:rsid w:val="00CE6B1E"/>
    <w:rsid w:val="00CE75D9"/>
    <w:rsid w:val="00CF00EE"/>
    <w:rsid w:val="00CF348A"/>
    <w:rsid w:val="00CF43C4"/>
    <w:rsid w:val="00CF5DE4"/>
    <w:rsid w:val="00CF5FE9"/>
    <w:rsid w:val="00CF6746"/>
    <w:rsid w:val="00CF6B55"/>
    <w:rsid w:val="00CF7302"/>
    <w:rsid w:val="00D00DBE"/>
    <w:rsid w:val="00D011BB"/>
    <w:rsid w:val="00D01DB1"/>
    <w:rsid w:val="00D02F5C"/>
    <w:rsid w:val="00D033DD"/>
    <w:rsid w:val="00D0370F"/>
    <w:rsid w:val="00D03EE7"/>
    <w:rsid w:val="00D03F65"/>
    <w:rsid w:val="00D04414"/>
    <w:rsid w:val="00D045C1"/>
    <w:rsid w:val="00D0536C"/>
    <w:rsid w:val="00D062F3"/>
    <w:rsid w:val="00D070C3"/>
    <w:rsid w:val="00D07515"/>
    <w:rsid w:val="00D07577"/>
    <w:rsid w:val="00D10294"/>
    <w:rsid w:val="00D10304"/>
    <w:rsid w:val="00D104C3"/>
    <w:rsid w:val="00D10B1C"/>
    <w:rsid w:val="00D121CC"/>
    <w:rsid w:val="00D127F4"/>
    <w:rsid w:val="00D12BE7"/>
    <w:rsid w:val="00D140C0"/>
    <w:rsid w:val="00D14A3F"/>
    <w:rsid w:val="00D151D8"/>
    <w:rsid w:val="00D15EE9"/>
    <w:rsid w:val="00D161D3"/>
    <w:rsid w:val="00D1632D"/>
    <w:rsid w:val="00D1673C"/>
    <w:rsid w:val="00D16F91"/>
    <w:rsid w:val="00D16FD7"/>
    <w:rsid w:val="00D17446"/>
    <w:rsid w:val="00D17783"/>
    <w:rsid w:val="00D20089"/>
    <w:rsid w:val="00D21541"/>
    <w:rsid w:val="00D237CE"/>
    <w:rsid w:val="00D2390D"/>
    <w:rsid w:val="00D23C2F"/>
    <w:rsid w:val="00D240D2"/>
    <w:rsid w:val="00D24206"/>
    <w:rsid w:val="00D25B61"/>
    <w:rsid w:val="00D25FC6"/>
    <w:rsid w:val="00D26BAC"/>
    <w:rsid w:val="00D27398"/>
    <w:rsid w:val="00D304AC"/>
    <w:rsid w:val="00D3070F"/>
    <w:rsid w:val="00D30DDC"/>
    <w:rsid w:val="00D30FE5"/>
    <w:rsid w:val="00D31845"/>
    <w:rsid w:val="00D327FF"/>
    <w:rsid w:val="00D330E4"/>
    <w:rsid w:val="00D33D43"/>
    <w:rsid w:val="00D33DC0"/>
    <w:rsid w:val="00D34555"/>
    <w:rsid w:val="00D35709"/>
    <w:rsid w:val="00D36926"/>
    <w:rsid w:val="00D37F13"/>
    <w:rsid w:val="00D406E8"/>
    <w:rsid w:val="00D4111F"/>
    <w:rsid w:val="00D41120"/>
    <w:rsid w:val="00D414DC"/>
    <w:rsid w:val="00D41900"/>
    <w:rsid w:val="00D42456"/>
    <w:rsid w:val="00D42B6A"/>
    <w:rsid w:val="00D42C65"/>
    <w:rsid w:val="00D43A23"/>
    <w:rsid w:val="00D4494C"/>
    <w:rsid w:val="00D45F93"/>
    <w:rsid w:val="00D47CF3"/>
    <w:rsid w:val="00D47ECE"/>
    <w:rsid w:val="00D50035"/>
    <w:rsid w:val="00D52407"/>
    <w:rsid w:val="00D532B9"/>
    <w:rsid w:val="00D533B1"/>
    <w:rsid w:val="00D555E8"/>
    <w:rsid w:val="00D612E8"/>
    <w:rsid w:val="00D61AFF"/>
    <w:rsid w:val="00D61CD6"/>
    <w:rsid w:val="00D61DAD"/>
    <w:rsid w:val="00D628CB"/>
    <w:rsid w:val="00D628E5"/>
    <w:rsid w:val="00D62AA8"/>
    <w:rsid w:val="00D632DC"/>
    <w:rsid w:val="00D63CF4"/>
    <w:rsid w:val="00D652D0"/>
    <w:rsid w:val="00D668A2"/>
    <w:rsid w:val="00D676C7"/>
    <w:rsid w:val="00D703A6"/>
    <w:rsid w:val="00D709F5"/>
    <w:rsid w:val="00D7209F"/>
    <w:rsid w:val="00D73996"/>
    <w:rsid w:val="00D75E7E"/>
    <w:rsid w:val="00D77407"/>
    <w:rsid w:val="00D77B44"/>
    <w:rsid w:val="00D803A6"/>
    <w:rsid w:val="00D808BC"/>
    <w:rsid w:val="00D80DCD"/>
    <w:rsid w:val="00D83081"/>
    <w:rsid w:val="00D832BA"/>
    <w:rsid w:val="00D83551"/>
    <w:rsid w:val="00D8426C"/>
    <w:rsid w:val="00D856F4"/>
    <w:rsid w:val="00D85DA3"/>
    <w:rsid w:val="00D861C1"/>
    <w:rsid w:val="00D86EAA"/>
    <w:rsid w:val="00D87291"/>
    <w:rsid w:val="00D87683"/>
    <w:rsid w:val="00D87D47"/>
    <w:rsid w:val="00D87F08"/>
    <w:rsid w:val="00D903B9"/>
    <w:rsid w:val="00D910F5"/>
    <w:rsid w:val="00D9111A"/>
    <w:rsid w:val="00D91F61"/>
    <w:rsid w:val="00D925DA"/>
    <w:rsid w:val="00D926E2"/>
    <w:rsid w:val="00D929FF"/>
    <w:rsid w:val="00D93134"/>
    <w:rsid w:val="00D93490"/>
    <w:rsid w:val="00D935AD"/>
    <w:rsid w:val="00D93A63"/>
    <w:rsid w:val="00D94364"/>
    <w:rsid w:val="00D94EFC"/>
    <w:rsid w:val="00D950CC"/>
    <w:rsid w:val="00D95173"/>
    <w:rsid w:val="00D96A21"/>
    <w:rsid w:val="00D972F6"/>
    <w:rsid w:val="00D97A54"/>
    <w:rsid w:val="00D97E5C"/>
    <w:rsid w:val="00DA0B19"/>
    <w:rsid w:val="00DA0C70"/>
    <w:rsid w:val="00DA0F1F"/>
    <w:rsid w:val="00DA116C"/>
    <w:rsid w:val="00DA2B7A"/>
    <w:rsid w:val="00DA2D23"/>
    <w:rsid w:val="00DA31CE"/>
    <w:rsid w:val="00DA4AD0"/>
    <w:rsid w:val="00DA5653"/>
    <w:rsid w:val="00DA636F"/>
    <w:rsid w:val="00DA63BD"/>
    <w:rsid w:val="00DB0D51"/>
    <w:rsid w:val="00DB11FF"/>
    <w:rsid w:val="00DB2010"/>
    <w:rsid w:val="00DB215C"/>
    <w:rsid w:val="00DB2718"/>
    <w:rsid w:val="00DB4A1C"/>
    <w:rsid w:val="00DB508A"/>
    <w:rsid w:val="00DB519D"/>
    <w:rsid w:val="00DB6185"/>
    <w:rsid w:val="00DB710C"/>
    <w:rsid w:val="00DB79B2"/>
    <w:rsid w:val="00DC1624"/>
    <w:rsid w:val="00DC18CB"/>
    <w:rsid w:val="00DC30AC"/>
    <w:rsid w:val="00DC361A"/>
    <w:rsid w:val="00DC3E6F"/>
    <w:rsid w:val="00DC7867"/>
    <w:rsid w:val="00DD053D"/>
    <w:rsid w:val="00DD0696"/>
    <w:rsid w:val="00DD1E29"/>
    <w:rsid w:val="00DD23E3"/>
    <w:rsid w:val="00DD33A4"/>
    <w:rsid w:val="00DD4619"/>
    <w:rsid w:val="00DE0659"/>
    <w:rsid w:val="00DE0E9A"/>
    <w:rsid w:val="00DE0EC9"/>
    <w:rsid w:val="00DE2B04"/>
    <w:rsid w:val="00DE338C"/>
    <w:rsid w:val="00DE37EB"/>
    <w:rsid w:val="00DE394F"/>
    <w:rsid w:val="00DE4ECA"/>
    <w:rsid w:val="00DE651C"/>
    <w:rsid w:val="00DE70B1"/>
    <w:rsid w:val="00DE722C"/>
    <w:rsid w:val="00DF119B"/>
    <w:rsid w:val="00DF2405"/>
    <w:rsid w:val="00DF3D55"/>
    <w:rsid w:val="00DF45A2"/>
    <w:rsid w:val="00DF5287"/>
    <w:rsid w:val="00DF5401"/>
    <w:rsid w:val="00DF6331"/>
    <w:rsid w:val="00DF6D7D"/>
    <w:rsid w:val="00DF70EE"/>
    <w:rsid w:val="00E003B8"/>
    <w:rsid w:val="00E00535"/>
    <w:rsid w:val="00E01508"/>
    <w:rsid w:val="00E0301D"/>
    <w:rsid w:val="00E03966"/>
    <w:rsid w:val="00E041C3"/>
    <w:rsid w:val="00E06187"/>
    <w:rsid w:val="00E074E3"/>
    <w:rsid w:val="00E0757B"/>
    <w:rsid w:val="00E07854"/>
    <w:rsid w:val="00E13EA4"/>
    <w:rsid w:val="00E1438B"/>
    <w:rsid w:val="00E14878"/>
    <w:rsid w:val="00E15766"/>
    <w:rsid w:val="00E16042"/>
    <w:rsid w:val="00E17EAB"/>
    <w:rsid w:val="00E218E1"/>
    <w:rsid w:val="00E22352"/>
    <w:rsid w:val="00E226CF"/>
    <w:rsid w:val="00E2392E"/>
    <w:rsid w:val="00E248EC"/>
    <w:rsid w:val="00E24A21"/>
    <w:rsid w:val="00E2504D"/>
    <w:rsid w:val="00E26585"/>
    <w:rsid w:val="00E267BB"/>
    <w:rsid w:val="00E276D2"/>
    <w:rsid w:val="00E3097A"/>
    <w:rsid w:val="00E30C8C"/>
    <w:rsid w:val="00E319D4"/>
    <w:rsid w:val="00E31BA4"/>
    <w:rsid w:val="00E3282B"/>
    <w:rsid w:val="00E338CE"/>
    <w:rsid w:val="00E33DC1"/>
    <w:rsid w:val="00E340AB"/>
    <w:rsid w:val="00E34C7C"/>
    <w:rsid w:val="00E3583D"/>
    <w:rsid w:val="00E410AA"/>
    <w:rsid w:val="00E418C9"/>
    <w:rsid w:val="00E41AD2"/>
    <w:rsid w:val="00E41B81"/>
    <w:rsid w:val="00E42445"/>
    <w:rsid w:val="00E435C2"/>
    <w:rsid w:val="00E441D5"/>
    <w:rsid w:val="00E442DE"/>
    <w:rsid w:val="00E44448"/>
    <w:rsid w:val="00E44DE6"/>
    <w:rsid w:val="00E45300"/>
    <w:rsid w:val="00E4546B"/>
    <w:rsid w:val="00E45694"/>
    <w:rsid w:val="00E45FE3"/>
    <w:rsid w:val="00E4602A"/>
    <w:rsid w:val="00E47045"/>
    <w:rsid w:val="00E47386"/>
    <w:rsid w:val="00E50AC7"/>
    <w:rsid w:val="00E512F1"/>
    <w:rsid w:val="00E52A4A"/>
    <w:rsid w:val="00E53657"/>
    <w:rsid w:val="00E54874"/>
    <w:rsid w:val="00E54DAD"/>
    <w:rsid w:val="00E55566"/>
    <w:rsid w:val="00E56038"/>
    <w:rsid w:val="00E56D5F"/>
    <w:rsid w:val="00E57125"/>
    <w:rsid w:val="00E57764"/>
    <w:rsid w:val="00E6087B"/>
    <w:rsid w:val="00E617D9"/>
    <w:rsid w:val="00E619F4"/>
    <w:rsid w:val="00E62211"/>
    <w:rsid w:val="00E6264A"/>
    <w:rsid w:val="00E62CB4"/>
    <w:rsid w:val="00E6545F"/>
    <w:rsid w:val="00E65696"/>
    <w:rsid w:val="00E6587D"/>
    <w:rsid w:val="00E658E1"/>
    <w:rsid w:val="00E66096"/>
    <w:rsid w:val="00E70DC3"/>
    <w:rsid w:val="00E70FF4"/>
    <w:rsid w:val="00E7199B"/>
    <w:rsid w:val="00E72AF8"/>
    <w:rsid w:val="00E72C15"/>
    <w:rsid w:val="00E73F44"/>
    <w:rsid w:val="00E74FF0"/>
    <w:rsid w:val="00E756F6"/>
    <w:rsid w:val="00E77EA5"/>
    <w:rsid w:val="00E81B93"/>
    <w:rsid w:val="00E81F0A"/>
    <w:rsid w:val="00E82F0D"/>
    <w:rsid w:val="00E8301B"/>
    <w:rsid w:val="00E84A10"/>
    <w:rsid w:val="00E85A6B"/>
    <w:rsid w:val="00E8742B"/>
    <w:rsid w:val="00E90719"/>
    <w:rsid w:val="00E910ED"/>
    <w:rsid w:val="00E9247D"/>
    <w:rsid w:val="00E92856"/>
    <w:rsid w:val="00E92FAB"/>
    <w:rsid w:val="00E93678"/>
    <w:rsid w:val="00E954D5"/>
    <w:rsid w:val="00E95A21"/>
    <w:rsid w:val="00E96090"/>
    <w:rsid w:val="00E96E86"/>
    <w:rsid w:val="00EA0408"/>
    <w:rsid w:val="00EA0AAE"/>
    <w:rsid w:val="00EA1C00"/>
    <w:rsid w:val="00EA1C64"/>
    <w:rsid w:val="00EA1DF8"/>
    <w:rsid w:val="00EA1F8D"/>
    <w:rsid w:val="00EA3CE1"/>
    <w:rsid w:val="00EA4D8D"/>
    <w:rsid w:val="00EA4F73"/>
    <w:rsid w:val="00EA5336"/>
    <w:rsid w:val="00EA533C"/>
    <w:rsid w:val="00EA5565"/>
    <w:rsid w:val="00EA732E"/>
    <w:rsid w:val="00EA79D9"/>
    <w:rsid w:val="00EA7B03"/>
    <w:rsid w:val="00EB065A"/>
    <w:rsid w:val="00EB0DA0"/>
    <w:rsid w:val="00EB18A0"/>
    <w:rsid w:val="00EB2077"/>
    <w:rsid w:val="00EB22DE"/>
    <w:rsid w:val="00EB32E7"/>
    <w:rsid w:val="00EB4FE1"/>
    <w:rsid w:val="00EB50CB"/>
    <w:rsid w:val="00EB5B45"/>
    <w:rsid w:val="00EB5D6C"/>
    <w:rsid w:val="00EB694A"/>
    <w:rsid w:val="00EB75C1"/>
    <w:rsid w:val="00EB7D6F"/>
    <w:rsid w:val="00EB7DD3"/>
    <w:rsid w:val="00EB7F53"/>
    <w:rsid w:val="00EC073C"/>
    <w:rsid w:val="00EC0BD7"/>
    <w:rsid w:val="00EC1D83"/>
    <w:rsid w:val="00EC2327"/>
    <w:rsid w:val="00EC32CE"/>
    <w:rsid w:val="00EC3E49"/>
    <w:rsid w:val="00EC4B71"/>
    <w:rsid w:val="00EC4CDC"/>
    <w:rsid w:val="00EC51D4"/>
    <w:rsid w:val="00EC5CD6"/>
    <w:rsid w:val="00EC5FF0"/>
    <w:rsid w:val="00EC606D"/>
    <w:rsid w:val="00EC79E0"/>
    <w:rsid w:val="00ED02D8"/>
    <w:rsid w:val="00ED1423"/>
    <w:rsid w:val="00ED22FF"/>
    <w:rsid w:val="00ED2F50"/>
    <w:rsid w:val="00ED3544"/>
    <w:rsid w:val="00ED35B4"/>
    <w:rsid w:val="00ED3C9B"/>
    <w:rsid w:val="00ED411D"/>
    <w:rsid w:val="00ED4BD2"/>
    <w:rsid w:val="00ED4D39"/>
    <w:rsid w:val="00ED51F6"/>
    <w:rsid w:val="00ED55C7"/>
    <w:rsid w:val="00ED5E34"/>
    <w:rsid w:val="00EE0F11"/>
    <w:rsid w:val="00EE117F"/>
    <w:rsid w:val="00EE14AC"/>
    <w:rsid w:val="00EE1F75"/>
    <w:rsid w:val="00EE2036"/>
    <w:rsid w:val="00EE20BD"/>
    <w:rsid w:val="00EE2909"/>
    <w:rsid w:val="00EE325C"/>
    <w:rsid w:val="00EE339A"/>
    <w:rsid w:val="00EE45EF"/>
    <w:rsid w:val="00EE528F"/>
    <w:rsid w:val="00EE5C1F"/>
    <w:rsid w:val="00EE62A4"/>
    <w:rsid w:val="00EE67A0"/>
    <w:rsid w:val="00EF0829"/>
    <w:rsid w:val="00EF0851"/>
    <w:rsid w:val="00EF1032"/>
    <w:rsid w:val="00EF12DC"/>
    <w:rsid w:val="00EF1649"/>
    <w:rsid w:val="00EF1D03"/>
    <w:rsid w:val="00EF2606"/>
    <w:rsid w:val="00EF2B05"/>
    <w:rsid w:val="00EF34F1"/>
    <w:rsid w:val="00EF4CB4"/>
    <w:rsid w:val="00EF5A3A"/>
    <w:rsid w:val="00EF6584"/>
    <w:rsid w:val="00EF6649"/>
    <w:rsid w:val="00EF6B27"/>
    <w:rsid w:val="00EF7681"/>
    <w:rsid w:val="00EF7E17"/>
    <w:rsid w:val="00F0073F"/>
    <w:rsid w:val="00F01680"/>
    <w:rsid w:val="00F0204C"/>
    <w:rsid w:val="00F02274"/>
    <w:rsid w:val="00F03E1D"/>
    <w:rsid w:val="00F03EE9"/>
    <w:rsid w:val="00F04096"/>
    <w:rsid w:val="00F046A2"/>
    <w:rsid w:val="00F057B6"/>
    <w:rsid w:val="00F05B9D"/>
    <w:rsid w:val="00F0608B"/>
    <w:rsid w:val="00F07324"/>
    <w:rsid w:val="00F07880"/>
    <w:rsid w:val="00F07B74"/>
    <w:rsid w:val="00F1025A"/>
    <w:rsid w:val="00F103E6"/>
    <w:rsid w:val="00F10FB4"/>
    <w:rsid w:val="00F112D5"/>
    <w:rsid w:val="00F120BB"/>
    <w:rsid w:val="00F128CC"/>
    <w:rsid w:val="00F129D0"/>
    <w:rsid w:val="00F131B9"/>
    <w:rsid w:val="00F1426E"/>
    <w:rsid w:val="00F1436B"/>
    <w:rsid w:val="00F17160"/>
    <w:rsid w:val="00F17FAB"/>
    <w:rsid w:val="00F20403"/>
    <w:rsid w:val="00F21781"/>
    <w:rsid w:val="00F21AF9"/>
    <w:rsid w:val="00F22FAA"/>
    <w:rsid w:val="00F23329"/>
    <w:rsid w:val="00F23A85"/>
    <w:rsid w:val="00F24872"/>
    <w:rsid w:val="00F25D5B"/>
    <w:rsid w:val="00F27803"/>
    <w:rsid w:val="00F27C2C"/>
    <w:rsid w:val="00F27FA4"/>
    <w:rsid w:val="00F30124"/>
    <w:rsid w:val="00F301C5"/>
    <w:rsid w:val="00F31DB6"/>
    <w:rsid w:val="00F3201D"/>
    <w:rsid w:val="00F33914"/>
    <w:rsid w:val="00F359FA"/>
    <w:rsid w:val="00F369C2"/>
    <w:rsid w:val="00F36EC6"/>
    <w:rsid w:val="00F37329"/>
    <w:rsid w:val="00F37BBE"/>
    <w:rsid w:val="00F37E2D"/>
    <w:rsid w:val="00F403EA"/>
    <w:rsid w:val="00F4303D"/>
    <w:rsid w:val="00F4309A"/>
    <w:rsid w:val="00F43449"/>
    <w:rsid w:val="00F43EC5"/>
    <w:rsid w:val="00F45966"/>
    <w:rsid w:val="00F45C92"/>
    <w:rsid w:val="00F46395"/>
    <w:rsid w:val="00F468F8"/>
    <w:rsid w:val="00F46DC2"/>
    <w:rsid w:val="00F50F5A"/>
    <w:rsid w:val="00F511AC"/>
    <w:rsid w:val="00F5175F"/>
    <w:rsid w:val="00F518C2"/>
    <w:rsid w:val="00F540F1"/>
    <w:rsid w:val="00F55EB5"/>
    <w:rsid w:val="00F6075B"/>
    <w:rsid w:val="00F6138A"/>
    <w:rsid w:val="00F62259"/>
    <w:rsid w:val="00F62A38"/>
    <w:rsid w:val="00F63060"/>
    <w:rsid w:val="00F6339B"/>
    <w:rsid w:val="00F63CA1"/>
    <w:rsid w:val="00F64468"/>
    <w:rsid w:val="00F65F24"/>
    <w:rsid w:val="00F715A0"/>
    <w:rsid w:val="00F7296D"/>
    <w:rsid w:val="00F73C17"/>
    <w:rsid w:val="00F74B13"/>
    <w:rsid w:val="00F75126"/>
    <w:rsid w:val="00F765DF"/>
    <w:rsid w:val="00F76D73"/>
    <w:rsid w:val="00F7719E"/>
    <w:rsid w:val="00F803BA"/>
    <w:rsid w:val="00F81DA9"/>
    <w:rsid w:val="00F81F81"/>
    <w:rsid w:val="00F82329"/>
    <w:rsid w:val="00F8277D"/>
    <w:rsid w:val="00F831F7"/>
    <w:rsid w:val="00F83362"/>
    <w:rsid w:val="00F83D72"/>
    <w:rsid w:val="00F845B7"/>
    <w:rsid w:val="00F8510D"/>
    <w:rsid w:val="00F85BAA"/>
    <w:rsid w:val="00F868B5"/>
    <w:rsid w:val="00F8701B"/>
    <w:rsid w:val="00F877BA"/>
    <w:rsid w:val="00F87A6B"/>
    <w:rsid w:val="00F900B9"/>
    <w:rsid w:val="00F91B55"/>
    <w:rsid w:val="00F91DFF"/>
    <w:rsid w:val="00F9398E"/>
    <w:rsid w:val="00F93DA5"/>
    <w:rsid w:val="00F95084"/>
    <w:rsid w:val="00F95271"/>
    <w:rsid w:val="00F9576E"/>
    <w:rsid w:val="00F95986"/>
    <w:rsid w:val="00F96D5B"/>
    <w:rsid w:val="00FA1268"/>
    <w:rsid w:val="00FA132C"/>
    <w:rsid w:val="00FA27E1"/>
    <w:rsid w:val="00FA4174"/>
    <w:rsid w:val="00FB2453"/>
    <w:rsid w:val="00FB2650"/>
    <w:rsid w:val="00FB3385"/>
    <w:rsid w:val="00FB37F4"/>
    <w:rsid w:val="00FB4857"/>
    <w:rsid w:val="00FB4E7F"/>
    <w:rsid w:val="00FB5C16"/>
    <w:rsid w:val="00FB729F"/>
    <w:rsid w:val="00FC1C8B"/>
    <w:rsid w:val="00FC2853"/>
    <w:rsid w:val="00FC2DED"/>
    <w:rsid w:val="00FC49B2"/>
    <w:rsid w:val="00FC5301"/>
    <w:rsid w:val="00FC58D0"/>
    <w:rsid w:val="00FC6A62"/>
    <w:rsid w:val="00FC6FEF"/>
    <w:rsid w:val="00FD11A3"/>
    <w:rsid w:val="00FD149E"/>
    <w:rsid w:val="00FD2098"/>
    <w:rsid w:val="00FD25F6"/>
    <w:rsid w:val="00FD367C"/>
    <w:rsid w:val="00FD3A77"/>
    <w:rsid w:val="00FD47FA"/>
    <w:rsid w:val="00FD48A5"/>
    <w:rsid w:val="00FD527B"/>
    <w:rsid w:val="00FD52E8"/>
    <w:rsid w:val="00FD5970"/>
    <w:rsid w:val="00FD6752"/>
    <w:rsid w:val="00FD732D"/>
    <w:rsid w:val="00FD7A15"/>
    <w:rsid w:val="00FE112D"/>
    <w:rsid w:val="00FE1219"/>
    <w:rsid w:val="00FE26BE"/>
    <w:rsid w:val="00FE319F"/>
    <w:rsid w:val="00FE39D5"/>
    <w:rsid w:val="00FE44D8"/>
    <w:rsid w:val="00FE4AF0"/>
    <w:rsid w:val="00FE5766"/>
    <w:rsid w:val="00FE662B"/>
    <w:rsid w:val="00FF1245"/>
    <w:rsid w:val="00FF145F"/>
    <w:rsid w:val="00FF2AF0"/>
    <w:rsid w:val="00FF2C14"/>
    <w:rsid w:val="00FF2C72"/>
    <w:rsid w:val="00FF45F3"/>
    <w:rsid w:val="00FF48B4"/>
    <w:rsid w:val="00FF5CED"/>
    <w:rsid w:val="00FF6426"/>
    <w:rsid w:val="00FF6A6C"/>
    <w:rsid w:val="00FF6BD4"/>
    <w:rsid w:val="00FF7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BAA07"/>
  <w15:docId w15:val="{AACD5C76-E6EA-40C9-BC35-C87FC786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A3"/>
    <w:pPr>
      <w:widowControl w:val="0"/>
      <w:jc w:val="both"/>
    </w:pPr>
    <w:rPr>
      <w:rFonts w:ascii="Times New Roman" w:eastAsia="宋体" w:hAnsi="Times New Roman" w:cs="Times New Roman"/>
      <w:szCs w:val="20"/>
    </w:rPr>
  </w:style>
  <w:style w:type="paragraph" w:styleId="1">
    <w:name w:val="heading 1"/>
    <w:basedOn w:val="a"/>
    <w:link w:val="10"/>
    <w:uiPriority w:val="9"/>
    <w:qFormat/>
    <w:rsid w:val="002C0FD4"/>
    <w:pPr>
      <w:autoSpaceDE w:val="0"/>
      <w:autoSpaceDN w:val="0"/>
      <w:spacing w:before="36"/>
      <w:ind w:left="681"/>
      <w:jc w:val="left"/>
      <w:outlineLvl w:val="0"/>
    </w:pPr>
    <w:rPr>
      <w:rFonts w:ascii="宋体" w:hAnsi="宋体" w:cs="宋体"/>
      <w:b/>
      <w:bCs/>
      <w:kern w:val="0"/>
      <w:sz w:val="28"/>
      <w:szCs w:val="28"/>
      <w:lang w:eastAsia="en-US"/>
    </w:rPr>
  </w:style>
  <w:style w:type="paragraph" w:styleId="3">
    <w:name w:val="heading 3"/>
    <w:basedOn w:val="a"/>
    <w:next w:val="a"/>
    <w:link w:val="30"/>
    <w:uiPriority w:val="9"/>
    <w:semiHidden/>
    <w:unhideWhenUsed/>
    <w:qFormat/>
    <w:rsid w:val="0098033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9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69D8"/>
    <w:rPr>
      <w:sz w:val="18"/>
      <w:szCs w:val="18"/>
    </w:rPr>
  </w:style>
  <w:style w:type="paragraph" w:styleId="a5">
    <w:name w:val="footer"/>
    <w:basedOn w:val="a"/>
    <w:link w:val="a6"/>
    <w:uiPriority w:val="99"/>
    <w:unhideWhenUsed/>
    <w:rsid w:val="00A869D8"/>
    <w:pPr>
      <w:tabs>
        <w:tab w:val="center" w:pos="4153"/>
        <w:tab w:val="right" w:pos="8306"/>
      </w:tabs>
      <w:snapToGrid w:val="0"/>
      <w:jc w:val="left"/>
    </w:pPr>
    <w:rPr>
      <w:sz w:val="18"/>
      <w:szCs w:val="18"/>
    </w:rPr>
  </w:style>
  <w:style w:type="character" w:customStyle="1" w:styleId="a6">
    <w:name w:val="页脚 字符"/>
    <w:basedOn w:val="a0"/>
    <w:link w:val="a5"/>
    <w:uiPriority w:val="99"/>
    <w:rsid w:val="00A869D8"/>
    <w:rPr>
      <w:sz w:val="18"/>
      <w:szCs w:val="18"/>
    </w:rPr>
  </w:style>
  <w:style w:type="character" w:styleId="a7">
    <w:name w:val="page number"/>
    <w:basedOn w:val="a0"/>
    <w:rsid w:val="00A869D8"/>
  </w:style>
  <w:style w:type="table" w:styleId="a8">
    <w:name w:val="Table Grid"/>
    <w:basedOn w:val="a1"/>
    <w:uiPriority w:val="39"/>
    <w:rsid w:val="00550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5FDE"/>
    <w:rPr>
      <w:sz w:val="18"/>
      <w:szCs w:val="18"/>
    </w:rPr>
  </w:style>
  <w:style w:type="character" w:customStyle="1" w:styleId="aa">
    <w:name w:val="批注框文本 字符"/>
    <w:basedOn w:val="a0"/>
    <w:link w:val="a9"/>
    <w:uiPriority w:val="99"/>
    <w:semiHidden/>
    <w:rsid w:val="00A35FDE"/>
    <w:rPr>
      <w:rFonts w:ascii="Times New Roman" w:eastAsia="宋体" w:hAnsi="Times New Roman" w:cs="Times New Roman"/>
      <w:sz w:val="18"/>
      <w:szCs w:val="18"/>
    </w:rPr>
  </w:style>
  <w:style w:type="paragraph" w:customStyle="1" w:styleId="KWBodytext">
    <w:name w:val="K&amp;W Body text"/>
    <w:basedOn w:val="a"/>
    <w:rsid w:val="007B2900"/>
    <w:pPr>
      <w:widowControl/>
      <w:spacing w:after="280" w:line="240" w:lineRule="atLeast"/>
    </w:pPr>
    <w:rPr>
      <w:rFonts w:ascii="Arial" w:eastAsia="楷体_GB2312" w:hAnsi="Arial"/>
      <w:kern w:val="0"/>
      <w:sz w:val="20"/>
      <w:lang w:eastAsia="en-US"/>
    </w:rPr>
  </w:style>
  <w:style w:type="paragraph" w:styleId="ab">
    <w:name w:val="annotation text"/>
    <w:basedOn w:val="a"/>
    <w:link w:val="ac"/>
    <w:uiPriority w:val="99"/>
    <w:rsid w:val="00EC4B71"/>
    <w:rPr>
      <w:rFonts w:eastAsia="楷体_GB2312"/>
      <w:sz w:val="24"/>
      <w:szCs w:val="24"/>
    </w:rPr>
  </w:style>
  <w:style w:type="character" w:customStyle="1" w:styleId="ac">
    <w:name w:val="批注文字 字符"/>
    <w:basedOn w:val="a0"/>
    <w:link w:val="ab"/>
    <w:uiPriority w:val="99"/>
    <w:rsid w:val="00EC4B71"/>
    <w:rPr>
      <w:rFonts w:ascii="Times New Roman" w:eastAsia="楷体_GB2312" w:hAnsi="Times New Roman" w:cs="Times New Roman"/>
      <w:sz w:val="24"/>
      <w:szCs w:val="24"/>
    </w:rPr>
  </w:style>
  <w:style w:type="character" w:styleId="ad">
    <w:name w:val="annotation reference"/>
    <w:uiPriority w:val="99"/>
    <w:rsid w:val="00EC4B71"/>
    <w:rPr>
      <w:sz w:val="16"/>
      <w:szCs w:val="16"/>
    </w:rPr>
  </w:style>
  <w:style w:type="paragraph" w:styleId="ae">
    <w:name w:val="annotation subject"/>
    <w:basedOn w:val="ab"/>
    <w:next w:val="ab"/>
    <w:link w:val="af"/>
    <w:uiPriority w:val="99"/>
    <w:semiHidden/>
    <w:unhideWhenUsed/>
    <w:rsid w:val="008A558F"/>
    <w:pPr>
      <w:jc w:val="left"/>
    </w:pPr>
    <w:rPr>
      <w:rFonts w:eastAsia="宋体"/>
      <w:b/>
      <w:bCs/>
      <w:sz w:val="21"/>
      <w:szCs w:val="20"/>
    </w:rPr>
  </w:style>
  <w:style w:type="character" w:customStyle="1" w:styleId="af">
    <w:name w:val="批注主题 字符"/>
    <w:basedOn w:val="ac"/>
    <w:link w:val="ae"/>
    <w:uiPriority w:val="99"/>
    <w:semiHidden/>
    <w:rsid w:val="008A558F"/>
    <w:rPr>
      <w:rFonts w:ascii="Times New Roman" w:eastAsia="宋体" w:hAnsi="Times New Roman" w:cs="Times New Roman"/>
      <w:b/>
      <w:bCs/>
      <w:sz w:val="24"/>
      <w:szCs w:val="20"/>
    </w:rPr>
  </w:style>
  <w:style w:type="paragraph" w:styleId="af0">
    <w:name w:val="Revision"/>
    <w:hidden/>
    <w:uiPriority w:val="99"/>
    <w:semiHidden/>
    <w:rsid w:val="001254E9"/>
    <w:rPr>
      <w:rFonts w:ascii="Times New Roman" w:eastAsia="宋体" w:hAnsi="Times New Roman" w:cs="Times New Roman"/>
      <w:szCs w:val="20"/>
    </w:rPr>
  </w:style>
  <w:style w:type="paragraph" w:styleId="af1">
    <w:name w:val="List Paragraph"/>
    <w:basedOn w:val="a"/>
    <w:uiPriority w:val="34"/>
    <w:qFormat/>
    <w:rsid w:val="009C1A58"/>
    <w:pPr>
      <w:ind w:firstLineChars="200" w:firstLine="420"/>
    </w:pPr>
  </w:style>
  <w:style w:type="paragraph" w:styleId="af2">
    <w:name w:val="Normal (Web)"/>
    <w:basedOn w:val="a"/>
    <w:unhideWhenUsed/>
    <w:qFormat/>
    <w:rsid w:val="008016AB"/>
    <w:pPr>
      <w:spacing w:before="100" w:beforeAutospacing="1" w:after="100" w:afterAutospacing="1"/>
      <w:jc w:val="left"/>
    </w:pPr>
    <w:rPr>
      <w:kern w:val="0"/>
      <w:sz w:val="24"/>
    </w:rPr>
  </w:style>
  <w:style w:type="paragraph" w:styleId="af3">
    <w:name w:val="footnote text"/>
    <w:basedOn w:val="a"/>
    <w:link w:val="af4"/>
    <w:uiPriority w:val="99"/>
    <w:semiHidden/>
    <w:unhideWhenUsed/>
    <w:rsid w:val="003A1B0E"/>
    <w:pPr>
      <w:widowControl/>
      <w:jc w:val="left"/>
    </w:pPr>
    <w:rPr>
      <w:rFonts w:asciiTheme="minorHAnsi" w:eastAsiaTheme="minorEastAsia" w:hAnsiTheme="minorHAnsi" w:cstheme="minorBidi"/>
      <w:kern w:val="0"/>
      <w:sz w:val="20"/>
      <w:lang w:val="en-AU"/>
    </w:rPr>
  </w:style>
  <w:style w:type="character" w:customStyle="1" w:styleId="af4">
    <w:name w:val="脚注文本 字符"/>
    <w:basedOn w:val="a0"/>
    <w:link w:val="af3"/>
    <w:uiPriority w:val="99"/>
    <w:semiHidden/>
    <w:rsid w:val="003A1B0E"/>
    <w:rPr>
      <w:kern w:val="0"/>
      <w:sz w:val="20"/>
      <w:szCs w:val="20"/>
      <w:lang w:val="en-AU"/>
    </w:rPr>
  </w:style>
  <w:style w:type="character" w:styleId="af5">
    <w:name w:val="footnote reference"/>
    <w:basedOn w:val="a0"/>
    <w:uiPriority w:val="99"/>
    <w:semiHidden/>
    <w:unhideWhenUsed/>
    <w:rsid w:val="003A1B0E"/>
    <w:rPr>
      <w:vertAlign w:val="superscript"/>
    </w:rPr>
  </w:style>
  <w:style w:type="character" w:customStyle="1" w:styleId="DeltaViewInsertion">
    <w:name w:val="DeltaView Insertion"/>
    <w:uiPriority w:val="99"/>
    <w:rsid w:val="003A1B0E"/>
    <w:rPr>
      <w:color w:val="0000FF"/>
      <w:u w:val="double"/>
    </w:rPr>
  </w:style>
  <w:style w:type="paragraph" w:styleId="af6">
    <w:name w:val="endnote text"/>
    <w:basedOn w:val="a"/>
    <w:link w:val="af7"/>
    <w:uiPriority w:val="99"/>
    <w:semiHidden/>
    <w:unhideWhenUsed/>
    <w:rsid w:val="003042E9"/>
    <w:pPr>
      <w:snapToGrid w:val="0"/>
      <w:jc w:val="left"/>
    </w:pPr>
  </w:style>
  <w:style w:type="character" w:customStyle="1" w:styleId="af7">
    <w:name w:val="尾注文本 字符"/>
    <w:basedOn w:val="a0"/>
    <w:link w:val="af6"/>
    <w:uiPriority w:val="99"/>
    <w:semiHidden/>
    <w:rsid w:val="003042E9"/>
    <w:rPr>
      <w:rFonts w:ascii="Times New Roman" w:eastAsia="宋体" w:hAnsi="Times New Roman" w:cs="Times New Roman"/>
      <w:szCs w:val="20"/>
    </w:rPr>
  </w:style>
  <w:style w:type="character" w:styleId="af8">
    <w:name w:val="endnote reference"/>
    <w:basedOn w:val="a0"/>
    <w:uiPriority w:val="99"/>
    <w:semiHidden/>
    <w:unhideWhenUsed/>
    <w:rsid w:val="003042E9"/>
    <w:rPr>
      <w:vertAlign w:val="superscript"/>
    </w:rPr>
  </w:style>
  <w:style w:type="character" w:customStyle="1" w:styleId="shorttext">
    <w:name w:val="short_text"/>
    <w:basedOn w:val="a0"/>
    <w:rsid w:val="007279FD"/>
  </w:style>
  <w:style w:type="character" w:styleId="af9">
    <w:name w:val="Subtle Reference"/>
    <w:basedOn w:val="a0"/>
    <w:uiPriority w:val="31"/>
    <w:qFormat/>
    <w:rsid w:val="003B2710"/>
    <w:rPr>
      <w:smallCaps/>
      <w:color w:val="C0504D" w:themeColor="accent2"/>
      <w:u w:val="single"/>
    </w:rPr>
  </w:style>
  <w:style w:type="paragraph" w:styleId="afa">
    <w:name w:val="Body Text"/>
    <w:basedOn w:val="a"/>
    <w:link w:val="afb"/>
    <w:uiPriority w:val="99"/>
    <w:semiHidden/>
    <w:unhideWhenUsed/>
    <w:rsid w:val="000369E5"/>
    <w:pPr>
      <w:widowControl/>
      <w:adjustRightInd w:val="0"/>
      <w:snapToGrid w:val="0"/>
      <w:spacing w:after="120"/>
      <w:jc w:val="left"/>
    </w:pPr>
    <w:rPr>
      <w:rFonts w:ascii="Tahoma" w:eastAsia="微软雅黑" w:hAnsi="Tahoma" w:cstheme="minorBidi"/>
      <w:kern w:val="0"/>
      <w:sz w:val="22"/>
      <w:szCs w:val="22"/>
    </w:rPr>
  </w:style>
  <w:style w:type="character" w:customStyle="1" w:styleId="afb">
    <w:name w:val="正文文本 字符"/>
    <w:basedOn w:val="a0"/>
    <w:link w:val="afa"/>
    <w:uiPriority w:val="99"/>
    <w:semiHidden/>
    <w:rsid w:val="000369E5"/>
    <w:rPr>
      <w:rFonts w:ascii="Tahoma" w:eastAsia="微软雅黑" w:hAnsi="Tahoma"/>
      <w:kern w:val="0"/>
      <w:sz w:val="22"/>
    </w:rPr>
  </w:style>
  <w:style w:type="character" w:customStyle="1" w:styleId="10">
    <w:name w:val="标题 1 字符"/>
    <w:basedOn w:val="a0"/>
    <w:link w:val="1"/>
    <w:uiPriority w:val="9"/>
    <w:rsid w:val="002C0FD4"/>
    <w:rPr>
      <w:rFonts w:ascii="宋体" w:eastAsia="宋体" w:hAnsi="宋体" w:cs="宋体"/>
      <w:b/>
      <w:bCs/>
      <w:kern w:val="0"/>
      <w:sz w:val="28"/>
      <w:szCs w:val="28"/>
      <w:lang w:eastAsia="en-US"/>
    </w:rPr>
  </w:style>
  <w:style w:type="table" w:customStyle="1" w:styleId="TableNormal">
    <w:name w:val="Table Normal"/>
    <w:uiPriority w:val="2"/>
    <w:semiHidden/>
    <w:qFormat/>
    <w:rsid w:val="004407DB"/>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30">
    <w:name w:val="标题 3 字符"/>
    <w:basedOn w:val="a0"/>
    <w:link w:val="3"/>
    <w:uiPriority w:val="9"/>
    <w:semiHidden/>
    <w:rsid w:val="0098033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21892">
      <w:bodyDiv w:val="1"/>
      <w:marLeft w:val="0"/>
      <w:marRight w:val="0"/>
      <w:marTop w:val="0"/>
      <w:marBottom w:val="0"/>
      <w:divBdr>
        <w:top w:val="none" w:sz="0" w:space="0" w:color="auto"/>
        <w:left w:val="none" w:sz="0" w:space="0" w:color="auto"/>
        <w:bottom w:val="none" w:sz="0" w:space="0" w:color="auto"/>
        <w:right w:val="none" w:sz="0" w:space="0" w:color="auto"/>
      </w:divBdr>
    </w:div>
    <w:div w:id="698580874">
      <w:bodyDiv w:val="1"/>
      <w:marLeft w:val="0"/>
      <w:marRight w:val="0"/>
      <w:marTop w:val="0"/>
      <w:marBottom w:val="0"/>
      <w:divBdr>
        <w:top w:val="none" w:sz="0" w:space="0" w:color="auto"/>
        <w:left w:val="none" w:sz="0" w:space="0" w:color="auto"/>
        <w:bottom w:val="none" w:sz="0" w:space="0" w:color="auto"/>
        <w:right w:val="none" w:sz="0" w:space="0" w:color="auto"/>
      </w:divBdr>
    </w:div>
    <w:div w:id="831218613">
      <w:bodyDiv w:val="1"/>
      <w:marLeft w:val="0"/>
      <w:marRight w:val="0"/>
      <w:marTop w:val="0"/>
      <w:marBottom w:val="0"/>
      <w:divBdr>
        <w:top w:val="none" w:sz="0" w:space="0" w:color="auto"/>
        <w:left w:val="none" w:sz="0" w:space="0" w:color="auto"/>
        <w:bottom w:val="none" w:sz="0" w:space="0" w:color="auto"/>
        <w:right w:val="none" w:sz="0" w:space="0" w:color="auto"/>
      </w:divBdr>
    </w:div>
    <w:div w:id="838932440">
      <w:bodyDiv w:val="1"/>
      <w:marLeft w:val="0"/>
      <w:marRight w:val="0"/>
      <w:marTop w:val="0"/>
      <w:marBottom w:val="0"/>
      <w:divBdr>
        <w:top w:val="none" w:sz="0" w:space="0" w:color="auto"/>
        <w:left w:val="none" w:sz="0" w:space="0" w:color="auto"/>
        <w:bottom w:val="none" w:sz="0" w:space="0" w:color="auto"/>
        <w:right w:val="none" w:sz="0" w:space="0" w:color="auto"/>
      </w:divBdr>
    </w:div>
    <w:div w:id="847212336">
      <w:bodyDiv w:val="1"/>
      <w:marLeft w:val="0"/>
      <w:marRight w:val="0"/>
      <w:marTop w:val="0"/>
      <w:marBottom w:val="0"/>
      <w:divBdr>
        <w:top w:val="none" w:sz="0" w:space="0" w:color="auto"/>
        <w:left w:val="none" w:sz="0" w:space="0" w:color="auto"/>
        <w:bottom w:val="none" w:sz="0" w:space="0" w:color="auto"/>
        <w:right w:val="none" w:sz="0" w:space="0" w:color="auto"/>
      </w:divBdr>
    </w:div>
    <w:div w:id="997611601">
      <w:bodyDiv w:val="1"/>
      <w:marLeft w:val="0"/>
      <w:marRight w:val="0"/>
      <w:marTop w:val="0"/>
      <w:marBottom w:val="0"/>
      <w:divBdr>
        <w:top w:val="none" w:sz="0" w:space="0" w:color="auto"/>
        <w:left w:val="none" w:sz="0" w:space="0" w:color="auto"/>
        <w:bottom w:val="none" w:sz="0" w:space="0" w:color="auto"/>
        <w:right w:val="none" w:sz="0" w:space="0" w:color="auto"/>
      </w:divBdr>
    </w:div>
    <w:div w:id="1382246211">
      <w:bodyDiv w:val="1"/>
      <w:marLeft w:val="0"/>
      <w:marRight w:val="0"/>
      <w:marTop w:val="0"/>
      <w:marBottom w:val="0"/>
      <w:divBdr>
        <w:top w:val="none" w:sz="0" w:space="0" w:color="auto"/>
        <w:left w:val="none" w:sz="0" w:space="0" w:color="auto"/>
        <w:bottom w:val="none" w:sz="0" w:space="0" w:color="auto"/>
        <w:right w:val="none" w:sz="0" w:space="0" w:color="auto"/>
      </w:divBdr>
    </w:div>
    <w:div w:id="1514564424">
      <w:bodyDiv w:val="1"/>
      <w:marLeft w:val="0"/>
      <w:marRight w:val="0"/>
      <w:marTop w:val="0"/>
      <w:marBottom w:val="0"/>
      <w:divBdr>
        <w:top w:val="none" w:sz="0" w:space="0" w:color="auto"/>
        <w:left w:val="none" w:sz="0" w:space="0" w:color="auto"/>
        <w:bottom w:val="none" w:sz="0" w:space="0" w:color="auto"/>
        <w:right w:val="none" w:sz="0" w:space="0" w:color="auto"/>
      </w:divBdr>
      <w:divsChild>
        <w:div w:id="1144813980">
          <w:marLeft w:val="0"/>
          <w:marRight w:val="0"/>
          <w:marTop w:val="0"/>
          <w:marBottom w:val="0"/>
          <w:divBdr>
            <w:top w:val="none" w:sz="0" w:space="0" w:color="auto"/>
            <w:left w:val="none" w:sz="0" w:space="0" w:color="auto"/>
            <w:bottom w:val="none" w:sz="0" w:space="0" w:color="auto"/>
            <w:right w:val="none" w:sz="0" w:space="0" w:color="auto"/>
          </w:divBdr>
        </w:div>
        <w:div w:id="2062173435">
          <w:marLeft w:val="0"/>
          <w:marRight w:val="0"/>
          <w:marTop w:val="0"/>
          <w:marBottom w:val="0"/>
          <w:divBdr>
            <w:top w:val="none" w:sz="0" w:space="0" w:color="auto"/>
            <w:left w:val="none" w:sz="0" w:space="0" w:color="auto"/>
            <w:bottom w:val="none" w:sz="0" w:space="0" w:color="auto"/>
            <w:right w:val="none" w:sz="0" w:space="0" w:color="auto"/>
          </w:divBdr>
        </w:div>
        <w:div w:id="2009210660">
          <w:marLeft w:val="0"/>
          <w:marRight w:val="0"/>
          <w:marTop w:val="0"/>
          <w:marBottom w:val="0"/>
          <w:divBdr>
            <w:top w:val="none" w:sz="0" w:space="0" w:color="auto"/>
            <w:left w:val="none" w:sz="0" w:space="0" w:color="auto"/>
            <w:bottom w:val="none" w:sz="0" w:space="0" w:color="auto"/>
            <w:right w:val="none" w:sz="0" w:space="0" w:color="auto"/>
          </w:divBdr>
        </w:div>
        <w:div w:id="784887956">
          <w:marLeft w:val="0"/>
          <w:marRight w:val="0"/>
          <w:marTop w:val="0"/>
          <w:marBottom w:val="0"/>
          <w:divBdr>
            <w:top w:val="none" w:sz="0" w:space="0" w:color="auto"/>
            <w:left w:val="none" w:sz="0" w:space="0" w:color="auto"/>
            <w:bottom w:val="none" w:sz="0" w:space="0" w:color="auto"/>
            <w:right w:val="none" w:sz="0" w:space="0" w:color="auto"/>
          </w:divBdr>
        </w:div>
        <w:div w:id="2074306177">
          <w:marLeft w:val="0"/>
          <w:marRight w:val="0"/>
          <w:marTop w:val="0"/>
          <w:marBottom w:val="0"/>
          <w:divBdr>
            <w:top w:val="none" w:sz="0" w:space="0" w:color="auto"/>
            <w:left w:val="none" w:sz="0" w:space="0" w:color="auto"/>
            <w:bottom w:val="none" w:sz="0" w:space="0" w:color="auto"/>
            <w:right w:val="none" w:sz="0" w:space="0" w:color="auto"/>
          </w:divBdr>
        </w:div>
        <w:div w:id="331302070">
          <w:marLeft w:val="0"/>
          <w:marRight w:val="0"/>
          <w:marTop w:val="0"/>
          <w:marBottom w:val="0"/>
          <w:divBdr>
            <w:top w:val="none" w:sz="0" w:space="0" w:color="auto"/>
            <w:left w:val="none" w:sz="0" w:space="0" w:color="auto"/>
            <w:bottom w:val="none" w:sz="0" w:space="0" w:color="auto"/>
            <w:right w:val="none" w:sz="0" w:space="0" w:color="auto"/>
          </w:divBdr>
        </w:div>
        <w:div w:id="154416642">
          <w:marLeft w:val="0"/>
          <w:marRight w:val="0"/>
          <w:marTop w:val="0"/>
          <w:marBottom w:val="0"/>
          <w:divBdr>
            <w:top w:val="none" w:sz="0" w:space="0" w:color="auto"/>
            <w:left w:val="none" w:sz="0" w:space="0" w:color="auto"/>
            <w:bottom w:val="none" w:sz="0" w:space="0" w:color="auto"/>
            <w:right w:val="none" w:sz="0" w:space="0" w:color="auto"/>
          </w:divBdr>
        </w:div>
        <w:div w:id="2140493349">
          <w:marLeft w:val="0"/>
          <w:marRight w:val="0"/>
          <w:marTop w:val="0"/>
          <w:marBottom w:val="0"/>
          <w:divBdr>
            <w:top w:val="none" w:sz="0" w:space="0" w:color="auto"/>
            <w:left w:val="none" w:sz="0" w:space="0" w:color="auto"/>
            <w:bottom w:val="none" w:sz="0" w:space="0" w:color="auto"/>
            <w:right w:val="none" w:sz="0" w:space="0" w:color="auto"/>
          </w:divBdr>
        </w:div>
      </w:divsChild>
    </w:div>
    <w:div w:id="1537815251">
      <w:bodyDiv w:val="1"/>
      <w:marLeft w:val="0"/>
      <w:marRight w:val="0"/>
      <w:marTop w:val="0"/>
      <w:marBottom w:val="0"/>
      <w:divBdr>
        <w:top w:val="none" w:sz="0" w:space="0" w:color="auto"/>
        <w:left w:val="none" w:sz="0" w:space="0" w:color="auto"/>
        <w:bottom w:val="none" w:sz="0" w:space="0" w:color="auto"/>
        <w:right w:val="none" w:sz="0" w:space="0" w:color="auto"/>
      </w:divBdr>
    </w:div>
    <w:div w:id="1564028822">
      <w:bodyDiv w:val="1"/>
      <w:marLeft w:val="0"/>
      <w:marRight w:val="0"/>
      <w:marTop w:val="0"/>
      <w:marBottom w:val="0"/>
      <w:divBdr>
        <w:top w:val="none" w:sz="0" w:space="0" w:color="auto"/>
        <w:left w:val="none" w:sz="0" w:space="0" w:color="auto"/>
        <w:bottom w:val="none" w:sz="0" w:space="0" w:color="auto"/>
        <w:right w:val="none" w:sz="0" w:space="0" w:color="auto"/>
      </w:divBdr>
    </w:div>
    <w:div w:id="1641299932">
      <w:bodyDiv w:val="1"/>
      <w:marLeft w:val="0"/>
      <w:marRight w:val="0"/>
      <w:marTop w:val="0"/>
      <w:marBottom w:val="0"/>
      <w:divBdr>
        <w:top w:val="none" w:sz="0" w:space="0" w:color="auto"/>
        <w:left w:val="none" w:sz="0" w:space="0" w:color="auto"/>
        <w:bottom w:val="none" w:sz="0" w:space="0" w:color="auto"/>
        <w:right w:val="none" w:sz="0" w:space="0" w:color="auto"/>
      </w:divBdr>
    </w:div>
    <w:div w:id="1752310322">
      <w:bodyDiv w:val="1"/>
      <w:marLeft w:val="0"/>
      <w:marRight w:val="0"/>
      <w:marTop w:val="0"/>
      <w:marBottom w:val="0"/>
      <w:divBdr>
        <w:top w:val="none" w:sz="0" w:space="0" w:color="auto"/>
        <w:left w:val="none" w:sz="0" w:space="0" w:color="auto"/>
        <w:bottom w:val="none" w:sz="0" w:space="0" w:color="auto"/>
        <w:right w:val="none" w:sz="0" w:space="0" w:color="auto"/>
      </w:divBdr>
    </w:div>
    <w:div w:id="1784954959">
      <w:bodyDiv w:val="1"/>
      <w:marLeft w:val="0"/>
      <w:marRight w:val="0"/>
      <w:marTop w:val="0"/>
      <w:marBottom w:val="0"/>
      <w:divBdr>
        <w:top w:val="none" w:sz="0" w:space="0" w:color="auto"/>
        <w:left w:val="none" w:sz="0" w:space="0" w:color="auto"/>
        <w:bottom w:val="none" w:sz="0" w:space="0" w:color="auto"/>
        <w:right w:val="none" w:sz="0" w:space="0" w:color="auto"/>
      </w:divBdr>
    </w:div>
    <w:div w:id="1912882684">
      <w:bodyDiv w:val="1"/>
      <w:marLeft w:val="0"/>
      <w:marRight w:val="0"/>
      <w:marTop w:val="0"/>
      <w:marBottom w:val="0"/>
      <w:divBdr>
        <w:top w:val="none" w:sz="0" w:space="0" w:color="auto"/>
        <w:left w:val="none" w:sz="0" w:space="0" w:color="auto"/>
        <w:bottom w:val="none" w:sz="0" w:space="0" w:color="auto"/>
        <w:right w:val="none" w:sz="0" w:space="0" w:color="auto"/>
      </w:divBdr>
    </w:div>
    <w:div w:id="2117938916">
      <w:bodyDiv w:val="1"/>
      <w:marLeft w:val="0"/>
      <w:marRight w:val="0"/>
      <w:marTop w:val="0"/>
      <w:marBottom w:val="0"/>
      <w:divBdr>
        <w:top w:val="none" w:sz="0" w:space="0" w:color="auto"/>
        <w:left w:val="none" w:sz="0" w:space="0" w:color="auto"/>
        <w:bottom w:val="none" w:sz="0" w:space="0" w:color="auto"/>
        <w:right w:val="none" w:sz="0" w:space="0" w:color="auto"/>
      </w:divBdr>
    </w:div>
    <w:div w:id="213139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61D38-E736-4328-B904-F60CA133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7920</Words>
  <Characters>8792</Characters>
  <Application>Microsoft Office Word</Application>
  <DocSecurity>0</DocSecurity>
  <Lines>517</Lines>
  <Paragraphs>642</Paragraphs>
  <ScaleCrop>false</ScaleCrop>
  <Company>King &amp; Wood Mallesons</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潘述田</dc:creator>
  <cp:lastModifiedBy>金 建德</cp:lastModifiedBy>
  <cp:revision>26</cp:revision>
  <cp:lastPrinted>2020-12-08T00:13:00Z</cp:lastPrinted>
  <dcterms:created xsi:type="dcterms:W3CDTF">2020-12-07T06:50:00Z</dcterms:created>
  <dcterms:modified xsi:type="dcterms:W3CDTF">2020-12-08T12:11:00Z</dcterms:modified>
</cp:coreProperties>
</file>