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5747E" w14:textId="2ECFFE55" w:rsidR="00412E4C" w:rsidRPr="00492F48" w:rsidRDefault="00E406B2" w:rsidP="00F50EB5">
      <w:pPr>
        <w:spacing w:line="560" w:lineRule="exact"/>
        <w:rPr>
          <w:rFonts w:eastAsia="黑体"/>
        </w:rPr>
      </w:pPr>
      <w:r w:rsidRPr="00492F48">
        <w:rPr>
          <w:rFonts w:eastAsia="黑体"/>
        </w:rPr>
        <w:t>股票代码：</w:t>
      </w:r>
      <w:r w:rsidRPr="00492F48">
        <w:rPr>
          <w:rFonts w:eastAsia="黑体"/>
        </w:rPr>
        <w:t xml:space="preserve">600188 </w:t>
      </w:r>
      <w:r w:rsidR="00F50EB5">
        <w:rPr>
          <w:rFonts w:eastAsia="黑体" w:hint="eastAsia"/>
        </w:rPr>
        <w:t xml:space="preserve">                         </w:t>
      </w:r>
      <w:r w:rsidRPr="00492F48">
        <w:rPr>
          <w:rFonts w:eastAsia="黑体"/>
        </w:rPr>
        <w:t>股票简称：兖州煤</w:t>
      </w:r>
      <w:r w:rsidRPr="00492F48">
        <w:rPr>
          <w:rFonts w:eastAsia="黑体" w:hint="eastAsia"/>
        </w:rPr>
        <w:t>业</w:t>
      </w:r>
      <w:r w:rsidR="00F50EB5">
        <w:rPr>
          <w:rFonts w:eastAsia="黑体" w:hint="eastAsia"/>
        </w:rPr>
        <w:t xml:space="preserve">                               </w:t>
      </w:r>
      <w:r w:rsidRPr="00492F48">
        <w:rPr>
          <w:rFonts w:eastAsia="黑体"/>
        </w:rPr>
        <w:t>编号：临</w:t>
      </w:r>
      <w:r w:rsidRPr="00492F48">
        <w:rPr>
          <w:rFonts w:eastAsia="黑体"/>
        </w:rPr>
        <w:t>20</w:t>
      </w:r>
      <w:r w:rsidRPr="00492F48">
        <w:rPr>
          <w:rFonts w:eastAsia="黑体" w:hint="eastAsia"/>
        </w:rPr>
        <w:t>20</w:t>
      </w:r>
      <w:r w:rsidRPr="00492F48">
        <w:rPr>
          <w:rFonts w:eastAsia="黑体"/>
        </w:rPr>
        <w:t>-</w:t>
      </w:r>
      <w:r w:rsidR="008327E2" w:rsidRPr="008327E2">
        <w:rPr>
          <w:rFonts w:eastAsia="黑体" w:hint="eastAsia"/>
        </w:rPr>
        <w:t>0</w:t>
      </w:r>
      <w:r w:rsidR="00412E4C">
        <w:rPr>
          <w:rFonts w:ascii="黑体" w:eastAsia="黑体" w:hAnsi="黑体" w:hint="eastAsia"/>
        </w:rPr>
        <w:t>6</w:t>
      </w:r>
      <w:r w:rsidR="00412E4C">
        <w:rPr>
          <w:rFonts w:ascii="黑体" w:eastAsia="黑体" w:hAnsi="黑体"/>
        </w:rPr>
        <w:t>9</w:t>
      </w:r>
    </w:p>
    <w:p w14:paraId="2443104B" w14:textId="77777777" w:rsidR="00E406B2" w:rsidRPr="00492F48" w:rsidRDefault="00E406B2" w:rsidP="00E406B2">
      <w:pPr>
        <w:spacing w:line="500" w:lineRule="exact"/>
        <w:jc w:val="center"/>
        <w:rPr>
          <w:rFonts w:ascii="黑体" w:eastAsia="黑体"/>
          <w:b/>
          <w:bCs/>
          <w:color w:val="FF0000"/>
          <w:sz w:val="36"/>
          <w:szCs w:val="36"/>
        </w:rPr>
      </w:pPr>
    </w:p>
    <w:p w14:paraId="3BD4D7BA" w14:textId="77777777" w:rsidR="0045573B" w:rsidRDefault="00E406B2" w:rsidP="00E406B2">
      <w:pPr>
        <w:spacing w:line="500" w:lineRule="exact"/>
        <w:jc w:val="center"/>
        <w:rPr>
          <w:rFonts w:ascii="黑体" w:eastAsia="黑体"/>
          <w:b/>
          <w:bCs/>
          <w:color w:val="FF0000"/>
          <w:sz w:val="36"/>
          <w:szCs w:val="36"/>
        </w:rPr>
      </w:pPr>
      <w:r w:rsidRPr="00441009">
        <w:rPr>
          <w:rFonts w:ascii="黑体" w:eastAsia="黑体" w:hint="eastAsia"/>
          <w:b/>
          <w:bCs/>
          <w:color w:val="FF0000"/>
          <w:sz w:val="36"/>
          <w:szCs w:val="36"/>
        </w:rPr>
        <w:t>兖州煤业股份有限公司</w:t>
      </w:r>
    </w:p>
    <w:p w14:paraId="6F64C32C" w14:textId="77777777" w:rsidR="00E406B2" w:rsidRPr="00441009" w:rsidRDefault="00E406B2" w:rsidP="00E406B2">
      <w:pPr>
        <w:spacing w:line="500" w:lineRule="exact"/>
        <w:jc w:val="center"/>
        <w:rPr>
          <w:rFonts w:ascii="黑体" w:eastAsia="黑体"/>
          <w:b/>
          <w:bCs/>
          <w:color w:val="FF0000"/>
          <w:sz w:val="36"/>
          <w:szCs w:val="36"/>
        </w:rPr>
      </w:pPr>
      <w:r w:rsidRPr="00441009">
        <w:rPr>
          <w:rFonts w:ascii="黑体" w:eastAsia="黑体" w:hint="eastAsia"/>
          <w:b/>
          <w:bCs/>
          <w:color w:val="FF0000"/>
          <w:sz w:val="36"/>
          <w:szCs w:val="36"/>
        </w:rPr>
        <w:t>关于</w:t>
      </w:r>
      <w:r w:rsidR="0045573B" w:rsidRPr="0045573B">
        <w:rPr>
          <w:rFonts w:ascii="黑体" w:eastAsia="黑体" w:hint="eastAsia"/>
          <w:b/>
          <w:bCs/>
          <w:color w:val="FF0000"/>
          <w:sz w:val="36"/>
          <w:szCs w:val="36"/>
        </w:rPr>
        <w:t>通过公开摘牌方式参与内蒙古矿业（集团）有限责任公司增资项目</w:t>
      </w:r>
      <w:r w:rsidR="0045573B">
        <w:rPr>
          <w:rFonts w:ascii="黑体" w:eastAsia="黑体" w:hint="eastAsia"/>
          <w:b/>
          <w:bCs/>
          <w:color w:val="FF0000"/>
          <w:sz w:val="36"/>
          <w:szCs w:val="36"/>
        </w:rPr>
        <w:t>的</w:t>
      </w:r>
      <w:r w:rsidR="00FD2D4C" w:rsidRPr="00441009">
        <w:rPr>
          <w:rFonts w:ascii="黑体" w:eastAsia="黑体" w:hint="eastAsia"/>
          <w:b/>
          <w:bCs/>
          <w:color w:val="FF0000"/>
          <w:sz w:val="36"/>
          <w:szCs w:val="36"/>
        </w:rPr>
        <w:t>进展</w:t>
      </w:r>
      <w:r w:rsidRPr="00441009">
        <w:rPr>
          <w:rFonts w:ascii="黑体" w:eastAsia="黑体" w:hint="eastAsia"/>
          <w:b/>
          <w:bCs/>
          <w:color w:val="FF0000"/>
          <w:sz w:val="36"/>
          <w:szCs w:val="36"/>
        </w:rPr>
        <w:t>公告</w:t>
      </w:r>
    </w:p>
    <w:p w14:paraId="07A06F91" w14:textId="77777777" w:rsidR="00E406B2" w:rsidRPr="00492F48" w:rsidRDefault="00933EA9" w:rsidP="00E406B2">
      <w:pPr>
        <w:spacing w:line="500" w:lineRule="exact"/>
        <w:jc w:val="center"/>
        <w:rPr>
          <w:rFonts w:ascii="黑体" w:eastAsia="黑体"/>
          <w:b/>
          <w:bCs/>
          <w:color w:val="FF0000"/>
          <w:sz w:val="36"/>
          <w:szCs w:val="36"/>
        </w:rPr>
      </w:pPr>
      <w:r>
        <w:rPr>
          <w:noProof/>
        </w:rPr>
        <w:pict w14:anchorId="67B2B211">
          <v:shapetype id="_x0000_t202" coordsize="21600,21600" o:spt="202" path="m,l,21600r21600,l21600,xe">
            <v:stroke joinstyle="miter"/>
            <v:path gradientshapeok="t" o:connecttype="rect"/>
          </v:shapetype>
          <v:shape id="Text Box 2" o:spid="_x0000_s1026" type="#_x0000_t202" style="position:absolute;left:0;text-align:left;margin-left:4pt;margin-top:17.3pt;width:423pt;height:77.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">
            <v:textbox>
              <w:txbxContent>
                <w:p w14:paraId="5BBB88AB" w14:textId="77777777" w:rsidR="00901DF7" w:rsidRPr="00E17545" w:rsidRDefault="00901DF7" w:rsidP="00E406B2">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30E4B577" w14:textId="77777777" w:rsidR="00E406B2" w:rsidRPr="00492F48" w:rsidRDefault="00E406B2" w:rsidP="00E406B2">
      <w:pPr>
        <w:rPr>
          <w:rFonts w:ascii="宋体"/>
          <w:sz w:val="30"/>
          <w:szCs w:val="30"/>
        </w:rPr>
      </w:pPr>
    </w:p>
    <w:p w14:paraId="51125B04" w14:textId="77777777" w:rsidR="00E406B2" w:rsidRPr="00492F48" w:rsidRDefault="00E406B2" w:rsidP="00F50EB5">
      <w:pPr>
        <w:ind w:firstLineChars="200" w:firstLine="602"/>
        <w:rPr>
          <w:rFonts w:ascii="仿宋_GB2312" w:eastAsia="仿宋_GB2312" w:hAnsi="宋体"/>
          <w:b/>
          <w:sz w:val="30"/>
          <w:szCs w:val="30"/>
        </w:rPr>
      </w:pPr>
    </w:p>
    <w:p w14:paraId="483A788D" w14:textId="77777777" w:rsidR="00E406B2" w:rsidRPr="00492F48" w:rsidRDefault="00E406B2" w:rsidP="00E406B2">
      <w:pPr>
        <w:spacing w:line="520" w:lineRule="exact"/>
        <w:ind w:firstLineChars="200" w:firstLine="600"/>
        <w:rPr>
          <w:rFonts w:ascii="仿宋_GB2312" w:eastAsia="仿宋_GB2312" w:hAnsi="宋体"/>
          <w:sz w:val="30"/>
          <w:szCs w:val="30"/>
        </w:rPr>
      </w:pPr>
    </w:p>
    <w:p w14:paraId="062F99BC" w14:textId="77777777" w:rsidR="0045573B" w:rsidRDefault="0045573B" w:rsidP="0045573B">
      <w:pPr>
        <w:pStyle w:val="Default"/>
      </w:pPr>
    </w:p>
    <w:p w14:paraId="6B2972F9" w14:textId="77777777" w:rsidR="0045573B" w:rsidRPr="0045573B" w:rsidRDefault="0045573B" w:rsidP="0045573B">
      <w:pPr>
        <w:pStyle w:val="Default"/>
        <w:spacing w:line="520" w:lineRule="exact"/>
        <w:ind w:firstLineChars="200" w:firstLine="560"/>
        <w:rPr>
          <w:rFonts w:hAnsi="宋体"/>
          <w:sz w:val="28"/>
          <w:szCs w:val="28"/>
        </w:rPr>
      </w:pPr>
      <w:r w:rsidRPr="0045573B">
        <w:rPr>
          <w:rFonts w:hAnsi="宋体" w:hint="eastAsia"/>
          <w:sz w:val="28"/>
          <w:szCs w:val="28"/>
        </w:rPr>
        <w:t>重要内容提示：</w:t>
      </w:r>
      <w:r w:rsidRPr="0045573B">
        <w:rPr>
          <w:rFonts w:hAnsi="宋体"/>
          <w:sz w:val="28"/>
          <w:szCs w:val="28"/>
        </w:rPr>
        <w:t xml:space="preserve"> </w:t>
      </w:r>
    </w:p>
    <w:p w14:paraId="302CA4B5" w14:textId="77777777" w:rsidR="002B1CF8" w:rsidRDefault="0045573B" w:rsidP="0045573B">
      <w:pPr>
        <w:pStyle w:val="Default"/>
        <w:spacing w:line="520" w:lineRule="exact"/>
        <w:ind w:firstLineChars="200" w:firstLine="560"/>
        <w:rPr>
          <w:rFonts w:hAnsi="宋体"/>
          <w:sz w:val="28"/>
          <w:szCs w:val="28"/>
        </w:rPr>
      </w:pPr>
      <w:r w:rsidRPr="0045573B">
        <w:rPr>
          <w:rFonts w:hAnsi="宋体" w:hint="eastAsia"/>
          <w:sz w:val="28"/>
          <w:szCs w:val="28"/>
        </w:rPr>
        <w:t>●</w:t>
      </w:r>
      <w:r w:rsidR="00812B32">
        <w:rPr>
          <w:rFonts w:hAnsi="宋体" w:hint="eastAsia"/>
          <w:sz w:val="28"/>
          <w:szCs w:val="28"/>
        </w:rPr>
        <w:t>兖州煤业股份有限公司</w:t>
      </w:r>
      <w:r w:rsidRPr="0045573B">
        <w:rPr>
          <w:rFonts w:hAnsi="宋体" w:hint="eastAsia"/>
          <w:sz w:val="28"/>
          <w:szCs w:val="28"/>
        </w:rPr>
        <w:t>（</w:t>
      </w:r>
      <w:r w:rsidRPr="0045573B">
        <w:rPr>
          <w:rFonts w:hAnsi="宋体"/>
          <w:sz w:val="28"/>
          <w:szCs w:val="28"/>
        </w:rPr>
        <w:t>“</w:t>
      </w:r>
      <w:r w:rsidR="00812B32">
        <w:rPr>
          <w:rFonts w:hAnsi="宋体"/>
          <w:sz w:val="28"/>
          <w:szCs w:val="28"/>
        </w:rPr>
        <w:t>兖州煤业</w:t>
      </w:r>
      <w:r w:rsidRPr="0045573B">
        <w:rPr>
          <w:rFonts w:hAnsi="宋体"/>
          <w:sz w:val="28"/>
          <w:szCs w:val="28"/>
        </w:rPr>
        <w:t>”</w:t>
      </w:r>
      <w:r w:rsidR="00812B32">
        <w:rPr>
          <w:rFonts w:hAnsi="宋体" w:hint="eastAsia"/>
          <w:sz w:val="28"/>
          <w:szCs w:val="28"/>
        </w:rPr>
        <w:t>“公司”</w:t>
      </w:r>
      <w:r w:rsidRPr="0045573B">
        <w:rPr>
          <w:rFonts w:hAnsi="宋体" w:hint="eastAsia"/>
          <w:sz w:val="28"/>
          <w:szCs w:val="28"/>
        </w:rPr>
        <w:t>）</w:t>
      </w:r>
      <w:bookmarkStart w:id="0" w:name="_Hlk54674019"/>
      <w:r w:rsidRPr="0045573B">
        <w:rPr>
          <w:rFonts w:hAnsi="宋体" w:hint="eastAsia"/>
          <w:sz w:val="28"/>
          <w:szCs w:val="28"/>
        </w:rPr>
        <w:t>通过</w:t>
      </w:r>
      <w:r w:rsidR="002B1CF8">
        <w:rPr>
          <w:rFonts w:hAnsi="宋体" w:hint="eastAsia"/>
          <w:sz w:val="28"/>
          <w:szCs w:val="28"/>
        </w:rPr>
        <w:t>内蒙古产权</w:t>
      </w:r>
      <w:r w:rsidRPr="0045573B">
        <w:rPr>
          <w:rFonts w:hAnsi="宋体" w:hint="eastAsia"/>
          <w:sz w:val="28"/>
          <w:szCs w:val="28"/>
        </w:rPr>
        <w:t>交易中心</w:t>
      </w:r>
      <w:bookmarkEnd w:id="0"/>
      <w:r w:rsidRPr="0045573B">
        <w:rPr>
          <w:rFonts w:hAnsi="宋体" w:hint="eastAsia"/>
          <w:sz w:val="28"/>
          <w:szCs w:val="28"/>
        </w:rPr>
        <w:t>以公开摘牌方式</w:t>
      </w:r>
      <w:r w:rsidR="002B1CF8" w:rsidRPr="00E16939">
        <w:rPr>
          <w:rFonts w:hAnsi="宋体" w:cs="Arial" w:hint="eastAsia"/>
          <w:sz w:val="28"/>
        </w:rPr>
        <w:t>参与内蒙古矿业（集团）有限责任公司（“内蒙古矿业集团”）增资项目，</w:t>
      </w:r>
      <w:r w:rsidRPr="0045573B">
        <w:rPr>
          <w:rFonts w:hAnsi="宋体" w:hint="eastAsia"/>
          <w:sz w:val="28"/>
          <w:szCs w:val="28"/>
        </w:rPr>
        <w:t>以人民币</w:t>
      </w:r>
      <w:r w:rsidR="002B1CF8">
        <w:rPr>
          <w:rFonts w:hAnsi="宋体" w:cs="Arial" w:hint="eastAsia"/>
          <w:sz w:val="28"/>
        </w:rPr>
        <w:t>396,228.95</w:t>
      </w:r>
      <w:r w:rsidRPr="0045573B">
        <w:rPr>
          <w:rFonts w:hAnsi="宋体" w:hint="eastAsia"/>
          <w:sz w:val="28"/>
          <w:szCs w:val="28"/>
        </w:rPr>
        <w:t>万元向</w:t>
      </w:r>
      <w:r w:rsidR="002B1CF8">
        <w:rPr>
          <w:rFonts w:hAnsi="宋体" w:hint="eastAsia"/>
          <w:sz w:val="28"/>
          <w:szCs w:val="28"/>
        </w:rPr>
        <w:t>内蒙古矿业集团</w:t>
      </w:r>
      <w:r w:rsidRPr="0045573B">
        <w:rPr>
          <w:rFonts w:hAnsi="宋体" w:hint="eastAsia"/>
          <w:sz w:val="28"/>
          <w:szCs w:val="28"/>
        </w:rPr>
        <w:t>增资获取其</w:t>
      </w:r>
      <w:r w:rsidR="002B1CF8">
        <w:rPr>
          <w:rFonts w:hAnsi="宋体" w:hint="eastAsia"/>
          <w:sz w:val="28"/>
          <w:szCs w:val="28"/>
        </w:rPr>
        <w:t>51</w:t>
      </w:r>
      <w:r w:rsidRPr="0045573B">
        <w:rPr>
          <w:rFonts w:hAnsi="宋体"/>
          <w:sz w:val="28"/>
          <w:szCs w:val="28"/>
        </w:rPr>
        <w:t>%</w:t>
      </w:r>
      <w:r w:rsidRPr="0045573B">
        <w:rPr>
          <w:rFonts w:hAnsi="宋体" w:hint="eastAsia"/>
          <w:sz w:val="28"/>
          <w:szCs w:val="28"/>
        </w:rPr>
        <w:t>股权</w:t>
      </w:r>
      <w:r w:rsidR="00023422">
        <w:rPr>
          <w:rFonts w:hAnsi="宋体" w:hint="eastAsia"/>
          <w:sz w:val="28"/>
          <w:szCs w:val="28"/>
        </w:rPr>
        <w:t>（“本次交易”）</w:t>
      </w:r>
      <w:r w:rsidRPr="0045573B">
        <w:rPr>
          <w:rFonts w:hAnsi="宋体" w:hint="eastAsia"/>
          <w:sz w:val="28"/>
          <w:szCs w:val="28"/>
        </w:rPr>
        <w:t>，并与</w:t>
      </w:r>
      <w:r w:rsidR="002B1CF8">
        <w:rPr>
          <w:rFonts w:hAnsi="宋体" w:hint="eastAsia"/>
          <w:sz w:val="28"/>
          <w:szCs w:val="28"/>
        </w:rPr>
        <w:t>内蒙古矿业集团、</w:t>
      </w:r>
      <w:r w:rsidR="00023422" w:rsidRPr="00023422">
        <w:rPr>
          <w:rFonts w:hAnsi="宋体" w:hint="eastAsia"/>
          <w:sz w:val="28"/>
          <w:szCs w:val="28"/>
        </w:rPr>
        <w:t>内蒙古地质矿产（集团）有限责任公司</w:t>
      </w:r>
      <w:r w:rsidRPr="0045573B">
        <w:rPr>
          <w:rFonts w:hAnsi="宋体"/>
          <w:sz w:val="28"/>
          <w:szCs w:val="28"/>
        </w:rPr>
        <w:t>(“</w:t>
      </w:r>
      <w:r w:rsidR="00023422">
        <w:rPr>
          <w:rFonts w:hAnsi="宋体"/>
          <w:sz w:val="28"/>
          <w:szCs w:val="28"/>
        </w:rPr>
        <w:t>内蒙古地矿集团</w:t>
      </w:r>
      <w:r w:rsidRPr="0045573B">
        <w:rPr>
          <w:rFonts w:hAnsi="宋体"/>
          <w:sz w:val="28"/>
          <w:szCs w:val="28"/>
        </w:rPr>
        <w:t>”)</w:t>
      </w:r>
      <w:r w:rsidRPr="0045573B">
        <w:rPr>
          <w:rFonts w:hAnsi="宋体" w:hint="eastAsia"/>
          <w:sz w:val="28"/>
          <w:szCs w:val="28"/>
        </w:rPr>
        <w:t>共同签署《增资协议》。</w:t>
      </w:r>
    </w:p>
    <w:p w14:paraId="3BB77D1C" w14:textId="77777777" w:rsidR="0045573B" w:rsidRPr="0045573B" w:rsidRDefault="0045573B" w:rsidP="0045573B">
      <w:pPr>
        <w:pStyle w:val="Default"/>
        <w:spacing w:line="520" w:lineRule="exact"/>
        <w:ind w:firstLineChars="200" w:firstLine="560"/>
        <w:rPr>
          <w:rFonts w:hAnsi="宋体"/>
          <w:sz w:val="28"/>
          <w:szCs w:val="28"/>
        </w:rPr>
      </w:pPr>
      <w:r w:rsidRPr="0045573B">
        <w:rPr>
          <w:rFonts w:hAnsi="宋体" w:hint="eastAsia"/>
          <w:sz w:val="28"/>
          <w:szCs w:val="28"/>
        </w:rPr>
        <w:t>●本次交易不属于关联交易，未构成重大资产重组。</w:t>
      </w:r>
      <w:r w:rsidRPr="0045573B">
        <w:rPr>
          <w:rFonts w:hAnsi="宋体"/>
          <w:sz w:val="28"/>
          <w:szCs w:val="28"/>
        </w:rPr>
        <w:t xml:space="preserve"> </w:t>
      </w:r>
    </w:p>
    <w:p w14:paraId="09476E59" w14:textId="77777777" w:rsidR="0045573B" w:rsidRPr="0045573B" w:rsidRDefault="0045573B" w:rsidP="0045573B">
      <w:pPr>
        <w:pStyle w:val="Default"/>
        <w:spacing w:line="520" w:lineRule="exact"/>
        <w:ind w:firstLineChars="200" w:firstLine="560"/>
        <w:rPr>
          <w:rFonts w:hAnsi="宋体"/>
          <w:sz w:val="28"/>
          <w:szCs w:val="28"/>
        </w:rPr>
      </w:pPr>
      <w:r w:rsidRPr="0045573B">
        <w:rPr>
          <w:rFonts w:hAnsi="宋体" w:hint="eastAsia"/>
          <w:sz w:val="28"/>
          <w:szCs w:val="28"/>
        </w:rPr>
        <w:t>●本次交易已经公司</w:t>
      </w:r>
      <w:r w:rsidRPr="0045573B">
        <w:rPr>
          <w:rFonts w:hAnsi="宋体"/>
          <w:sz w:val="28"/>
          <w:szCs w:val="28"/>
        </w:rPr>
        <w:t>20</w:t>
      </w:r>
      <w:r w:rsidR="00023422">
        <w:rPr>
          <w:rFonts w:hAnsi="宋体" w:hint="eastAsia"/>
          <w:sz w:val="28"/>
          <w:szCs w:val="28"/>
        </w:rPr>
        <w:t>20</w:t>
      </w:r>
      <w:r w:rsidRPr="0045573B">
        <w:rPr>
          <w:rFonts w:hAnsi="宋体" w:hint="eastAsia"/>
          <w:sz w:val="28"/>
          <w:szCs w:val="28"/>
        </w:rPr>
        <w:t>年</w:t>
      </w:r>
      <w:r w:rsidR="00023422">
        <w:rPr>
          <w:rFonts w:hAnsi="宋体" w:hint="eastAsia"/>
          <w:sz w:val="28"/>
          <w:szCs w:val="28"/>
        </w:rPr>
        <w:t>9</w:t>
      </w:r>
      <w:r w:rsidRPr="0045573B">
        <w:rPr>
          <w:rFonts w:hAnsi="宋体" w:hint="eastAsia"/>
          <w:sz w:val="28"/>
          <w:szCs w:val="28"/>
        </w:rPr>
        <w:t>月</w:t>
      </w:r>
      <w:r w:rsidR="00023422">
        <w:rPr>
          <w:rFonts w:hAnsi="宋体" w:hint="eastAsia"/>
          <w:sz w:val="28"/>
          <w:szCs w:val="28"/>
        </w:rPr>
        <w:t>4</w:t>
      </w:r>
      <w:r w:rsidRPr="0045573B">
        <w:rPr>
          <w:rFonts w:hAnsi="宋体" w:hint="eastAsia"/>
          <w:sz w:val="28"/>
          <w:szCs w:val="28"/>
        </w:rPr>
        <w:t>日召开的第</w:t>
      </w:r>
      <w:r w:rsidR="00023422">
        <w:rPr>
          <w:rFonts w:hAnsi="宋体" w:hint="eastAsia"/>
          <w:sz w:val="28"/>
          <w:szCs w:val="28"/>
        </w:rPr>
        <w:t>八</w:t>
      </w:r>
      <w:r w:rsidRPr="0045573B">
        <w:rPr>
          <w:rFonts w:hAnsi="宋体" w:hint="eastAsia"/>
          <w:sz w:val="28"/>
          <w:szCs w:val="28"/>
        </w:rPr>
        <w:t>届董事会第三次会议审议</w:t>
      </w:r>
      <w:r w:rsidR="007E1D4A">
        <w:rPr>
          <w:rFonts w:hAnsi="宋体" w:hint="eastAsia"/>
          <w:sz w:val="28"/>
          <w:szCs w:val="28"/>
        </w:rPr>
        <w:t>批准</w:t>
      </w:r>
      <w:r w:rsidRPr="0045573B">
        <w:rPr>
          <w:rFonts w:hAnsi="宋体" w:hint="eastAsia"/>
          <w:sz w:val="28"/>
          <w:szCs w:val="28"/>
        </w:rPr>
        <w:t>，无需提交股东大会审议。</w:t>
      </w:r>
      <w:r w:rsidRPr="0045573B">
        <w:rPr>
          <w:rFonts w:hAnsi="宋体"/>
          <w:sz w:val="28"/>
          <w:szCs w:val="28"/>
        </w:rPr>
        <w:t xml:space="preserve"> </w:t>
      </w:r>
    </w:p>
    <w:p w14:paraId="1460F146" w14:textId="77777777" w:rsidR="0045573B" w:rsidRPr="007E1D4A" w:rsidRDefault="0045573B" w:rsidP="007E1D4A">
      <w:pPr>
        <w:spacing w:line="520" w:lineRule="exact"/>
        <w:ind w:firstLineChars="200" w:firstLine="560"/>
        <w:rPr>
          <w:rFonts w:ascii="宋体" w:hAnsi="宋体"/>
          <w:sz w:val="28"/>
          <w:szCs w:val="28"/>
        </w:rPr>
      </w:pPr>
    </w:p>
    <w:p w14:paraId="6614D2F5" w14:textId="77777777" w:rsidR="007E1D4A" w:rsidRPr="008C611D" w:rsidRDefault="007E1D4A" w:rsidP="009D4CA4">
      <w:pPr>
        <w:spacing w:line="520" w:lineRule="exact"/>
        <w:ind w:firstLineChars="200" w:firstLine="560"/>
        <w:rPr>
          <w:rFonts w:ascii="黑体" w:eastAsia="黑体" w:hAnsi="黑体"/>
          <w:bCs/>
          <w:sz w:val="28"/>
          <w:szCs w:val="28"/>
        </w:rPr>
      </w:pPr>
      <w:r w:rsidRPr="008C611D">
        <w:rPr>
          <w:rFonts w:ascii="黑体" w:eastAsia="黑体" w:hAnsi="黑体" w:hint="eastAsia"/>
          <w:bCs/>
          <w:sz w:val="28"/>
          <w:szCs w:val="28"/>
        </w:rPr>
        <w:t>一、本次交易概述</w:t>
      </w:r>
    </w:p>
    <w:p w14:paraId="47EDFA9D" w14:textId="7CDE741E" w:rsidR="00071EE0" w:rsidRDefault="00071EE0" w:rsidP="00AC2A39">
      <w:pPr>
        <w:pStyle w:val="Default"/>
        <w:spacing w:line="520" w:lineRule="exact"/>
        <w:ind w:firstLineChars="200" w:firstLine="560"/>
        <w:jc w:val="both"/>
        <w:rPr>
          <w:rFonts w:hAnsi="宋体"/>
          <w:sz w:val="28"/>
          <w:szCs w:val="28"/>
        </w:rPr>
      </w:pPr>
      <w:r>
        <w:rPr>
          <w:rFonts w:hAnsi="宋体" w:cs="Arial" w:hint="eastAsia"/>
          <w:sz w:val="28"/>
        </w:rPr>
        <w:t>经公司于</w:t>
      </w:r>
      <w:r w:rsidRPr="007E1D4A">
        <w:rPr>
          <w:rFonts w:hAnsi="宋体" w:hint="eastAsia"/>
          <w:sz w:val="28"/>
          <w:szCs w:val="28"/>
        </w:rPr>
        <w:t>20</w:t>
      </w:r>
      <w:r>
        <w:rPr>
          <w:rFonts w:hAnsi="宋体" w:hint="eastAsia"/>
          <w:sz w:val="28"/>
          <w:szCs w:val="28"/>
        </w:rPr>
        <w:t>20</w:t>
      </w:r>
      <w:r w:rsidRPr="007E1D4A">
        <w:rPr>
          <w:rFonts w:hAnsi="宋体" w:hint="eastAsia"/>
          <w:sz w:val="28"/>
          <w:szCs w:val="28"/>
        </w:rPr>
        <w:t>年</w:t>
      </w:r>
      <w:r>
        <w:rPr>
          <w:rFonts w:hAnsi="宋体" w:hint="eastAsia"/>
          <w:sz w:val="28"/>
          <w:szCs w:val="28"/>
        </w:rPr>
        <w:t>9</w:t>
      </w:r>
      <w:r w:rsidRPr="007E1D4A">
        <w:rPr>
          <w:rFonts w:hAnsi="宋体" w:hint="eastAsia"/>
          <w:sz w:val="28"/>
          <w:szCs w:val="28"/>
        </w:rPr>
        <w:t>月</w:t>
      </w:r>
      <w:r>
        <w:rPr>
          <w:rFonts w:hAnsi="宋体" w:hint="eastAsia"/>
          <w:sz w:val="28"/>
          <w:szCs w:val="28"/>
        </w:rPr>
        <w:t>4</w:t>
      </w:r>
      <w:r w:rsidRPr="007E1D4A">
        <w:rPr>
          <w:rFonts w:hAnsi="宋体" w:hint="eastAsia"/>
          <w:sz w:val="28"/>
          <w:szCs w:val="28"/>
        </w:rPr>
        <w:t>日</w:t>
      </w:r>
      <w:r>
        <w:rPr>
          <w:rFonts w:hAnsi="宋体" w:cs="Arial" w:hint="eastAsia"/>
          <w:sz w:val="28"/>
        </w:rPr>
        <w:t>召开的</w:t>
      </w:r>
      <w:r w:rsidRPr="00071EE0">
        <w:rPr>
          <w:rFonts w:hAnsi="宋体" w:cs="Arial" w:hint="eastAsia"/>
          <w:sz w:val="28"/>
        </w:rPr>
        <w:t>第八届董事会第三次会议</w:t>
      </w:r>
      <w:r>
        <w:rPr>
          <w:rFonts w:hAnsi="宋体" w:cs="Arial" w:hint="eastAsia"/>
          <w:sz w:val="28"/>
        </w:rPr>
        <w:t>讨论审议</w:t>
      </w:r>
      <w:r w:rsidR="00EB10E8">
        <w:rPr>
          <w:rFonts w:hAnsi="宋体" w:cs="Arial" w:hint="eastAsia"/>
          <w:sz w:val="28"/>
        </w:rPr>
        <w:t>，</w:t>
      </w:r>
      <w:r w:rsidRPr="00071EE0">
        <w:rPr>
          <w:rFonts w:hAnsi="宋体" w:hint="eastAsia"/>
          <w:sz w:val="28"/>
          <w:szCs w:val="28"/>
        </w:rPr>
        <w:t>批准公司通过内蒙古产权交易中心</w:t>
      </w:r>
      <w:r>
        <w:rPr>
          <w:rFonts w:hAnsi="宋体" w:hint="eastAsia"/>
          <w:sz w:val="28"/>
          <w:szCs w:val="28"/>
        </w:rPr>
        <w:t>以</w:t>
      </w:r>
      <w:r w:rsidRPr="00071EE0">
        <w:rPr>
          <w:rFonts w:hAnsi="宋体" w:hint="eastAsia"/>
          <w:sz w:val="28"/>
          <w:szCs w:val="28"/>
        </w:rPr>
        <w:t>公开摘牌方式参与内蒙古矿业集团增资项目，以不高于</w:t>
      </w:r>
      <w:r w:rsidRPr="0045573B">
        <w:rPr>
          <w:rFonts w:hAnsi="宋体" w:hint="eastAsia"/>
          <w:sz w:val="28"/>
          <w:szCs w:val="28"/>
        </w:rPr>
        <w:t>人民币</w:t>
      </w:r>
      <w:r>
        <w:rPr>
          <w:rFonts w:hAnsi="宋体" w:cs="Arial" w:hint="eastAsia"/>
          <w:sz w:val="28"/>
        </w:rPr>
        <w:t>396,228.95</w:t>
      </w:r>
      <w:r w:rsidRPr="0045573B">
        <w:rPr>
          <w:rFonts w:hAnsi="宋体" w:hint="eastAsia"/>
          <w:sz w:val="28"/>
          <w:szCs w:val="28"/>
        </w:rPr>
        <w:t>万元向</w:t>
      </w:r>
      <w:r>
        <w:rPr>
          <w:rFonts w:hAnsi="宋体" w:hint="eastAsia"/>
          <w:sz w:val="28"/>
          <w:szCs w:val="28"/>
        </w:rPr>
        <w:t>内蒙古矿业集团</w:t>
      </w:r>
      <w:r w:rsidRPr="0045573B">
        <w:rPr>
          <w:rFonts w:hAnsi="宋体" w:hint="eastAsia"/>
          <w:sz w:val="28"/>
          <w:szCs w:val="28"/>
        </w:rPr>
        <w:t>增资</w:t>
      </w:r>
      <w:r w:rsidRPr="0045573B">
        <w:rPr>
          <w:rFonts w:hAnsi="宋体" w:hint="eastAsia"/>
          <w:sz w:val="28"/>
          <w:szCs w:val="28"/>
        </w:rPr>
        <w:lastRenderedPageBreak/>
        <w:t>获取其</w:t>
      </w:r>
      <w:r>
        <w:rPr>
          <w:rFonts w:hAnsi="宋体" w:hint="eastAsia"/>
          <w:sz w:val="28"/>
          <w:szCs w:val="28"/>
        </w:rPr>
        <w:t>51</w:t>
      </w:r>
      <w:r w:rsidRPr="0045573B">
        <w:rPr>
          <w:rFonts w:hAnsi="宋体"/>
          <w:sz w:val="28"/>
          <w:szCs w:val="28"/>
        </w:rPr>
        <w:t>%</w:t>
      </w:r>
      <w:r w:rsidRPr="0045573B">
        <w:rPr>
          <w:rFonts w:hAnsi="宋体" w:hint="eastAsia"/>
          <w:sz w:val="28"/>
          <w:szCs w:val="28"/>
        </w:rPr>
        <w:t>股权，并与</w:t>
      </w:r>
      <w:r>
        <w:rPr>
          <w:rFonts w:hAnsi="宋体" w:hint="eastAsia"/>
          <w:sz w:val="28"/>
          <w:szCs w:val="28"/>
        </w:rPr>
        <w:t>内蒙古矿业集团、</w:t>
      </w:r>
      <w:r>
        <w:rPr>
          <w:rFonts w:hAnsi="宋体"/>
          <w:sz w:val="28"/>
          <w:szCs w:val="28"/>
        </w:rPr>
        <w:t>内蒙古地矿集团</w:t>
      </w:r>
      <w:r w:rsidRPr="0045573B">
        <w:rPr>
          <w:rFonts w:hAnsi="宋体" w:hint="eastAsia"/>
          <w:sz w:val="28"/>
          <w:szCs w:val="28"/>
        </w:rPr>
        <w:t>共同签署《增资协议》。</w:t>
      </w:r>
    </w:p>
    <w:p w14:paraId="0FB42B4F" w14:textId="77777777" w:rsidR="007E1D4A" w:rsidRDefault="007E1D4A" w:rsidP="00101ADB">
      <w:pPr>
        <w:spacing w:line="520" w:lineRule="exact"/>
        <w:ind w:firstLineChars="200" w:firstLine="560"/>
        <w:rPr>
          <w:rFonts w:ascii="楷体_GB2312" w:eastAsia="楷体_GB2312" w:hAnsi="宋体"/>
          <w:sz w:val="28"/>
          <w:szCs w:val="28"/>
        </w:rPr>
      </w:pPr>
      <w:r w:rsidRPr="009D4CA4">
        <w:rPr>
          <w:rFonts w:ascii="楷体_GB2312" w:eastAsia="楷体_GB2312" w:hAnsi="宋体" w:hint="eastAsia"/>
          <w:sz w:val="28"/>
          <w:szCs w:val="28"/>
        </w:rPr>
        <w:t>有关详情请见日期为2020年9月4日的</w:t>
      </w:r>
      <w:r w:rsidR="00101ADB" w:rsidRPr="009D4CA4">
        <w:rPr>
          <w:rFonts w:ascii="楷体_GB2312" w:eastAsia="楷体_GB2312" w:hAnsi="宋体" w:hint="eastAsia"/>
          <w:sz w:val="28"/>
          <w:szCs w:val="28"/>
        </w:rPr>
        <w:t>关于拟通过公开摘牌方式参与内蒙古矿业（集团）有限责任公司增资项目的公告</w:t>
      </w:r>
      <w:r w:rsidRPr="009D4CA4">
        <w:rPr>
          <w:rFonts w:ascii="楷体_GB2312" w:eastAsia="楷体_GB2312" w:hAnsi="宋体" w:hint="eastAsia"/>
          <w:sz w:val="28"/>
          <w:szCs w:val="28"/>
        </w:rPr>
        <w:t>。该等资料载于上交所网站、香港联交所网站、公司网站及/或中国境内《中国证券报》《上海证券报》《证券时报》。</w:t>
      </w:r>
    </w:p>
    <w:p w14:paraId="0DEE3A1D" w14:textId="77777777" w:rsidR="00071EE0" w:rsidRDefault="00071EE0" w:rsidP="00071EE0">
      <w:pPr>
        <w:spacing w:line="520" w:lineRule="exact"/>
        <w:ind w:firstLineChars="200" w:firstLine="560"/>
        <w:rPr>
          <w:rFonts w:ascii="宋体" w:hAnsi="宋体"/>
          <w:sz w:val="28"/>
          <w:szCs w:val="28"/>
        </w:rPr>
      </w:pPr>
      <w:r w:rsidRPr="007E1D4A">
        <w:rPr>
          <w:rFonts w:ascii="宋体" w:hAnsi="宋体" w:hint="eastAsia"/>
          <w:sz w:val="28"/>
          <w:szCs w:val="28"/>
        </w:rPr>
        <w:t>本次交易不属于关联交易，未构成重大资产重组，</w:t>
      </w:r>
      <w:r>
        <w:rPr>
          <w:rFonts w:ascii="宋体" w:hAnsi="宋体" w:hint="eastAsia"/>
          <w:sz w:val="28"/>
          <w:szCs w:val="28"/>
        </w:rPr>
        <w:t>根据公司境内外上市地监管规则和</w:t>
      </w:r>
      <w:r w:rsidRPr="007E1D4A">
        <w:rPr>
          <w:rFonts w:ascii="宋体" w:hAnsi="宋体" w:hint="eastAsia"/>
          <w:sz w:val="28"/>
          <w:szCs w:val="28"/>
        </w:rPr>
        <w:t>《公司章程》规定，本次交易属于董事会决策权限，无需提</w:t>
      </w:r>
      <w:r>
        <w:rPr>
          <w:rFonts w:ascii="宋体" w:hAnsi="宋体" w:hint="eastAsia"/>
          <w:sz w:val="28"/>
          <w:szCs w:val="28"/>
        </w:rPr>
        <w:t>交</w:t>
      </w:r>
      <w:r w:rsidRPr="007E1D4A">
        <w:rPr>
          <w:rFonts w:ascii="宋体" w:hAnsi="宋体" w:hint="eastAsia"/>
          <w:sz w:val="28"/>
          <w:szCs w:val="28"/>
        </w:rPr>
        <w:t xml:space="preserve">股东大会审议。 </w:t>
      </w:r>
    </w:p>
    <w:p w14:paraId="073817CC" w14:textId="77777777" w:rsidR="00071EE0" w:rsidRPr="008C611D" w:rsidRDefault="00071EE0" w:rsidP="00071EE0">
      <w:pPr>
        <w:spacing w:line="520" w:lineRule="exact"/>
        <w:ind w:firstLineChars="200" w:firstLine="560"/>
        <w:rPr>
          <w:rFonts w:ascii="黑体" w:eastAsia="黑体" w:hAnsi="黑体"/>
          <w:bCs/>
          <w:sz w:val="28"/>
          <w:szCs w:val="28"/>
        </w:rPr>
      </w:pPr>
      <w:r w:rsidRPr="008C611D">
        <w:rPr>
          <w:rFonts w:ascii="黑体" w:eastAsia="黑体" w:hAnsi="黑体" w:hint="eastAsia"/>
          <w:bCs/>
          <w:sz w:val="28"/>
          <w:szCs w:val="28"/>
        </w:rPr>
        <w:t>二、本次交易进展情况</w:t>
      </w:r>
    </w:p>
    <w:p w14:paraId="0DF59580" w14:textId="77777777" w:rsidR="007E1D4A" w:rsidRPr="007E1D4A" w:rsidRDefault="00101ADB" w:rsidP="007E1D4A">
      <w:pPr>
        <w:spacing w:line="520" w:lineRule="exact"/>
        <w:ind w:firstLineChars="200" w:firstLine="560"/>
        <w:rPr>
          <w:rFonts w:ascii="宋体" w:hAnsi="宋体"/>
          <w:sz w:val="28"/>
          <w:szCs w:val="28"/>
        </w:rPr>
      </w:pPr>
      <w:r w:rsidRPr="00101ADB">
        <w:rPr>
          <w:rFonts w:ascii="宋体" w:hAnsi="宋体" w:hint="eastAsia"/>
          <w:sz w:val="28"/>
          <w:szCs w:val="28"/>
        </w:rPr>
        <w:t>公司已于规定时间内向内蒙古产权交易中心提交对内蒙古矿业集团增资的申请材料</w:t>
      </w:r>
      <w:r w:rsidR="007E1D4A" w:rsidRPr="007E1D4A">
        <w:rPr>
          <w:rFonts w:ascii="宋体" w:hAnsi="宋体" w:hint="eastAsia"/>
          <w:sz w:val="28"/>
          <w:szCs w:val="28"/>
        </w:rPr>
        <w:t>，并支付人民币</w:t>
      </w:r>
      <w:r w:rsidR="009D4CA4">
        <w:rPr>
          <w:rFonts w:ascii="宋体" w:hAnsi="宋体" w:hint="eastAsia"/>
          <w:sz w:val="28"/>
          <w:szCs w:val="28"/>
        </w:rPr>
        <w:t>30,</w:t>
      </w:r>
      <w:r w:rsidR="007E1D4A" w:rsidRPr="007E1D4A">
        <w:rPr>
          <w:rFonts w:ascii="宋体" w:hAnsi="宋体" w:hint="eastAsia"/>
          <w:sz w:val="28"/>
          <w:szCs w:val="28"/>
        </w:rPr>
        <w:t>000万元保证金。挂牌公示期满后，公司成为唯一符合资格条件投资方，以挂牌底价人民币</w:t>
      </w:r>
      <w:r w:rsidR="009D4CA4" w:rsidRPr="009D4CA4">
        <w:rPr>
          <w:rFonts w:ascii="宋体" w:hAnsi="宋体"/>
          <w:sz w:val="28"/>
          <w:szCs w:val="28"/>
        </w:rPr>
        <w:t>396,228.95</w:t>
      </w:r>
      <w:r w:rsidR="007E1D4A" w:rsidRPr="007E1D4A">
        <w:rPr>
          <w:rFonts w:ascii="宋体" w:hAnsi="宋体" w:hint="eastAsia"/>
          <w:sz w:val="28"/>
          <w:szCs w:val="28"/>
        </w:rPr>
        <w:t>万元成交。20</w:t>
      </w:r>
      <w:r w:rsidR="009D4CA4">
        <w:rPr>
          <w:rFonts w:ascii="宋体" w:hAnsi="宋体" w:hint="eastAsia"/>
          <w:sz w:val="28"/>
          <w:szCs w:val="28"/>
        </w:rPr>
        <w:t>20</w:t>
      </w:r>
      <w:r w:rsidR="007E1D4A" w:rsidRPr="007E1D4A">
        <w:rPr>
          <w:rFonts w:ascii="宋体" w:hAnsi="宋体" w:hint="eastAsia"/>
          <w:sz w:val="28"/>
          <w:szCs w:val="28"/>
        </w:rPr>
        <w:t>年</w:t>
      </w:r>
      <w:r w:rsidR="00071EE0">
        <w:rPr>
          <w:rFonts w:ascii="宋体" w:hAnsi="宋体" w:hint="eastAsia"/>
          <w:sz w:val="28"/>
          <w:szCs w:val="28"/>
        </w:rPr>
        <w:t>1</w:t>
      </w:r>
      <w:r w:rsidR="00071EE0">
        <w:rPr>
          <w:rFonts w:ascii="宋体" w:hAnsi="宋体"/>
          <w:sz w:val="28"/>
          <w:szCs w:val="28"/>
        </w:rPr>
        <w:t>0</w:t>
      </w:r>
      <w:r w:rsidR="007E1D4A" w:rsidRPr="007E1D4A">
        <w:rPr>
          <w:rFonts w:ascii="宋体" w:hAnsi="宋体" w:hint="eastAsia"/>
          <w:sz w:val="28"/>
          <w:szCs w:val="28"/>
        </w:rPr>
        <w:t>月</w:t>
      </w:r>
      <w:r w:rsidR="00071EE0">
        <w:rPr>
          <w:rFonts w:ascii="宋体" w:hAnsi="宋体" w:hint="eastAsia"/>
          <w:sz w:val="28"/>
          <w:szCs w:val="28"/>
        </w:rPr>
        <w:t>2</w:t>
      </w:r>
      <w:r w:rsidR="00071EE0">
        <w:rPr>
          <w:rFonts w:ascii="宋体" w:hAnsi="宋体"/>
          <w:sz w:val="28"/>
          <w:szCs w:val="28"/>
        </w:rPr>
        <w:t>8</w:t>
      </w:r>
      <w:r w:rsidR="007E1D4A" w:rsidRPr="007E1D4A">
        <w:rPr>
          <w:rFonts w:ascii="宋体" w:hAnsi="宋体" w:hint="eastAsia"/>
          <w:sz w:val="28"/>
          <w:szCs w:val="28"/>
        </w:rPr>
        <w:t>日，公司与</w:t>
      </w:r>
      <w:r w:rsidR="009D4CA4">
        <w:rPr>
          <w:rFonts w:ascii="宋体" w:hAnsi="宋体" w:hint="eastAsia"/>
          <w:sz w:val="28"/>
          <w:szCs w:val="28"/>
        </w:rPr>
        <w:t>内蒙古地矿集团</w:t>
      </w:r>
      <w:r w:rsidR="007E1D4A" w:rsidRPr="007E1D4A">
        <w:rPr>
          <w:rFonts w:ascii="宋体" w:hAnsi="宋体" w:hint="eastAsia"/>
          <w:sz w:val="28"/>
          <w:szCs w:val="28"/>
        </w:rPr>
        <w:t>、</w:t>
      </w:r>
      <w:r w:rsidR="009D4CA4">
        <w:rPr>
          <w:rFonts w:ascii="宋体" w:hAnsi="宋体" w:hint="eastAsia"/>
          <w:sz w:val="28"/>
          <w:szCs w:val="28"/>
        </w:rPr>
        <w:t>内蒙古矿业集团</w:t>
      </w:r>
      <w:r w:rsidR="007E1D4A" w:rsidRPr="007E1D4A">
        <w:rPr>
          <w:rFonts w:ascii="宋体" w:hAnsi="宋体" w:hint="eastAsia"/>
          <w:sz w:val="28"/>
          <w:szCs w:val="28"/>
        </w:rPr>
        <w:t>共同签署《增资协议》</w:t>
      </w:r>
      <w:r w:rsidR="00EB10E8">
        <w:rPr>
          <w:rFonts w:ascii="宋体" w:hAnsi="宋体" w:hint="eastAsia"/>
          <w:sz w:val="28"/>
          <w:szCs w:val="28"/>
        </w:rPr>
        <w:t>（“本协议”）</w:t>
      </w:r>
      <w:r w:rsidR="007E1D4A" w:rsidRPr="007E1D4A">
        <w:rPr>
          <w:rFonts w:ascii="宋体" w:hAnsi="宋体" w:hint="eastAsia"/>
          <w:sz w:val="28"/>
          <w:szCs w:val="28"/>
        </w:rPr>
        <w:t>。</w:t>
      </w:r>
    </w:p>
    <w:p w14:paraId="2174FF4E" w14:textId="77777777" w:rsidR="009D4CA4" w:rsidRPr="008C611D" w:rsidRDefault="00071EE0" w:rsidP="009D4CA4">
      <w:pPr>
        <w:spacing w:line="520" w:lineRule="exact"/>
        <w:ind w:firstLineChars="200" w:firstLine="560"/>
        <w:rPr>
          <w:rFonts w:ascii="黑体" w:eastAsia="黑体" w:hAnsi="黑体"/>
          <w:bCs/>
          <w:sz w:val="28"/>
          <w:szCs w:val="28"/>
        </w:rPr>
      </w:pPr>
      <w:r w:rsidRPr="008C611D">
        <w:rPr>
          <w:rFonts w:ascii="黑体" w:eastAsia="黑体" w:hAnsi="黑体" w:hint="eastAsia"/>
          <w:bCs/>
          <w:sz w:val="28"/>
          <w:szCs w:val="28"/>
        </w:rPr>
        <w:t>三</w:t>
      </w:r>
      <w:r w:rsidR="007E1D4A" w:rsidRPr="008C611D">
        <w:rPr>
          <w:rFonts w:ascii="黑体" w:eastAsia="黑体" w:hAnsi="黑体" w:hint="eastAsia"/>
          <w:bCs/>
          <w:sz w:val="28"/>
          <w:szCs w:val="28"/>
        </w:rPr>
        <w:t>、增资协议主要内容</w:t>
      </w:r>
    </w:p>
    <w:p w14:paraId="207328D5" w14:textId="77777777" w:rsidR="00071EE0" w:rsidRPr="00E74261" w:rsidRDefault="00071EE0" w:rsidP="00071EE0">
      <w:pPr>
        <w:spacing w:line="520" w:lineRule="exact"/>
        <w:ind w:firstLineChars="200" w:firstLine="562"/>
        <w:rPr>
          <w:rFonts w:ascii="宋体" w:hAnsi="宋体"/>
          <w:b/>
          <w:bCs/>
          <w:sz w:val="28"/>
          <w:szCs w:val="28"/>
        </w:rPr>
      </w:pPr>
      <w:r w:rsidRPr="00E74261">
        <w:rPr>
          <w:rFonts w:ascii="宋体" w:hAnsi="宋体" w:hint="eastAsia"/>
          <w:b/>
          <w:bCs/>
          <w:sz w:val="28"/>
          <w:szCs w:val="28"/>
        </w:rPr>
        <w:t>（一）增资方式</w:t>
      </w:r>
    </w:p>
    <w:p w14:paraId="7CF23084"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sz w:val="28"/>
          <w:szCs w:val="28"/>
        </w:rPr>
        <w:t>1.</w:t>
      </w:r>
      <w:r w:rsidRPr="00071EE0">
        <w:rPr>
          <w:rFonts w:ascii="宋体" w:hAnsi="宋体" w:hint="eastAsia"/>
          <w:sz w:val="28"/>
          <w:szCs w:val="28"/>
        </w:rPr>
        <w:t>本次增资以公开挂牌形式进行，挂牌底价为</w:t>
      </w:r>
      <w:r w:rsidR="008C611D" w:rsidRPr="007E1D4A">
        <w:rPr>
          <w:rFonts w:ascii="宋体" w:hAnsi="宋体" w:hint="eastAsia"/>
          <w:sz w:val="28"/>
          <w:szCs w:val="28"/>
        </w:rPr>
        <w:t>人民币</w:t>
      </w:r>
      <w:r w:rsidRPr="00071EE0">
        <w:rPr>
          <w:rFonts w:ascii="宋体" w:hAnsi="宋体"/>
          <w:sz w:val="28"/>
          <w:szCs w:val="28"/>
        </w:rPr>
        <w:t>396,228.95</w:t>
      </w:r>
      <w:r w:rsidRPr="00071EE0">
        <w:rPr>
          <w:rFonts w:ascii="MS Gothic" w:eastAsia="MS Gothic" w:hAnsi="MS Gothic" w:cs="MS Gothic" w:hint="eastAsia"/>
          <w:sz w:val="28"/>
          <w:szCs w:val="28"/>
        </w:rPr>
        <w:t>‬</w:t>
      </w:r>
      <w:r w:rsidRPr="00071EE0">
        <w:rPr>
          <w:rFonts w:ascii="宋体" w:hAnsi="宋体" w:hint="eastAsia"/>
          <w:sz w:val="28"/>
          <w:szCs w:val="28"/>
        </w:rPr>
        <w:t>万元</w:t>
      </w:r>
      <w:r w:rsidRPr="00071EE0">
        <w:rPr>
          <w:rFonts w:ascii="MS Gothic" w:eastAsia="MS Gothic" w:hAnsi="MS Gothic" w:cs="MS Gothic" w:hint="eastAsia"/>
          <w:sz w:val="28"/>
          <w:szCs w:val="28"/>
        </w:rPr>
        <w:t>‬</w:t>
      </w:r>
      <w:r w:rsidRPr="00071EE0">
        <w:rPr>
          <w:rFonts w:ascii="宋体" w:hAnsi="宋体" w:cs="宋体" w:hint="eastAsia"/>
          <w:sz w:val="28"/>
          <w:szCs w:val="28"/>
        </w:rPr>
        <w:t>。公司已就本次增资向内蒙古产权交易中心缴纳保证金</w:t>
      </w:r>
      <w:r w:rsidR="008C611D" w:rsidRPr="007E1D4A">
        <w:rPr>
          <w:rFonts w:ascii="宋体" w:hAnsi="宋体" w:hint="eastAsia"/>
          <w:sz w:val="28"/>
          <w:szCs w:val="28"/>
        </w:rPr>
        <w:t>人民币</w:t>
      </w:r>
      <w:r w:rsidRPr="00071EE0">
        <w:rPr>
          <w:rFonts w:ascii="宋体" w:hAnsi="宋体"/>
          <w:sz w:val="28"/>
          <w:szCs w:val="28"/>
        </w:rPr>
        <w:t>30,000</w:t>
      </w:r>
      <w:r w:rsidRPr="00071EE0">
        <w:rPr>
          <w:rFonts w:ascii="宋体" w:hAnsi="宋体" w:hint="eastAsia"/>
          <w:sz w:val="28"/>
          <w:szCs w:val="28"/>
        </w:rPr>
        <w:t>万元。各方确认，公司为本次公开挂牌确定的内蒙古矿业集团最终投资方，最终成交价格为</w:t>
      </w:r>
      <w:r w:rsidR="008C611D" w:rsidRPr="007E1D4A">
        <w:rPr>
          <w:rFonts w:ascii="宋体" w:hAnsi="宋体" w:hint="eastAsia"/>
          <w:sz w:val="28"/>
          <w:szCs w:val="28"/>
        </w:rPr>
        <w:t>人民币</w:t>
      </w:r>
      <w:r w:rsidRPr="00071EE0">
        <w:rPr>
          <w:rFonts w:ascii="宋体" w:hAnsi="宋体"/>
          <w:sz w:val="28"/>
          <w:szCs w:val="28"/>
        </w:rPr>
        <w:t>396,228.95</w:t>
      </w:r>
      <w:r w:rsidRPr="00071EE0">
        <w:rPr>
          <w:rFonts w:ascii="MS Gothic" w:eastAsia="MS Gothic" w:hAnsi="MS Gothic" w:cs="MS Gothic" w:hint="eastAsia"/>
          <w:sz w:val="28"/>
          <w:szCs w:val="28"/>
        </w:rPr>
        <w:t>‬</w:t>
      </w:r>
      <w:r w:rsidRPr="00071EE0">
        <w:rPr>
          <w:rFonts w:ascii="宋体" w:hAnsi="宋体" w:hint="eastAsia"/>
          <w:sz w:val="28"/>
          <w:szCs w:val="28"/>
        </w:rPr>
        <w:t>万元，即公司以</w:t>
      </w:r>
      <w:r w:rsidR="008C611D" w:rsidRPr="007E1D4A">
        <w:rPr>
          <w:rFonts w:ascii="宋体" w:hAnsi="宋体" w:hint="eastAsia"/>
          <w:sz w:val="28"/>
          <w:szCs w:val="28"/>
        </w:rPr>
        <w:t>人民币</w:t>
      </w:r>
      <w:r w:rsidRPr="00071EE0">
        <w:rPr>
          <w:rFonts w:ascii="宋体" w:hAnsi="宋体"/>
          <w:sz w:val="28"/>
          <w:szCs w:val="28"/>
        </w:rPr>
        <w:t>396,228.95</w:t>
      </w:r>
      <w:r w:rsidRPr="00071EE0">
        <w:rPr>
          <w:rFonts w:ascii="MS Gothic" w:eastAsia="MS Gothic" w:hAnsi="MS Gothic" w:cs="MS Gothic" w:hint="eastAsia"/>
          <w:sz w:val="28"/>
          <w:szCs w:val="28"/>
        </w:rPr>
        <w:t>‬</w:t>
      </w:r>
      <w:r w:rsidRPr="00071EE0">
        <w:rPr>
          <w:rFonts w:ascii="宋体" w:hAnsi="宋体" w:hint="eastAsia"/>
          <w:sz w:val="28"/>
          <w:szCs w:val="28"/>
        </w:rPr>
        <w:t>万元对内蒙古矿业集团增资并取得本次增资后内蒙古矿业集团</w:t>
      </w:r>
      <w:r w:rsidRPr="00071EE0">
        <w:rPr>
          <w:rFonts w:ascii="宋体" w:hAnsi="宋体"/>
          <w:sz w:val="28"/>
          <w:szCs w:val="28"/>
        </w:rPr>
        <w:t>51%</w:t>
      </w:r>
      <w:r w:rsidRPr="00071EE0">
        <w:rPr>
          <w:rFonts w:ascii="宋体" w:hAnsi="宋体" w:hint="eastAsia"/>
          <w:sz w:val="28"/>
          <w:szCs w:val="28"/>
        </w:rPr>
        <w:t>股权。</w:t>
      </w:r>
      <w:r w:rsidRPr="00071EE0">
        <w:rPr>
          <w:rFonts w:ascii="MS Gothic" w:eastAsia="MS Gothic" w:hAnsi="MS Gothic" w:cs="MS Gothic" w:hint="eastAsia"/>
          <w:sz w:val="28"/>
          <w:szCs w:val="28"/>
        </w:rPr>
        <w:t>‬</w:t>
      </w:r>
    </w:p>
    <w:p w14:paraId="723C408B"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sz w:val="28"/>
          <w:szCs w:val="28"/>
        </w:rPr>
        <w:t>2.</w:t>
      </w:r>
      <w:r w:rsidRPr="00071EE0">
        <w:rPr>
          <w:rFonts w:ascii="宋体" w:hAnsi="宋体" w:hint="eastAsia"/>
          <w:sz w:val="28"/>
          <w:szCs w:val="28"/>
        </w:rPr>
        <w:t>各方一致同意，公司以</w:t>
      </w:r>
      <w:r w:rsidR="008C611D" w:rsidRPr="007E1D4A">
        <w:rPr>
          <w:rFonts w:ascii="宋体" w:hAnsi="宋体" w:hint="eastAsia"/>
          <w:sz w:val="28"/>
          <w:szCs w:val="28"/>
        </w:rPr>
        <w:t>人民币</w:t>
      </w:r>
      <w:r w:rsidRPr="00071EE0">
        <w:rPr>
          <w:rFonts w:ascii="宋体" w:hAnsi="宋体"/>
          <w:sz w:val="28"/>
          <w:szCs w:val="28"/>
        </w:rPr>
        <w:t>396,228.95</w:t>
      </w:r>
      <w:r w:rsidRPr="00071EE0">
        <w:rPr>
          <w:rFonts w:ascii="MS Gothic" w:eastAsia="MS Gothic" w:hAnsi="MS Gothic" w:cs="MS Gothic" w:hint="eastAsia"/>
          <w:sz w:val="28"/>
          <w:szCs w:val="28"/>
        </w:rPr>
        <w:t>‬</w:t>
      </w:r>
      <w:r w:rsidRPr="00071EE0">
        <w:rPr>
          <w:rFonts w:ascii="宋体" w:hAnsi="宋体" w:hint="eastAsia"/>
          <w:sz w:val="28"/>
          <w:szCs w:val="28"/>
        </w:rPr>
        <w:t>万元认缴内蒙古矿业</w:t>
      </w:r>
      <w:r w:rsidRPr="00071EE0">
        <w:rPr>
          <w:rFonts w:ascii="宋体" w:hAnsi="宋体" w:hint="eastAsia"/>
          <w:sz w:val="28"/>
          <w:szCs w:val="28"/>
        </w:rPr>
        <w:lastRenderedPageBreak/>
        <w:t>集团新增注册资本人民币</w:t>
      </w:r>
      <w:r w:rsidRPr="00071EE0">
        <w:rPr>
          <w:rFonts w:ascii="宋体" w:hAnsi="宋体"/>
          <w:sz w:val="28"/>
          <w:szCs w:val="28"/>
        </w:rPr>
        <w:t>356</w:t>
      </w:r>
      <w:r w:rsidR="008C611D">
        <w:rPr>
          <w:rFonts w:ascii="宋体" w:hAnsi="宋体"/>
          <w:sz w:val="28"/>
          <w:szCs w:val="28"/>
        </w:rPr>
        <w:t>,</w:t>
      </w:r>
      <w:r w:rsidRPr="00071EE0">
        <w:rPr>
          <w:rFonts w:ascii="宋体" w:hAnsi="宋体"/>
          <w:sz w:val="28"/>
          <w:szCs w:val="28"/>
        </w:rPr>
        <w:t>862.61</w:t>
      </w:r>
      <w:r w:rsidRPr="00071EE0">
        <w:rPr>
          <w:rFonts w:ascii="宋体" w:hAnsi="宋体" w:hint="eastAsia"/>
          <w:sz w:val="28"/>
          <w:szCs w:val="28"/>
        </w:rPr>
        <w:t>万元；增资价款超出新增注册资本额的</w:t>
      </w:r>
      <w:r w:rsidR="008C611D" w:rsidRPr="007E1D4A">
        <w:rPr>
          <w:rFonts w:ascii="宋体" w:hAnsi="宋体" w:hint="eastAsia"/>
          <w:sz w:val="28"/>
          <w:szCs w:val="28"/>
        </w:rPr>
        <w:t>人民币</w:t>
      </w:r>
      <w:r w:rsidRPr="00071EE0">
        <w:rPr>
          <w:rFonts w:ascii="宋体" w:hAnsi="宋体"/>
          <w:sz w:val="28"/>
          <w:szCs w:val="28"/>
        </w:rPr>
        <w:t>39</w:t>
      </w:r>
      <w:r w:rsidR="008C611D">
        <w:rPr>
          <w:rFonts w:ascii="宋体" w:hAnsi="宋体"/>
          <w:sz w:val="28"/>
          <w:szCs w:val="28"/>
        </w:rPr>
        <w:t>,</w:t>
      </w:r>
      <w:r w:rsidRPr="00071EE0">
        <w:rPr>
          <w:rFonts w:ascii="宋体" w:hAnsi="宋体"/>
          <w:sz w:val="28"/>
          <w:szCs w:val="28"/>
        </w:rPr>
        <w:t>366.</w:t>
      </w:r>
      <w:r w:rsidR="00295E24">
        <w:rPr>
          <w:rFonts w:ascii="宋体" w:hAnsi="宋体"/>
          <w:sz w:val="28"/>
          <w:szCs w:val="28"/>
        </w:rPr>
        <w:t>34</w:t>
      </w:r>
      <w:r w:rsidRPr="00071EE0">
        <w:rPr>
          <w:rFonts w:ascii="宋体" w:hAnsi="宋体" w:hint="eastAsia"/>
          <w:sz w:val="28"/>
          <w:szCs w:val="28"/>
        </w:rPr>
        <w:t>万元计入内蒙古矿业集团资本公积金，由此形成的资本公积由本次增资完成后的内蒙古矿业集团全体股东按照各自股权比例享有权益。</w:t>
      </w:r>
    </w:p>
    <w:p w14:paraId="0C8519CC" w14:textId="5B39D220" w:rsidR="00071EE0" w:rsidRPr="00E74261" w:rsidRDefault="00071EE0" w:rsidP="00071EE0">
      <w:pPr>
        <w:spacing w:line="520" w:lineRule="exact"/>
        <w:ind w:firstLineChars="200" w:firstLine="562"/>
        <w:rPr>
          <w:rFonts w:ascii="宋体" w:hAnsi="宋体"/>
          <w:b/>
          <w:bCs/>
          <w:sz w:val="28"/>
          <w:szCs w:val="28"/>
        </w:rPr>
      </w:pPr>
      <w:r w:rsidRPr="00E74261">
        <w:rPr>
          <w:rFonts w:ascii="宋体" w:hAnsi="宋体" w:hint="eastAsia"/>
          <w:b/>
          <w:bCs/>
          <w:sz w:val="28"/>
          <w:szCs w:val="28"/>
        </w:rPr>
        <w:t>（二）付款条件</w:t>
      </w:r>
    </w:p>
    <w:p w14:paraId="693B5FFA"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各方同意，增资价款按照如下约定支付：</w:t>
      </w:r>
    </w:p>
    <w:p w14:paraId="25DDF4DB" w14:textId="543EFBC0"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1.本协议签署日后15个工作日内，公司</w:t>
      </w:r>
      <w:r w:rsidR="00295E24">
        <w:rPr>
          <w:rFonts w:ascii="宋体" w:hAnsi="宋体" w:hint="eastAsia"/>
          <w:sz w:val="28"/>
          <w:szCs w:val="28"/>
        </w:rPr>
        <w:t>与</w:t>
      </w:r>
      <w:r w:rsidRPr="00071EE0">
        <w:rPr>
          <w:rFonts w:ascii="宋体" w:hAnsi="宋体" w:hint="eastAsia"/>
          <w:sz w:val="28"/>
          <w:szCs w:val="28"/>
        </w:rPr>
        <w:t>内蒙古地矿集团双方</w:t>
      </w:r>
      <w:r w:rsidR="00295E24">
        <w:rPr>
          <w:rFonts w:ascii="宋体" w:hAnsi="宋体" w:hint="eastAsia"/>
          <w:sz w:val="28"/>
          <w:szCs w:val="28"/>
        </w:rPr>
        <w:t>向</w:t>
      </w:r>
      <w:r w:rsidRPr="00071EE0">
        <w:rPr>
          <w:rFonts w:ascii="宋体" w:hAnsi="宋体" w:hint="eastAsia"/>
          <w:sz w:val="28"/>
          <w:szCs w:val="28"/>
        </w:rPr>
        <w:t>内蒙古产产权交易中心</w:t>
      </w:r>
      <w:r w:rsidR="00295E24">
        <w:rPr>
          <w:rFonts w:ascii="宋体" w:hAnsi="宋体" w:hint="eastAsia"/>
          <w:sz w:val="28"/>
          <w:szCs w:val="28"/>
        </w:rPr>
        <w:t>提出申请，</w:t>
      </w:r>
      <w:r w:rsidRPr="00071EE0">
        <w:rPr>
          <w:rFonts w:ascii="宋体" w:hAnsi="宋体" w:hint="eastAsia"/>
          <w:sz w:val="28"/>
          <w:szCs w:val="28"/>
        </w:rPr>
        <w:t>将已支付的保证金</w:t>
      </w:r>
      <w:r w:rsidR="008C611D" w:rsidRPr="007E1D4A">
        <w:rPr>
          <w:rFonts w:ascii="宋体" w:hAnsi="宋体" w:hint="eastAsia"/>
          <w:sz w:val="28"/>
          <w:szCs w:val="28"/>
        </w:rPr>
        <w:t>人民币</w:t>
      </w:r>
      <w:r w:rsidRPr="00071EE0">
        <w:rPr>
          <w:rFonts w:ascii="宋体" w:hAnsi="宋体" w:hint="eastAsia"/>
          <w:sz w:val="28"/>
          <w:szCs w:val="28"/>
        </w:rPr>
        <w:t>30,000万元转为增资价款转付至内蒙古</w:t>
      </w:r>
      <w:r w:rsidR="00EB10E8">
        <w:rPr>
          <w:rFonts w:ascii="宋体" w:hAnsi="宋体" w:hint="eastAsia"/>
          <w:sz w:val="28"/>
          <w:szCs w:val="28"/>
        </w:rPr>
        <w:t>矿业</w:t>
      </w:r>
      <w:r w:rsidRPr="00071EE0">
        <w:rPr>
          <w:rFonts w:ascii="宋体" w:hAnsi="宋体" w:hint="eastAsia"/>
          <w:sz w:val="28"/>
          <w:szCs w:val="28"/>
        </w:rPr>
        <w:t>集团；</w:t>
      </w:r>
    </w:p>
    <w:p w14:paraId="4F0732C6"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2.本协议签署日后15个工作日内，公司支付剩余增资价款总额30%，即</w:t>
      </w:r>
      <w:r w:rsidR="008C611D" w:rsidRPr="007E1D4A">
        <w:rPr>
          <w:rFonts w:ascii="宋体" w:hAnsi="宋体" w:hint="eastAsia"/>
          <w:sz w:val="28"/>
          <w:szCs w:val="28"/>
        </w:rPr>
        <w:t>人民币</w:t>
      </w:r>
      <w:r w:rsidRPr="00071EE0">
        <w:rPr>
          <w:rFonts w:ascii="宋体" w:hAnsi="宋体" w:hint="eastAsia"/>
          <w:sz w:val="28"/>
          <w:szCs w:val="28"/>
        </w:rPr>
        <w:t>109,868.685万元；</w:t>
      </w:r>
    </w:p>
    <w:p w14:paraId="6233BF21" w14:textId="77777777" w:rsidR="00071EE0" w:rsidRPr="00071EE0" w:rsidRDefault="00D1476C" w:rsidP="00071EE0">
      <w:pPr>
        <w:spacing w:line="520" w:lineRule="exact"/>
        <w:ind w:firstLineChars="200" w:firstLine="560"/>
        <w:rPr>
          <w:rFonts w:ascii="宋体" w:hAnsi="宋体"/>
          <w:sz w:val="28"/>
          <w:szCs w:val="28"/>
        </w:rPr>
      </w:pPr>
      <w:r w:rsidRPr="00785AED">
        <w:rPr>
          <w:rFonts w:ascii="宋体" w:hAnsi="宋体"/>
          <w:sz w:val="28"/>
          <w:szCs w:val="28"/>
        </w:rPr>
        <w:t>3.</w:t>
      </w:r>
      <w:r w:rsidRPr="00785AED">
        <w:rPr>
          <w:rFonts w:ascii="宋体" w:hAnsi="宋体" w:hint="eastAsia"/>
          <w:sz w:val="28"/>
          <w:szCs w:val="28"/>
        </w:rPr>
        <w:t>其余增资价款人民币</w:t>
      </w:r>
      <w:r w:rsidRPr="00785AED">
        <w:rPr>
          <w:rFonts w:ascii="宋体" w:hAnsi="宋体"/>
          <w:sz w:val="28"/>
          <w:szCs w:val="28"/>
        </w:rPr>
        <w:t>256,360.265万元</w:t>
      </w:r>
      <w:r w:rsidR="00F256CC" w:rsidRPr="00A246BF">
        <w:rPr>
          <w:rFonts w:ascii="宋体" w:hAnsi="宋体" w:hint="eastAsia"/>
          <w:sz w:val="28"/>
          <w:szCs w:val="28"/>
        </w:rPr>
        <w:t>（若担保事项不能及时解除，则担保涉及款项将按“（六）担保事项处置”规定处理）</w:t>
      </w:r>
      <w:r w:rsidRPr="00785AED">
        <w:rPr>
          <w:rFonts w:ascii="宋体" w:hAnsi="宋体" w:hint="eastAsia"/>
          <w:sz w:val="28"/>
          <w:szCs w:val="28"/>
        </w:rPr>
        <w:t>，由公司于如下条件全部成就之日起</w:t>
      </w:r>
      <w:r w:rsidRPr="00785AED">
        <w:rPr>
          <w:rFonts w:ascii="宋体" w:hAnsi="宋体"/>
          <w:sz w:val="28"/>
          <w:szCs w:val="28"/>
        </w:rPr>
        <w:t>15个工作日内支付：</w:t>
      </w:r>
    </w:p>
    <w:p w14:paraId="76382FB9"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（1）本次增资完成</w:t>
      </w:r>
      <w:proofErr w:type="gramStart"/>
      <w:r w:rsidRPr="00071EE0">
        <w:rPr>
          <w:rFonts w:ascii="宋体" w:hAnsi="宋体" w:hint="eastAsia"/>
          <w:sz w:val="28"/>
          <w:szCs w:val="28"/>
        </w:rPr>
        <w:t>交割且</w:t>
      </w:r>
      <w:proofErr w:type="gramEnd"/>
      <w:r w:rsidRPr="00071EE0">
        <w:rPr>
          <w:rFonts w:ascii="宋体" w:hAnsi="宋体" w:hint="eastAsia"/>
          <w:sz w:val="28"/>
          <w:szCs w:val="28"/>
        </w:rPr>
        <w:t>办理完毕内蒙古矿业集团注册资本增加至</w:t>
      </w:r>
      <w:r w:rsidR="008C611D" w:rsidRPr="007E1D4A">
        <w:rPr>
          <w:rFonts w:ascii="宋体" w:hAnsi="宋体" w:hint="eastAsia"/>
          <w:sz w:val="28"/>
          <w:szCs w:val="28"/>
        </w:rPr>
        <w:t>人民币</w:t>
      </w:r>
      <w:r w:rsidRPr="00071EE0">
        <w:rPr>
          <w:rFonts w:ascii="宋体" w:hAnsi="宋体" w:hint="eastAsia"/>
          <w:sz w:val="28"/>
          <w:szCs w:val="28"/>
        </w:rPr>
        <w:t>699</w:t>
      </w:r>
      <w:r w:rsidR="008C611D">
        <w:rPr>
          <w:rFonts w:ascii="宋体" w:hAnsi="宋体"/>
          <w:sz w:val="28"/>
          <w:szCs w:val="28"/>
        </w:rPr>
        <w:t>,</w:t>
      </w:r>
      <w:r w:rsidRPr="00071EE0">
        <w:rPr>
          <w:rFonts w:ascii="宋体" w:hAnsi="宋体" w:hint="eastAsia"/>
          <w:sz w:val="28"/>
          <w:szCs w:val="28"/>
        </w:rPr>
        <w:t>730.61万元</w:t>
      </w:r>
      <w:r w:rsidR="008C611D" w:rsidRPr="00071EE0">
        <w:rPr>
          <w:rFonts w:ascii="宋体" w:hAnsi="宋体" w:hint="eastAsia"/>
          <w:sz w:val="28"/>
          <w:szCs w:val="28"/>
        </w:rPr>
        <w:t>（</w:t>
      </w:r>
      <w:r w:rsidR="008C611D">
        <w:rPr>
          <w:rFonts w:ascii="宋体" w:hAnsi="宋体" w:hint="eastAsia"/>
          <w:sz w:val="28"/>
          <w:szCs w:val="28"/>
        </w:rPr>
        <w:t>公司</w:t>
      </w:r>
      <w:r w:rsidR="008C611D" w:rsidRPr="00071EE0">
        <w:rPr>
          <w:rFonts w:ascii="宋体" w:hAnsi="宋体" w:hint="eastAsia"/>
          <w:sz w:val="28"/>
          <w:szCs w:val="28"/>
        </w:rPr>
        <w:t>出资额为</w:t>
      </w:r>
      <w:r w:rsidR="008C611D" w:rsidRPr="007E1D4A">
        <w:rPr>
          <w:rFonts w:ascii="宋体" w:hAnsi="宋体" w:hint="eastAsia"/>
          <w:sz w:val="28"/>
          <w:szCs w:val="28"/>
        </w:rPr>
        <w:t>人民币</w:t>
      </w:r>
      <w:r w:rsidR="008C611D" w:rsidRPr="00071EE0">
        <w:rPr>
          <w:rFonts w:ascii="宋体" w:hAnsi="宋体" w:hint="eastAsia"/>
          <w:sz w:val="28"/>
          <w:szCs w:val="28"/>
        </w:rPr>
        <w:t>356</w:t>
      </w:r>
      <w:r w:rsidR="008C611D">
        <w:rPr>
          <w:rFonts w:ascii="宋体" w:hAnsi="宋体"/>
          <w:sz w:val="28"/>
          <w:szCs w:val="28"/>
        </w:rPr>
        <w:t>,</w:t>
      </w:r>
      <w:r w:rsidR="008C611D" w:rsidRPr="00071EE0">
        <w:rPr>
          <w:rFonts w:ascii="宋体" w:hAnsi="宋体" w:hint="eastAsia"/>
          <w:sz w:val="28"/>
          <w:szCs w:val="28"/>
        </w:rPr>
        <w:t>862.61万元）</w:t>
      </w:r>
      <w:r w:rsidR="008C611D">
        <w:rPr>
          <w:rFonts w:ascii="宋体" w:hAnsi="宋体" w:hint="eastAsia"/>
          <w:sz w:val="28"/>
          <w:szCs w:val="28"/>
        </w:rPr>
        <w:t>，</w:t>
      </w:r>
      <w:r w:rsidRPr="00071EE0">
        <w:rPr>
          <w:rFonts w:ascii="宋体" w:hAnsi="宋体" w:hint="eastAsia"/>
          <w:sz w:val="28"/>
          <w:szCs w:val="28"/>
        </w:rPr>
        <w:t>并体现公司持有内蒙古矿业集团51%的股权，以及双方就本次增资修订的内蒙古矿业集团公司章程和公司向内蒙古矿业集团委派/推荐的董事、监事、高级管理人员在公司登记机关办理登记及备案；</w:t>
      </w:r>
    </w:p>
    <w:p w14:paraId="648BCB22" w14:textId="0F4CE4B2"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（2）本协议约定的增资涉及特别事项全部完成。</w:t>
      </w:r>
    </w:p>
    <w:p w14:paraId="61FCCC2A" w14:textId="77777777" w:rsidR="00071EE0" w:rsidRPr="00E74261" w:rsidRDefault="00071EE0" w:rsidP="00071EE0">
      <w:pPr>
        <w:spacing w:line="520" w:lineRule="exact"/>
        <w:ind w:firstLineChars="200" w:firstLine="562"/>
        <w:rPr>
          <w:rFonts w:ascii="宋体" w:hAnsi="宋体"/>
          <w:b/>
          <w:bCs/>
          <w:sz w:val="28"/>
          <w:szCs w:val="28"/>
        </w:rPr>
      </w:pPr>
      <w:r w:rsidRPr="00E74261">
        <w:rPr>
          <w:rFonts w:ascii="宋体" w:hAnsi="宋体" w:hint="eastAsia"/>
          <w:b/>
          <w:bCs/>
          <w:sz w:val="28"/>
          <w:szCs w:val="28"/>
        </w:rPr>
        <w:t>（三）交割</w:t>
      </w:r>
    </w:p>
    <w:p w14:paraId="3A3147EA"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各方确认，本协议生效日之次日为交割日，各方对此予以同意和认可。内蒙古地矿集团和内蒙古矿业集团负责与公司办理相关交割手续，包括但不限于：</w:t>
      </w:r>
    </w:p>
    <w:p w14:paraId="0FA0C1FD"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lastRenderedPageBreak/>
        <w:t>1.公司与内蒙古地矿集团双方签署就本次增资修订的内蒙古矿业集团公司章程，在内蒙古矿业集团股东名册中记载甲方持有内蒙古矿业集团51%的股权及对应出资；</w:t>
      </w:r>
    </w:p>
    <w:p w14:paraId="253EC28E"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2.向公司或其指定的人员移交内蒙古地矿集团及下属单位的营业执照及其他全部证件、资质、账簿、印章、印鉴、资产清单、资产权属证书；</w:t>
      </w:r>
    </w:p>
    <w:p w14:paraId="73BA8B8A"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3.向公司或其指定的人员移交内蒙古矿业集团及下属单位、资产涉及的审批文件等全部资料。</w:t>
      </w:r>
    </w:p>
    <w:p w14:paraId="568811AF"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自交割日起，公司成为持有内蒙古矿业集团51%股权的股东，按照持股比例享有股东权利和承担股东义务。</w:t>
      </w:r>
    </w:p>
    <w:p w14:paraId="3D1B5DC9" w14:textId="77777777" w:rsidR="00071EE0" w:rsidRPr="00E74261" w:rsidRDefault="00071EE0" w:rsidP="00071EE0">
      <w:pPr>
        <w:spacing w:line="520" w:lineRule="exact"/>
        <w:ind w:firstLineChars="200" w:firstLine="562"/>
        <w:rPr>
          <w:rFonts w:ascii="宋体" w:hAnsi="宋体"/>
          <w:b/>
          <w:bCs/>
          <w:sz w:val="28"/>
          <w:szCs w:val="28"/>
        </w:rPr>
      </w:pPr>
      <w:r w:rsidRPr="00E74261">
        <w:rPr>
          <w:rFonts w:ascii="宋体" w:hAnsi="宋体" w:hint="eastAsia"/>
          <w:b/>
          <w:bCs/>
          <w:sz w:val="28"/>
          <w:szCs w:val="28"/>
        </w:rPr>
        <w:t>（四）过渡期损益</w:t>
      </w:r>
    </w:p>
    <w:p w14:paraId="5DE9C17B" w14:textId="77777777" w:rsid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自评估基准日至交割日期间，内蒙古矿业集团实现的净资产增加或减少，由增资后的内蒙古矿业集团承担（最终以审计报告确认为准）。过渡期最后一日不是当月最后一个日历日的，当月归属于过渡期的新增损益为按当月日历天数计算的每日损益算术平均数乘以当月归属于过渡期的日历天数。</w:t>
      </w:r>
      <w:r w:rsidR="000313BC">
        <w:rPr>
          <w:rFonts w:ascii="宋体" w:hAnsi="宋体" w:hint="eastAsia"/>
          <w:sz w:val="28"/>
          <w:szCs w:val="28"/>
        </w:rPr>
        <w:t xml:space="preserve"> </w:t>
      </w:r>
    </w:p>
    <w:p w14:paraId="6BB0873D" w14:textId="77777777" w:rsidR="00071EE0" w:rsidRPr="00E74261" w:rsidRDefault="00901DF7" w:rsidP="00071EE0">
      <w:pPr>
        <w:spacing w:line="520" w:lineRule="exact"/>
        <w:ind w:firstLineChars="200" w:firstLine="562"/>
        <w:rPr>
          <w:rFonts w:ascii="宋体" w:hAnsi="宋体"/>
          <w:b/>
          <w:bCs/>
          <w:sz w:val="28"/>
          <w:szCs w:val="28"/>
        </w:rPr>
      </w:pPr>
      <w:r w:rsidRPr="00E74261">
        <w:rPr>
          <w:rFonts w:ascii="宋体" w:hAnsi="宋体" w:hint="eastAsia"/>
          <w:b/>
          <w:bCs/>
          <w:sz w:val="28"/>
          <w:szCs w:val="28"/>
        </w:rPr>
        <w:t>（</w:t>
      </w:r>
      <w:r>
        <w:rPr>
          <w:rFonts w:ascii="宋体" w:hAnsi="宋体" w:hint="eastAsia"/>
          <w:b/>
          <w:bCs/>
          <w:sz w:val="28"/>
          <w:szCs w:val="28"/>
        </w:rPr>
        <w:t>五</w:t>
      </w:r>
      <w:r w:rsidRPr="00E74261">
        <w:rPr>
          <w:rFonts w:ascii="宋体" w:hAnsi="宋体" w:hint="eastAsia"/>
          <w:b/>
          <w:bCs/>
          <w:sz w:val="28"/>
          <w:szCs w:val="28"/>
        </w:rPr>
        <w:t>）</w:t>
      </w:r>
      <w:r w:rsidR="00071EE0" w:rsidRPr="00E74261">
        <w:rPr>
          <w:rFonts w:ascii="宋体" w:hAnsi="宋体" w:hint="eastAsia"/>
          <w:b/>
          <w:bCs/>
          <w:sz w:val="28"/>
          <w:szCs w:val="28"/>
        </w:rPr>
        <w:t>增资涉及特别事项处理</w:t>
      </w:r>
    </w:p>
    <w:p w14:paraId="6E411D27" w14:textId="77777777" w:rsidR="004A6052" w:rsidRDefault="00071EE0" w:rsidP="004A6052">
      <w:pPr>
        <w:spacing w:line="520" w:lineRule="exact"/>
        <w:ind w:firstLineChars="200" w:firstLine="560"/>
        <w:rPr>
          <w:rFonts w:ascii="宋体" w:hAnsi="宋体"/>
          <w:sz w:val="28"/>
          <w:szCs w:val="28"/>
        </w:rPr>
      </w:pPr>
      <w:r w:rsidRPr="00071EE0">
        <w:rPr>
          <w:rFonts w:ascii="宋体" w:hAnsi="宋体" w:hint="eastAsia"/>
          <w:sz w:val="28"/>
          <w:szCs w:val="28"/>
        </w:rPr>
        <w:t>1.债务处置：双方同意并承诺，在本协议签署日后5个工作日内，双方</w:t>
      </w:r>
      <w:r w:rsidR="00B22474">
        <w:rPr>
          <w:rFonts w:ascii="宋体" w:hAnsi="宋体" w:hint="eastAsia"/>
          <w:sz w:val="28"/>
          <w:szCs w:val="28"/>
        </w:rPr>
        <w:t>完成</w:t>
      </w:r>
      <w:r w:rsidR="004A6052">
        <w:rPr>
          <w:rFonts w:ascii="宋体" w:hAnsi="宋体" w:hint="eastAsia"/>
          <w:sz w:val="28"/>
          <w:szCs w:val="28"/>
        </w:rPr>
        <w:t>相互之间</w:t>
      </w:r>
      <w:r w:rsidRPr="00071EE0">
        <w:rPr>
          <w:rFonts w:ascii="宋体" w:hAnsi="宋体" w:hint="eastAsia"/>
          <w:sz w:val="28"/>
          <w:szCs w:val="28"/>
        </w:rPr>
        <w:t>债权债务的</w:t>
      </w:r>
      <w:proofErr w:type="gramStart"/>
      <w:r w:rsidRPr="00071EE0">
        <w:rPr>
          <w:rFonts w:ascii="宋体" w:hAnsi="宋体" w:hint="eastAsia"/>
          <w:sz w:val="28"/>
          <w:szCs w:val="28"/>
        </w:rPr>
        <w:t>抵销</w:t>
      </w:r>
      <w:proofErr w:type="gramEnd"/>
      <w:r w:rsidRPr="00071EE0">
        <w:rPr>
          <w:rFonts w:ascii="宋体" w:hAnsi="宋体" w:hint="eastAsia"/>
          <w:sz w:val="28"/>
          <w:szCs w:val="28"/>
        </w:rPr>
        <w:t>和账务处理</w:t>
      </w:r>
      <w:r w:rsidR="004A6052">
        <w:rPr>
          <w:rFonts w:ascii="宋体" w:hAnsi="宋体" w:hint="eastAsia"/>
          <w:sz w:val="28"/>
          <w:szCs w:val="28"/>
        </w:rPr>
        <w:t>。</w:t>
      </w:r>
    </w:p>
    <w:p w14:paraId="530853E2" w14:textId="77777777" w:rsidR="00071EE0" w:rsidRPr="00071EE0" w:rsidRDefault="00071EE0" w:rsidP="004A6052">
      <w:pPr>
        <w:spacing w:line="520" w:lineRule="exact"/>
        <w:ind w:firstLineChars="200" w:firstLine="560"/>
        <w:rPr>
          <w:rFonts w:ascii="宋体" w:hAnsi="宋体"/>
          <w:sz w:val="28"/>
          <w:szCs w:val="28"/>
        </w:rPr>
      </w:pPr>
      <w:r w:rsidRPr="00071EE0">
        <w:rPr>
          <w:rFonts w:ascii="宋体" w:hAnsi="宋体" w:hint="eastAsia"/>
          <w:sz w:val="28"/>
          <w:szCs w:val="28"/>
        </w:rPr>
        <w:t>内蒙古地矿集团与内蒙古矿业集团冲抵后，内蒙古地矿集团对内蒙古矿业集团</w:t>
      </w:r>
      <w:r w:rsidR="004A6052" w:rsidRPr="00071EE0">
        <w:rPr>
          <w:rFonts w:ascii="宋体" w:hAnsi="宋体" w:hint="eastAsia"/>
          <w:sz w:val="28"/>
          <w:szCs w:val="28"/>
        </w:rPr>
        <w:t>债务</w:t>
      </w:r>
      <w:r w:rsidRPr="00071EE0">
        <w:rPr>
          <w:rFonts w:ascii="宋体" w:hAnsi="宋体" w:hint="eastAsia"/>
          <w:sz w:val="28"/>
          <w:szCs w:val="28"/>
        </w:rPr>
        <w:t>剩余约</w:t>
      </w:r>
      <w:r w:rsidR="00295E24">
        <w:rPr>
          <w:rFonts w:ascii="宋体" w:hAnsi="宋体" w:hint="eastAsia"/>
          <w:sz w:val="28"/>
          <w:szCs w:val="28"/>
        </w:rPr>
        <w:t>人民币</w:t>
      </w:r>
      <w:r w:rsidRPr="00071EE0">
        <w:rPr>
          <w:rFonts w:ascii="宋体" w:hAnsi="宋体" w:hint="eastAsia"/>
          <w:sz w:val="28"/>
          <w:szCs w:val="28"/>
        </w:rPr>
        <w:t>1.70亿元（以双方对冲时点实际发生数为准）。内蒙古地矿集团和内蒙古矿业集团</w:t>
      </w:r>
      <w:r w:rsidR="00295E24">
        <w:rPr>
          <w:rFonts w:ascii="宋体" w:hAnsi="宋体" w:hint="eastAsia"/>
          <w:sz w:val="28"/>
          <w:szCs w:val="28"/>
        </w:rPr>
        <w:t>就上述款项</w:t>
      </w:r>
      <w:r w:rsidRPr="00071EE0">
        <w:rPr>
          <w:rFonts w:ascii="宋体" w:hAnsi="宋体" w:hint="eastAsia"/>
          <w:sz w:val="28"/>
          <w:szCs w:val="28"/>
        </w:rPr>
        <w:t>签订借款合同，期限一年，年利率6.00%；期限届满后，内蒙古地矿集团</w:t>
      </w:r>
      <w:r w:rsidR="00295E24">
        <w:rPr>
          <w:rFonts w:ascii="宋体" w:hAnsi="宋体" w:hint="eastAsia"/>
          <w:sz w:val="28"/>
          <w:szCs w:val="28"/>
        </w:rPr>
        <w:t>若</w:t>
      </w:r>
      <w:r w:rsidRPr="00071EE0">
        <w:rPr>
          <w:rFonts w:ascii="宋体" w:hAnsi="宋体" w:hint="eastAsia"/>
          <w:sz w:val="28"/>
          <w:szCs w:val="28"/>
        </w:rPr>
        <w:t>无法偿还，</w:t>
      </w:r>
      <w:r w:rsidR="00295E24">
        <w:rPr>
          <w:rFonts w:ascii="宋体" w:hAnsi="宋体" w:hint="eastAsia"/>
          <w:sz w:val="28"/>
          <w:szCs w:val="28"/>
        </w:rPr>
        <w:t>则其</w:t>
      </w:r>
      <w:r w:rsidRPr="00071EE0">
        <w:rPr>
          <w:rFonts w:ascii="宋体" w:hAnsi="宋体" w:hint="eastAsia"/>
          <w:sz w:val="28"/>
          <w:szCs w:val="28"/>
        </w:rPr>
        <w:t>同意出售持有的内蒙古伊泰煤制油有限责任公司约39.50%股权，</w:t>
      </w:r>
      <w:r w:rsidRPr="00071EE0">
        <w:rPr>
          <w:rFonts w:ascii="宋体" w:hAnsi="宋体" w:hint="eastAsia"/>
          <w:sz w:val="28"/>
          <w:szCs w:val="28"/>
        </w:rPr>
        <w:lastRenderedPageBreak/>
        <w:t>并以股权转让价款优先偿还该笔债</w:t>
      </w:r>
      <w:proofErr w:type="gramStart"/>
      <w:r w:rsidRPr="00071EE0">
        <w:rPr>
          <w:rFonts w:ascii="宋体" w:hAnsi="宋体" w:hint="eastAsia"/>
          <w:sz w:val="28"/>
          <w:szCs w:val="28"/>
        </w:rPr>
        <w:t>务</w:t>
      </w:r>
      <w:proofErr w:type="gramEnd"/>
      <w:r w:rsidRPr="00071EE0">
        <w:rPr>
          <w:rFonts w:ascii="宋体" w:hAnsi="宋体" w:hint="eastAsia"/>
          <w:sz w:val="28"/>
          <w:szCs w:val="28"/>
        </w:rPr>
        <w:t>，或者由内蒙古地矿集团向内蒙古矿业集团无偿转让同等价值的权属公司股权。</w:t>
      </w:r>
    </w:p>
    <w:p w14:paraId="0186E28B"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该笔债</w:t>
      </w:r>
      <w:proofErr w:type="gramStart"/>
      <w:r w:rsidRPr="00071EE0">
        <w:rPr>
          <w:rFonts w:ascii="宋体" w:hAnsi="宋体" w:hint="eastAsia"/>
          <w:sz w:val="28"/>
          <w:szCs w:val="28"/>
        </w:rPr>
        <w:t>务</w:t>
      </w:r>
      <w:proofErr w:type="gramEnd"/>
      <w:r w:rsidRPr="00071EE0">
        <w:rPr>
          <w:rFonts w:ascii="宋体" w:hAnsi="宋体" w:hint="eastAsia"/>
          <w:sz w:val="28"/>
          <w:szCs w:val="28"/>
        </w:rPr>
        <w:t>期限届满前</w:t>
      </w:r>
      <w:r w:rsidR="00295E24">
        <w:rPr>
          <w:rFonts w:ascii="宋体" w:hAnsi="宋体" w:hint="eastAsia"/>
          <w:sz w:val="28"/>
          <w:szCs w:val="28"/>
        </w:rPr>
        <w:t>，</w:t>
      </w:r>
      <w:r w:rsidRPr="00071EE0">
        <w:rPr>
          <w:rFonts w:ascii="宋体" w:hAnsi="宋体" w:hint="eastAsia"/>
          <w:sz w:val="28"/>
          <w:szCs w:val="28"/>
        </w:rPr>
        <w:t>内蒙古地矿集团</w:t>
      </w:r>
      <w:r w:rsidR="00295E24">
        <w:rPr>
          <w:rFonts w:ascii="宋体" w:hAnsi="宋体" w:hint="eastAsia"/>
          <w:sz w:val="28"/>
          <w:szCs w:val="28"/>
        </w:rPr>
        <w:t>若</w:t>
      </w:r>
      <w:r w:rsidRPr="00071EE0">
        <w:rPr>
          <w:rFonts w:ascii="宋体" w:hAnsi="宋体" w:hint="eastAsia"/>
          <w:sz w:val="28"/>
          <w:szCs w:val="28"/>
        </w:rPr>
        <w:t>处置其持有的内蒙古伊泰煤制油有限责任公司股权，</w:t>
      </w:r>
      <w:r w:rsidR="00295E24">
        <w:rPr>
          <w:rFonts w:ascii="宋体" w:hAnsi="宋体" w:hint="eastAsia"/>
          <w:sz w:val="28"/>
          <w:szCs w:val="28"/>
        </w:rPr>
        <w:t>则</w:t>
      </w:r>
      <w:r w:rsidRPr="00071EE0">
        <w:rPr>
          <w:rFonts w:ascii="宋体" w:hAnsi="宋体" w:hint="eastAsia"/>
          <w:sz w:val="28"/>
          <w:szCs w:val="28"/>
        </w:rPr>
        <w:t>应当以相关收益优先偿还前款所述债务。</w:t>
      </w:r>
    </w:p>
    <w:p w14:paraId="53545FD9" w14:textId="54259A4F" w:rsidR="008C5627" w:rsidRPr="008C5627" w:rsidRDefault="00F256CC" w:rsidP="008C5627">
      <w:pPr>
        <w:spacing w:line="520" w:lineRule="exact"/>
        <w:ind w:firstLineChars="200" w:firstLine="560"/>
        <w:rPr>
          <w:rFonts w:ascii="宋体" w:hAnsi="宋体"/>
          <w:sz w:val="28"/>
          <w:szCs w:val="28"/>
        </w:rPr>
      </w:pPr>
      <w:r>
        <w:rPr>
          <w:rFonts w:ascii="宋体" w:hAnsi="宋体"/>
          <w:sz w:val="28"/>
          <w:szCs w:val="28"/>
        </w:rPr>
        <w:t>2</w:t>
      </w:r>
      <w:r w:rsidR="008C5627" w:rsidRPr="008C5627">
        <w:rPr>
          <w:rFonts w:ascii="宋体" w:hAnsi="宋体" w:hint="eastAsia"/>
          <w:sz w:val="28"/>
          <w:szCs w:val="28"/>
        </w:rPr>
        <w:t>.股权的权利负担解除：内蒙古地矿集团承诺并保证，内蒙古地矿集团于本协议签署日起5日内解除其持有的内蒙古矿业集团股权上存在的质押、冻结等权利负担。</w:t>
      </w:r>
    </w:p>
    <w:p w14:paraId="66EDF38A" w14:textId="419DA89C" w:rsidR="008C5627" w:rsidRPr="008C5627" w:rsidRDefault="00F256CC" w:rsidP="008C5627">
      <w:pPr>
        <w:spacing w:line="520" w:lineRule="exact"/>
        <w:ind w:firstLineChars="200" w:firstLine="560"/>
        <w:rPr>
          <w:rFonts w:ascii="宋体" w:hAnsi="宋体"/>
          <w:sz w:val="28"/>
          <w:szCs w:val="28"/>
        </w:rPr>
      </w:pPr>
      <w:r>
        <w:rPr>
          <w:rFonts w:ascii="宋体" w:hAnsi="宋体"/>
          <w:sz w:val="28"/>
          <w:szCs w:val="28"/>
        </w:rPr>
        <w:t>3</w:t>
      </w:r>
      <w:r w:rsidR="008C5627" w:rsidRPr="008C5627">
        <w:rPr>
          <w:rFonts w:ascii="宋体" w:hAnsi="宋体" w:hint="eastAsia"/>
          <w:sz w:val="28"/>
          <w:szCs w:val="28"/>
        </w:rPr>
        <w:t>.剥离资产的处置：内蒙古地矿集团和内蒙古矿业集团保证，应当在本协议签署日起5日内完成对剥离资产的完全剥离，剥离资产的剥离不得对内蒙古矿业集团及其权属公司（不包括剥离资产）带来任何负担、义务、损失、责任或</w:t>
      </w:r>
      <w:proofErr w:type="gramStart"/>
      <w:r w:rsidR="008C5627" w:rsidRPr="008C5627">
        <w:rPr>
          <w:rFonts w:ascii="宋体" w:hAnsi="宋体" w:hint="eastAsia"/>
          <w:sz w:val="28"/>
          <w:szCs w:val="28"/>
        </w:rPr>
        <w:t>或</w:t>
      </w:r>
      <w:proofErr w:type="gramEnd"/>
      <w:r w:rsidR="008C5627" w:rsidRPr="008C5627">
        <w:rPr>
          <w:rFonts w:ascii="宋体" w:hAnsi="宋体" w:hint="eastAsia"/>
          <w:sz w:val="28"/>
          <w:szCs w:val="28"/>
        </w:rPr>
        <w:t>有责任。</w:t>
      </w:r>
    </w:p>
    <w:p w14:paraId="51A4E646" w14:textId="585A2F54" w:rsidR="008C5627" w:rsidRDefault="00F256CC" w:rsidP="008C5627">
      <w:pPr>
        <w:spacing w:line="520" w:lineRule="exact"/>
        <w:ind w:firstLineChars="200" w:firstLine="560"/>
        <w:rPr>
          <w:rFonts w:ascii="宋体" w:hAnsi="宋体"/>
          <w:sz w:val="28"/>
          <w:szCs w:val="28"/>
        </w:rPr>
      </w:pPr>
      <w:r>
        <w:rPr>
          <w:rFonts w:ascii="宋体" w:hAnsi="宋体"/>
          <w:sz w:val="28"/>
          <w:szCs w:val="28"/>
        </w:rPr>
        <w:t>4</w:t>
      </w:r>
      <w:r w:rsidR="008C5627" w:rsidRPr="008C5627">
        <w:rPr>
          <w:rFonts w:ascii="宋体" w:hAnsi="宋体" w:hint="eastAsia"/>
          <w:sz w:val="28"/>
          <w:szCs w:val="28"/>
        </w:rPr>
        <w:t>.人员安置：内蒙古矿业集团现有在职员工（除个人自愿离职外）全部转为增资后的内蒙古矿业集团员工。</w:t>
      </w:r>
    </w:p>
    <w:p w14:paraId="3E22EFE9" w14:textId="5AF01613" w:rsidR="0017211E" w:rsidRDefault="0017211E" w:rsidP="0017211E">
      <w:pPr>
        <w:spacing w:line="520" w:lineRule="exact"/>
        <w:ind w:firstLineChars="200" w:firstLine="562"/>
        <w:rPr>
          <w:rFonts w:ascii="宋体" w:hAnsi="宋体"/>
          <w:b/>
          <w:bCs/>
          <w:sz w:val="28"/>
          <w:szCs w:val="28"/>
        </w:rPr>
      </w:pPr>
      <w:r w:rsidRPr="00E74261">
        <w:rPr>
          <w:rFonts w:ascii="宋体" w:hAnsi="宋体" w:hint="eastAsia"/>
          <w:b/>
          <w:bCs/>
          <w:sz w:val="28"/>
          <w:szCs w:val="28"/>
        </w:rPr>
        <w:t>（六）</w:t>
      </w:r>
      <w:r w:rsidRPr="00B96F3F">
        <w:rPr>
          <w:rFonts w:ascii="宋体" w:hAnsi="宋体" w:hint="eastAsia"/>
          <w:b/>
          <w:bCs/>
          <w:sz w:val="28"/>
          <w:szCs w:val="28"/>
        </w:rPr>
        <w:t>担保事项处置</w:t>
      </w:r>
    </w:p>
    <w:p w14:paraId="478BC652" w14:textId="78F19770" w:rsidR="00164B95" w:rsidRPr="00AC2A39" w:rsidRDefault="00164B95" w:rsidP="0017211E">
      <w:pPr>
        <w:spacing w:line="520" w:lineRule="exact"/>
        <w:ind w:firstLineChars="200" w:firstLine="560"/>
        <w:rPr>
          <w:rFonts w:ascii="宋体" w:hAnsi="宋体"/>
          <w:sz w:val="28"/>
          <w:szCs w:val="28"/>
        </w:rPr>
      </w:pPr>
      <w:r w:rsidRPr="00AC2A39">
        <w:rPr>
          <w:rFonts w:ascii="宋体" w:hAnsi="宋体"/>
          <w:sz w:val="28"/>
          <w:szCs w:val="28"/>
        </w:rPr>
        <w:t>2018年9月25日，内蒙古矿业集团与中国民生银行股份有限公司北京分行（“民生银行”）签订《保证合同》，为内蒙古地矿集团全资子公司内蒙古地质勘查有限责任公司与民生银行间《流动资金借款合同》（“主合同”）项下的债务提供连带责任保证，保证范围为被担保的主债权本金及其利息等；保证期间为自主合同约定的主合同债务人履行债务期限届满之日起两年；主合同债务人履行债务的期限自2018年9月25日起至2023年9月25日止。</w:t>
      </w:r>
    </w:p>
    <w:p w14:paraId="5D5A875F" w14:textId="0F8A52A2" w:rsidR="0017211E" w:rsidRPr="00B96F3F" w:rsidRDefault="0017211E" w:rsidP="0017211E">
      <w:pPr>
        <w:spacing w:line="520" w:lineRule="exact"/>
        <w:ind w:firstLineChars="200" w:firstLine="560"/>
        <w:rPr>
          <w:rFonts w:ascii="宋体" w:hAnsi="宋体"/>
          <w:sz w:val="28"/>
          <w:szCs w:val="28"/>
        </w:rPr>
      </w:pPr>
      <w:r w:rsidRPr="00B96F3F">
        <w:rPr>
          <w:rFonts w:ascii="宋体" w:hAnsi="宋体" w:hint="eastAsia"/>
          <w:sz w:val="28"/>
          <w:szCs w:val="28"/>
        </w:rPr>
        <w:t>截至本协议签署日，</w:t>
      </w:r>
      <w:r w:rsidR="00164B95">
        <w:rPr>
          <w:rFonts w:ascii="宋体" w:hAnsi="宋体" w:hint="eastAsia"/>
          <w:sz w:val="28"/>
          <w:szCs w:val="28"/>
        </w:rPr>
        <w:t>上述债务</w:t>
      </w:r>
      <w:r w:rsidRPr="00B96F3F">
        <w:rPr>
          <w:rFonts w:ascii="宋体" w:hAnsi="宋体" w:hint="eastAsia"/>
          <w:sz w:val="28"/>
          <w:szCs w:val="28"/>
        </w:rPr>
        <w:t>本金</w:t>
      </w:r>
      <w:r w:rsidR="00164B95">
        <w:rPr>
          <w:rFonts w:ascii="宋体" w:hAnsi="宋体" w:hint="eastAsia"/>
          <w:sz w:val="28"/>
          <w:szCs w:val="28"/>
        </w:rPr>
        <w:t>余</w:t>
      </w:r>
      <w:r w:rsidRPr="00B96F3F">
        <w:rPr>
          <w:rFonts w:ascii="宋体" w:hAnsi="宋体" w:hint="eastAsia"/>
          <w:sz w:val="28"/>
          <w:szCs w:val="28"/>
        </w:rPr>
        <w:t>额为人民币40</w:t>
      </w:r>
      <w:r w:rsidRPr="00B96F3F">
        <w:rPr>
          <w:rFonts w:ascii="宋体" w:hAnsi="宋体"/>
          <w:sz w:val="28"/>
          <w:szCs w:val="28"/>
        </w:rPr>
        <w:t>,</w:t>
      </w:r>
      <w:r w:rsidRPr="00B96F3F">
        <w:rPr>
          <w:rFonts w:ascii="宋体" w:hAnsi="宋体" w:hint="eastAsia"/>
          <w:sz w:val="28"/>
          <w:szCs w:val="28"/>
        </w:rPr>
        <w:t>000万元，利息人民币2</w:t>
      </w:r>
      <w:r w:rsidRPr="00B96F3F">
        <w:rPr>
          <w:rFonts w:ascii="宋体" w:hAnsi="宋体"/>
          <w:sz w:val="28"/>
          <w:szCs w:val="28"/>
        </w:rPr>
        <w:t>,</w:t>
      </w:r>
      <w:r w:rsidRPr="00B96F3F">
        <w:rPr>
          <w:rFonts w:ascii="宋体" w:hAnsi="宋体" w:hint="eastAsia"/>
          <w:sz w:val="28"/>
          <w:szCs w:val="28"/>
        </w:rPr>
        <w:t>960万元，合计人民币42</w:t>
      </w:r>
      <w:r w:rsidRPr="00B96F3F">
        <w:rPr>
          <w:rFonts w:ascii="宋体" w:hAnsi="宋体"/>
          <w:sz w:val="28"/>
          <w:szCs w:val="28"/>
        </w:rPr>
        <w:t>,</w:t>
      </w:r>
      <w:r w:rsidRPr="00B96F3F">
        <w:rPr>
          <w:rFonts w:ascii="宋体" w:hAnsi="宋体" w:hint="eastAsia"/>
          <w:sz w:val="28"/>
          <w:szCs w:val="28"/>
        </w:rPr>
        <w:t>960万元</w:t>
      </w:r>
      <w:r>
        <w:rPr>
          <w:rFonts w:ascii="宋体" w:hAnsi="宋体" w:hint="eastAsia"/>
          <w:sz w:val="28"/>
          <w:szCs w:val="28"/>
        </w:rPr>
        <w:t>。</w:t>
      </w:r>
    </w:p>
    <w:p w14:paraId="75083D85" w14:textId="77777777" w:rsidR="0017211E" w:rsidRPr="00B96F3F" w:rsidRDefault="0017211E" w:rsidP="0017211E">
      <w:pPr>
        <w:spacing w:line="520" w:lineRule="exact"/>
        <w:ind w:firstLineChars="200" w:firstLine="560"/>
        <w:rPr>
          <w:rFonts w:ascii="宋体" w:hAnsi="宋体"/>
          <w:sz w:val="28"/>
          <w:szCs w:val="28"/>
        </w:rPr>
      </w:pPr>
      <w:r w:rsidRPr="00B96F3F">
        <w:rPr>
          <w:rFonts w:ascii="宋体" w:hAnsi="宋体" w:hint="eastAsia"/>
          <w:sz w:val="28"/>
          <w:szCs w:val="28"/>
        </w:rPr>
        <w:lastRenderedPageBreak/>
        <w:t>处置措施：内蒙古地矿集团尽快调拨资金，提前偿还主合同项下全部本金、利息，进以解除内蒙古矿业集团提供的连带保证责任。</w:t>
      </w:r>
    </w:p>
    <w:p w14:paraId="582D1ABD" w14:textId="77777777" w:rsidR="0017211E" w:rsidRPr="00B96F3F" w:rsidRDefault="0017211E" w:rsidP="0017211E">
      <w:pPr>
        <w:spacing w:line="520" w:lineRule="exact"/>
        <w:ind w:firstLineChars="200" w:firstLine="560"/>
        <w:rPr>
          <w:rFonts w:ascii="宋体" w:hAnsi="宋体"/>
          <w:sz w:val="28"/>
          <w:szCs w:val="28"/>
        </w:rPr>
      </w:pPr>
      <w:r w:rsidRPr="00B96F3F">
        <w:rPr>
          <w:rFonts w:ascii="宋体" w:hAnsi="宋体" w:hint="eastAsia"/>
          <w:sz w:val="28"/>
          <w:szCs w:val="28"/>
        </w:rPr>
        <w:t>内蒙古地矿集团按上述方式解除内蒙古矿业集团连带保证责任前，公司不向内蒙古矿业集团缴付对等数额即人民币42</w:t>
      </w:r>
      <w:r w:rsidRPr="00B96F3F">
        <w:rPr>
          <w:rFonts w:ascii="宋体" w:hAnsi="宋体"/>
          <w:sz w:val="28"/>
          <w:szCs w:val="28"/>
        </w:rPr>
        <w:t>,</w:t>
      </w:r>
      <w:r w:rsidRPr="00B96F3F">
        <w:rPr>
          <w:rFonts w:ascii="宋体" w:hAnsi="宋体" w:hint="eastAsia"/>
          <w:sz w:val="28"/>
          <w:szCs w:val="28"/>
        </w:rPr>
        <w:t>960万元的增资价款。内蒙古地矿集团按上述方式解除内蒙古矿业集团连带保证责任之日起5个工作日内，公司将上述人民币42</w:t>
      </w:r>
      <w:r w:rsidRPr="00B96F3F">
        <w:rPr>
          <w:rFonts w:ascii="宋体" w:hAnsi="宋体"/>
          <w:sz w:val="28"/>
          <w:szCs w:val="28"/>
        </w:rPr>
        <w:t>,</w:t>
      </w:r>
      <w:r w:rsidRPr="00B96F3F">
        <w:rPr>
          <w:rFonts w:ascii="宋体" w:hAnsi="宋体" w:hint="eastAsia"/>
          <w:sz w:val="28"/>
          <w:szCs w:val="28"/>
        </w:rPr>
        <w:t>960万元的增资价款全额缴付至内蒙古矿业集团账户。</w:t>
      </w:r>
    </w:p>
    <w:p w14:paraId="5567B593" w14:textId="77777777" w:rsidR="0017211E" w:rsidRPr="0017211E" w:rsidRDefault="0017211E" w:rsidP="0017211E">
      <w:pPr>
        <w:spacing w:line="520" w:lineRule="exact"/>
        <w:ind w:firstLineChars="200" w:firstLine="560"/>
        <w:rPr>
          <w:rFonts w:ascii="宋体" w:hAnsi="宋体"/>
          <w:sz w:val="28"/>
          <w:szCs w:val="28"/>
        </w:rPr>
      </w:pPr>
      <w:r w:rsidRPr="00B96F3F">
        <w:rPr>
          <w:rFonts w:ascii="宋体" w:hAnsi="宋体" w:hint="eastAsia"/>
          <w:sz w:val="28"/>
          <w:szCs w:val="28"/>
        </w:rPr>
        <w:t>各方同意，如内蒙古地矿集团最终未能解除内蒙古矿业集团连带保证责任，并导致内蒙古矿业集团实际承担还款责任的，内蒙古矿业集团实际还款数额视为内蒙古地矿集团减资，届时公司不再向内蒙古矿业集团缴付人民币42</w:t>
      </w:r>
      <w:r w:rsidRPr="00B96F3F">
        <w:rPr>
          <w:rFonts w:ascii="宋体" w:hAnsi="宋体"/>
          <w:sz w:val="28"/>
          <w:szCs w:val="28"/>
        </w:rPr>
        <w:t>,</w:t>
      </w:r>
      <w:r w:rsidRPr="00B96F3F">
        <w:rPr>
          <w:rFonts w:ascii="宋体" w:hAnsi="宋体" w:hint="eastAsia"/>
          <w:sz w:val="28"/>
          <w:szCs w:val="28"/>
        </w:rPr>
        <w:t>960万元并同比例减资。各方无条件配合办理减资程序，双方持股比例保持不变。</w:t>
      </w:r>
    </w:p>
    <w:p w14:paraId="06ADBE58" w14:textId="402098B8" w:rsidR="00071EE0" w:rsidRPr="00E74261" w:rsidRDefault="00071EE0" w:rsidP="008C5627">
      <w:pPr>
        <w:spacing w:line="520" w:lineRule="exact"/>
        <w:ind w:firstLineChars="200" w:firstLine="562"/>
        <w:rPr>
          <w:rFonts w:ascii="宋体" w:hAnsi="宋体"/>
          <w:b/>
          <w:bCs/>
          <w:sz w:val="28"/>
          <w:szCs w:val="28"/>
        </w:rPr>
      </w:pPr>
      <w:r w:rsidRPr="00E74261">
        <w:rPr>
          <w:rFonts w:ascii="宋体" w:hAnsi="宋体" w:hint="eastAsia"/>
          <w:b/>
          <w:bCs/>
          <w:sz w:val="28"/>
          <w:szCs w:val="28"/>
        </w:rPr>
        <w:t>（</w:t>
      </w:r>
      <w:r w:rsidR="0017211E">
        <w:rPr>
          <w:rFonts w:ascii="宋体" w:hAnsi="宋体" w:hint="eastAsia"/>
          <w:b/>
          <w:bCs/>
          <w:sz w:val="28"/>
          <w:szCs w:val="28"/>
        </w:rPr>
        <w:t>七</w:t>
      </w:r>
      <w:r w:rsidRPr="00E74261">
        <w:rPr>
          <w:rFonts w:ascii="宋体" w:hAnsi="宋体" w:hint="eastAsia"/>
          <w:b/>
          <w:bCs/>
          <w:sz w:val="28"/>
          <w:szCs w:val="28"/>
        </w:rPr>
        <w:t>）违约责任</w:t>
      </w:r>
    </w:p>
    <w:p w14:paraId="526BE5B3" w14:textId="77777777"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1.内蒙古地矿集团和内蒙古矿业集团未能按照本协议增资涉及特别事项处理约定完成相关事项的，公司有权单方解除本协议，并视为内蒙古矿业集团原因导致的未能完成本次增资，公司不再缴付增资价款，内蒙古地矿集团应于收到公司解除通知之日起3个工作日内返还已缴增资价款（含保证金），内蒙古地矿集团对上述款项返还承担连带责任。</w:t>
      </w:r>
    </w:p>
    <w:p w14:paraId="1057D28E" w14:textId="66D2A823" w:rsidR="00071EE0" w:rsidRPr="00071EE0" w:rsidRDefault="00071EE0" w:rsidP="00071EE0">
      <w:pPr>
        <w:spacing w:line="520" w:lineRule="exact"/>
        <w:ind w:firstLineChars="200" w:firstLine="560"/>
        <w:rPr>
          <w:rFonts w:ascii="宋体" w:hAnsi="宋体"/>
          <w:sz w:val="28"/>
          <w:szCs w:val="28"/>
        </w:rPr>
      </w:pPr>
      <w:r w:rsidRPr="00071EE0">
        <w:rPr>
          <w:rFonts w:ascii="宋体" w:hAnsi="宋体" w:hint="eastAsia"/>
          <w:sz w:val="28"/>
          <w:szCs w:val="28"/>
        </w:rPr>
        <w:t>2.无论基于何种事由，若公司已按照本协议的约定实际付款，但内蒙古地矿集团及内蒙古矿业集团未能在本协议的时间内办理完毕本次增资相关的股权变更登记手续及公司章程、董事、监事、高级管理人员变更登记手续的，则公司有权解除本协议，并以书面通知方式要求内蒙古矿业集团返还已缴付的增资价款（含保证金）及同期银行贷</w:t>
      </w:r>
      <w:r w:rsidRPr="00071EE0">
        <w:rPr>
          <w:rFonts w:ascii="宋体" w:hAnsi="宋体" w:hint="eastAsia"/>
          <w:sz w:val="28"/>
          <w:szCs w:val="28"/>
        </w:rPr>
        <w:lastRenderedPageBreak/>
        <w:t>款利息，内蒙古地矿集团应当自收到书面通知之日起3个工作日内将增资价款（含保证金）及同期银行贷款利息全部返还给公司。内蒙古地矿集团对上述款项返还承担连带责任。尽管有上述还款约定，该等约定并不免除内蒙古矿业集团及内蒙古地矿集团所应承担的违约责任。</w:t>
      </w:r>
    </w:p>
    <w:p w14:paraId="143552DA" w14:textId="77777777" w:rsidR="007E1D4A" w:rsidRPr="00071EE0" w:rsidRDefault="00071EE0" w:rsidP="00071EE0">
      <w:pPr>
        <w:spacing w:line="520" w:lineRule="exact"/>
        <w:ind w:firstLineChars="200" w:firstLine="560"/>
        <w:rPr>
          <w:rFonts w:ascii="黑体" w:eastAsia="黑体" w:hAnsi="黑体"/>
          <w:sz w:val="28"/>
          <w:szCs w:val="28"/>
        </w:rPr>
      </w:pPr>
      <w:r w:rsidRPr="00071EE0">
        <w:rPr>
          <w:rFonts w:ascii="黑体" w:eastAsia="黑体" w:hAnsi="黑体" w:hint="eastAsia"/>
          <w:sz w:val="28"/>
          <w:szCs w:val="28"/>
        </w:rPr>
        <w:t>四</w:t>
      </w:r>
      <w:r w:rsidR="007E1D4A" w:rsidRPr="00071EE0">
        <w:rPr>
          <w:rFonts w:ascii="黑体" w:eastAsia="黑体" w:hAnsi="黑体" w:hint="eastAsia"/>
          <w:sz w:val="28"/>
          <w:szCs w:val="28"/>
        </w:rPr>
        <w:t>、风险提示</w:t>
      </w:r>
    </w:p>
    <w:p w14:paraId="5CB830B0" w14:textId="77777777" w:rsidR="009D4CA4" w:rsidRDefault="009D4CA4" w:rsidP="009D4CA4">
      <w:pPr>
        <w:spacing w:line="500" w:lineRule="exact"/>
        <w:ind w:firstLineChars="200" w:firstLine="560"/>
        <w:rPr>
          <w:rFonts w:ascii="宋体" w:hAnsi="宋体" w:cs="Arial"/>
          <w:sz w:val="28"/>
        </w:rPr>
      </w:pPr>
      <w:r w:rsidRPr="002509FF">
        <w:rPr>
          <w:rFonts w:ascii="宋体" w:hAnsi="宋体" w:cs="Arial" w:hint="eastAsia"/>
          <w:sz w:val="28"/>
        </w:rPr>
        <w:t>内蒙古矿业集团目前处于亏损状态，其未来盈利能力亦取决于公司整合情况、整体经营情况、市场环境等多方面因素</w:t>
      </w:r>
      <w:r>
        <w:rPr>
          <w:rFonts w:ascii="宋体" w:hAnsi="宋体" w:cs="Arial" w:hint="eastAsia"/>
          <w:sz w:val="28"/>
        </w:rPr>
        <w:t>。内蒙古矿业集团由于在内部管理体系、企业文化等方面与公司现有体系存在一定差异，能否实现平稳融合，进而达到预期的协同效应，存在一定不确定性。</w:t>
      </w:r>
    </w:p>
    <w:p w14:paraId="2130B252" w14:textId="77777777" w:rsidR="009D4CA4" w:rsidRPr="009D4CA4" w:rsidRDefault="009D4CA4" w:rsidP="007E1D4A">
      <w:pPr>
        <w:spacing w:line="520" w:lineRule="exact"/>
        <w:ind w:firstLineChars="200" w:firstLine="560"/>
        <w:rPr>
          <w:rFonts w:ascii="宋体" w:hAnsi="宋体"/>
          <w:sz w:val="28"/>
          <w:szCs w:val="28"/>
        </w:rPr>
      </w:pPr>
    </w:p>
    <w:p w14:paraId="6435BA38" w14:textId="77777777" w:rsidR="00E406B2" w:rsidRPr="007E1D4A" w:rsidRDefault="00E406B2" w:rsidP="0045573B">
      <w:pPr>
        <w:spacing w:line="520" w:lineRule="exact"/>
        <w:ind w:firstLineChars="200" w:firstLine="560"/>
        <w:rPr>
          <w:rFonts w:ascii="宋体" w:hAnsi="宋体"/>
          <w:sz w:val="28"/>
          <w:szCs w:val="28"/>
        </w:rPr>
      </w:pPr>
      <w:r w:rsidRPr="007E1D4A">
        <w:rPr>
          <w:rFonts w:ascii="宋体" w:hAnsi="宋体" w:hint="eastAsia"/>
          <w:sz w:val="28"/>
          <w:szCs w:val="28"/>
        </w:rPr>
        <w:t>特此公告。</w:t>
      </w:r>
    </w:p>
    <w:p w14:paraId="7C35ECA7" w14:textId="77777777" w:rsidR="00E406B2" w:rsidRDefault="00E406B2" w:rsidP="0045573B">
      <w:pPr>
        <w:spacing w:line="520" w:lineRule="exact"/>
        <w:ind w:firstLineChars="200" w:firstLine="560"/>
        <w:rPr>
          <w:rFonts w:ascii="宋体" w:hAnsi="宋体"/>
          <w:sz w:val="28"/>
          <w:szCs w:val="28"/>
        </w:rPr>
      </w:pPr>
    </w:p>
    <w:p w14:paraId="3BC4BB9A" w14:textId="77777777" w:rsidR="0017211E" w:rsidRPr="007E1D4A" w:rsidRDefault="0017211E" w:rsidP="0045573B">
      <w:pPr>
        <w:spacing w:line="520" w:lineRule="exact"/>
        <w:ind w:firstLineChars="200" w:firstLine="560"/>
        <w:rPr>
          <w:rFonts w:ascii="宋体" w:hAnsi="宋体"/>
          <w:sz w:val="28"/>
          <w:szCs w:val="28"/>
        </w:rPr>
      </w:pPr>
    </w:p>
    <w:p w14:paraId="055DE362" w14:textId="77777777" w:rsidR="00E406B2" w:rsidRPr="007E1D4A" w:rsidRDefault="00E406B2" w:rsidP="0045573B">
      <w:pPr>
        <w:spacing w:line="520" w:lineRule="exact"/>
        <w:jc w:val="right"/>
        <w:rPr>
          <w:rFonts w:ascii="宋体" w:hAnsi="宋体"/>
          <w:sz w:val="28"/>
          <w:szCs w:val="28"/>
        </w:rPr>
      </w:pPr>
      <w:r w:rsidRPr="007E1D4A">
        <w:rPr>
          <w:rFonts w:ascii="宋体" w:hAnsi="宋体" w:hint="eastAsia"/>
          <w:sz w:val="28"/>
          <w:szCs w:val="28"/>
        </w:rPr>
        <w:t>兖州煤业股份有限公司董事会</w:t>
      </w:r>
    </w:p>
    <w:p w14:paraId="7DE8D14F" w14:textId="77777777" w:rsidR="00FE09EE" w:rsidRDefault="00E406B2" w:rsidP="007A55EB">
      <w:pPr>
        <w:spacing w:line="520" w:lineRule="exact"/>
        <w:ind w:firstLineChars="2050" w:firstLine="5740"/>
      </w:pPr>
      <w:r w:rsidRPr="007E1D4A">
        <w:rPr>
          <w:rFonts w:ascii="宋体" w:hAnsi="宋体" w:hint="eastAsia"/>
          <w:sz w:val="28"/>
          <w:szCs w:val="28"/>
        </w:rPr>
        <w:t>2020年</w:t>
      </w:r>
      <w:r w:rsidR="00BD50B8">
        <w:rPr>
          <w:rFonts w:ascii="宋体" w:hAnsi="宋体" w:hint="eastAsia"/>
          <w:sz w:val="28"/>
          <w:szCs w:val="28"/>
        </w:rPr>
        <w:t>1</w:t>
      </w:r>
      <w:r w:rsidR="00BD50B8">
        <w:rPr>
          <w:rFonts w:ascii="宋体" w:hAnsi="宋体"/>
          <w:sz w:val="28"/>
          <w:szCs w:val="28"/>
        </w:rPr>
        <w:t>0</w:t>
      </w:r>
      <w:r w:rsidRPr="007E1D4A">
        <w:rPr>
          <w:rFonts w:ascii="宋体" w:hAnsi="宋体" w:hint="eastAsia"/>
          <w:sz w:val="28"/>
          <w:szCs w:val="28"/>
        </w:rPr>
        <w:t>月</w:t>
      </w:r>
      <w:r w:rsidR="00BD50B8">
        <w:rPr>
          <w:rFonts w:ascii="宋体" w:hAnsi="宋体" w:hint="eastAsia"/>
          <w:sz w:val="28"/>
          <w:szCs w:val="28"/>
        </w:rPr>
        <w:t>2</w:t>
      </w:r>
      <w:r w:rsidR="00BD50B8">
        <w:rPr>
          <w:rFonts w:ascii="宋体" w:hAnsi="宋体"/>
          <w:sz w:val="28"/>
          <w:szCs w:val="28"/>
        </w:rPr>
        <w:t>8</w:t>
      </w:r>
      <w:r w:rsidRPr="007E1D4A">
        <w:rPr>
          <w:rFonts w:ascii="宋体" w:hAnsi="宋体" w:hint="eastAsia"/>
          <w:sz w:val="28"/>
          <w:szCs w:val="28"/>
        </w:rPr>
        <w:t>日</w:t>
      </w:r>
    </w:p>
    <w:sectPr w:rsidR="00FE09EE" w:rsidSect="00892FD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69E0C" w14:textId="77777777" w:rsidR="00933EA9" w:rsidRDefault="00933EA9" w:rsidP="00E406B2">
      <w:r>
        <w:separator/>
      </w:r>
    </w:p>
  </w:endnote>
  <w:endnote w:type="continuationSeparator" w:id="0">
    <w:p w14:paraId="570AB971" w14:textId="77777777" w:rsidR="00933EA9" w:rsidRDefault="00933EA9" w:rsidP="00E4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5C8A9" w14:textId="77777777" w:rsidR="00933EA9" w:rsidRDefault="00933EA9" w:rsidP="00E406B2">
      <w:r>
        <w:separator/>
      </w:r>
    </w:p>
  </w:footnote>
  <w:footnote w:type="continuationSeparator" w:id="0">
    <w:p w14:paraId="4183DF9A" w14:textId="77777777" w:rsidR="00933EA9" w:rsidRDefault="00933EA9" w:rsidP="00E4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7995"/>
    <w:rsid w:val="00023422"/>
    <w:rsid w:val="000313BC"/>
    <w:rsid w:val="00071EE0"/>
    <w:rsid w:val="00101ADB"/>
    <w:rsid w:val="00164B95"/>
    <w:rsid w:val="0017211E"/>
    <w:rsid w:val="0021086C"/>
    <w:rsid w:val="00270F9E"/>
    <w:rsid w:val="00282F10"/>
    <w:rsid w:val="00290F7F"/>
    <w:rsid w:val="00295E24"/>
    <w:rsid w:val="002B1CF8"/>
    <w:rsid w:val="00392B07"/>
    <w:rsid w:val="00412E4C"/>
    <w:rsid w:val="00441009"/>
    <w:rsid w:val="00446C5F"/>
    <w:rsid w:val="0045573B"/>
    <w:rsid w:val="004A6052"/>
    <w:rsid w:val="00517C8E"/>
    <w:rsid w:val="005B65ED"/>
    <w:rsid w:val="006449BD"/>
    <w:rsid w:val="00725F13"/>
    <w:rsid w:val="00741B2A"/>
    <w:rsid w:val="00785AED"/>
    <w:rsid w:val="00791A14"/>
    <w:rsid w:val="007A55EB"/>
    <w:rsid w:val="007D6047"/>
    <w:rsid w:val="007E1D4A"/>
    <w:rsid w:val="00812B32"/>
    <w:rsid w:val="008142D6"/>
    <w:rsid w:val="008327E2"/>
    <w:rsid w:val="0086009E"/>
    <w:rsid w:val="0088074C"/>
    <w:rsid w:val="00892FDE"/>
    <w:rsid w:val="008B2773"/>
    <w:rsid w:val="008C5627"/>
    <w:rsid w:val="008C611D"/>
    <w:rsid w:val="008D5B40"/>
    <w:rsid w:val="008F37F5"/>
    <w:rsid w:val="00901DF7"/>
    <w:rsid w:val="00933EA9"/>
    <w:rsid w:val="009512A7"/>
    <w:rsid w:val="00975F1C"/>
    <w:rsid w:val="009D4CA4"/>
    <w:rsid w:val="009F1360"/>
    <w:rsid w:val="00A37995"/>
    <w:rsid w:val="00A45B79"/>
    <w:rsid w:val="00AA62FA"/>
    <w:rsid w:val="00AC2A39"/>
    <w:rsid w:val="00AD1F3A"/>
    <w:rsid w:val="00B22474"/>
    <w:rsid w:val="00BA705D"/>
    <w:rsid w:val="00BB71B9"/>
    <w:rsid w:val="00BC08A0"/>
    <w:rsid w:val="00BC3B3F"/>
    <w:rsid w:val="00BD50B8"/>
    <w:rsid w:val="00C7028D"/>
    <w:rsid w:val="00D0408B"/>
    <w:rsid w:val="00D1476C"/>
    <w:rsid w:val="00D41AC8"/>
    <w:rsid w:val="00D474A7"/>
    <w:rsid w:val="00DB09E0"/>
    <w:rsid w:val="00E406B2"/>
    <w:rsid w:val="00E74261"/>
    <w:rsid w:val="00EB10E8"/>
    <w:rsid w:val="00F04942"/>
    <w:rsid w:val="00F256CC"/>
    <w:rsid w:val="00F32144"/>
    <w:rsid w:val="00F50EB5"/>
    <w:rsid w:val="00F96008"/>
    <w:rsid w:val="00FA1A9F"/>
    <w:rsid w:val="00FC7821"/>
    <w:rsid w:val="00FD2D4C"/>
    <w:rsid w:val="00FE09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0EA75"/>
  <w15:docId w15:val="{AB00AA6C-48A7-41C1-8C3C-DE761AFB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楷体_GB2312" w:hAnsi="Arial"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6B2"/>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6B2"/>
    <w:pPr>
      <w:widowControl/>
      <w:pBdr>
        <w:bottom w:val="single" w:sz="6" w:space="1" w:color="auto"/>
      </w:pBdr>
      <w:tabs>
        <w:tab w:val="center" w:pos="4153"/>
        <w:tab w:val="right" w:pos="8306"/>
      </w:tabs>
      <w:snapToGrid w:val="0"/>
      <w:spacing w:after="160"/>
      <w:jc w:val="center"/>
    </w:pPr>
    <w:rPr>
      <w:rFonts w:ascii="Arial" w:eastAsia="楷体_GB2312" w:hAnsi="Arial" w:cstheme="minorBidi"/>
      <w:kern w:val="0"/>
      <w:sz w:val="18"/>
      <w:szCs w:val="18"/>
    </w:rPr>
  </w:style>
  <w:style w:type="character" w:customStyle="1" w:styleId="a4">
    <w:name w:val="页眉 字符"/>
    <w:basedOn w:val="a0"/>
    <w:link w:val="a3"/>
    <w:uiPriority w:val="99"/>
    <w:rsid w:val="00E406B2"/>
    <w:rPr>
      <w:sz w:val="18"/>
      <w:szCs w:val="18"/>
    </w:rPr>
  </w:style>
  <w:style w:type="paragraph" w:styleId="a5">
    <w:name w:val="footer"/>
    <w:basedOn w:val="a"/>
    <w:link w:val="a6"/>
    <w:uiPriority w:val="99"/>
    <w:unhideWhenUsed/>
    <w:rsid w:val="00E406B2"/>
    <w:pPr>
      <w:widowControl/>
      <w:tabs>
        <w:tab w:val="center" w:pos="4153"/>
        <w:tab w:val="right" w:pos="8306"/>
      </w:tabs>
      <w:snapToGrid w:val="0"/>
      <w:spacing w:after="160"/>
      <w:jc w:val="left"/>
    </w:pPr>
    <w:rPr>
      <w:rFonts w:ascii="Arial" w:eastAsia="楷体_GB2312" w:hAnsi="Arial" w:cstheme="minorBidi"/>
      <w:kern w:val="0"/>
      <w:sz w:val="18"/>
      <w:szCs w:val="18"/>
    </w:rPr>
  </w:style>
  <w:style w:type="character" w:customStyle="1" w:styleId="a6">
    <w:name w:val="页脚 字符"/>
    <w:basedOn w:val="a0"/>
    <w:link w:val="a5"/>
    <w:uiPriority w:val="99"/>
    <w:rsid w:val="00E406B2"/>
    <w:rPr>
      <w:sz w:val="18"/>
      <w:szCs w:val="18"/>
    </w:rPr>
  </w:style>
  <w:style w:type="paragraph" w:styleId="a7">
    <w:name w:val="Balloon Text"/>
    <w:basedOn w:val="a"/>
    <w:link w:val="a8"/>
    <w:uiPriority w:val="99"/>
    <w:semiHidden/>
    <w:unhideWhenUsed/>
    <w:rsid w:val="00741B2A"/>
    <w:rPr>
      <w:sz w:val="18"/>
      <w:szCs w:val="18"/>
    </w:rPr>
  </w:style>
  <w:style w:type="character" w:customStyle="1" w:styleId="a8">
    <w:name w:val="批注框文本 字符"/>
    <w:basedOn w:val="a0"/>
    <w:link w:val="a7"/>
    <w:uiPriority w:val="99"/>
    <w:semiHidden/>
    <w:rsid w:val="00741B2A"/>
    <w:rPr>
      <w:rFonts w:ascii="Times New Roman" w:eastAsia="宋体" w:hAnsi="Times New Roman" w:cs="Times New Roman"/>
      <w:kern w:val="2"/>
      <w:sz w:val="18"/>
      <w:szCs w:val="18"/>
    </w:rPr>
  </w:style>
  <w:style w:type="paragraph" w:customStyle="1" w:styleId="Default">
    <w:name w:val="Default"/>
    <w:rsid w:val="0045573B"/>
    <w:pPr>
      <w:widowControl w:val="0"/>
      <w:autoSpaceDE w:val="0"/>
      <w:autoSpaceDN w:val="0"/>
      <w:adjustRightInd w:val="0"/>
      <w:spacing w:after="0" w:line="240" w:lineRule="auto"/>
    </w:pPr>
    <w:rPr>
      <w:rFonts w:ascii="宋体" w:eastAsia="宋体" w:cs="宋体"/>
      <w:color w:val="000000"/>
      <w:szCs w:val="24"/>
    </w:rPr>
  </w:style>
  <w:style w:type="character" w:styleId="a9">
    <w:name w:val="annotation reference"/>
    <w:basedOn w:val="a0"/>
    <w:uiPriority w:val="99"/>
    <w:semiHidden/>
    <w:unhideWhenUsed/>
    <w:rsid w:val="00EB10E8"/>
    <w:rPr>
      <w:sz w:val="21"/>
      <w:szCs w:val="21"/>
    </w:rPr>
  </w:style>
  <w:style w:type="paragraph" w:styleId="aa">
    <w:name w:val="annotation text"/>
    <w:basedOn w:val="a"/>
    <w:link w:val="ab"/>
    <w:uiPriority w:val="99"/>
    <w:semiHidden/>
    <w:unhideWhenUsed/>
    <w:rsid w:val="00EB10E8"/>
    <w:pPr>
      <w:jc w:val="left"/>
    </w:pPr>
  </w:style>
  <w:style w:type="character" w:customStyle="1" w:styleId="ab">
    <w:name w:val="批注文字 字符"/>
    <w:basedOn w:val="a0"/>
    <w:link w:val="aa"/>
    <w:uiPriority w:val="99"/>
    <w:semiHidden/>
    <w:rsid w:val="00EB10E8"/>
    <w:rPr>
      <w:rFonts w:ascii="Times New Roman" w:eastAsia="宋体" w:hAnsi="Times New Roman" w:cs="Times New Roman"/>
      <w:kern w:val="2"/>
      <w:sz w:val="21"/>
      <w:szCs w:val="24"/>
    </w:rPr>
  </w:style>
  <w:style w:type="paragraph" w:styleId="ac">
    <w:name w:val="annotation subject"/>
    <w:basedOn w:val="aa"/>
    <w:next w:val="aa"/>
    <w:link w:val="ad"/>
    <w:uiPriority w:val="99"/>
    <w:semiHidden/>
    <w:unhideWhenUsed/>
    <w:rsid w:val="00EB10E8"/>
    <w:rPr>
      <w:b/>
      <w:bCs/>
    </w:rPr>
  </w:style>
  <w:style w:type="character" w:customStyle="1" w:styleId="ad">
    <w:name w:val="批注主题 字符"/>
    <w:basedOn w:val="ab"/>
    <w:link w:val="ac"/>
    <w:uiPriority w:val="99"/>
    <w:semiHidden/>
    <w:rsid w:val="00EB10E8"/>
    <w:rPr>
      <w:rFonts w:ascii="Times New Roman" w:eastAsia="宋体" w:hAnsi="Times New Roman" w:cs="Times New Roman"/>
      <w:b/>
      <w:bCs/>
      <w:kern w:val="2"/>
      <w:sz w:val="21"/>
      <w:szCs w:val="24"/>
    </w:rPr>
  </w:style>
  <w:style w:type="paragraph" w:styleId="ae">
    <w:name w:val="Revision"/>
    <w:hidden/>
    <w:uiPriority w:val="99"/>
    <w:semiHidden/>
    <w:rsid w:val="00EB10E8"/>
    <w:pPr>
      <w:spacing w:after="0" w:line="240" w:lineRule="auto"/>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D5436-C2E2-4C66-9190-7E90A41F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1872</Words>
  <Characters>2005</Characters>
  <Application>Microsoft Office Word</Application>
  <DocSecurity>0</DocSecurity>
  <Lines>87</Lines>
  <Paragraphs>54</Paragraphs>
  <ScaleCrop>false</ScaleCrop>
  <Company>KWM</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金 建德</cp:lastModifiedBy>
  <cp:revision>22</cp:revision>
  <dcterms:created xsi:type="dcterms:W3CDTF">2020-08-13T05:54:00Z</dcterms:created>
  <dcterms:modified xsi:type="dcterms:W3CDTF">2020-10-28T08:23:00Z</dcterms:modified>
</cp:coreProperties>
</file>