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F56D5" w14:textId="77777777" w:rsidR="00C9494F" w:rsidRDefault="00507825">
      <w:pPr>
        <w:spacing w:line="500" w:lineRule="exact"/>
        <w:jc w:val="center"/>
        <w:rPr>
          <w:rFonts w:eastAsia="黑体"/>
        </w:rPr>
      </w:pPr>
      <w:r>
        <w:rPr>
          <w:rFonts w:eastAsia="黑体"/>
        </w:rPr>
        <w:t>股票代码：</w:t>
      </w:r>
      <w:r>
        <w:rPr>
          <w:rFonts w:eastAsia="黑体"/>
        </w:rPr>
        <w:t xml:space="preserve">600188            </w:t>
      </w:r>
      <w:r>
        <w:rPr>
          <w:rFonts w:eastAsia="黑体"/>
        </w:rPr>
        <w:t>股票简称：兖州煤业</w:t>
      </w:r>
      <w:r>
        <w:rPr>
          <w:rFonts w:eastAsia="黑体"/>
        </w:rPr>
        <w:t xml:space="preserve">            </w:t>
      </w:r>
      <w:r>
        <w:rPr>
          <w:rFonts w:eastAsia="黑体"/>
        </w:rPr>
        <w:t>编号：临</w:t>
      </w:r>
      <w:r>
        <w:rPr>
          <w:rFonts w:ascii="黑体" w:eastAsia="黑体" w:hAnsi="黑体" w:cs="黑体" w:hint="eastAsia"/>
        </w:rPr>
        <w:t>20</w:t>
      </w:r>
      <w:r w:rsidR="00410411">
        <w:rPr>
          <w:rFonts w:ascii="黑体" w:eastAsia="黑体" w:hAnsi="黑体" w:cs="黑体" w:hint="eastAsia"/>
        </w:rPr>
        <w:t>20</w:t>
      </w:r>
      <w:r>
        <w:rPr>
          <w:rFonts w:ascii="黑体" w:eastAsia="黑体" w:hAnsi="黑体" w:cs="黑体" w:hint="eastAsia"/>
        </w:rPr>
        <w:t>-0</w:t>
      </w:r>
      <w:r w:rsidR="00C9494F">
        <w:rPr>
          <w:rFonts w:ascii="黑体" w:eastAsia="黑体" w:hAnsi="黑体" w:cs="黑体" w:hint="eastAsia"/>
        </w:rPr>
        <w:t>68</w:t>
      </w:r>
    </w:p>
    <w:p w14:paraId="2512EF70" w14:textId="77777777" w:rsidR="006E6B6E" w:rsidRDefault="006E6B6E">
      <w:pPr>
        <w:spacing w:line="500" w:lineRule="exact"/>
        <w:jc w:val="center"/>
        <w:rPr>
          <w:rFonts w:eastAsia="黑体"/>
          <w:color w:val="000000"/>
        </w:rPr>
      </w:pPr>
    </w:p>
    <w:p w14:paraId="62786F28" w14:textId="77777777" w:rsidR="00410411" w:rsidRDefault="00507825"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/>
          <w:b/>
          <w:bCs/>
          <w:color w:val="FF0000"/>
          <w:sz w:val="36"/>
          <w:szCs w:val="36"/>
        </w:rPr>
        <w:t>兖州煤业股份有限公司</w:t>
      </w:r>
    </w:p>
    <w:p w14:paraId="414D38B5" w14:textId="77777777" w:rsidR="006E6B6E" w:rsidRDefault="00410411">
      <w:pPr>
        <w:spacing w:line="500" w:lineRule="exact"/>
        <w:jc w:val="center"/>
        <w:rPr>
          <w:b/>
          <w:bCs/>
          <w:color w:val="000000"/>
          <w:sz w:val="32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关于媒体报道的澄清</w:t>
      </w:r>
      <w:r w:rsidR="00507825">
        <w:rPr>
          <w:rFonts w:ascii="黑体" w:eastAsia="黑体"/>
          <w:b/>
          <w:bCs/>
          <w:color w:val="FF0000"/>
          <w:sz w:val="36"/>
          <w:szCs w:val="36"/>
        </w:rPr>
        <w:t>公告</w:t>
      </w:r>
    </w:p>
    <w:p w14:paraId="4A85562A" w14:textId="77777777" w:rsidR="006E6B6E" w:rsidRDefault="00A92716">
      <w:pPr>
        <w:spacing w:line="500" w:lineRule="exac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pict w14:anchorId="70540D0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26pt;width:423pt;height:77.2pt;z-index:251659264" o:gfxdata="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L&#10;SBFT1wAAAAkBAAAPAAAAAAAAAAEAIAAAACIAAABkcnMvZG93bnJldi54bWxQSwECFAAUAAAACACH&#10;TuJACgEcsiUCAAA5BAAADgAAAAAAAAABACAAAAAmAQAAZHJzL2Uyb0RvYy54bWxQSwUGAAAAAAYA&#10;BgBZAQAAvQUAAAAA&#10;">
            <v:textbox>
              <w:txbxContent>
                <w:p w14:paraId="011C6B7B" w14:textId="77777777" w:rsidR="006E6B6E" w:rsidRDefault="00507825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14:paraId="78475E00" w14:textId="77777777" w:rsidR="006E6B6E" w:rsidRDefault="00507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500" w:lineRule="exact"/>
        <w:ind w:leftChars="171" w:left="359"/>
        <w:rPr>
          <w:color w:val="FF0000"/>
          <w:sz w:val="24"/>
          <w:szCs w:val="24"/>
        </w:rPr>
      </w:pPr>
      <w:r>
        <w:rPr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64EE108C" w14:textId="77777777" w:rsidR="006E6B6E" w:rsidRDefault="006E6B6E">
      <w:pPr>
        <w:spacing w:line="500" w:lineRule="exact"/>
        <w:rPr>
          <w:b/>
          <w:bCs/>
          <w:sz w:val="24"/>
        </w:rPr>
      </w:pPr>
    </w:p>
    <w:p w14:paraId="1BFDB017" w14:textId="77777777" w:rsidR="00410411" w:rsidRDefault="00410411" w:rsidP="00410411">
      <w:pPr>
        <w:adjustRightInd w:val="0"/>
        <w:snapToGrid w:val="0"/>
        <w:spacing w:line="520" w:lineRule="exact"/>
        <w:ind w:firstLineChars="200" w:firstLine="560"/>
        <w:rPr>
          <w:sz w:val="28"/>
        </w:rPr>
      </w:pPr>
      <w:bookmarkStart w:id="0" w:name="继续"/>
      <w:bookmarkEnd w:id="0"/>
    </w:p>
    <w:p w14:paraId="6E59250A" w14:textId="77777777" w:rsidR="00410411" w:rsidRPr="00420D66" w:rsidRDefault="00410411" w:rsidP="00410411">
      <w:pPr>
        <w:adjustRightInd w:val="0"/>
        <w:snapToGrid w:val="0"/>
        <w:spacing w:line="520" w:lineRule="exact"/>
        <w:ind w:firstLineChars="200" w:firstLine="560"/>
        <w:rPr>
          <w:rFonts w:ascii="黑体" w:eastAsia="黑体" w:hAnsi="黑体"/>
          <w:sz w:val="28"/>
        </w:rPr>
      </w:pPr>
      <w:r w:rsidRPr="00420D66">
        <w:rPr>
          <w:rFonts w:ascii="黑体" w:eastAsia="黑体" w:hAnsi="黑体" w:hint="eastAsia"/>
          <w:sz w:val="28"/>
        </w:rPr>
        <w:t>一、报道简述</w:t>
      </w:r>
    </w:p>
    <w:p w14:paraId="6CEEE3CC" w14:textId="77777777" w:rsidR="00953889" w:rsidRDefault="00410411" w:rsidP="00420D66">
      <w:pPr>
        <w:adjustRightInd w:val="0"/>
        <w:snapToGrid w:val="0"/>
        <w:spacing w:line="520" w:lineRule="exact"/>
        <w:ind w:firstLineChars="200" w:firstLine="560"/>
        <w:rPr>
          <w:sz w:val="28"/>
        </w:rPr>
      </w:pPr>
      <w:r>
        <w:rPr>
          <w:sz w:val="28"/>
        </w:rPr>
        <w:t>近日</w:t>
      </w:r>
      <w:r>
        <w:rPr>
          <w:rFonts w:hint="eastAsia"/>
          <w:sz w:val="28"/>
        </w:rPr>
        <w:t>，</w:t>
      </w:r>
      <w:r w:rsidR="00507825">
        <w:rPr>
          <w:sz w:val="28"/>
        </w:rPr>
        <w:t>兖州煤业股份有限公司（</w:t>
      </w:r>
      <w:r w:rsidR="00953889">
        <w:rPr>
          <w:rFonts w:hint="eastAsia"/>
          <w:sz w:val="28"/>
        </w:rPr>
        <w:t>“兖州煤业”</w:t>
      </w:r>
      <w:r w:rsidR="00507825">
        <w:rPr>
          <w:sz w:val="28"/>
        </w:rPr>
        <w:t>“</w:t>
      </w:r>
      <w:r w:rsidR="00507825">
        <w:rPr>
          <w:sz w:val="28"/>
        </w:rPr>
        <w:t>公司</w:t>
      </w:r>
      <w:r w:rsidR="00507825">
        <w:rPr>
          <w:sz w:val="28"/>
        </w:rPr>
        <w:t>”</w:t>
      </w:r>
      <w:r w:rsidR="00507825">
        <w:rPr>
          <w:sz w:val="28"/>
        </w:rPr>
        <w:t>）</w:t>
      </w:r>
      <w:r>
        <w:rPr>
          <w:sz w:val="28"/>
        </w:rPr>
        <w:t>关注到部分媒体关于</w:t>
      </w:r>
      <w:r w:rsidR="004D0695" w:rsidRPr="00930C44">
        <w:rPr>
          <w:rFonts w:hint="eastAsia"/>
          <w:sz w:val="28"/>
        </w:rPr>
        <w:t>《</w:t>
      </w:r>
      <w:r w:rsidR="004D0695" w:rsidRPr="00930C44">
        <w:rPr>
          <w:sz w:val="28"/>
        </w:rPr>
        <w:t>兖州煤业</w:t>
      </w:r>
      <w:r w:rsidR="004D0695" w:rsidRPr="00930C44">
        <w:rPr>
          <w:rFonts w:hint="eastAsia"/>
          <w:sz w:val="28"/>
        </w:rPr>
        <w:t>：</w:t>
      </w:r>
      <w:r w:rsidR="004D0695" w:rsidRPr="00930C44">
        <w:rPr>
          <w:sz w:val="28"/>
        </w:rPr>
        <w:t>巨额现金关联收购救济大股东</w:t>
      </w:r>
      <w:r w:rsidR="004D0695" w:rsidRPr="00930C44">
        <w:rPr>
          <w:rFonts w:hint="eastAsia"/>
          <w:sz w:val="28"/>
        </w:rPr>
        <w:t>》</w:t>
      </w:r>
      <w:r w:rsidR="00953889" w:rsidRPr="00930C44">
        <w:rPr>
          <w:rFonts w:hint="eastAsia"/>
          <w:sz w:val="28"/>
        </w:rPr>
        <w:t>的</w:t>
      </w:r>
      <w:r w:rsidR="00953889">
        <w:rPr>
          <w:rFonts w:hint="eastAsia"/>
          <w:sz w:val="28"/>
        </w:rPr>
        <w:t>报道，并被其他媒体转载。</w:t>
      </w:r>
      <w:r w:rsidR="00832351" w:rsidRPr="00832351">
        <w:rPr>
          <w:rFonts w:hint="eastAsia"/>
          <w:sz w:val="28"/>
        </w:rPr>
        <w:t>基于对投资者、各利益相关方负责的态度，公司就相关报道内容进行了核实，认为该</w:t>
      </w:r>
      <w:r w:rsidR="00832351">
        <w:rPr>
          <w:rFonts w:hint="eastAsia"/>
          <w:sz w:val="28"/>
        </w:rPr>
        <w:t>报道部分</w:t>
      </w:r>
      <w:r w:rsidR="00832351" w:rsidRPr="00832351">
        <w:rPr>
          <w:rFonts w:hint="eastAsia"/>
          <w:sz w:val="28"/>
        </w:rPr>
        <w:t>描述与事实不符</w:t>
      </w:r>
      <w:r w:rsidR="00832351">
        <w:rPr>
          <w:rFonts w:hint="eastAsia"/>
          <w:sz w:val="28"/>
        </w:rPr>
        <w:t>。</w:t>
      </w:r>
      <w:r w:rsidR="00953889">
        <w:rPr>
          <w:rFonts w:hint="eastAsia"/>
          <w:sz w:val="28"/>
        </w:rPr>
        <w:t>为避免对投资者构成误导，公司现予以澄清说明。</w:t>
      </w:r>
    </w:p>
    <w:p w14:paraId="23A5E9FE" w14:textId="77777777" w:rsidR="00953889" w:rsidRPr="00420D66" w:rsidRDefault="00953889" w:rsidP="00410411">
      <w:pPr>
        <w:adjustRightInd w:val="0"/>
        <w:snapToGrid w:val="0"/>
        <w:spacing w:line="520" w:lineRule="exact"/>
        <w:ind w:firstLineChars="200" w:firstLine="560"/>
        <w:rPr>
          <w:rFonts w:ascii="黑体" w:eastAsia="黑体" w:hAnsi="黑体"/>
          <w:sz w:val="28"/>
        </w:rPr>
      </w:pPr>
      <w:r w:rsidRPr="00420D66">
        <w:rPr>
          <w:rFonts w:ascii="黑体" w:eastAsia="黑体" w:hAnsi="黑体" w:hint="eastAsia"/>
          <w:sz w:val="28"/>
        </w:rPr>
        <w:t>二、澄清声明</w:t>
      </w:r>
    </w:p>
    <w:p w14:paraId="2F0E89DE" w14:textId="77777777" w:rsidR="00832351" w:rsidRPr="00420D66" w:rsidRDefault="00832351" w:rsidP="00420D66">
      <w:pPr>
        <w:adjustRightInd w:val="0"/>
        <w:snapToGrid w:val="0"/>
        <w:spacing w:line="520" w:lineRule="exact"/>
        <w:ind w:firstLineChars="200" w:firstLine="562"/>
        <w:rPr>
          <w:rFonts w:ascii="楷体_GB2312" w:eastAsia="楷体_GB2312"/>
          <w:b/>
          <w:sz w:val="28"/>
        </w:rPr>
      </w:pPr>
      <w:r w:rsidRPr="00420D66">
        <w:rPr>
          <w:rFonts w:ascii="楷体_GB2312" w:eastAsia="楷体_GB2312" w:hint="eastAsia"/>
          <w:b/>
          <w:sz w:val="28"/>
        </w:rPr>
        <w:t>（一）报道中提及“投资收益暴增</w:t>
      </w:r>
      <w:r w:rsidR="002C3D51">
        <w:rPr>
          <w:rFonts w:ascii="楷体_GB2312" w:eastAsia="楷体_GB2312" w:hint="eastAsia"/>
          <w:b/>
          <w:sz w:val="28"/>
        </w:rPr>
        <w:t>：</w:t>
      </w:r>
      <w:r w:rsidRPr="00420D66">
        <w:rPr>
          <w:rFonts w:ascii="楷体_GB2312" w:eastAsia="楷体_GB2312" w:hint="eastAsia"/>
          <w:b/>
          <w:sz w:val="28"/>
        </w:rPr>
        <w:t>自己买出来的”</w:t>
      </w:r>
    </w:p>
    <w:p w14:paraId="5BCBE642" w14:textId="77777777" w:rsidR="00832351" w:rsidRDefault="00832351" w:rsidP="00420D66">
      <w:pPr>
        <w:adjustRightInd w:val="0"/>
        <w:snapToGrid w:val="0"/>
        <w:spacing w:line="520" w:lineRule="exact"/>
        <w:ind w:firstLineChars="200" w:firstLine="562"/>
        <w:rPr>
          <w:rFonts w:asciiTheme="minorEastAsia" w:eastAsiaTheme="minorEastAsia" w:hAnsiTheme="minorEastAsia"/>
          <w:sz w:val="28"/>
        </w:rPr>
      </w:pPr>
      <w:r w:rsidRPr="00420D66">
        <w:rPr>
          <w:rFonts w:hint="eastAsia"/>
          <w:b/>
          <w:sz w:val="28"/>
        </w:rPr>
        <w:t>澄清</w:t>
      </w:r>
      <w:r w:rsidRPr="00420D66">
        <w:rPr>
          <w:rFonts w:asciiTheme="minorEastAsia" w:eastAsiaTheme="minorEastAsia" w:hAnsiTheme="minorEastAsia" w:hint="eastAsia"/>
          <w:b/>
          <w:sz w:val="28"/>
        </w:rPr>
        <w:t>声明：</w:t>
      </w:r>
      <w:r w:rsidRPr="00832351">
        <w:rPr>
          <w:rFonts w:asciiTheme="minorEastAsia" w:eastAsiaTheme="minorEastAsia" w:hAnsiTheme="minorEastAsia" w:hint="eastAsia"/>
          <w:sz w:val="28"/>
        </w:rPr>
        <w:t>2017-2019年</w:t>
      </w:r>
      <w:r w:rsidR="000272B9">
        <w:rPr>
          <w:rFonts w:asciiTheme="minorEastAsia" w:eastAsiaTheme="minorEastAsia" w:hAnsiTheme="minorEastAsia" w:hint="eastAsia"/>
          <w:sz w:val="28"/>
        </w:rPr>
        <w:t>，公司</w:t>
      </w:r>
      <w:r w:rsidRPr="00832351">
        <w:rPr>
          <w:rFonts w:asciiTheme="minorEastAsia" w:eastAsiaTheme="minorEastAsia" w:hAnsiTheme="minorEastAsia" w:hint="eastAsia"/>
          <w:sz w:val="28"/>
        </w:rPr>
        <w:t>投资收益占净利润比重分别为12.20%、18.20%、15.61%，不存在逐年提升现象</w:t>
      </w:r>
      <w:r w:rsidR="001E4743">
        <w:rPr>
          <w:rFonts w:asciiTheme="minorEastAsia" w:eastAsiaTheme="minorEastAsia" w:hAnsiTheme="minorEastAsia" w:hint="eastAsia"/>
          <w:sz w:val="28"/>
        </w:rPr>
        <w:t>，不存在公司用不断增长的投资收益掩盖业绩下滑情况</w:t>
      </w:r>
      <w:r w:rsidRPr="00832351">
        <w:rPr>
          <w:rFonts w:asciiTheme="minorEastAsia" w:eastAsiaTheme="minorEastAsia" w:hAnsiTheme="minorEastAsia" w:hint="eastAsia"/>
          <w:sz w:val="28"/>
        </w:rPr>
        <w:t>。2020年上半年</w:t>
      </w:r>
      <w:r w:rsidR="001E4743">
        <w:rPr>
          <w:rFonts w:asciiTheme="minorEastAsia" w:eastAsiaTheme="minorEastAsia" w:hAnsiTheme="minorEastAsia" w:hint="eastAsia"/>
          <w:sz w:val="28"/>
        </w:rPr>
        <w:t>占比较高</w:t>
      </w:r>
      <w:r w:rsidR="000272B9">
        <w:rPr>
          <w:rFonts w:asciiTheme="minorEastAsia" w:eastAsiaTheme="minorEastAsia" w:hAnsiTheme="minorEastAsia" w:hint="eastAsia"/>
          <w:sz w:val="28"/>
        </w:rPr>
        <w:t>，</w:t>
      </w:r>
      <w:r w:rsidR="001E4743">
        <w:rPr>
          <w:rFonts w:asciiTheme="minorEastAsia" w:eastAsiaTheme="minorEastAsia" w:hAnsiTheme="minorEastAsia" w:hint="eastAsia"/>
          <w:sz w:val="28"/>
        </w:rPr>
        <w:t>主要是由于公司</w:t>
      </w:r>
      <w:r w:rsidR="000272B9">
        <w:rPr>
          <w:rFonts w:asciiTheme="minorEastAsia" w:eastAsiaTheme="minorEastAsia" w:hAnsiTheme="minorEastAsia" w:hint="eastAsia"/>
          <w:sz w:val="28"/>
        </w:rPr>
        <w:t>为</w:t>
      </w:r>
      <w:r w:rsidR="000272B9" w:rsidRPr="000272B9">
        <w:rPr>
          <w:rFonts w:asciiTheme="minorEastAsia" w:eastAsiaTheme="minorEastAsia" w:hAnsiTheme="minorEastAsia" w:hint="eastAsia"/>
          <w:sz w:val="28"/>
        </w:rPr>
        <w:t>优化产业布局，增强可持续发展能力和盈利能力，</w:t>
      </w:r>
      <w:r w:rsidR="001E4743">
        <w:rPr>
          <w:rFonts w:asciiTheme="minorEastAsia" w:eastAsiaTheme="minorEastAsia" w:hAnsiTheme="minorEastAsia" w:hint="eastAsia"/>
          <w:sz w:val="28"/>
        </w:rPr>
        <w:t>实施了</w:t>
      </w:r>
      <w:r w:rsidR="000272B9">
        <w:rPr>
          <w:rFonts w:asciiTheme="minorEastAsia" w:eastAsiaTheme="minorEastAsia" w:hAnsiTheme="minorEastAsia" w:hint="eastAsia"/>
          <w:sz w:val="28"/>
        </w:rPr>
        <w:t>收购莫拉本</w:t>
      </w:r>
      <w:r w:rsidR="00714D62">
        <w:rPr>
          <w:rFonts w:asciiTheme="minorEastAsia" w:eastAsiaTheme="minorEastAsia" w:hAnsiTheme="minorEastAsia" w:hint="eastAsia"/>
          <w:sz w:val="28"/>
        </w:rPr>
        <w:t>煤炭合营企业</w:t>
      </w:r>
      <w:r w:rsidR="000272B9">
        <w:rPr>
          <w:rFonts w:asciiTheme="minorEastAsia" w:eastAsiaTheme="minorEastAsia" w:hAnsiTheme="minorEastAsia" w:hint="eastAsia"/>
          <w:sz w:val="28"/>
        </w:rPr>
        <w:t>10%权益</w:t>
      </w:r>
      <w:r w:rsidR="001E4743">
        <w:rPr>
          <w:rFonts w:asciiTheme="minorEastAsia" w:eastAsiaTheme="minorEastAsia" w:hAnsiTheme="minorEastAsia" w:hint="eastAsia"/>
          <w:sz w:val="28"/>
        </w:rPr>
        <w:t>项目。</w:t>
      </w:r>
      <w:r w:rsidR="000272B9" w:rsidRPr="000272B9">
        <w:rPr>
          <w:rFonts w:asciiTheme="minorEastAsia" w:eastAsiaTheme="minorEastAsia" w:hAnsiTheme="minorEastAsia" w:hint="eastAsia"/>
          <w:sz w:val="28"/>
        </w:rPr>
        <w:t>交易完成后，</w:t>
      </w:r>
      <w:r w:rsidRPr="00832351">
        <w:rPr>
          <w:rFonts w:asciiTheme="minorEastAsia" w:eastAsiaTheme="minorEastAsia" w:hAnsiTheme="minorEastAsia" w:hint="eastAsia"/>
          <w:sz w:val="28"/>
        </w:rPr>
        <w:t>原持有的莫拉本煤炭合营企业85%权益需按照公允价值进行重新计量</w:t>
      </w:r>
      <w:r w:rsidR="001E4743">
        <w:rPr>
          <w:rFonts w:asciiTheme="minorEastAsia" w:eastAsiaTheme="minorEastAsia" w:hAnsiTheme="minorEastAsia" w:hint="eastAsia"/>
          <w:sz w:val="28"/>
        </w:rPr>
        <w:t>，</w:t>
      </w:r>
      <w:r w:rsidRPr="00832351">
        <w:rPr>
          <w:rFonts w:asciiTheme="minorEastAsia" w:eastAsiaTheme="minorEastAsia" w:hAnsiTheme="minorEastAsia" w:hint="eastAsia"/>
          <w:sz w:val="28"/>
        </w:rPr>
        <w:t>根据评估结果</w:t>
      </w:r>
      <w:r w:rsidRPr="00930C44">
        <w:rPr>
          <w:rFonts w:asciiTheme="minorEastAsia" w:eastAsiaTheme="minorEastAsia" w:hAnsiTheme="minorEastAsia" w:hint="eastAsia"/>
          <w:sz w:val="28"/>
        </w:rPr>
        <w:t>，</w:t>
      </w:r>
      <w:r w:rsidR="004D0695" w:rsidRPr="00930C44">
        <w:rPr>
          <w:rFonts w:asciiTheme="minorEastAsia" w:eastAsiaTheme="minorEastAsia" w:hAnsiTheme="minorEastAsia" w:hint="eastAsia"/>
          <w:sz w:val="28"/>
        </w:rPr>
        <w:t>2020年上半年</w:t>
      </w:r>
      <w:r w:rsidRPr="00930C44">
        <w:rPr>
          <w:rFonts w:asciiTheme="minorEastAsia" w:eastAsiaTheme="minorEastAsia" w:hAnsiTheme="minorEastAsia" w:hint="eastAsia"/>
          <w:sz w:val="28"/>
        </w:rPr>
        <w:t>公</w:t>
      </w:r>
      <w:r w:rsidRPr="00832351">
        <w:rPr>
          <w:rFonts w:asciiTheme="minorEastAsia" w:eastAsiaTheme="minorEastAsia" w:hAnsiTheme="minorEastAsia" w:hint="eastAsia"/>
          <w:sz w:val="28"/>
        </w:rPr>
        <w:t>司确认</w:t>
      </w:r>
      <w:r w:rsidR="001E4743">
        <w:rPr>
          <w:rFonts w:asciiTheme="minorEastAsia" w:eastAsiaTheme="minorEastAsia" w:hAnsiTheme="minorEastAsia" w:hint="eastAsia"/>
          <w:sz w:val="28"/>
        </w:rPr>
        <w:t>了</w:t>
      </w:r>
      <w:r w:rsidRPr="00832351">
        <w:rPr>
          <w:rFonts w:asciiTheme="minorEastAsia" w:eastAsiaTheme="minorEastAsia" w:hAnsiTheme="minorEastAsia" w:hint="eastAsia"/>
          <w:sz w:val="28"/>
        </w:rPr>
        <w:t>投资收益34.01亿元</w:t>
      </w:r>
      <w:r w:rsidR="001E4743">
        <w:rPr>
          <w:rFonts w:asciiTheme="minorEastAsia" w:eastAsiaTheme="minorEastAsia" w:hAnsiTheme="minorEastAsia" w:hint="eastAsia"/>
          <w:sz w:val="28"/>
        </w:rPr>
        <w:t>（有关详情请</w:t>
      </w:r>
      <w:r w:rsidR="001E4743" w:rsidRPr="00832351">
        <w:rPr>
          <w:rFonts w:hint="eastAsia"/>
          <w:sz w:val="28"/>
        </w:rPr>
        <w:t>参见公司</w:t>
      </w:r>
      <w:r w:rsidR="001E4743" w:rsidRPr="004D0695">
        <w:rPr>
          <w:rFonts w:asciiTheme="minorEastAsia" w:eastAsiaTheme="minorEastAsia" w:hAnsiTheme="minorEastAsia" w:hint="eastAsia"/>
          <w:sz w:val="28"/>
        </w:rPr>
        <w:t>2020年</w:t>
      </w:r>
      <w:r w:rsidR="001E4743">
        <w:rPr>
          <w:rFonts w:hint="eastAsia"/>
          <w:sz w:val="28"/>
        </w:rPr>
        <w:t>半年度</w:t>
      </w:r>
      <w:r w:rsidR="001E4743" w:rsidRPr="00832351">
        <w:rPr>
          <w:rFonts w:hint="eastAsia"/>
          <w:sz w:val="28"/>
        </w:rPr>
        <w:t>报告财务报表附注中“合并财务报表项目注释——投资收益一节”</w:t>
      </w:r>
      <w:r w:rsidR="001E4743">
        <w:rPr>
          <w:rFonts w:asciiTheme="minorEastAsia" w:eastAsiaTheme="minorEastAsia" w:hAnsiTheme="minorEastAsia" w:hint="eastAsia"/>
          <w:sz w:val="28"/>
        </w:rPr>
        <w:t>）</w:t>
      </w:r>
      <w:r w:rsidRPr="00832351">
        <w:rPr>
          <w:rFonts w:asciiTheme="minorEastAsia" w:eastAsiaTheme="minorEastAsia" w:hAnsiTheme="minorEastAsia" w:hint="eastAsia"/>
          <w:sz w:val="28"/>
        </w:rPr>
        <w:t>。</w:t>
      </w:r>
    </w:p>
    <w:p w14:paraId="384D5F4C" w14:textId="77777777" w:rsidR="001E4743" w:rsidRPr="00420D66" w:rsidRDefault="001E4743" w:rsidP="00420D66">
      <w:pPr>
        <w:adjustRightInd w:val="0"/>
        <w:snapToGrid w:val="0"/>
        <w:spacing w:line="520" w:lineRule="exact"/>
        <w:ind w:firstLineChars="200" w:firstLine="562"/>
        <w:rPr>
          <w:rFonts w:ascii="楷体_GB2312" w:eastAsia="楷体_GB2312" w:hAnsiTheme="minorEastAsia"/>
          <w:b/>
          <w:sz w:val="28"/>
        </w:rPr>
      </w:pPr>
      <w:r w:rsidRPr="00420D66">
        <w:rPr>
          <w:rFonts w:ascii="楷体_GB2312" w:eastAsia="楷体_GB2312" w:hAnsiTheme="minorEastAsia" w:hint="eastAsia"/>
          <w:b/>
          <w:sz w:val="28"/>
        </w:rPr>
        <w:t>（二）报道中提及“难以理解的增资”</w:t>
      </w:r>
    </w:p>
    <w:p w14:paraId="0B4DC0FA" w14:textId="77777777" w:rsidR="00832351" w:rsidRPr="00930C44" w:rsidRDefault="00714D62" w:rsidP="00420D66">
      <w:pPr>
        <w:adjustRightInd w:val="0"/>
        <w:snapToGrid w:val="0"/>
        <w:spacing w:line="520" w:lineRule="exact"/>
        <w:ind w:firstLineChars="200" w:firstLine="562"/>
        <w:rPr>
          <w:sz w:val="28"/>
        </w:rPr>
      </w:pPr>
      <w:r w:rsidRPr="00420D66">
        <w:rPr>
          <w:rFonts w:hint="eastAsia"/>
          <w:b/>
          <w:sz w:val="28"/>
        </w:rPr>
        <w:lastRenderedPageBreak/>
        <w:t>澄清声明：</w:t>
      </w:r>
      <w:r w:rsidRPr="00714D62">
        <w:rPr>
          <w:rFonts w:hint="eastAsia"/>
          <w:sz w:val="28"/>
        </w:rPr>
        <w:t>为完善公司在陕蒙基地产业布局，增加资源储量，增强发展潜力，</w:t>
      </w:r>
      <w:r>
        <w:rPr>
          <w:rFonts w:hint="eastAsia"/>
          <w:sz w:val="28"/>
        </w:rPr>
        <w:t>公司参与了内蒙古矿业（集团）有限公司（“内蒙古矿业”）增资项</w:t>
      </w:r>
      <w:r w:rsidRPr="00930C44">
        <w:rPr>
          <w:rFonts w:hint="eastAsia"/>
          <w:sz w:val="28"/>
        </w:rPr>
        <w:t>目</w:t>
      </w:r>
      <w:r w:rsidR="004D0695" w:rsidRPr="00930C44">
        <w:rPr>
          <w:rFonts w:hint="eastAsia"/>
          <w:sz w:val="28"/>
        </w:rPr>
        <w:t>（</w:t>
      </w:r>
      <w:r w:rsidR="004D0695" w:rsidRPr="00930C44">
        <w:rPr>
          <w:rFonts w:asciiTheme="minorEastAsia" w:eastAsiaTheme="minorEastAsia" w:hAnsiTheme="minorEastAsia" w:hint="eastAsia"/>
          <w:sz w:val="28"/>
        </w:rPr>
        <w:t>有关详情请</w:t>
      </w:r>
      <w:r w:rsidR="004D0695" w:rsidRPr="00930C44">
        <w:rPr>
          <w:rFonts w:hint="eastAsia"/>
          <w:sz w:val="28"/>
        </w:rPr>
        <w:t>参见公司</w:t>
      </w:r>
      <w:r w:rsidR="004D0695" w:rsidRPr="00930C44">
        <w:rPr>
          <w:rFonts w:hint="eastAsia"/>
          <w:sz w:val="28"/>
        </w:rPr>
        <w:t>2020</w:t>
      </w:r>
      <w:r w:rsidR="004D0695" w:rsidRPr="00930C44">
        <w:rPr>
          <w:rFonts w:hint="eastAsia"/>
          <w:sz w:val="28"/>
        </w:rPr>
        <w:t>年</w:t>
      </w:r>
      <w:r w:rsidR="004D0695" w:rsidRPr="00930C44">
        <w:rPr>
          <w:rFonts w:hint="eastAsia"/>
          <w:sz w:val="28"/>
        </w:rPr>
        <w:t>9</w:t>
      </w:r>
      <w:r w:rsidR="004D0695" w:rsidRPr="00930C44">
        <w:rPr>
          <w:rFonts w:hint="eastAsia"/>
          <w:sz w:val="28"/>
        </w:rPr>
        <w:t>月</w:t>
      </w:r>
      <w:r w:rsidR="004D0695" w:rsidRPr="00930C44">
        <w:rPr>
          <w:rFonts w:hint="eastAsia"/>
          <w:sz w:val="28"/>
        </w:rPr>
        <w:t>4</w:t>
      </w:r>
      <w:r w:rsidR="004D0695" w:rsidRPr="00930C44">
        <w:rPr>
          <w:rFonts w:hint="eastAsia"/>
          <w:sz w:val="28"/>
        </w:rPr>
        <w:t>日披露的关于拟通过公开摘牌方式参与内蒙古矿业增资项目的公告）</w:t>
      </w:r>
      <w:r w:rsidRPr="00930C44">
        <w:rPr>
          <w:rFonts w:hint="eastAsia"/>
          <w:sz w:val="28"/>
        </w:rPr>
        <w:t>。</w:t>
      </w:r>
      <w:r>
        <w:rPr>
          <w:rFonts w:hint="eastAsia"/>
          <w:sz w:val="28"/>
        </w:rPr>
        <w:t>通过实施该增资项目，一是</w:t>
      </w:r>
      <w:r w:rsidRPr="00714D62">
        <w:rPr>
          <w:rFonts w:hint="eastAsia"/>
          <w:sz w:val="28"/>
        </w:rPr>
        <w:t>有利于将陕蒙区域建设成为公司战略核心基地。内蒙</w:t>
      </w:r>
      <w:r>
        <w:rPr>
          <w:rFonts w:hint="eastAsia"/>
          <w:sz w:val="28"/>
        </w:rPr>
        <w:t>古</w:t>
      </w:r>
      <w:r w:rsidRPr="00714D62">
        <w:rPr>
          <w:rFonts w:hint="eastAsia"/>
          <w:sz w:val="28"/>
        </w:rPr>
        <w:t>矿业是内蒙古自治区所属矿业运营平台，拥有嘎鲁图、刘三圪旦、营盘壕等三块煤炭资源</w:t>
      </w:r>
      <w:r w:rsidR="002C3D51">
        <w:rPr>
          <w:rFonts w:hint="eastAsia"/>
          <w:sz w:val="28"/>
        </w:rPr>
        <w:t>权益</w:t>
      </w:r>
      <w:r w:rsidRPr="00714D62">
        <w:rPr>
          <w:rFonts w:hint="eastAsia"/>
          <w:sz w:val="28"/>
        </w:rPr>
        <w:t>，约</w:t>
      </w:r>
      <w:r w:rsidR="002C3D51">
        <w:rPr>
          <w:rFonts w:hint="eastAsia"/>
          <w:sz w:val="28"/>
        </w:rPr>
        <w:t>48</w:t>
      </w:r>
      <w:r w:rsidRPr="00714D62">
        <w:rPr>
          <w:rFonts w:hint="eastAsia"/>
          <w:sz w:val="28"/>
        </w:rPr>
        <w:t>亿吨</w:t>
      </w:r>
      <w:r w:rsidR="002C3D51">
        <w:rPr>
          <w:rFonts w:hint="eastAsia"/>
          <w:sz w:val="28"/>
        </w:rPr>
        <w:t>权益</w:t>
      </w:r>
      <w:r w:rsidRPr="00714D62">
        <w:rPr>
          <w:rFonts w:hint="eastAsia"/>
          <w:sz w:val="28"/>
        </w:rPr>
        <w:t>煤炭资源量；此外，还拥有曹四夭钼矿</w:t>
      </w:r>
      <w:r w:rsidRPr="00714D62">
        <w:rPr>
          <w:rFonts w:hint="eastAsia"/>
          <w:sz w:val="28"/>
        </w:rPr>
        <w:t>100%</w:t>
      </w:r>
      <w:r w:rsidRPr="00714D62">
        <w:rPr>
          <w:rFonts w:hint="eastAsia"/>
          <w:sz w:val="28"/>
        </w:rPr>
        <w:t>权益。</w:t>
      </w:r>
      <w:r w:rsidR="002C3D51" w:rsidRPr="002C3D51">
        <w:rPr>
          <w:rFonts w:hint="eastAsia"/>
          <w:sz w:val="28"/>
        </w:rPr>
        <w:t>通过参与其增资并控股内蒙</w:t>
      </w:r>
      <w:r w:rsidR="002C3D51">
        <w:rPr>
          <w:rFonts w:hint="eastAsia"/>
          <w:sz w:val="28"/>
        </w:rPr>
        <w:t>古</w:t>
      </w:r>
      <w:r w:rsidR="002C3D51" w:rsidRPr="002C3D51">
        <w:rPr>
          <w:rFonts w:hint="eastAsia"/>
          <w:sz w:val="28"/>
        </w:rPr>
        <w:t>矿业，有利于发挥双方各自比较优势，把陕蒙区域建设成为支撑公司发展的战略核心基地。</w:t>
      </w:r>
      <w:r w:rsidR="00C404DA">
        <w:rPr>
          <w:rFonts w:hint="eastAsia"/>
          <w:sz w:val="28"/>
        </w:rPr>
        <w:t>二是</w:t>
      </w:r>
      <w:r w:rsidRPr="00714D62">
        <w:rPr>
          <w:rFonts w:hint="eastAsia"/>
          <w:sz w:val="28"/>
        </w:rPr>
        <w:t>有利于确保公司对鄂尔多斯市营盘壕煤炭有限公司（“营盘壕公司”）的绝对控股</w:t>
      </w:r>
      <w:r w:rsidR="00C404DA">
        <w:rPr>
          <w:rFonts w:hint="eastAsia"/>
          <w:sz w:val="28"/>
        </w:rPr>
        <w:t>，</w:t>
      </w:r>
      <w:r w:rsidRPr="00714D62">
        <w:rPr>
          <w:rFonts w:hint="eastAsia"/>
          <w:sz w:val="28"/>
        </w:rPr>
        <w:t>保障现有资源开发和项目建设。</w:t>
      </w:r>
      <w:r w:rsidR="00C404DA">
        <w:rPr>
          <w:rFonts w:hint="eastAsia"/>
          <w:sz w:val="28"/>
        </w:rPr>
        <w:t>同时，公司</w:t>
      </w:r>
      <w:r w:rsidR="00C404DA" w:rsidRPr="00C404DA">
        <w:rPr>
          <w:rFonts w:hint="eastAsia"/>
          <w:sz w:val="28"/>
        </w:rPr>
        <w:t>作为一家非常健康、持续经营的企业</w:t>
      </w:r>
      <w:r w:rsidR="00C404DA" w:rsidRPr="00930C44">
        <w:rPr>
          <w:rFonts w:hint="eastAsia"/>
          <w:sz w:val="28"/>
        </w:rPr>
        <w:t>，</w:t>
      </w:r>
      <w:r w:rsidR="004D0695" w:rsidRPr="00930C44">
        <w:rPr>
          <w:rFonts w:hint="eastAsia"/>
          <w:sz w:val="28"/>
        </w:rPr>
        <w:t>拥有较充裕的现金和畅通融资渠道，能够保证</w:t>
      </w:r>
      <w:r w:rsidR="00C404DA" w:rsidRPr="00930C44">
        <w:rPr>
          <w:rFonts w:hint="eastAsia"/>
          <w:sz w:val="28"/>
        </w:rPr>
        <w:t>内蒙古矿业增资项目</w:t>
      </w:r>
      <w:r w:rsidR="004D0695" w:rsidRPr="00930C44">
        <w:rPr>
          <w:rFonts w:hint="eastAsia"/>
          <w:sz w:val="28"/>
        </w:rPr>
        <w:t>在内的资金需要</w:t>
      </w:r>
      <w:r w:rsidR="00C404DA" w:rsidRPr="00930C44">
        <w:rPr>
          <w:rFonts w:hint="eastAsia"/>
          <w:sz w:val="28"/>
        </w:rPr>
        <w:t>，不存在资金状况紧张的情况。</w:t>
      </w:r>
    </w:p>
    <w:p w14:paraId="40F0EC8B" w14:textId="77777777" w:rsidR="00C404DA" w:rsidRPr="00420D66" w:rsidRDefault="00C404DA" w:rsidP="00420D66">
      <w:pPr>
        <w:adjustRightInd w:val="0"/>
        <w:snapToGrid w:val="0"/>
        <w:spacing w:line="520" w:lineRule="exact"/>
        <w:ind w:firstLineChars="200" w:firstLine="562"/>
        <w:rPr>
          <w:rFonts w:ascii="楷体_GB2312" w:eastAsia="楷体_GB2312" w:hAnsiTheme="minorEastAsia"/>
          <w:b/>
          <w:sz w:val="28"/>
        </w:rPr>
      </w:pPr>
      <w:r w:rsidRPr="00420D66">
        <w:rPr>
          <w:rFonts w:ascii="楷体_GB2312" w:eastAsia="楷体_GB2312" w:hAnsiTheme="minorEastAsia" w:hint="eastAsia"/>
          <w:b/>
          <w:sz w:val="28"/>
        </w:rPr>
        <w:t>（三）报道中提及“倾囊相助大股东”</w:t>
      </w:r>
    </w:p>
    <w:p w14:paraId="75AF7366" w14:textId="0046F544" w:rsidR="006E6B6E" w:rsidRDefault="00DA2CC4" w:rsidP="008044C9">
      <w:pPr>
        <w:adjustRightInd w:val="0"/>
        <w:snapToGrid w:val="0"/>
        <w:spacing w:line="520" w:lineRule="exact"/>
        <w:ind w:firstLineChars="200" w:firstLine="562"/>
        <w:rPr>
          <w:sz w:val="28"/>
        </w:rPr>
      </w:pPr>
      <w:r w:rsidRPr="00420D66">
        <w:rPr>
          <w:rFonts w:hint="eastAsia"/>
          <w:b/>
          <w:sz w:val="28"/>
        </w:rPr>
        <w:t>澄清声明：</w:t>
      </w:r>
      <w:r w:rsidRPr="00420D66">
        <w:rPr>
          <w:rFonts w:hint="eastAsia"/>
          <w:b/>
          <w:sz w:val="28"/>
        </w:rPr>
        <w:t>1.</w:t>
      </w:r>
      <w:r w:rsidRPr="00420D66">
        <w:rPr>
          <w:rFonts w:hint="eastAsia"/>
          <w:b/>
          <w:sz w:val="28"/>
        </w:rPr>
        <w:t>关于高溢价从大股东手中收购“低质”资产问题。</w:t>
      </w:r>
      <w:r w:rsidRPr="00DA2CC4">
        <w:rPr>
          <w:rFonts w:hint="eastAsia"/>
          <w:sz w:val="28"/>
        </w:rPr>
        <w:t>本次收购</w:t>
      </w:r>
      <w:r>
        <w:rPr>
          <w:rFonts w:hint="eastAsia"/>
          <w:sz w:val="28"/>
        </w:rPr>
        <w:t>兖矿集团有限公司（“兖矿集团”）相关</w:t>
      </w:r>
      <w:r w:rsidRPr="00DA2CC4">
        <w:rPr>
          <w:rFonts w:hint="eastAsia"/>
          <w:sz w:val="28"/>
        </w:rPr>
        <w:t>标的公司</w:t>
      </w:r>
      <w:r>
        <w:rPr>
          <w:rFonts w:hint="eastAsia"/>
          <w:sz w:val="28"/>
        </w:rPr>
        <w:t>和资产，其</w:t>
      </w:r>
      <w:r w:rsidRPr="00DA2CC4">
        <w:rPr>
          <w:rFonts w:hint="eastAsia"/>
          <w:sz w:val="28"/>
        </w:rPr>
        <w:t>估值处于同行业上市公司估值的合理区间内</w:t>
      </w:r>
      <w:r w:rsidR="00DA358A" w:rsidRPr="00930C44">
        <w:rPr>
          <w:rFonts w:hint="eastAsia"/>
          <w:sz w:val="28"/>
        </w:rPr>
        <w:t>（</w:t>
      </w:r>
      <w:r w:rsidR="00DA358A" w:rsidRPr="00930C44">
        <w:rPr>
          <w:rFonts w:asciiTheme="minorEastAsia" w:eastAsiaTheme="minorEastAsia" w:hAnsiTheme="minorEastAsia" w:hint="eastAsia"/>
          <w:sz w:val="28"/>
        </w:rPr>
        <w:t>有关详情请</w:t>
      </w:r>
      <w:r w:rsidR="00DA358A" w:rsidRPr="00930C44">
        <w:rPr>
          <w:rFonts w:hint="eastAsia"/>
          <w:sz w:val="28"/>
        </w:rPr>
        <w:t>参见公司</w:t>
      </w:r>
      <w:r w:rsidR="00DA358A" w:rsidRPr="00930C44">
        <w:rPr>
          <w:rFonts w:asciiTheme="minorEastAsia" w:eastAsiaTheme="minorEastAsia" w:hAnsiTheme="minorEastAsia"/>
          <w:sz w:val="28"/>
        </w:rPr>
        <w:t>2020年9月30</w:t>
      </w:r>
      <w:r w:rsidR="00DA358A" w:rsidRPr="00930C44">
        <w:rPr>
          <w:rFonts w:hint="eastAsia"/>
          <w:sz w:val="28"/>
        </w:rPr>
        <w:t>日披露的关于收购兖矿集团相关资产暨关联交易的公告）。</w:t>
      </w:r>
      <w:r w:rsidRPr="00930C44">
        <w:rPr>
          <w:rFonts w:hint="eastAsia"/>
          <w:sz w:val="28"/>
        </w:rPr>
        <w:t>另一方面，本次资产评估值由具有证券、</w:t>
      </w:r>
      <w:r w:rsidRPr="00DA2CC4">
        <w:rPr>
          <w:rFonts w:hint="eastAsia"/>
          <w:sz w:val="28"/>
        </w:rPr>
        <w:t>期货从业资格的北京天健兴业资产评估有限公司评估得出，并经有权国资监管机构或其授权单位备案，</w:t>
      </w:r>
      <w:r w:rsidR="00DF486C">
        <w:rPr>
          <w:rFonts w:hint="eastAsia"/>
          <w:sz w:val="28"/>
        </w:rPr>
        <w:t>评估增值主要原因是无形资产中的矿业权增值所致，</w:t>
      </w:r>
      <w:r w:rsidRPr="00DA2CC4">
        <w:rPr>
          <w:rFonts w:hint="eastAsia"/>
          <w:sz w:val="28"/>
        </w:rPr>
        <w:t>评估值公允。本次拟收购的资产为兖矿集团内的优质资产，盈利能力较强</w:t>
      </w:r>
      <w:r w:rsidR="00420D66">
        <w:rPr>
          <w:rFonts w:hint="eastAsia"/>
          <w:sz w:val="28"/>
        </w:rPr>
        <w:t>，不存在</w:t>
      </w:r>
      <w:r w:rsidR="00420D66" w:rsidRPr="00420D66">
        <w:rPr>
          <w:rFonts w:hint="eastAsia"/>
          <w:sz w:val="28"/>
        </w:rPr>
        <w:t>高溢价从大股东手中收购“低质”资产问题</w:t>
      </w:r>
      <w:r>
        <w:rPr>
          <w:rFonts w:hint="eastAsia"/>
          <w:sz w:val="28"/>
        </w:rPr>
        <w:t>。</w:t>
      </w:r>
    </w:p>
    <w:p w14:paraId="66EB0743" w14:textId="77777777" w:rsidR="00420D66" w:rsidRDefault="00DA2CC4" w:rsidP="00420D66">
      <w:pPr>
        <w:adjustRightInd w:val="0"/>
        <w:snapToGrid w:val="0"/>
        <w:spacing w:line="520" w:lineRule="exact"/>
        <w:ind w:firstLineChars="200" w:firstLine="562"/>
        <w:rPr>
          <w:b/>
          <w:sz w:val="28"/>
        </w:rPr>
      </w:pPr>
      <w:r w:rsidRPr="00420D66">
        <w:rPr>
          <w:rFonts w:hint="eastAsia"/>
          <w:b/>
          <w:sz w:val="28"/>
        </w:rPr>
        <w:t>2.</w:t>
      </w:r>
      <w:r w:rsidRPr="00420D66">
        <w:rPr>
          <w:rFonts w:hint="eastAsia"/>
          <w:b/>
          <w:sz w:val="28"/>
        </w:rPr>
        <w:t>关于“</w:t>
      </w:r>
      <w:r w:rsidR="00EF7D0F" w:rsidRPr="00420D66">
        <w:rPr>
          <w:rFonts w:hint="eastAsia"/>
          <w:b/>
          <w:sz w:val="28"/>
        </w:rPr>
        <w:t>倾囊</w:t>
      </w:r>
      <w:r w:rsidRPr="00420D66">
        <w:rPr>
          <w:rFonts w:hint="eastAsia"/>
          <w:b/>
          <w:sz w:val="28"/>
        </w:rPr>
        <w:t>”</w:t>
      </w:r>
      <w:r w:rsidR="00EF7D0F" w:rsidRPr="00420D66">
        <w:rPr>
          <w:rFonts w:hint="eastAsia"/>
          <w:b/>
          <w:sz w:val="28"/>
        </w:rPr>
        <w:t>式分红问题。</w:t>
      </w:r>
    </w:p>
    <w:p w14:paraId="6182953E" w14:textId="77777777" w:rsidR="00DA2CC4" w:rsidRDefault="00EF7D0F" w:rsidP="00420D66">
      <w:pPr>
        <w:adjustRightInd w:val="0"/>
        <w:snapToGrid w:val="0"/>
        <w:spacing w:line="520" w:lineRule="exact"/>
        <w:ind w:firstLineChars="200" w:firstLine="560"/>
        <w:rPr>
          <w:sz w:val="28"/>
        </w:rPr>
      </w:pPr>
      <w:r w:rsidRPr="00420D66">
        <w:rPr>
          <w:rFonts w:hint="eastAsia"/>
          <w:sz w:val="28"/>
        </w:rPr>
        <w:t>上市公司分派现金股息是回馈投资</w:t>
      </w:r>
      <w:r w:rsidRPr="00EF7D0F">
        <w:rPr>
          <w:rFonts w:hint="eastAsia"/>
          <w:sz w:val="28"/>
        </w:rPr>
        <w:t>者的重要途径</w:t>
      </w:r>
      <w:r>
        <w:rPr>
          <w:rFonts w:hint="eastAsia"/>
          <w:sz w:val="28"/>
        </w:rPr>
        <w:t>，</w:t>
      </w:r>
      <w:r w:rsidRPr="00EF7D0F">
        <w:rPr>
          <w:rFonts w:hint="eastAsia"/>
          <w:sz w:val="28"/>
        </w:rPr>
        <w:t>给予投资者合</w:t>
      </w:r>
      <w:r w:rsidRPr="00EF7D0F">
        <w:rPr>
          <w:rFonts w:hint="eastAsia"/>
          <w:sz w:val="28"/>
        </w:rPr>
        <w:lastRenderedPageBreak/>
        <w:t>理的投资回报，为投资者提供分享经济增长成果的机会，是中国证监会和上海</w:t>
      </w:r>
      <w:r>
        <w:rPr>
          <w:rFonts w:hint="eastAsia"/>
          <w:sz w:val="28"/>
        </w:rPr>
        <w:t>证券</w:t>
      </w:r>
      <w:r w:rsidRPr="00EF7D0F">
        <w:rPr>
          <w:rFonts w:hint="eastAsia"/>
          <w:sz w:val="28"/>
        </w:rPr>
        <w:t>交易所要求的上市公司应尽的责任和义务，更是培育资本市场长期投资理念，增强资本市场活力和吸引力倡导的具体体现。</w:t>
      </w:r>
      <w:r>
        <w:rPr>
          <w:rFonts w:hint="eastAsia"/>
          <w:sz w:val="28"/>
        </w:rPr>
        <w:t>兖州煤业</w:t>
      </w:r>
      <w:r w:rsidRPr="00EF7D0F">
        <w:rPr>
          <w:rFonts w:hint="eastAsia"/>
          <w:sz w:val="28"/>
        </w:rPr>
        <w:t>上市</w:t>
      </w:r>
      <w:r w:rsidRPr="00EF7D0F">
        <w:rPr>
          <w:rFonts w:hint="eastAsia"/>
          <w:sz w:val="28"/>
        </w:rPr>
        <w:t>20</w:t>
      </w:r>
      <w:r w:rsidRPr="00EF7D0F">
        <w:rPr>
          <w:rFonts w:hint="eastAsia"/>
          <w:sz w:val="28"/>
        </w:rPr>
        <w:t>多年来，根据自身分红政策、经营实际，连续、不间断向全体股东分派现金股息，正是高度负责任、优秀</w:t>
      </w:r>
      <w:r>
        <w:rPr>
          <w:rFonts w:hint="eastAsia"/>
          <w:sz w:val="28"/>
        </w:rPr>
        <w:t>上市公司</w:t>
      </w:r>
      <w:r w:rsidR="00420D66">
        <w:rPr>
          <w:rFonts w:hint="eastAsia"/>
          <w:sz w:val="28"/>
        </w:rPr>
        <w:t>的</w:t>
      </w:r>
      <w:r>
        <w:rPr>
          <w:rFonts w:hint="eastAsia"/>
          <w:sz w:val="28"/>
        </w:rPr>
        <w:t>具体表现，符合</w:t>
      </w:r>
      <w:r w:rsidR="00420D66">
        <w:rPr>
          <w:rFonts w:hint="eastAsia"/>
          <w:sz w:val="28"/>
        </w:rPr>
        <w:t>中国</w:t>
      </w:r>
      <w:r>
        <w:rPr>
          <w:rFonts w:hint="eastAsia"/>
          <w:sz w:val="28"/>
        </w:rPr>
        <w:t>证监会倡导的理念和公司全体股东的根本利益，不存在“倾囊”式分红，更不存在变相向兖矿集团提供资金支持的情形。</w:t>
      </w:r>
    </w:p>
    <w:p w14:paraId="69A447AF" w14:textId="77777777" w:rsidR="00953889" w:rsidRPr="00420D66" w:rsidRDefault="00953889" w:rsidP="00410411">
      <w:pPr>
        <w:adjustRightInd w:val="0"/>
        <w:snapToGrid w:val="0"/>
        <w:spacing w:line="520" w:lineRule="exact"/>
        <w:ind w:firstLineChars="200" w:firstLine="560"/>
        <w:rPr>
          <w:rFonts w:ascii="黑体" w:eastAsia="黑体" w:hAnsi="黑体"/>
          <w:sz w:val="28"/>
        </w:rPr>
      </w:pPr>
      <w:r w:rsidRPr="00420D66">
        <w:rPr>
          <w:rFonts w:ascii="黑体" w:eastAsia="黑体" w:hAnsi="黑体" w:hint="eastAsia"/>
          <w:sz w:val="28"/>
        </w:rPr>
        <w:t>三、风险提示</w:t>
      </w:r>
    </w:p>
    <w:p w14:paraId="5E5EEE72" w14:textId="77777777" w:rsidR="006E6B6E" w:rsidRDefault="00507825" w:rsidP="00410411">
      <w:pPr>
        <w:adjustRightInd w:val="0"/>
        <w:snapToGrid w:val="0"/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公司郑重提醒广大投资者，</w:t>
      </w:r>
      <w:r w:rsidR="00953889">
        <w:rPr>
          <w:rFonts w:hint="eastAsia"/>
          <w:sz w:val="28"/>
        </w:rPr>
        <w:t>有关</w:t>
      </w:r>
      <w:r>
        <w:rPr>
          <w:rFonts w:hint="eastAsia"/>
          <w:sz w:val="28"/>
        </w:rPr>
        <w:t>信息请以公司披露的公告为准。敬请广大投资者理性投资，注意风险。</w:t>
      </w:r>
    </w:p>
    <w:p w14:paraId="7AEE7E80" w14:textId="77777777" w:rsidR="006E6B6E" w:rsidRDefault="006E6B6E" w:rsidP="00410411">
      <w:pPr>
        <w:adjustRightInd w:val="0"/>
        <w:snapToGrid w:val="0"/>
        <w:spacing w:line="520" w:lineRule="exact"/>
        <w:ind w:firstLineChars="200" w:firstLine="560"/>
        <w:jc w:val="right"/>
        <w:rPr>
          <w:sz w:val="28"/>
        </w:rPr>
      </w:pPr>
    </w:p>
    <w:p w14:paraId="2A77F4B4" w14:textId="77777777" w:rsidR="00953889" w:rsidRDefault="00953889" w:rsidP="00410411">
      <w:pPr>
        <w:adjustRightInd w:val="0"/>
        <w:snapToGrid w:val="0"/>
        <w:spacing w:line="520" w:lineRule="exact"/>
        <w:ind w:firstLineChars="200" w:firstLine="560"/>
        <w:jc w:val="right"/>
        <w:rPr>
          <w:sz w:val="28"/>
        </w:rPr>
      </w:pPr>
    </w:p>
    <w:p w14:paraId="56F36F23" w14:textId="77777777" w:rsidR="006E6B6E" w:rsidRDefault="00507825" w:rsidP="00410411">
      <w:pPr>
        <w:adjustRightInd w:val="0"/>
        <w:snapToGrid w:val="0"/>
        <w:spacing w:line="520" w:lineRule="exact"/>
        <w:ind w:firstLineChars="200" w:firstLine="560"/>
        <w:jc w:val="right"/>
        <w:rPr>
          <w:sz w:val="28"/>
        </w:rPr>
      </w:pPr>
      <w:r>
        <w:rPr>
          <w:rFonts w:hint="eastAsia"/>
          <w:sz w:val="28"/>
        </w:rPr>
        <w:t>兖州煤业股份有限公司董事会</w:t>
      </w:r>
    </w:p>
    <w:p w14:paraId="53FB7212" w14:textId="77777777" w:rsidR="006E6B6E" w:rsidRPr="00420D66" w:rsidRDefault="00507825" w:rsidP="00410411">
      <w:pPr>
        <w:adjustRightInd w:val="0"/>
        <w:snapToGrid w:val="0"/>
        <w:spacing w:line="520" w:lineRule="exact"/>
        <w:ind w:firstLineChars="200" w:firstLine="560"/>
        <w:jc w:val="right"/>
        <w:rPr>
          <w:rFonts w:asciiTheme="minorEastAsia" w:eastAsiaTheme="minorEastAsia" w:hAnsiTheme="minorEastAsia"/>
        </w:rPr>
      </w:pPr>
      <w:r w:rsidRPr="00420D66">
        <w:rPr>
          <w:rFonts w:asciiTheme="minorEastAsia" w:eastAsiaTheme="minorEastAsia" w:hAnsiTheme="minorEastAsia" w:hint="eastAsia"/>
          <w:sz w:val="28"/>
        </w:rPr>
        <w:t>20</w:t>
      </w:r>
      <w:r w:rsidR="00410411" w:rsidRPr="00420D66">
        <w:rPr>
          <w:rFonts w:asciiTheme="minorEastAsia" w:eastAsiaTheme="minorEastAsia" w:hAnsiTheme="minorEastAsia" w:hint="eastAsia"/>
          <w:sz w:val="28"/>
        </w:rPr>
        <w:t>20</w:t>
      </w:r>
      <w:r w:rsidRPr="00420D66">
        <w:rPr>
          <w:rFonts w:asciiTheme="minorEastAsia" w:eastAsiaTheme="minorEastAsia" w:hAnsiTheme="minorEastAsia" w:hint="eastAsia"/>
          <w:sz w:val="28"/>
        </w:rPr>
        <w:t>年</w:t>
      </w:r>
      <w:r w:rsidR="00410411" w:rsidRPr="00420D66">
        <w:rPr>
          <w:rFonts w:asciiTheme="minorEastAsia" w:eastAsiaTheme="minorEastAsia" w:hAnsiTheme="minorEastAsia" w:hint="eastAsia"/>
          <w:sz w:val="28"/>
        </w:rPr>
        <w:t>10</w:t>
      </w:r>
      <w:r w:rsidRPr="00420D66">
        <w:rPr>
          <w:rFonts w:asciiTheme="minorEastAsia" w:eastAsiaTheme="minorEastAsia" w:hAnsiTheme="minorEastAsia" w:hint="eastAsia"/>
          <w:sz w:val="28"/>
        </w:rPr>
        <w:t>月</w:t>
      </w:r>
      <w:r w:rsidR="00410411" w:rsidRPr="00420D66">
        <w:rPr>
          <w:rFonts w:asciiTheme="minorEastAsia" w:eastAsiaTheme="minorEastAsia" w:hAnsiTheme="minorEastAsia" w:hint="eastAsia"/>
          <w:sz w:val="28"/>
        </w:rPr>
        <w:t>23</w:t>
      </w:r>
      <w:r w:rsidRPr="00420D66">
        <w:rPr>
          <w:rFonts w:asciiTheme="minorEastAsia" w:eastAsiaTheme="minorEastAsia" w:hAnsiTheme="minorEastAsia" w:hint="eastAsia"/>
          <w:sz w:val="28"/>
        </w:rPr>
        <w:t>日</w:t>
      </w:r>
    </w:p>
    <w:sectPr w:rsidR="006E6B6E" w:rsidRPr="00420D66" w:rsidSect="006E6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9FA08" w14:textId="77777777" w:rsidR="00A92716" w:rsidRDefault="00A92716" w:rsidP="00410411">
      <w:r>
        <w:separator/>
      </w:r>
    </w:p>
  </w:endnote>
  <w:endnote w:type="continuationSeparator" w:id="0">
    <w:p w14:paraId="1C8BF6FD" w14:textId="77777777" w:rsidR="00A92716" w:rsidRDefault="00A92716" w:rsidP="0041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4FB1E" w14:textId="77777777" w:rsidR="00A92716" w:rsidRDefault="00A92716" w:rsidP="00410411">
      <w:r>
        <w:separator/>
      </w:r>
    </w:p>
  </w:footnote>
  <w:footnote w:type="continuationSeparator" w:id="0">
    <w:p w14:paraId="4E320E1C" w14:textId="77777777" w:rsidR="00A92716" w:rsidRDefault="00A92716" w:rsidP="00410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B38"/>
    <w:rsid w:val="000272B9"/>
    <w:rsid w:val="00050084"/>
    <w:rsid w:val="000D5381"/>
    <w:rsid w:val="000E0A55"/>
    <w:rsid w:val="00110A3E"/>
    <w:rsid w:val="00170FDE"/>
    <w:rsid w:val="001E0ED0"/>
    <w:rsid w:val="001E4743"/>
    <w:rsid w:val="001F2E48"/>
    <w:rsid w:val="002268CD"/>
    <w:rsid w:val="0027146C"/>
    <w:rsid w:val="002C3D51"/>
    <w:rsid w:val="002F0C18"/>
    <w:rsid w:val="00386D7F"/>
    <w:rsid w:val="00390CC2"/>
    <w:rsid w:val="003C4A0A"/>
    <w:rsid w:val="00410411"/>
    <w:rsid w:val="00410EBA"/>
    <w:rsid w:val="00420D66"/>
    <w:rsid w:val="00426447"/>
    <w:rsid w:val="00432176"/>
    <w:rsid w:val="004445C2"/>
    <w:rsid w:val="004642DC"/>
    <w:rsid w:val="004829B5"/>
    <w:rsid w:val="00482A47"/>
    <w:rsid w:val="00497CD9"/>
    <w:rsid w:val="004A7F19"/>
    <w:rsid w:val="004C0602"/>
    <w:rsid w:val="004D0695"/>
    <w:rsid w:val="00507825"/>
    <w:rsid w:val="005340FB"/>
    <w:rsid w:val="005371DF"/>
    <w:rsid w:val="00545AAE"/>
    <w:rsid w:val="00555654"/>
    <w:rsid w:val="00564A48"/>
    <w:rsid w:val="00567341"/>
    <w:rsid w:val="00576C97"/>
    <w:rsid w:val="005A219B"/>
    <w:rsid w:val="00637FA6"/>
    <w:rsid w:val="00684E13"/>
    <w:rsid w:val="006B1001"/>
    <w:rsid w:val="006D31A0"/>
    <w:rsid w:val="006E6B6E"/>
    <w:rsid w:val="00714D62"/>
    <w:rsid w:val="00763B38"/>
    <w:rsid w:val="008044C9"/>
    <w:rsid w:val="00804C56"/>
    <w:rsid w:val="00832351"/>
    <w:rsid w:val="008579D1"/>
    <w:rsid w:val="00902776"/>
    <w:rsid w:val="00926216"/>
    <w:rsid w:val="00930C44"/>
    <w:rsid w:val="0094171B"/>
    <w:rsid w:val="00953889"/>
    <w:rsid w:val="00986E59"/>
    <w:rsid w:val="009A757C"/>
    <w:rsid w:val="009B67E5"/>
    <w:rsid w:val="00A10F07"/>
    <w:rsid w:val="00A408EF"/>
    <w:rsid w:val="00A63A3F"/>
    <w:rsid w:val="00A92716"/>
    <w:rsid w:val="00AE2522"/>
    <w:rsid w:val="00AE613F"/>
    <w:rsid w:val="00B13EA2"/>
    <w:rsid w:val="00B56627"/>
    <w:rsid w:val="00B9529D"/>
    <w:rsid w:val="00BF03B1"/>
    <w:rsid w:val="00BF2063"/>
    <w:rsid w:val="00C404DA"/>
    <w:rsid w:val="00C75393"/>
    <w:rsid w:val="00C9494F"/>
    <w:rsid w:val="00CB6824"/>
    <w:rsid w:val="00D2227B"/>
    <w:rsid w:val="00D37B75"/>
    <w:rsid w:val="00D4471C"/>
    <w:rsid w:val="00DA2CC4"/>
    <w:rsid w:val="00DA358A"/>
    <w:rsid w:val="00DE64B3"/>
    <w:rsid w:val="00DF486C"/>
    <w:rsid w:val="00E7636B"/>
    <w:rsid w:val="00E84BE2"/>
    <w:rsid w:val="00E95D9B"/>
    <w:rsid w:val="00EC32E4"/>
    <w:rsid w:val="00ED24F5"/>
    <w:rsid w:val="00EF7D0F"/>
    <w:rsid w:val="00F3636C"/>
    <w:rsid w:val="00F455F8"/>
    <w:rsid w:val="00F956EE"/>
    <w:rsid w:val="00F97055"/>
    <w:rsid w:val="00FA00FA"/>
    <w:rsid w:val="00FA18B5"/>
    <w:rsid w:val="00FC3A1F"/>
    <w:rsid w:val="00FE307D"/>
    <w:rsid w:val="00FF6A01"/>
    <w:rsid w:val="0F362AB3"/>
    <w:rsid w:val="3A3A2126"/>
    <w:rsid w:val="6856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25C02FA"/>
  <w15:docId w15:val="{509B69D7-05B8-425E-BCE8-0F5413CF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B6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B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6B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E6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E6B6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6B6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E6B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244</Words>
  <Characters>1397</Characters>
  <Application>Microsoft Office Word</Application>
  <DocSecurity>0</DocSecurity>
  <Lines>11</Lines>
  <Paragraphs>3</Paragraphs>
  <ScaleCrop>false</ScaleCrop>
  <Company>King &amp; Wood Mallesons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KWM</dc:creator>
  <cp:lastModifiedBy>金 建德</cp:lastModifiedBy>
  <cp:revision>46</cp:revision>
  <cp:lastPrinted>2020-10-23T03:53:00Z</cp:lastPrinted>
  <dcterms:created xsi:type="dcterms:W3CDTF">2018-06-14T12:14:00Z</dcterms:created>
  <dcterms:modified xsi:type="dcterms:W3CDTF">2020-10-23T08:57:00Z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