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6B2" w:rsidRPr="00492F48" w:rsidRDefault="00E406B2" w:rsidP="00F50EB5">
      <w:pPr>
        <w:spacing w:line="560" w:lineRule="exact"/>
        <w:rPr>
          <w:rFonts w:eastAsia="黑体"/>
        </w:rPr>
      </w:pPr>
      <w:r w:rsidRPr="00492F48">
        <w:rPr>
          <w:rFonts w:eastAsia="黑体"/>
        </w:rPr>
        <w:t>股票代码：</w:t>
      </w:r>
      <w:r w:rsidRPr="00492F48">
        <w:rPr>
          <w:rFonts w:eastAsia="黑体"/>
        </w:rPr>
        <w:t xml:space="preserve">600188 </w:t>
      </w:r>
      <w:r w:rsidR="00F50EB5">
        <w:rPr>
          <w:rFonts w:eastAsia="黑体" w:hint="eastAsia"/>
        </w:rPr>
        <w:t xml:space="preserve">                         </w:t>
      </w:r>
      <w:r w:rsidRPr="00492F48">
        <w:rPr>
          <w:rFonts w:eastAsia="黑体"/>
        </w:rPr>
        <w:t>股票简称：兖州煤</w:t>
      </w:r>
      <w:r w:rsidRPr="00492F48">
        <w:rPr>
          <w:rFonts w:eastAsia="黑体" w:hint="eastAsia"/>
        </w:rPr>
        <w:t>业</w:t>
      </w:r>
      <w:r w:rsidR="00F50EB5">
        <w:rPr>
          <w:rFonts w:eastAsia="黑体" w:hint="eastAsia"/>
        </w:rPr>
        <w:t xml:space="preserve">                               </w:t>
      </w:r>
      <w:r w:rsidRPr="00492F48">
        <w:rPr>
          <w:rFonts w:eastAsia="黑体"/>
        </w:rPr>
        <w:t>编号：临</w:t>
      </w:r>
      <w:r w:rsidRPr="00492F48">
        <w:rPr>
          <w:rFonts w:eastAsia="黑体"/>
        </w:rPr>
        <w:t>20</w:t>
      </w:r>
      <w:r w:rsidRPr="00492F48">
        <w:rPr>
          <w:rFonts w:eastAsia="黑体" w:hint="eastAsia"/>
        </w:rPr>
        <w:t>20</w:t>
      </w:r>
      <w:r w:rsidRPr="00492F48">
        <w:rPr>
          <w:rFonts w:eastAsia="黑体"/>
        </w:rPr>
        <w:t>-</w:t>
      </w:r>
      <w:r w:rsidR="008327E2" w:rsidRPr="008327E2">
        <w:rPr>
          <w:rFonts w:eastAsia="黑体" w:hint="eastAsia"/>
        </w:rPr>
        <w:t>046</w:t>
      </w:r>
    </w:p>
    <w:p w:rsidR="00E406B2" w:rsidRPr="00492F48" w:rsidRDefault="00E406B2" w:rsidP="00E406B2">
      <w:pPr>
        <w:spacing w:line="500" w:lineRule="exact"/>
        <w:jc w:val="center"/>
        <w:rPr>
          <w:rFonts w:ascii="黑体" w:eastAsia="黑体"/>
          <w:b/>
          <w:bCs/>
          <w:color w:val="FF0000"/>
          <w:sz w:val="36"/>
          <w:szCs w:val="36"/>
        </w:rPr>
      </w:pPr>
    </w:p>
    <w:p w:rsidR="00E406B2" w:rsidRPr="00441009" w:rsidRDefault="00E406B2" w:rsidP="00E406B2">
      <w:pPr>
        <w:spacing w:line="500" w:lineRule="exact"/>
        <w:jc w:val="center"/>
        <w:rPr>
          <w:rFonts w:ascii="黑体" w:eastAsia="黑体"/>
          <w:b/>
          <w:bCs/>
          <w:color w:val="FF0000"/>
          <w:sz w:val="36"/>
          <w:szCs w:val="36"/>
        </w:rPr>
      </w:pPr>
      <w:r w:rsidRPr="00441009">
        <w:rPr>
          <w:rFonts w:ascii="黑体" w:eastAsia="黑体" w:hint="eastAsia"/>
          <w:b/>
          <w:bCs/>
          <w:color w:val="FF0000"/>
          <w:sz w:val="36"/>
          <w:szCs w:val="36"/>
        </w:rPr>
        <w:t>兖州煤业股份有限公司</w:t>
      </w:r>
    </w:p>
    <w:p w:rsidR="00E406B2" w:rsidRPr="00441009" w:rsidRDefault="00E406B2" w:rsidP="00E406B2">
      <w:pPr>
        <w:spacing w:line="500" w:lineRule="exact"/>
        <w:jc w:val="center"/>
        <w:rPr>
          <w:rFonts w:ascii="黑体" w:eastAsia="黑体"/>
          <w:b/>
          <w:bCs/>
          <w:color w:val="FF0000"/>
          <w:sz w:val="36"/>
          <w:szCs w:val="36"/>
        </w:rPr>
      </w:pPr>
      <w:r w:rsidRPr="00441009">
        <w:rPr>
          <w:rFonts w:ascii="黑体" w:eastAsia="黑体" w:hint="eastAsia"/>
          <w:b/>
          <w:bCs/>
          <w:color w:val="FF0000"/>
          <w:sz w:val="36"/>
          <w:szCs w:val="36"/>
        </w:rPr>
        <w:t>关于控股股东战略重组的进展公告</w:t>
      </w:r>
    </w:p>
    <w:p w:rsidR="00E406B2" w:rsidRPr="00492F48" w:rsidRDefault="00DB09E0" w:rsidP="00E406B2">
      <w:pPr>
        <w:spacing w:line="500" w:lineRule="exact"/>
        <w:jc w:val="center"/>
        <w:rPr>
          <w:rFonts w:ascii="黑体" w:eastAsia="黑体"/>
          <w:b/>
          <w:bCs/>
          <w:color w:val="FF0000"/>
          <w:sz w:val="36"/>
          <w:szCs w:val="36"/>
        </w:rPr>
      </w:pPr>
      <w:r w:rsidRPr="00DB09E0">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pt;margin-top:17.3pt;width:423pt;height:77.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">
            <v:textbox>
              <w:txbxContent>
                <w:p w:rsidR="00E406B2" w:rsidRPr="00E17545" w:rsidRDefault="00E406B2" w:rsidP="00E406B2">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E406B2" w:rsidRPr="00492F48" w:rsidRDefault="00E406B2" w:rsidP="00E406B2">
      <w:pPr>
        <w:rPr>
          <w:rFonts w:ascii="宋体"/>
          <w:sz w:val="30"/>
          <w:szCs w:val="30"/>
        </w:rPr>
      </w:pPr>
    </w:p>
    <w:p w:rsidR="00E406B2" w:rsidRPr="00492F48" w:rsidRDefault="00E406B2" w:rsidP="00F50EB5">
      <w:pPr>
        <w:ind w:firstLineChars="200" w:firstLine="602"/>
        <w:rPr>
          <w:rFonts w:ascii="仿宋_GB2312" w:eastAsia="仿宋_GB2312" w:hAnsi="宋体"/>
          <w:b/>
          <w:sz w:val="30"/>
          <w:szCs w:val="30"/>
        </w:rPr>
      </w:pPr>
    </w:p>
    <w:p w:rsidR="00E406B2" w:rsidRPr="00492F48" w:rsidRDefault="00E406B2" w:rsidP="00E406B2">
      <w:pPr>
        <w:spacing w:line="520" w:lineRule="exact"/>
        <w:ind w:firstLineChars="200" w:firstLine="600"/>
        <w:rPr>
          <w:rFonts w:ascii="仿宋_GB2312" w:eastAsia="仿宋_GB2312" w:hAnsi="宋体"/>
          <w:sz w:val="30"/>
          <w:szCs w:val="30"/>
        </w:rPr>
      </w:pPr>
    </w:p>
    <w:p w:rsidR="00E406B2" w:rsidRPr="00E01135" w:rsidRDefault="00E406B2" w:rsidP="00F50EB5">
      <w:pPr>
        <w:spacing w:before="100" w:beforeAutospacing="1" w:line="560" w:lineRule="exact"/>
        <w:ind w:firstLineChars="200" w:firstLine="560"/>
        <w:rPr>
          <w:rFonts w:ascii="宋体" w:hAnsi="宋体"/>
          <w:sz w:val="28"/>
          <w:szCs w:val="28"/>
        </w:rPr>
      </w:pPr>
      <w:r w:rsidRPr="00E01135">
        <w:rPr>
          <w:rFonts w:ascii="宋体" w:hAnsi="宋体" w:hint="eastAsia"/>
          <w:sz w:val="28"/>
          <w:szCs w:val="28"/>
        </w:rPr>
        <w:t>兖州煤业股份有限公司（“公司”）</w:t>
      </w:r>
      <w:r w:rsidR="007D6047">
        <w:rPr>
          <w:rFonts w:ascii="宋体" w:hAnsi="宋体" w:hint="eastAsia"/>
          <w:sz w:val="28"/>
          <w:szCs w:val="28"/>
        </w:rPr>
        <w:t>披露了日期为</w:t>
      </w:r>
      <w:r w:rsidRPr="00E01135">
        <w:rPr>
          <w:rFonts w:ascii="宋体" w:hAnsi="宋体" w:hint="eastAsia"/>
          <w:sz w:val="28"/>
          <w:szCs w:val="28"/>
        </w:rPr>
        <w:t>2020年7月</w:t>
      </w:r>
      <w:r>
        <w:rPr>
          <w:rFonts w:ascii="宋体" w:hAnsi="宋体" w:hint="eastAsia"/>
          <w:sz w:val="28"/>
          <w:szCs w:val="28"/>
        </w:rPr>
        <w:t>1</w:t>
      </w:r>
      <w:r>
        <w:rPr>
          <w:rFonts w:ascii="宋体" w:hAnsi="宋体"/>
          <w:sz w:val="28"/>
          <w:szCs w:val="28"/>
        </w:rPr>
        <w:t>2</w:t>
      </w:r>
      <w:r w:rsidRPr="00E01135">
        <w:rPr>
          <w:rFonts w:ascii="宋体" w:hAnsi="宋体" w:hint="eastAsia"/>
          <w:sz w:val="28"/>
          <w:szCs w:val="28"/>
        </w:rPr>
        <w:t>日</w:t>
      </w:r>
      <w:r w:rsidR="007D6047">
        <w:rPr>
          <w:rFonts w:ascii="宋体" w:hAnsi="宋体" w:hint="eastAsia"/>
          <w:sz w:val="28"/>
          <w:szCs w:val="28"/>
        </w:rPr>
        <w:t>的</w:t>
      </w:r>
      <w:r w:rsidRPr="00E01135">
        <w:rPr>
          <w:rFonts w:ascii="宋体" w:hAnsi="宋体" w:hint="eastAsia"/>
          <w:sz w:val="28"/>
          <w:szCs w:val="28"/>
        </w:rPr>
        <w:t>《</w:t>
      </w:r>
      <w:r>
        <w:rPr>
          <w:rFonts w:ascii="宋体" w:hAnsi="宋体" w:hint="eastAsia"/>
          <w:sz w:val="28"/>
          <w:szCs w:val="28"/>
        </w:rPr>
        <w:t>兖州煤业股份有限公司</w:t>
      </w:r>
      <w:r w:rsidRPr="00E01135">
        <w:rPr>
          <w:rFonts w:ascii="宋体" w:hAnsi="宋体" w:hint="eastAsia"/>
          <w:sz w:val="28"/>
          <w:szCs w:val="28"/>
        </w:rPr>
        <w:t>关于控股股东筹划战略重组的提示性公告》</w:t>
      </w:r>
      <w:r w:rsidR="00270F9E">
        <w:rPr>
          <w:rFonts w:ascii="宋体" w:hAnsi="宋体" w:hint="eastAsia"/>
          <w:sz w:val="28"/>
          <w:szCs w:val="28"/>
        </w:rPr>
        <w:t>。</w:t>
      </w:r>
      <w:r>
        <w:rPr>
          <w:rFonts w:ascii="宋体" w:hAnsi="宋体" w:hint="eastAsia"/>
          <w:sz w:val="28"/>
          <w:szCs w:val="28"/>
        </w:rPr>
        <w:t>公司控股股东</w:t>
      </w:r>
      <w:r w:rsidRPr="00E01135">
        <w:rPr>
          <w:rFonts w:ascii="宋体" w:hAnsi="宋体" w:hint="eastAsia"/>
          <w:sz w:val="28"/>
          <w:szCs w:val="28"/>
        </w:rPr>
        <w:t>兖矿集团有限公司（“兖矿集团”）</w:t>
      </w:r>
      <w:r>
        <w:rPr>
          <w:rFonts w:ascii="宋体" w:hAnsi="宋体" w:hint="eastAsia"/>
          <w:sz w:val="28"/>
          <w:szCs w:val="28"/>
        </w:rPr>
        <w:t>与</w:t>
      </w:r>
      <w:r w:rsidRPr="00E01135">
        <w:rPr>
          <w:rFonts w:ascii="宋体" w:hAnsi="宋体" w:hint="eastAsia"/>
          <w:sz w:val="28"/>
          <w:szCs w:val="28"/>
        </w:rPr>
        <w:t>山东能源集团有限公司（“</w:t>
      </w:r>
      <w:r w:rsidR="0021086C">
        <w:rPr>
          <w:rFonts w:ascii="宋体" w:hAnsi="宋体" w:hint="eastAsia"/>
          <w:sz w:val="28"/>
          <w:szCs w:val="28"/>
        </w:rPr>
        <w:t>山东能源</w:t>
      </w:r>
      <w:r w:rsidRPr="00E01135">
        <w:rPr>
          <w:rFonts w:ascii="宋体" w:hAnsi="宋体" w:hint="eastAsia"/>
          <w:sz w:val="28"/>
          <w:szCs w:val="28"/>
        </w:rPr>
        <w:t>”）正在筹划战略重组事宜（“本次合并”）。</w:t>
      </w:r>
    </w:p>
    <w:p w:rsidR="00E406B2" w:rsidRPr="00E01135" w:rsidRDefault="00E406B2" w:rsidP="00E406B2">
      <w:pPr>
        <w:spacing w:line="560" w:lineRule="exact"/>
        <w:ind w:firstLineChars="200" w:firstLine="560"/>
        <w:rPr>
          <w:rFonts w:ascii="宋体" w:hAnsi="宋体"/>
          <w:sz w:val="28"/>
          <w:szCs w:val="28"/>
        </w:rPr>
      </w:pPr>
      <w:r w:rsidRPr="00E01135">
        <w:rPr>
          <w:rFonts w:ascii="宋体" w:hAnsi="宋体" w:hint="eastAsia"/>
          <w:sz w:val="28"/>
          <w:szCs w:val="28"/>
        </w:rPr>
        <w:t>公司接到兖矿集团通知，</w:t>
      </w:r>
      <w:r>
        <w:rPr>
          <w:rFonts w:ascii="宋体" w:hAnsi="宋体" w:hint="eastAsia"/>
          <w:sz w:val="28"/>
          <w:szCs w:val="28"/>
        </w:rPr>
        <w:t>获悉</w:t>
      </w:r>
      <w:r w:rsidRPr="00E01135">
        <w:rPr>
          <w:rFonts w:ascii="宋体" w:hAnsi="宋体" w:hint="eastAsia"/>
          <w:sz w:val="28"/>
          <w:szCs w:val="28"/>
        </w:rPr>
        <w:t>2020年8月</w:t>
      </w:r>
      <w:r>
        <w:rPr>
          <w:rFonts w:ascii="宋体" w:hAnsi="宋体" w:hint="eastAsia"/>
          <w:sz w:val="28"/>
          <w:szCs w:val="28"/>
        </w:rPr>
        <w:t>1</w:t>
      </w:r>
      <w:r>
        <w:rPr>
          <w:rFonts w:ascii="宋体" w:hAnsi="宋体"/>
          <w:sz w:val="28"/>
          <w:szCs w:val="28"/>
        </w:rPr>
        <w:t>4</w:t>
      </w:r>
      <w:r w:rsidRPr="00E01135">
        <w:rPr>
          <w:rFonts w:ascii="宋体" w:hAnsi="宋体" w:hint="eastAsia"/>
          <w:sz w:val="28"/>
          <w:szCs w:val="28"/>
        </w:rPr>
        <w:t>日，</w:t>
      </w:r>
      <w:r>
        <w:rPr>
          <w:rFonts w:ascii="宋体" w:hAnsi="宋体" w:hint="eastAsia"/>
          <w:sz w:val="28"/>
          <w:szCs w:val="28"/>
        </w:rPr>
        <w:t>兖矿集团股东</w:t>
      </w:r>
      <w:r w:rsidRPr="00E01135">
        <w:rPr>
          <w:rFonts w:ascii="宋体" w:hAnsi="宋体" w:hint="eastAsia"/>
          <w:sz w:val="28"/>
          <w:szCs w:val="28"/>
        </w:rPr>
        <w:t>山东省人民政府国有资产监督管理委员会、山东国惠投资有限公司及山东省社会保障基金理事会批准同意本次合并</w:t>
      </w:r>
      <w:r>
        <w:rPr>
          <w:rFonts w:ascii="宋体" w:hAnsi="宋体" w:hint="eastAsia"/>
          <w:sz w:val="28"/>
          <w:szCs w:val="28"/>
        </w:rPr>
        <w:t>及</w:t>
      </w:r>
      <w:r w:rsidRPr="00E01135">
        <w:rPr>
          <w:rFonts w:ascii="宋体" w:hAnsi="宋体" w:hint="eastAsia"/>
          <w:sz w:val="28"/>
          <w:szCs w:val="28"/>
        </w:rPr>
        <w:t>相关事项。同日，</w:t>
      </w:r>
      <w:r w:rsidR="0021086C">
        <w:rPr>
          <w:rFonts w:ascii="宋体" w:hAnsi="宋体" w:hint="eastAsia"/>
          <w:sz w:val="28"/>
          <w:szCs w:val="28"/>
        </w:rPr>
        <w:t>山东能源</w:t>
      </w:r>
      <w:r w:rsidRPr="00E01135">
        <w:rPr>
          <w:rFonts w:ascii="宋体" w:hAnsi="宋体" w:hint="eastAsia"/>
          <w:sz w:val="28"/>
          <w:szCs w:val="28"/>
        </w:rPr>
        <w:t>与兖矿集团签署了《山东能源集团有限公司与兖矿集团有限公司</w:t>
      </w:r>
      <w:r>
        <w:rPr>
          <w:rFonts w:ascii="宋体" w:hAnsi="宋体" w:hint="eastAsia"/>
          <w:sz w:val="28"/>
          <w:szCs w:val="28"/>
        </w:rPr>
        <w:t>之</w:t>
      </w:r>
      <w:r w:rsidRPr="00E01135">
        <w:rPr>
          <w:rFonts w:ascii="宋体" w:hAnsi="宋体" w:hint="eastAsia"/>
          <w:sz w:val="28"/>
          <w:szCs w:val="28"/>
        </w:rPr>
        <w:t>合并协议》。根据该协议，兖矿集团更名为“山东能源集团有限公司”作为存续公司，自本次合并交割日起，合并前</w:t>
      </w:r>
      <w:r w:rsidR="0021086C">
        <w:rPr>
          <w:rFonts w:ascii="宋体" w:hAnsi="宋体" w:hint="eastAsia"/>
          <w:sz w:val="28"/>
          <w:szCs w:val="28"/>
        </w:rPr>
        <w:t>山东能源</w:t>
      </w:r>
      <w:r w:rsidRPr="00E01135">
        <w:rPr>
          <w:rFonts w:ascii="宋体" w:hAnsi="宋体" w:hint="eastAsia"/>
          <w:sz w:val="28"/>
          <w:szCs w:val="28"/>
        </w:rPr>
        <w:t>和兖矿集团的资产、负债、业务、人员、合同、资质及其他一切权利与义务由存续公司承继、承接或享有，合并前</w:t>
      </w:r>
      <w:r w:rsidR="0021086C">
        <w:rPr>
          <w:rFonts w:ascii="宋体" w:hAnsi="宋体" w:hint="eastAsia"/>
          <w:sz w:val="28"/>
          <w:szCs w:val="28"/>
        </w:rPr>
        <w:t>山东能源</w:t>
      </w:r>
      <w:r w:rsidRPr="00E01135">
        <w:rPr>
          <w:rFonts w:ascii="宋体" w:hAnsi="宋体" w:hint="eastAsia"/>
          <w:sz w:val="28"/>
          <w:szCs w:val="28"/>
        </w:rPr>
        <w:t>和兖矿集团的下属分支机构及下属企业股权或权益归属于存续公司。</w:t>
      </w:r>
    </w:p>
    <w:p w:rsidR="00E406B2" w:rsidRDefault="00E406B2" w:rsidP="00E406B2">
      <w:pPr>
        <w:spacing w:line="560" w:lineRule="exact"/>
        <w:ind w:firstLineChars="200" w:firstLine="560"/>
        <w:rPr>
          <w:rFonts w:ascii="宋体" w:hAnsi="宋体"/>
          <w:sz w:val="28"/>
          <w:szCs w:val="28"/>
        </w:rPr>
      </w:pPr>
      <w:r w:rsidRPr="00E01135">
        <w:rPr>
          <w:rFonts w:ascii="宋体" w:hAnsi="宋体" w:hint="eastAsia"/>
          <w:sz w:val="28"/>
          <w:szCs w:val="28"/>
        </w:rPr>
        <w:t>本次合并尚需履行反垄断审查等必要的境内外</w:t>
      </w:r>
      <w:r>
        <w:rPr>
          <w:rFonts w:ascii="宋体" w:hAnsi="宋体" w:hint="eastAsia"/>
          <w:sz w:val="28"/>
          <w:szCs w:val="28"/>
        </w:rPr>
        <w:t>审批</w:t>
      </w:r>
      <w:r w:rsidRPr="00E01135">
        <w:rPr>
          <w:rFonts w:ascii="宋体" w:hAnsi="宋体" w:hint="eastAsia"/>
          <w:sz w:val="28"/>
          <w:szCs w:val="28"/>
        </w:rPr>
        <w:t>程序。</w:t>
      </w:r>
    </w:p>
    <w:p w:rsidR="00E406B2" w:rsidRDefault="00E406B2" w:rsidP="00E406B2">
      <w:pPr>
        <w:spacing w:line="560" w:lineRule="exact"/>
        <w:ind w:firstLineChars="200" w:firstLine="560"/>
        <w:rPr>
          <w:rFonts w:ascii="宋体" w:hAnsi="宋体"/>
          <w:sz w:val="28"/>
          <w:szCs w:val="28"/>
        </w:rPr>
      </w:pPr>
      <w:r>
        <w:rPr>
          <w:rFonts w:ascii="宋体" w:hAnsi="宋体" w:hint="eastAsia"/>
          <w:sz w:val="28"/>
          <w:szCs w:val="28"/>
        </w:rPr>
        <w:t>截至</w:t>
      </w:r>
      <w:r w:rsidRPr="008B16F1">
        <w:rPr>
          <w:rFonts w:ascii="宋体" w:hAnsi="宋体" w:hint="eastAsia"/>
          <w:sz w:val="28"/>
          <w:szCs w:val="28"/>
        </w:rPr>
        <w:t>目前</w:t>
      </w:r>
      <w:r>
        <w:rPr>
          <w:rFonts w:ascii="宋体" w:hAnsi="宋体" w:hint="eastAsia"/>
          <w:sz w:val="28"/>
          <w:szCs w:val="28"/>
        </w:rPr>
        <w:t>，</w:t>
      </w:r>
      <w:r w:rsidR="008D5B40">
        <w:rPr>
          <w:rFonts w:ascii="宋体" w:hAnsi="宋体" w:hint="eastAsia"/>
          <w:sz w:val="28"/>
          <w:szCs w:val="28"/>
        </w:rPr>
        <w:t>本次合并</w:t>
      </w:r>
      <w:r w:rsidRPr="008B16F1">
        <w:rPr>
          <w:rFonts w:ascii="宋体" w:hAnsi="宋体" w:hint="eastAsia"/>
          <w:sz w:val="28"/>
          <w:szCs w:val="28"/>
        </w:rPr>
        <w:t>不涉及公司重</w:t>
      </w:r>
      <w:bookmarkStart w:id="0" w:name="_GoBack"/>
      <w:bookmarkEnd w:id="0"/>
      <w:r w:rsidRPr="008B16F1">
        <w:rPr>
          <w:rFonts w:ascii="宋体" w:hAnsi="宋体" w:hint="eastAsia"/>
          <w:sz w:val="28"/>
          <w:szCs w:val="28"/>
        </w:rPr>
        <w:t>大资产重组事项，亦不会对公</w:t>
      </w:r>
      <w:r w:rsidRPr="008B16F1">
        <w:rPr>
          <w:rFonts w:ascii="宋体" w:hAnsi="宋体" w:hint="eastAsia"/>
          <w:sz w:val="28"/>
          <w:szCs w:val="28"/>
        </w:rPr>
        <w:lastRenderedPageBreak/>
        <w:t>司的正常生产经营活动构成重大影响</w:t>
      </w:r>
      <w:r w:rsidR="008D5B40">
        <w:rPr>
          <w:rFonts w:ascii="宋体" w:hAnsi="宋体" w:hint="eastAsia"/>
          <w:sz w:val="28"/>
          <w:szCs w:val="28"/>
        </w:rPr>
        <w:t>，公司控股股东未发生变更</w:t>
      </w:r>
      <w:r w:rsidRPr="008B16F1">
        <w:rPr>
          <w:rFonts w:ascii="宋体" w:hAnsi="宋体" w:hint="eastAsia"/>
          <w:sz w:val="28"/>
          <w:szCs w:val="28"/>
        </w:rPr>
        <w:t>。目前公司生产经营一切正常</w:t>
      </w:r>
      <w:r>
        <w:rPr>
          <w:rFonts w:ascii="宋体" w:hAnsi="宋体" w:hint="eastAsia"/>
          <w:sz w:val="28"/>
          <w:szCs w:val="28"/>
        </w:rPr>
        <w:t>，</w:t>
      </w:r>
      <w:r w:rsidRPr="008B16F1">
        <w:rPr>
          <w:rFonts w:ascii="宋体" w:hAnsi="宋体" w:hint="eastAsia"/>
          <w:sz w:val="28"/>
          <w:szCs w:val="28"/>
        </w:rPr>
        <w:t>公司将根据</w:t>
      </w:r>
      <w:r w:rsidR="00975F1C">
        <w:rPr>
          <w:rFonts w:ascii="宋体" w:hAnsi="宋体" w:hint="eastAsia"/>
          <w:sz w:val="28"/>
          <w:szCs w:val="28"/>
        </w:rPr>
        <w:t>本次合并</w:t>
      </w:r>
      <w:r w:rsidRPr="008B16F1">
        <w:rPr>
          <w:rFonts w:ascii="宋体" w:hAnsi="宋体" w:hint="eastAsia"/>
          <w:sz w:val="28"/>
          <w:szCs w:val="28"/>
        </w:rPr>
        <w:t>的进展情况按照相关规定及时进行信息披露。</w:t>
      </w:r>
    </w:p>
    <w:p w:rsidR="00E406B2" w:rsidRPr="00492F48" w:rsidRDefault="00E406B2" w:rsidP="00E406B2">
      <w:pPr>
        <w:spacing w:line="560" w:lineRule="exact"/>
        <w:ind w:firstLineChars="200" w:firstLine="560"/>
        <w:rPr>
          <w:rFonts w:ascii="宋体" w:hAnsi="宋体"/>
          <w:sz w:val="28"/>
          <w:szCs w:val="28"/>
        </w:rPr>
      </w:pPr>
      <w:r w:rsidRPr="00D374E1">
        <w:rPr>
          <w:rFonts w:ascii="宋体" w:hAnsi="宋体" w:hint="eastAsia"/>
          <w:sz w:val="28"/>
          <w:szCs w:val="28"/>
        </w:rPr>
        <w:t>公司郑重提醒广大投资者，有关信息请以公司在《中国证券报》《上海证券报》《证券时报》及上海证券交易所网站（www.sse.com.cn）披露的公告为准。敬请投资者理性投资，注意投资风险。</w:t>
      </w:r>
    </w:p>
    <w:p w:rsidR="00E406B2" w:rsidRPr="00492F48" w:rsidRDefault="00E406B2" w:rsidP="00E406B2">
      <w:pPr>
        <w:spacing w:line="560" w:lineRule="exact"/>
        <w:ind w:firstLineChars="200" w:firstLine="560"/>
        <w:rPr>
          <w:rFonts w:ascii="宋体" w:hAnsi="宋体"/>
          <w:sz w:val="28"/>
          <w:szCs w:val="28"/>
        </w:rPr>
      </w:pPr>
    </w:p>
    <w:p w:rsidR="00E406B2" w:rsidRDefault="00E406B2" w:rsidP="00E406B2">
      <w:pPr>
        <w:spacing w:line="560" w:lineRule="exact"/>
        <w:ind w:firstLineChars="200" w:firstLine="560"/>
        <w:rPr>
          <w:rFonts w:ascii="宋体" w:hAnsi="宋体"/>
          <w:sz w:val="28"/>
          <w:szCs w:val="28"/>
        </w:rPr>
      </w:pPr>
      <w:r w:rsidRPr="00492F48">
        <w:rPr>
          <w:rFonts w:ascii="宋体" w:hAnsi="宋体" w:hint="eastAsia"/>
          <w:sz w:val="28"/>
          <w:szCs w:val="28"/>
        </w:rPr>
        <w:t>特此公告。</w:t>
      </w:r>
    </w:p>
    <w:p w:rsidR="00E406B2" w:rsidRPr="00492F48" w:rsidRDefault="00E406B2" w:rsidP="00E406B2">
      <w:pPr>
        <w:spacing w:line="560" w:lineRule="exact"/>
        <w:ind w:firstLineChars="200" w:firstLine="560"/>
        <w:rPr>
          <w:rFonts w:ascii="宋体"/>
          <w:sz w:val="28"/>
          <w:szCs w:val="28"/>
        </w:rPr>
      </w:pPr>
    </w:p>
    <w:p w:rsidR="00E406B2" w:rsidRPr="00492F48" w:rsidRDefault="00E406B2" w:rsidP="00E406B2">
      <w:pPr>
        <w:spacing w:line="560" w:lineRule="exact"/>
        <w:jc w:val="right"/>
        <w:rPr>
          <w:rFonts w:ascii="宋体" w:hAnsi="宋体"/>
          <w:sz w:val="28"/>
          <w:szCs w:val="28"/>
        </w:rPr>
      </w:pPr>
      <w:r w:rsidRPr="00492F48">
        <w:rPr>
          <w:rFonts w:ascii="宋体" w:hAnsi="宋体" w:hint="eastAsia"/>
          <w:sz w:val="28"/>
          <w:szCs w:val="28"/>
        </w:rPr>
        <w:t>兖州煤业股份有限公司董事会</w:t>
      </w:r>
    </w:p>
    <w:p w:rsidR="00E406B2" w:rsidRPr="00E01135" w:rsidRDefault="00E406B2" w:rsidP="008327E2">
      <w:pPr>
        <w:spacing w:line="560" w:lineRule="exact"/>
        <w:ind w:firstLineChars="2050" w:firstLine="5740"/>
        <w:rPr>
          <w:rFonts w:ascii="宋体" w:hAnsi="宋体"/>
          <w:sz w:val="28"/>
          <w:szCs w:val="28"/>
        </w:rPr>
      </w:pPr>
      <w:r w:rsidRPr="00E01135">
        <w:rPr>
          <w:rFonts w:ascii="宋体" w:hAnsi="宋体" w:hint="eastAsia"/>
          <w:sz w:val="28"/>
          <w:szCs w:val="28"/>
        </w:rPr>
        <w:t>2020年</w:t>
      </w:r>
      <w:r w:rsidRPr="00E01135">
        <w:rPr>
          <w:rFonts w:ascii="宋体" w:hAnsi="宋体"/>
          <w:sz w:val="28"/>
          <w:szCs w:val="28"/>
        </w:rPr>
        <w:t>8</w:t>
      </w:r>
      <w:r w:rsidRPr="00E01135">
        <w:rPr>
          <w:rFonts w:ascii="宋体" w:hAnsi="宋体" w:hint="eastAsia"/>
          <w:sz w:val="28"/>
          <w:szCs w:val="28"/>
        </w:rPr>
        <w:t>月</w:t>
      </w:r>
      <w:r>
        <w:rPr>
          <w:rFonts w:ascii="宋体" w:hAnsi="宋体" w:hint="eastAsia"/>
          <w:sz w:val="28"/>
          <w:szCs w:val="28"/>
        </w:rPr>
        <w:t>1</w:t>
      </w:r>
      <w:r>
        <w:rPr>
          <w:rFonts w:ascii="宋体" w:hAnsi="宋体"/>
          <w:sz w:val="28"/>
          <w:szCs w:val="28"/>
        </w:rPr>
        <w:t>4</w:t>
      </w:r>
      <w:r w:rsidRPr="00E01135">
        <w:rPr>
          <w:rFonts w:ascii="宋体" w:hAnsi="宋体" w:hint="eastAsia"/>
          <w:sz w:val="28"/>
          <w:szCs w:val="28"/>
        </w:rPr>
        <w:t>日</w:t>
      </w:r>
    </w:p>
    <w:p w:rsidR="00FE09EE" w:rsidRDefault="00FE09EE"/>
    <w:sectPr w:rsidR="00FE09EE" w:rsidSect="00892FDE">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28D" w:rsidRDefault="00C7028D" w:rsidP="00E406B2">
      <w:r>
        <w:separator/>
      </w:r>
    </w:p>
  </w:endnote>
  <w:endnote w:type="continuationSeparator" w:id="1">
    <w:p w:rsidR="00C7028D" w:rsidRDefault="00C7028D" w:rsidP="00E406B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28D" w:rsidRDefault="00C7028D" w:rsidP="00E406B2">
      <w:r>
        <w:separator/>
      </w:r>
    </w:p>
  </w:footnote>
  <w:footnote w:type="continuationSeparator" w:id="1">
    <w:p w:rsidR="00C7028D" w:rsidRDefault="00C7028D" w:rsidP="00E406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2290"/>
  </w:hdrShapeDefaults>
  <w:footnotePr>
    <w:footnote w:id="0"/>
    <w:footnote w:id="1"/>
  </w:footnotePr>
  <w:endnotePr>
    <w:endnote w:id="0"/>
    <w:endnote w:id="1"/>
  </w:endnotePr>
  <w:compat>
    <w:useFELayout/>
  </w:compat>
  <w:rsids>
    <w:rsidRoot w:val="00A37995"/>
    <w:rsid w:val="0021086C"/>
    <w:rsid w:val="00270F9E"/>
    <w:rsid w:val="00282F10"/>
    <w:rsid w:val="00441009"/>
    <w:rsid w:val="00741B2A"/>
    <w:rsid w:val="00791A14"/>
    <w:rsid w:val="007D6047"/>
    <w:rsid w:val="008142D6"/>
    <w:rsid w:val="008327E2"/>
    <w:rsid w:val="00892FDE"/>
    <w:rsid w:val="008B2773"/>
    <w:rsid w:val="008D5B40"/>
    <w:rsid w:val="008F37F5"/>
    <w:rsid w:val="00975F1C"/>
    <w:rsid w:val="00A37995"/>
    <w:rsid w:val="00AD1F3A"/>
    <w:rsid w:val="00C7028D"/>
    <w:rsid w:val="00D0408B"/>
    <w:rsid w:val="00D474A7"/>
    <w:rsid w:val="00DB09E0"/>
    <w:rsid w:val="00E406B2"/>
    <w:rsid w:val="00F50EB5"/>
    <w:rsid w:val="00FC7821"/>
    <w:rsid w:val="00FE09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楷体_GB2312" w:hAnsi="Arial" w:cstheme="minorBidi"/>
        <w:sz w:val="24"/>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6B2"/>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6B2"/>
    <w:pPr>
      <w:widowControl/>
      <w:pBdr>
        <w:bottom w:val="single" w:sz="6" w:space="1" w:color="auto"/>
      </w:pBdr>
      <w:tabs>
        <w:tab w:val="center" w:pos="4153"/>
        <w:tab w:val="right" w:pos="8306"/>
      </w:tabs>
      <w:snapToGrid w:val="0"/>
      <w:spacing w:after="160"/>
      <w:jc w:val="center"/>
    </w:pPr>
    <w:rPr>
      <w:rFonts w:ascii="Arial" w:eastAsia="楷体_GB2312" w:hAnsi="Arial" w:cstheme="minorBidi"/>
      <w:kern w:val="0"/>
      <w:sz w:val="18"/>
      <w:szCs w:val="18"/>
    </w:rPr>
  </w:style>
  <w:style w:type="character" w:customStyle="1" w:styleId="Char">
    <w:name w:val="页眉 Char"/>
    <w:basedOn w:val="a0"/>
    <w:link w:val="a3"/>
    <w:uiPriority w:val="99"/>
    <w:rsid w:val="00E406B2"/>
    <w:rPr>
      <w:sz w:val="18"/>
      <w:szCs w:val="18"/>
    </w:rPr>
  </w:style>
  <w:style w:type="paragraph" w:styleId="a4">
    <w:name w:val="footer"/>
    <w:basedOn w:val="a"/>
    <w:link w:val="Char0"/>
    <w:uiPriority w:val="99"/>
    <w:unhideWhenUsed/>
    <w:rsid w:val="00E406B2"/>
    <w:pPr>
      <w:widowControl/>
      <w:tabs>
        <w:tab w:val="center" w:pos="4153"/>
        <w:tab w:val="right" w:pos="8306"/>
      </w:tabs>
      <w:snapToGrid w:val="0"/>
      <w:spacing w:after="160"/>
      <w:jc w:val="left"/>
    </w:pPr>
    <w:rPr>
      <w:rFonts w:ascii="Arial" w:eastAsia="楷体_GB2312" w:hAnsi="Arial" w:cstheme="minorBidi"/>
      <w:kern w:val="0"/>
      <w:sz w:val="18"/>
      <w:szCs w:val="18"/>
    </w:rPr>
  </w:style>
  <w:style w:type="character" w:customStyle="1" w:styleId="Char0">
    <w:name w:val="页脚 Char"/>
    <w:basedOn w:val="a0"/>
    <w:link w:val="a4"/>
    <w:uiPriority w:val="99"/>
    <w:rsid w:val="00E406B2"/>
    <w:rPr>
      <w:sz w:val="18"/>
      <w:szCs w:val="18"/>
    </w:rPr>
  </w:style>
  <w:style w:type="paragraph" w:styleId="a5">
    <w:name w:val="Balloon Text"/>
    <w:basedOn w:val="a"/>
    <w:link w:val="Char1"/>
    <w:uiPriority w:val="99"/>
    <w:semiHidden/>
    <w:unhideWhenUsed/>
    <w:rsid w:val="00741B2A"/>
    <w:rPr>
      <w:sz w:val="18"/>
      <w:szCs w:val="18"/>
    </w:rPr>
  </w:style>
  <w:style w:type="character" w:customStyle="1" w:styleId="Char1">
    <w:name w:val="批注框文本 Char"/>
    <w:basedOn w:val="a0"/>
    <w:link w:val="a5"/>
    <w:uiPriority w:val="99"/>
    <w:semiHidden/>
    <w:rsid w:val="00741B2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650</Characters>
  <Application>Microsoft Office Word</Application>
  <DocSecurity>0</DocSecurity>
  <Lines>5</Lines>
  <Paragraphs>1</Paragraphs>
  <ScaleCrop>false</ScaleCrop>
  <Company>KWM</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张波</cp:lastModifiedBy>
  <cp:revision>6</cp:revision>
  <dcterms:created xsi:type="dcterms:W3CDTF">2020-08-13T05:54:00Z</dcterms:created>
  <dcterms:modified xsi:type="dcterms:W3CDTF">2020-08-13T08:02:00Z</dcterms:modified>
</cp:coreProperties>
</file>