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479E5" w14:textId="37B8B912" w:rsidR="00946DDA" w:rsidRPr="003F2F37" w:rsidRDefault="004E685E" w:rsidP="004E685E">
      <w:pPr>
        <w:spacing w:line="560" w:lineRule="exact"/>
        <w:rPr>
          <w:rFonts w:eastAsia="黑体"/>
        </w:rPr>
      </w:pPr>
      <w:r w:rsidRPr="003F2F37">
        <w:rPr>
          <w:rFonts w:eastAsia="黑体"/>
        </w:rPr>
        <w:t>股票代码：</w:t>
      </w:r>
      <w:r w:rsidRPr="003F2F37">
        <w:rPr>
          <w:rFonts w:eastAsia="黑体"/>
        </w:rPr>
        <w:t xml:space="preserve">600188 </w:t>
      </w:r>
      <w:r w:rsidR="00645136">
        <w:rPr>
          <w:rFonts w:eastAsia="黑体" w:hint="eastAsia"/>
        </w:rPr>
        <w:t xml:space="preserve">             </w:t>
      </w:r>
      <w:r w:rsidRPr="003F2F37">
        <w:rPr>
          <w:rFonts w:eastAsia="黑体"/>
        </w:rPr>
        <w:t>股票简称：兖州煤</w:t>
      </w:r>
      <w:r>
        <w:rPr>
          <w:rFonts w:eastAsia="黑体" w:hint="eastAsia"/>
        </w:rPr>
        <w:t>业</w:t>
      </w:r>
      <w:r w:rsidR="00645136">
        <w:rPr>
          <w:rFonts w:eastAsia="黑体" w:hint="eastAsia"/>
        </w:rPr>
        <w:t xml:space="preserve">               </w:t>
      </w:r>
      <w:r w:rsidRPr="003F2F37">
        <w:rPr>
          <w:rFonts w:eastAsia="黑体"/>
        </w:rPr>
        <w:t>编号：临</w:t>
      </w:r>
      <w:r w:rsidRPr="003F2F37">
        <w:rPr>
          <w:rFonts w:eastAsia="黑体"/>
        </w:rPr>
        <w:t>20</w:t>
      </w:r>
      <w:r>
        <w:rPr>
          <w:rFonts w:eastAsia="黑体" w:hint="eastAsia"/>
        </w:rPr>
        <w:t>20</w:t>
      </w:r>
      <w:r w:rsidRPr="003F2F37">
        <w:rPr>
          <w:rFonts w:eastAsia="黑体"/>
        </w:rPr>
        <w:t>-</w:t>
      </w:r>
      <w:r w:rsidRPr="003F2F37">
        <w:rPr>
          <w:rFonts w:eastAsia="黑体" w:hint="eastAsia"/>
        </w:rPr>
        <w:t>0</w:t>
      </w:r>
      <w:r w:rsidR="00946DDA">
        <w:rPr>
          <w:rFonts w:ascii="黑体" w:eastAsia="黑体" w:hAnsi="黑体" w:hint="eastAsia"/>
        </w:rPr>
        <w:t>3</w:t>
      </w:r>
      <w:r w:rsidR="00946DDA">
        <w:rPr>
          <w:rFonts w:ascii="黑体" w:eastAsia="黑体" w:hAnsi="黑体"/>
        </w:rPr>
        <w:t>1</w:t>
      </w:r>
    </w:p>
    <w:p w14:paraId="06027B18" w14:textId="77777777" w:rsidR="004E685E" w:rsidRDefault="004E685E" w:rsidP="004E685E">
      <w:pPr>
        <w:spacing w:line="500" w:lineRule="exact"/>
        <w:jc w:val="center"/>
        <w:rPr>
          <w:rFonts w:ascii="黑体" w:eastAsia="黑体"/>
          <w:b/>
          <w:bCs/>
          <w:color w:val="FF0000"/>
          <w:sz w:val="36"/>
          <w:szCs w:val="36"/>
        </w:rPr>
      </w:pPr>
    </w:p>
    <w:p w14:paraId="28390C81" w14:textId="77777777" w:rsidR="00026D3A" w:rsidRDefault="004E685E" w:rsidP="004E685E">
      <w:pPr>
        <w:spacing w:line="500" w:lineRule="exact"/>
        <w:jc w:val="center"/>
        <w:rPr>
          <w:rFonts w:ascii="黑体" w:eastAsia="黑体"/>
          <w:b/>
          <w:bCs/>
          <w:color w:val="FF0000"/>
          <w:sz w:val="36"/>
          <w:szCs w:val="36"/>
        </w:rPr>
      </w:pPr>
      <w:r w:rsidRPr="003F2F37">
        <w:rPr>
          <w:rFonts w:ascii="黑体" w:eastAsia="黑体"/>
          <w:b/>
          <w:bCs/>
          <w:color w:val="FF0000"/>
          <w:sz w:val="36"/>
          <w:szCs w:val="36"/>
        </w:rPr>
        <w:t>兖州煤业</w:t>
      </w:r>
      <w:r>
        <w:rPr>
          <w:rFonts w:ascii="黑体" w:eastAsia="黑体" w:hint="eastAsia"/>
          <w:b/>
          <w:bCs/>
          <w:color w:val="FF0000"/>
          <w:sz w:val="36"/>
          <w:szCs w:val="36"/>
        </w:rPr>
        <w:t>股份</w:t>
      </w:r>
      <w:r w:rsidRPr="003F2F37">
        <w:rPr>
          <w:rFonts w:ascii="黑体" w:eastAsia="黑体"/>
          <w:b/>
          <w:bCs/>
          <w:color w:val="FF0000"/>
          <w:sz w:val="36"/>
          <w:szCs w:val="36"/>
        </w:rPr>
        <w:t>有限公司</w:t>
      </w:r>
    </w:p>
    <w:p w14:paraId="2FA180F7" w14:textId="77777777" w:rsidR="004E685E" w:rsidRDefault="00026D3A" w:rsidP="004E685E">
      <w:pPr>
        <w:spacing w:line="500" w:lineRule="exact"/>
        <w:jc w:val="center"/>
        <w:rPr>
          <w:rFonts w:ascii="黑体" w:eastAsia="黑体"/>
          <w:b/>
          <w:bCs/>
          <w:color w:val="FF0000"/>
          <w:sz w:val="36"/>
          <w:szCs w:val="36"/>
        </w:rPr>
      </w:pPr>
      <w:r>
        <w:rPr>
          <w:rFonts w:ascii="黑体" w:eastAsia="黑体" w:hint="eastAsia"/>
          <w:b/>
          <w:bCs/>
          <w:color w:val="FF0000"/>
          <w:sz w:val="36"/>
          <w:szCs w:val="36"/>
        </w:rPr>
        <w:t>关于公司作为第三人参加诉讼的</w:t>
      </w:r>
      <w:r w:rsidR="004E685E">
        <w:rPr>
          <w:rFonts w:ascii="黑体" w:eastAsia="黑体" w:hint="eastAsia"/>
          <w:b/>
          <w:bCs/>
          <w:color w:val="FF0000"/>
          <w:sz w:val="36"/>
          <w:szCs w:val="36"/>
        </w:rPr>
        <w:t>公告</w:t>
      </w:r>
    </w:p>
    <w:p w14:paraId="61DD3DE0" w14:textId="77777777" w:rsidR="004E685E" w:rsidRPr="006F258F" w:rsidRDefault="004E685E" w:rsidP="004E685E">
      <w:pPr>
        <w:spacing w:line="500" w:lineRule="exact"/>
        <w:jc w:val="center"/>
        <w:rPr>
          <w:rFonts w:ascii="黑体" w:eastAsia="黑体"/>
          <w:b/>
          <w:bCs/>
          <w:color w:val="FF0000"/>
          <w:sz w:val="36"/>
          <w:szCs w:val="36"/>
        </w:rPr>
      </w:pPr>
    </w:p>
    <w:p w14:paraId="7F9B926A" w14:textId="77777777" w:rsidR="00527E2C" w:rsidRPr="004E685E" w:rsidRDefault="00527E2C" w:rsidP="00527E2C">
      <w:pPr>
        <w:rPr>
          <w:rFonts w:ascii="宋体"/>
          <w:sz w:val="30"/>
          <w:szCs w:val="30"/>
        </w:rPr>
      </w:pPr>
    </w:p>
    <w:p w14:paraId="0E4CD6C2" w14:textId="77777777" w:rsidR="00527E2C" w:rsidRPr="00E657A6" w:rsidRDefault="00561457" w:rsidP="00527E2C">
      <w:pPr>
        <w:ind w:firstLineChars="200" w:firstLine="420"/>
        <w:rPr>
          <w:rFonts w:ascii="仿宋_GB2312" w:eastAsia="仿宋_GB2312" w:hAnsi="宋体"/>
          <w:b/>
          <w:sz w:val="30"/>
          <w:szCs w:val="30"/>
        </w:rPr>
      </w:pPr>
      <w:r>
        <w:rPr>
          <w:noProof/>
        </w:rPr>
        <w:pict w14:anchorId="23EAD983">
          <v:shapetype id="_x0000_t202" coordsize="21600,21600" o:spt="202" path="m,l,21600r21600,l21600,xe">
            <v:stroke joinstyle="miter"/>
            <v:path gradientshapeok="t" o:connecttype="rect"/>
          </v:shapetype>
          <v:shape id="Text Box 2" o:spid="_x0000_s1026" type="#_x0000_t202" style="position:absolute;left:0;text-align:left;margin-left:9pt;margin-top:-27.15pt;width:423pt;height:7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">
            <v:textbox>
              <w:txbxContent>
                <w:p w14:paraId="7778D9C3" w14:textId="77777777" w:rsidR="00527E2C" w:rsidRPr="00E17545" w:rsidRDefault="00527E2C" w:rsidP="00527E2C">
                  <w:pPr>
                    <w:adjustRightInd w:val="0"/>
                    <w:snapToGrid w:val="0"/>
                    <w:spacing w:line="480" w:lineRule="exact"/>
                    <w:ind w:firstLineChars="200" w:firstLine="560"/>
                    <w:rPr>
                      <w:sz w:val="28"/>
                    </w:rPr>
                  </w:pPr>
                  <w:r w:rsidRPr="00E17545">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14:paraId="34D799D5" w14:textId="77777777" w:rsidR="00527E2C" w:rsidRPr="00E657A6" w:rsidRDefault="00527E2C" w:rsidP="00527E2C">
      <w:pPr>
        <w:spacing w:line="520" w:lineRule="exact"/>
        <w:ind w:firstLineChars="200" w:firstLine="600"/>
        <w:rPr>
          <w:rFonts w:ascii="仿宋_GB2312" w:eastAsia="仿宋_GB2312" w:hAnsi="宋体"/>
          <w:sz w:val="30"/>
          <w:szCs w:val="30"/>
        </w:rPr>
      </w:pPr>
    </w:p>
    <w:p w14:paraId="4E35538C" w14:textId="77777777" w:rsidR="00527E2C" w:rsidRPr="00963519" w:rsidRDefault="00527E2C" w:rsidP="00527E2C">
      <w:pPr>
        <w:tabs>
          <w:tab w:val="num" w:pos="1500"/>
        </w:tabs>
        <w:adjustRightInd w:val="0"/>
        <w:snapToGrid w:val="0"/>
        <w:spacing w:line="360" w:lineRule="auto"/>
        <w:ind w:firstLine="555"/>
        <w:rPr>
          <w:rFonts w:ascii="宋体"/>
          <w:b/>
          <w:sz w:val="24"/>
        </w:rPr>
      </w:pPr>
      <w:r w:rsidRPr="00963519">
        <w:rPr>
          <w:rFonts w:ascii="宋体" w:hAnsi="宋体" w:hint="eastAsia"/>
          <w:b/>
          <w:sz w:val="24"/>
        </w:rPr>
        <w:t>重要内容提示</w:t>
      </w:r>
      <w:r w:rsidRPr="00963519">
        <w:rPr>
          <w:rFonts w:ascii="宋体" w:hAnsi="宋体"/>
          <w:b/>
          <w:sz w:val="24"/>
        </w:rPr>
        <w:t>:</w:t>
      </w:r>
    </w:p>
    <w:p w14:paraId="6ED31386" w14:textId="77777777" w:rsidR="00527E2C" w:rsidRPr="00EF0620" w:rsidRDefault="00527E2C" w:rsidP="00527E2C">
      <w:pPr>
        <w:numPr>
          <w:ilvl w:val="0"/>
          <w:numId w:val="1"/>
        </w:numPr>
        <w:adjustRightInd w:val="0"/>
        <w:snapToGrid w:val="0"/>
        <w:spacing w:line="360" w:lineRule="auto"/>
        <w:ind w:left="0" w:firstLineChars="200" w:firstLine="560"/>
        <w:rPr>
          <w:rFonts w:ascii="宋体"/>
          <w:sz w:val="28"/>
          <w:szCs w:val="28"/>
        </w:rPr>
      </w:pPr>
      <w:r w:rsidRPr="00EF0620">
        <w:rPr>
          <w:rFonts w:ascii="宋体" w:hAnsi="宋体" w:hint="eastAsia"/>
          <w:sz w:val="28"/>
          <w:szCs w:val="28"/>
        </w:rPr>
        <w:t>案件所处的</w:t>
      </w:r>
      <w:r w:rsidR="001A28C5">
        <w:rPr>
          <w:rFonts w:ascii="宋体" w:hAnsi="宋体" w:hint="eastAsia"/>
          <w:sz w:val="28"/>
          <w:szCs w:val="28"/>
        </w:rPr>
        <w:t>诉讼</w:t>
      </w:r>
      <w:r w:rsidRPr="00EF0620">
        <w:rPr>
          <w:rFonts w:ascii="宋体" w:hAnsi="宋体" w:hint="eastAsia"/>
          <w:sz w:val="28"/>
          <w:szCs w:val="28"/>
        </w:rPr>
        <w:t>阶段：</w:t>
      </w:r>
      <w:r w:rsidR="00425703">
        <w:rPr>
          <w:rFonts w:ascii="宋体" w:hAnsi="宋体" w:hint="eastAsia"/>
          <w:sz w:val="28"/>
          <w:szCs w:val="28"/>
        </w:rPr>
        <w:t>已受理</w:t>
      </w:r>
    </w:p>
    <w:p w14:paraId="32A0EA93" w14:textId="77777777" w:rsidR="00527E2C" w:rsidRPr="00EF0620" w:rsidRDefault="00527E2C" w:rsidP="00527E2C">
      <w:pPr>
        <w:numPr>
          <w:ilvl w:val="0"/>
          <w:numId w:val="1"/>
        </w:numPr>
        <w:adjustRightInd w:val="0"/>
        <w:snapToGrid w:val="0"/>
        <w:spacing w:line="360" w:lineRule="auto"/>
        <w:ind w:left="0" w:firstLineChars="200" w:firstLine="560"/>
        <w:rPr>
          <w:rFonts w:ascii="宋体"/>
          <w:sz w:val="28"/>
          <w:szCs w:val="28"/>
        </w:rPr>
      </w:pPr>
      <w:r w:rsidRPr="00EF0620">
        <w:rPr>
          <w:rFonts w:ascii="宋体" w:hAnsi="宋体" w:hint="eastAsia"/>
          <w:sz w:val="28"/>
          <w:szCs w:val="28"/>
        </w:rPr>
        <w:t>上市公司所处的当事人地位：</w:t>
      </w:r>
      <w:r w:rsidR="00026D3A">
        <w:rPr>
          <w:rFonts w:ascii="宋体" w:hAnsi="宋体" w:hint="eastAsia"/>
          <w:sz w:val="28"/>
          <w:szCs w:val="28"/>
        </w:rPr>
        <w:t>第三人</w:t>
      </w:r>
    </w:p>
    <w:p w14:paraId="6253DCA5" w14:textId="77777777" w:rsidR="00527E2C" w:rsidRPr="00EF0620" w:rsidRDefault="00527E2C" w:rsidP="00527E2C">
      <w:pPr>
        <w:numPr>
          <w:ilvl w:val="0"/>
          <w:numId w:val="1"/>
        </w:numPr>
        <w:adjustRightInd w:val="0"/>
        <w:snapToGrid w:val="0"/>
        <w:spacing w:line="360" w:lineRule="auto"/>
        <w:ind w:left="0" w:firstLineChars="200" w:firstLine="560"/>
        <w:rPr>
          <w:rFonts w:ascii="宋体"/>
          <w:sz w:val="28"/>
          <w:szCs w:val="28"/>
        </w:rPr>
      </w:pPr>
      <w:r>
        <w:rPr>
          <w:rFonts w:ascii="宋体" w:hAnsi="宋体" w:hint="eastAsia"/>
          <w:sz w:val="28"/>
          <w:szCs w:val="28"/>
        </w:rPr>
        <w:t>涉案</w:t>
      </w:r>
      <w:r w:rsidRPr="00EF0620">
        <w:rPr>
          <w:rFonts w:ascii="宋体" w:hAnsi="宋体" w:hint="eastAsia"/>
          <w:sz w:val="28"/>
          <w:szCs w:val="28"/>
        </w:rPr>
        <w:t>金额：</w:t>
      </w:r>
      <w:r w:rsidR="006F6BC4">
        <w:rPr>
          <w:rFonts w:ascii="宋体" w:hAnsi="宋体" w:hint="eastAsia"/>
          <w:sz w:val="28"/>
          <w:szCs w:val="28"/>
        </w:rPr>
        <w:t>约</w:t>
      </w:r>
      <w:r w:rsidR="00662F63">
        <w:rPr>
          <w:rFonts w:ascii="宋体" w:hAnsi="宋体" w:hint="eastAsia"/>
          <w:sz w:val="28"/>
          <w:szCs w:val="28"/>
        </w:rPr>
        <w:t>人民币</w:t>
      </w:r>
      <w:r w:rsidR="00653F0A">
        <w:rPr>
          <w:rFonts w:ascii="宋体" w:hAnsi="宋体" w:hint="eastAsia"/>
          <w:sz w:val="28"/>
          <w:szCs w:val="28"/>
        </w:rPr>
        <w:t>1</w:t>
      </w:r>
      <w:r w:rsidR="00026D3A">
        <w:rPr>
          <w:rFonts w:ascii="宋体" w:hAnsi="宋体" w:hint="eastAsia"/>
          <w:sz w:val="28"/>
          <w:szCs w:val="28"/>
        </w:rPr>
        <w:t>1</w:t>
      </w:r>
      <w:r w:rsidR="00653F0A">
        <w:rPr>
          <w:rFonts w:ascii="宋体" w:hAnsi="宋体" w:hint="eastAsia"/>
          <w:sz w:val="28"/>
          <w:szCs w:val="28"/>
        </w:rPr>
        <w:t>.</w:t>
      </w:r>
      <w:r w:rsidR="0094235A">
        <w:rPr>
          <w:rFonts w:ascii="宋体" w:hAnsi="宋体" w:hint="eastAsia"/>
          <w:sz w:val="28"/>
          <w:szCs w:val="28"/>
        </w:rPr>
        <w:t>3</w:t>
      </w:r>
      <w:r w:rsidR="00026D3A">
        <w:rPr>
          <w:rFonts w:ascii="宋体" w:hAnsi="宋体" w:hint="eastAsia"/>
          <w:sz w:val="28"/>
          <w:szCs w:val="28"/>
        </w:rPr>
        <w:t>1</w:t>
      </w:r>
      <w:r w:rsidR="00662F63">
        <w:rPr>
          <w:rFonts w:ascii="宋体" w:hAnsi="宋体" w:hint="eastAsia"/>
          <w:sz w:val="28"/>
          <w:szCs w:val="28"/>
        </w:rPr>
        <w:t>亿元</w:t>
      </w:r>
    </w:p>
    <w:p w14:paraId="46449E93" w14:textId="77777777" w:rsidR="00421301" w:rsidRPr="00AB7353" w:rsidRDefault="00527E2C" w:rsidP="00AB7353">
      <w:pPr>
        <w:numPr>
          <w:ilvl w:val="0"/>
          <w:numId w:val="1"/>
        </w:numPr>
        <w:adjustRightInd w:val="0"/>
        <w:snapToGrid w:val="0"/>
        <w:spacing w:line="360" w:lineRule="auto"/>
        <w:ind w:left="0" w:firstLineChars="200" w:firstLine="560"/>
        <w:rPr>
          <w:rFonts w:ascii="宋体" w:hAnsi="宋体"/>
          <w:sz w:val="28"/>
          <w:szCs w:val="28"/>
        </w:rPr>
      </w:pPr>
      <w:r w:rsidRPr="00165709">
        <w:rPr>
          <w:rFonts w:ascii="宋体" w:hAnsi="宋体" w:hint="eastAsia"/>
          <w:sz w:val="28"/>
          <w:szCs w:val="28"/>
        </w:rPr>
        <w:t>是否会对上市公司损益产生负面影响：</w:t>
      </w:r>
      <w:r w:rsidR="005137C4" w:rsidRPr="00165709">
        <w:rPr>
          <w:rFonts w:ascii="宋体" w:hAnsi="宋体" w:hint="eastAsia"/>
          <w:sz w:val="28"/>
          <w:szCs w:val="28"/>
        </w:rPr>
        <w:t>案件</w:t>
      </w:r>
      <w:r w:rsidR="00026D3A">
        <w:rPr>
          <w:rFonts w:ascii="宋体" w:hAnsi="宋体" w:hint="eastAsia"/>
          <w:sz w:val="28"/>
          <w:szCs w:val="28"/>
        </w:rPr>
        <w:t>尚未开庭审理</w:t>
      </w:r>
      <w:r w:rsidR="005137C4" w:rsidRPr="00165709">
        <w:rPr>
          <w:rFonts w:ascii="宋体" w:hAnsi="宋体" w:hint="eastAsia"/>
          <w:sz w:val="28"/>
          <w:szCs w:val="28"/>
        </w:rPr>
        <w:t>，</w:t>
      </w:r>
      <w:r w:rsidR="00026D3A">
        <w:rPr>
          <w:rFonts w:ascii="宋体" w:hAnsi="宋体" w:hint="eastAsia"/>
          <w:sz w:val="28"/>
          <w:szCs w:val="28"/>
        </w:rPr>
        <w:t>尚无法</w:t>
      </w:r>
      <w:r w:rsidR="005137C4" w:rsidRPr="00165709">
        <w:rPr>
          <w:rFonts w:ascii="宋体" w:hAnsi="宋体" w:hint="eastAsia"/>
          <w:sz w:val="28"/>
          <w:szCs w:val="28"/>
        </w:rPr>
        <w:t>判断</w:t>
      </w:r>
      <w:r w:rsidR="00026D3A">
        <w:rPr>
          <w:rFonts w:ascii="宋体" w:hAnsi="宋体" w:hint="eastAsia"/>
          <w:sz w:val="28"/>
          <w:szCs w:val="28"/>
        </w:rPr>
        <w:t>作为第三人参加诉讼对</w:t>
      </w:r>
      <w:r w:rsidR="005137C4" w:rsidRPr="00165709">
        <w:rPr>
          <w:rFonts w:ascii="宋体" w:hAnsi="宋体" w:hint="eastAsia"/>
          <w:sz w:val="28"/>
          <w:szCs w:val="28"/>
        </w:rPr>
        <w:t>公司的影响</w:t>
      </w:r>
    </w:p>
    <w:p w14:paraId="5184582D" w14:textId="77777777" w:rsidR="00BE436F" w:rsidRDefault="00653F0A" w:rsidP="00971F3D">
      <w:pPr>
        <w:spacing w:line="560" w:lineRule="exact"/>
        <w:ind w:firstLineChars="200" w:firstLine="560"/>
        <w:rPr>
          <w:rFonts w:ascii="宋体" w:hAnsi="宋体"/>
          <w:sz w:val="28"/>
          <w:szCs w:val="28"/>
        </w:rPr>
      </w:pPr>
      <w:r w:rsidRPr="00653F0A">
        <w:rPr>
          <w:rFonts w:ascii="宋体" w:hAnsi="宋体" w:hint="eastAsia"/>
          <w:sz w:val="28"/>
          <w:szCs w:val="28"/>
        </w:rPr>
        <w:t>兖州煤业股份有限公司（</w:t>
      </w:r>
      <w:r w:rsidR="007B1D34">
        <w:rPr>
          <w:rFonts w:ascii="宋体" w:hAnsi="宋体" w:hint="eastAsia"/>
          <w:sz w:val="28"/>
          <w:szCs w:val="28"/>
        </w:rPr>
        <w:t>“兖州煤业”</w:t>
      </w:r>
      <w:r>
        <w:rPr>
          <w:rFonts w:ascii="宋体" w:hAnsi="宋体" w:hint="eastAsia"/>
          <w:sz w:val="28"/>
          <w:szCs w:val="28"/>
        </w:rPr>
        <w:t>“公司”“本公司”</w:t>
      </w:r>
      <w:r w:rsidRPr="00653F0A">
        <w:rPr>
          <w:rFonts w:ascii="宋体" w:hAnsi="宋体" w:hint="eastAsia"/>
          <w:sz w:val="28"/>
          <w:szCs w:val="28"/>
        </w:rPr>
        <w:t>）</w:t>
      </w:r>
      <w:r w:rsidR="00026D3A">
        <w:rPr>
          <w:rFonts w:ascii="宋体" w:hAnsi="宋体" w:hint="eastAsia"/>
          <w:sz w:val="28"/>
          <w:szCs w:val="28"/>
        </w:rPr>
        <w:t>于2020年6月</w:t>
      </w:r>
      <w:r w:rsidR="00BE590D">
        <w:rPr>
          <w:rFonts w:ascii="宋体" w:hAnsi="宋体" w:hint="eastAsia"/>
          <w:sz w:val="28"/>
          <w:szCs w:val="28"/>
        </w:rPr>
        <w:t>9</w:t>
      </w:r>
      <w:r w:rsidR="00026D3A">
        <w:rPr>
          <w:rFonts w:ascii="宋体" w:hAnsi="宋体" w:hint="eastAsia"/>
          <w:sz w:val="28"/>
          <w:szCs w:val="28"/>
        </w:rPr>
        <w:t>日</w:t>
      </w:r>
      <w:r w:rsidRPr="00653F0A">
        <w:rPr>
          <w:rFonts w:ascii="宋体" w:hAnsi="宋体" w:hint="eastAsia"/>
          <w:sz w:val="28"/>
          <w:szCs w:val="28"/>
        </w:rPr>
        <w:t>收到</w:t>
      </w:r>
      <w:r w:rsidR="005F5C97">
        <w:rPr>
          <w:rFonts w:ascii="宋体" w:hAnsi="宋体" w:hint="eastAsia"/>
          <w:sz w:val="28"/>
          <w:szCs w:val="28"/>
        </w:rPr>
        <w:t>两份</w:t>
      </w:r>
      <w:r w:rsidR="00026D3A">
        <w:rPr>
          <w:rFonts w:ascii="宋体" w:hAnsi="宋体" w:hint="eastAsia"/>
          <w:sz w:val="28"/>
          <w:szCs w:val="28"/>
        </w:rPr>
        <w:t>呼和浩特市中级人民法院</w:t>
      </w:r>
      <w:r w:rsidR="005F5C97">
        <w:rPr>
          <w:rFonts w:ascii="宋体" w:hAnsi="宋体" w:hint="eastAsia"/>
          <w:sz w:val="28"/>
          <w:szCs w:val="28"/>
        </w:rPr>
        <w:t>《应诉通知书》，分别为（2020）内01民初第279号和（2020）内01民初第280号，</w:t>
      </w:r>
      <w:r w:rsidR="00BE436F">
        <w:rPr>
          <w:rFonts w:ascii="宋体" w:hAnsi="宋体" w:hint="eastAsia"/>
          <w:sz w:val="28"/>
          <w:szCs w:val="28"/>
        </w:rPr>
        <w:t>均</w:t>
      </w:r>
      <w:r w:rsidR="005F5C97">
        <w:rPr>
          <w:rFonts w:ascii="宋体" w:hAnsi="宋体" w:hint="eastAsia"/>
          <w:sz w:val="28"/>
          <w:szCs w:val="28"/>
        </w:rPr>
        <w:t>为中国华融资</w:t>
      </w:r>
      <w:proofErr w:type="gramStart"/>
      <w:r w:rsidR="005F5C97">
        <w:rPr>
          <w:rFonts w:ascii="宋体" w:hAnsi="宋体" w:hint="eastAsia"/>
          <w:sz w:val="28"/>
          <w:szCs w:val="28"/>
        </w:rPr>
        <w:t>产管理</w:t>
      </w:r>
      <w:proofErr w:type="gramEnd"/>
      <w:r w:rsidR="005F5C97">
        <w:rPr>
          <w:rFonts w:ascii="宋体" w:hAnsi="宋体" w:hint="eastAsia"/>
          <w:sz w:val="28"/>
          <w:szCs w:val="28"/>
        </w:rPr>
        <w:t>股份有限公司内蒙古自治区分公司</w:t>
      </w:r>
      <w:r w:rsidR="00BE436F">
        <w:rPr>
          <w:rFonts w:ascii="宋体" w:hAnsi="宋体" w:hint="eastAsia"/>
          <w:sz w:val="28"/>
          <w:szCs w:val="28"/>
        </w:rPr>
        <w:t>（“中国华融”）</w:t>
      </w:r>
      <w:r w:rsidR="005F5C97">
        <w:rPr>
          <w:rFonts w:ascii="宋体" w:hAnsi="宋体" w:hint="eastAsia"/>
          <w:sz w:val="28"/>
          <w:szCs w:val="28"/>
        </w:rPr>
        <w:t>诉鄂尔多斯市</w:t>
      </w:r>
      <w:proofErr w:type="gramStart"/>
      <w:r w:rsidR="005F5C97">
        <w:rPr>
          <w:rFonts w:ascii="宋体" w:hAnsi="宋体" w:hint="eastAsia"/>
          <w:sz w:val="28"/>
          <w:szCs w:val="28"/>
        </w:rPr>
        <w:t>金诚泰化工</w:t>
      </w:r>
      <w:proofErr w:type="gramEnd"/>
      <w:r w:rsidR="005F5C97">
        <w:rPr>
          <w:rFonts w:ascii="宋体" w:hAnsi="宋体" w:hint="eastAsia"/>
          <w:sz w:val="28"/>
          <w:szCs w:val="28"/>
        </w:rPr>
        <w:t>有限责任公司</w:t>
      </w:r>
      <w:r w:rsidR="00BE436F">
        <w:rPr>
          <w:rFonts w:ascii="宋体" w:hAnsi="宋体" w:hint="eastAsia"/>
          <w:sz w:val="28"/>
          <w:szCs w:val="28"/>
        </w:rPr>
        <w:t>（“金诚泰”）</w:t>
      </w:r>
      <w:r w:rsidR="00310740">
        <w:rPr>
          <w:rFonts w:ascii="宋体" w:hAnsi="宋体" w:hint="eastAsia"/>
          <w:sz w:val="28"/>
          <w:szCs w:val="28"/>
        </w:rPr>
        <w:t>等</w:t>
      </w:r>
      <w:r w:rsidR="005F5C97">
        <w:rPr>
          <w:rFonts w:ascii="宋体" w:hAnsi="宋体" w:hint="eastAsia"/>
          <w:sz w:val="28"/>
          <w:szCs w:val="28"/>
        </w:rPr>
        <w:t>合同纠纷案，</w:t>
      </w:r>
      <w:r w:rsidR="00BE436F">
        <w:rPr>
          <w:rFonts w:ascii="宋体" w:hAnsi="宋体" w:hint="eastAsia"/>
          <w:sz w:val="28"/>
          <w:szCs w:val="28"/>
        </w:rPr>
        <w:t>通知公司作为第三人参加诉讼</w:t>
      </w:r>
      <w:r w:rsidR="00797E51">
        <w:rPr>
          <w:rFonts w:ascii="宋体" w:hAnsi="宋体" w:hint="eastAsia"/>
          <w:sz w:val="28"/>
          <w:szCs w:val="28"/>
        </w:rPr>
        <w:t>，该案将于2020年7月1日开庭</w:t>
      </w:r>
      <w:r w:rsidR="00BE436F">
        <w:rPr>
          <w:rFonts w:ascii="宋体" w:hAnsi="宋体" w:hint="eastAsia"/>
          <w:sz w:val="28"/>
          <w:szCs w:val="28"/>
        </w:rPr>
        <w:t>。</w:t>
      </w:r>
    </w:p>
    <w:p w14:paraId="5D3789F7" w14:textId="77777777" w:rsidR="00BE436F" w:rsidRPr="00BE436F" w:rsidRDefault="00BE436F" w:rsidP="00971F3D">
      <w:pPr>
        <w:spacing w:line="560" w:lineRule="exact"/>
        <w:ind w:firstLineChars="200" w:firstLine="560"/>
        <w:rPr>
          <w:rFonts w:ascii="黑体" w:eastAsia="黑体" w:hAnsi="黑体"/>
          <w:sz w:val="28"/>
          <w:szCs w:val="28"/>
        </w:rPr>
      </w:pPr>
      <w:r w:rsidRPr="00BE436F">
        <w:rPr>
          <w:rFonts w:ascii="黑体" w:eastAsia="黑体" w:hAnsi="黑体" w:hint="eastAsia"/>
          <w:sz w:val="28"/>
          <w:szCs w:val="28"/>
        </w:rPr>
        <w:t>一、本次诉讼基本情况</w:t>
      </w:r>
    </w:p>
    <w:p w14:paraId="36B4BDD8" w14:textId="77777777" w:rsidR="00BE436F" w:rsidRPr="00BE436F" w:rsidRDefault="00BE436F" w:rsidP="00BE436F">
      <w:pPr>
        <w:spacing w:line="560" w:lineRule="exact"/>
        <w:ind w:firstLineChars="200" w:firstLine="562"/>
        <w:rPr>
          <w:rFonts w:ascii="楷体_GB2312" w:eastAsia="楷体_GB2312" w:hAnsi="宋体"/>
          <w:b/>
          <w:sz w:val="28"/>
          <w:szCs w:val="28"/>
        </w:rPr>
      </w:pPr>
      <w:r w:rsidRPr="00BE436F">
        <w:rPr>
          <w:rFonts w:ascii="楷体_GB2312" w:eastAsia="楷体_GB2312" w:hAnsi="宋体" w:hint="eastAsia"/>
          <w:b/>
          <w:sz w:val="28"/>
          <w:szCs w:val="28"/>
        </w:rPr>
        <w:t>（</w:t>
      </w:r>
      <w:proofErr w:type="gramStart"/>
      <w:r w:rsidRPr="00BE436F">
        <w:rPr>
          <w:rFonts w:ascii="楷体_GB2312" w:eastAsia="楷体_GB2312" w:hAnsi="宋体" w:hint="eastAsia"/>
          <w:b/>
          <w:sz w:val="28"/>
          <w:szCs w:val="28"/>
        </w:rPr>
        <w:t>一</w:t>
      </w:r>
      <w:proofErr w:type="gramEnd"/>
      <w:r w:rsidRPr="00BE436F">
        <w:rPr>
          <w:rFonts w:ascii="楷体_GB2312" w:eastAsia="楷体_GB2312" w:hAnsi="宋体" w:hint="eastAsia"/>
          <w:b/>
          <w:sz w:val="28"/>
          <w:szCs w:val="28"/>
        </w:rPr>
        <w:t>）（2020）内01民初第279号合同纠纷案</w:t>
      </w:r>
    </w:p>
    <w:p w14:paraId="4EE3DDA3" w14:textId="77777777" w:rsidR="00BE436F" w:rsidRPr="00BE436F" w:rsidRDefault="00BE436F" w:rsidP="00BE436F">
      <w:pPr>
        <w:spacing w:line="560" w:lineRule="exact"/>
        <w:ind w:firstLineChars="200" w:firstLine="562"/>
        <w:rPr>
          <w:rFonts w:ascii="宋体" w:hAnsi="宋体"/>
          <w:b/>
          <w:sz w:val="28"/>
          <w:szCs w:val="28"/>
        </w:rPr>
      </w:pPr>
      <w:r w:rsidRPr="00BE436F">
        <w:rPr>
          <w:rFonts w:ascii="宋体" w:hAnsi="宋体" w:hint="eastAsia"/>
          <w:b/>
          <w:sz w:val="28"/>
          <w:szCs w:val="28"/>
        </w:rPr>
        <w:t>1.诉讼各方当事人</w:t>
      </w:r>
    </w:p>
    <w:p w14:paraId="16BA8BB6" w14:textId="77777777" w:rsidR="00BE436F" w:rsidRDefault="00BE436F" w:rsidP="00971F3D">
      <w:pPr>
        <w:spacing w:line="560" w:lineRule="exact"/>
        <w:ind w:firstLineChars="200" w:firstLine="560"/>
        <w:rPr>
          <w:rFonts w:ascii="宋体" w:hAnsi="宋体"/>
          <w:sz w:val="28"/>
          <w:szCs w:val="28"/>
        </w:rPr>
      </w:pPr>
      <w:r>
        <w:rPr>
          <w:rFonts w:ascii="宋体" w:hAnsi="宋体" w:hint="eastAsia"/>
          <w:sz w:val="28"/>
          <w:szCs w:val="28"/>
        </w:rPr>
        <w:t>原告：中国华融</w:t>
      </w:r>
    </w:p>
    <w:p w14:paraId="0D8E8243" w14:textId="77777777" w:rsidR="00BE436F" w:rsidRDefault="00BE436F" w:rsidP="00971F3D">
      <w:pPr>
        <w:spacing w:line="560" w:lineRule="exact"/>
        <w:ind w:firstLineChars="200" w:firstLine="560"/>
        <w:rPr>
          <w:rFonts w:ascii="宋体" w:hAnsi="宋体"/>
          <w:sz w:val="28"/>
          <w:szCs w:val="28"/>
        </w:rPr>
      </w:pPr>
      <w:r>
        <w:rPr>
          <w:rFonts w:ascii="宋体" w:hAnsi="宋体" w:hint="eastAsia"/>
          <w:sz w:val="28"/>
          <w:szCs w:val="28"/>
        </w:rPr>
        <w:t>被告：金诚泰</w:t>
      </w:r>
    </w:p>
    <w:p w14:paraId="2F280035" w14:textId="77777777" w:rsidR="00BE436F" w:rsidRDefault="00BE436F" w:rsidP="00971F3D">
      <w:pPr>
        <w:spacing w:line="560" w:lineRule="exact"/>
        <w:ind w:firstLineChars="200" w:firstLine="560"/>
        <w:rPr>
          <w:rFonts w:ascii="宋体" w:hAnsi="宋体"/>
          <w:sz w:val="28"/>
          <w:szCs w:val="28"/>
        </w:rPr>
      </w:pPr>
      <w:r>
        <w:rPr>
          <w:rFonts w:ascii="宋体" w:hAnsi="宋体" w:hint="eastAsia"/>
          <w:sz w:val="28"/>
          <w:szCs w:val="28"/>
        </w:rPr>
        <w:lastRenderedPageBreak/>
        <w:t>被告：内蒙古维邦房地产开发集团股份有限公司</w:t>
      </w:r>
    </w:p>
    <w:p w14:paraId="2C9CD01D" w14:textId="77777777" w:rsidR="00BE436F" w:rsidRDefault="00BE436F" w:rsidP="00971F3D">
      <w:pPr>
        <w:spacing w:line="560" w:lineRule="exact"/>
        <w:ind w:firstLineChars="200" w:firstLine="560"/>
        <w:rPr>
          <w:rFonts w:ascii="宋体" w:hAnsi="宋体"/>
          <w:sz w:val="28"/>
          <w:szCs w:val="28"/>
        </w:rPr>
      </w:pPr>
      <w:r>
        <w:rPr>
          <w:rFonts w:ascii="宋体" w:hAnsi="宋体" w:hint="eastAsia"/>
          <w:sz w:val="28"/>
          <w:szCs w:val="28"/>
        </w:rPr>
        <w:t>被告：高雪峰</w:t>
      </w:r>
    </w:p>
    <w:p w14:paraId="16E8C0BB" w14:textId="77777777" w:rsidR="00BE436F" w:rsidRDefault="00BE436F" w:rsidP="00971F3D">
      <w:pPr>
        <w:spacing w:line="560" w:lineRule="exact"/>
        <w:ind w:firstLineChars="200" w:firstLine="560"/>
        <w:rPr>
          <w:rFonts w:ascii="宋体" w:hAnsi="宋体"/>
          <w:sz w:val="28"/>
          <w:szCs w:val="28"/>
        </w:rPr>
      </w:pPr>
      <w:r>
        <w:rPr>
          <w:rFonts w:ascii="宋体" w:hAnsi="宋体" w:hint="eastAsia"/>
          <w:sz w:val="28"/>
          <w:szCs w:val="28"/>
        </w:rPr>
        <w:t>第三人：兖州煤业</w:t>
      </w:r>
    </w:p>
    <w:p w14:paraId="7A367164" w14:textId="77777777" w:rsidR="00BE436F" w:rsidRPr="00BE436F" w:rsidRDefault="00BE436F" w:rsidP="00BE436F">
      <w:pPr>
        <w:spacing w:line="560" w:lineRule="exact"/>
        <w:ind w:firstLineChars="200" w:firstLine="562"/>
        <w:rPr>
          <w:rFonts w:ascii="宋体" w:hAnsi="宋体"/>
          <w:b/>
          <w:sz w:val="28"/>
          <w:szCs w:val="28"/>
        </w:rPr>
      </w:pPr>
      <w:r w:rsidRPr="00BE436F">
        <w:rPr>
          <w:rFonts w:ascii="宋体" w:hAnsi="宋体" w:hint="eastAsia"/>
          <w:b/>
          <w:sz w:val="28"/>
          <w:szCs w:val="28"/>
        </w:rPr>
        <w:t>2.诉讼请求</w:t>
      </w:r>
    </w:p>
    <w:p w14:paraId="15A8F0A8" w14:textId="77777777" w:rsidR="00BE436F" w:rsidRDefault="00BE436F" w:rsidP="00971F3D">
      <w:pPr>
        <w:spacing w:line="560" w:lineRule="exact"/>
        <w:ind w:firstLineChars="200" w:firstLine="560"/>
        <w:rPr>
          <w:rFonts w:ascii="宋体" w:hAnsi="宋体"/>
          <w:sz w:val="28"/>
          <w:szCs w:val="28"/>
        </w:rPr>
      </w:pPr>
      <w:r>
        <w:rPr>
          <w:rFonts w:ascii="宋体" w:hAnsi="宋体" w:hint="eastAsia"/>
          <w:sz w:val="28"/>
          <w:szCs w:val="28"/>
        </w:rPr>
        <w:t>（1）判令被告金诚泰偿还原告欠款本金</w:t>
      </w:r>
      <w:r w:rsidR="004A3C60">
        <w:rPr>
          <w:rFonts w:ascii="宋体" w:hAnsi="宋体" w:hint="eastAsia"/>
          <w:sz w:val="28"/>
          <w:szCs w:val="28"/>
        </w:rPr>
        <w:t>，</w:t>
      </w:r>
      <w:r w:rsidR="00540F33">
        <w:rPr>
          <w:rFonts w:ascii="宋体" w:hAnsi="宋体" w:hint="eastAsia"/>
          <w:sz w:val="28"/>
          <w:szCs w:val="28"/>
        </w:rPr>
        <w:t>上述欠款</w:t>
      </w:r>
      <w:r w:rsidR="00254E76">
        <w:rPr>
          <w:rFonts w:ascii="宋体" w:hAnsi="宋体" w:hint="eastAsia"/>
          <w:sz w:val="28"/>
          <w:szCs w:val="28"/>
        </w:rPr>
        <w:t>截至2016年12月31日的</w:t>
      </w:r>
      <w:r w:rsidR="00540F33">
        <w:rPr>
          <w:rFonts w:ascii="宋体" w:hAnsi="宋体" w:hint="eastAsia"/>
          <w:sz w:val="28"/>
          <w:szCs w:val="28"/>
        </w:rPr>
        <w:t>重组收益、复利</w:t>
      </w:r>
      <w:r w:rsidR="00BE590D">
        <w:rPr>
          <w:rFonts w:ascii="宋体" w:hAnsi="宋体" w:hint="eastAsia"/>
          <w:sz w:val="28"/>
          <w:szCs w:val="28"/>
        </w:rPr>
        <w:t>和原告为本案支出的律师费合计</w:t>
      </w:r>
      <w:r>
        <w:rPr>
          <w:rFonts w:ascii="宋体" w:hAnsi="宋体" w:hint="eastAsia"/>
          <w:sz w:val="28"/>
          <w:szCs w:val="28"/>
        </w:rPr>
        <w:t>人民币</w:t>
      </w:r>
      <w:r w:rsidR="00BE590D">
        <w:rPr>
          <w:rFonts w:ascii="宋体" w:hAnsi="宋体" w:hint="eastAsia"/>
          <w:sz w:val="28"/>
          <w:szCs w:val="28"/>
        </w:rPr>
        <w:t>450,827,565.33</w:t>
      </w:r>
      <w:r>
        <w:rPr>
          <w:rFonts w:ascii="宋体" w:hAnsi="宋体" w:hint="eastAsia"/>
          <w:sz w:val="28"/>
          <w:szCs w:val="28"/>
        </w:rPr>
        <w:t>元；</w:t>
      </w:r>
    </w:p>
    <w:p w14:paraId="0D252318" w14:textId="77777777" w:rsidR="00E753A0" w:rsidRDefault="00BE436F" w:rsidP="00BE590D">
      <w:pPr>
        <w:spacing w:line="560" w:lineRule="exact"/>
        <w:ind w:firstLineChars="200" w:firstLine="560"/>
        <w:rPr>
          <w:rFonts w:ascii="宋体" w:hAnsi="宋体"/>
          <w:sz w:val="28"/>
          <w:szCs w:val="28"/>
        </w:rPr>
      </w:pPr>
      <w:r>
        <w:rPr>
          <w:rFonts w:ascii="宋体" w:hAnsi="宋体" w:hint="eastAsia"/>
          <w:sz w:val="28"/>
          <w:szCs w:val="28"/>
        </w:rPr>
        <w:t>（2）</w:t>
      </w:r>
      <w:r w:rsidR="00E753A0">
        <w:rPr>
          <w:rFonts w:ascii="宋体" w:hAnsi="宋体" w:hint="eastAsia"/>
          <w:sz w:val="28"/>
          <w:szCs w:val="28"/>
        </w:rPr>
        <w:t>判令被告内蒙古维邦房地产开发集团股份有限公司</w:t>
      </w:r>
      <w:r w:rsidR="00BB2CD8">
        <w:rPr>
          <w:rFonts w:ascii="宋体" w:hAnsi="宋体" w:hint="eastAsia"/>
          <w:sz w:val="28"/>
          <w:szCs w:val="28"/>
        </w:rPr>
        <w:t>、高雪峰对上述欠款本金、重组收益、复利及律师费承担连带清偿责任；</w:t>
      </w:r>
    </w:p>
    <w:p w14:paraId="64BFFCD3" w14:textId="77777777" w:rsidR="00BB2CD8" w:rsidRDefault="00BB2CD8" w:rsidP="00971F3D">
      <w:pPr>
        <w:spacing w:line="560" w:lineRule="exact"/>
        <w:ind w:firstLineChars="200" w:firstLine="560"/>
        <w:rPr>
          <w:rFonts w:ascii="宋体" w:hAnsi="宋体"/>
          <w:sz w:val="28"/>
          <w:szCs w:val="28"/>
        </w:rPr>
      </w:pPr>
      <w:r>
        <w:rPr>
          <w:rFonts w:ascii="宋体" w:hAnsi="宋体" w:hint="eastAsia"/>
          <w:sz w:val="28"/>
          <w:szCs w:val="28"/>
        </w:rPr>
        <w:t>（</w:t>
      </w:r>
      <w:r w:rsidR="00BE590D">
        <w:rPr>
          <w:rFonts w:ascii="宋体" w:hAnsi="宋体" w:hint="eastAsia"/>
          <w:sz w:val="28"/>
          <w:szCs w:val="28"/>
        </w:rPr>
        <w:t>3</w:t>
      </w:r>
      <w:r>
        <w:rPr>
          <w:rFonts w:ascii="宋体" w:hAnsi="宋体" w:hint="eastAsia"/>
          <w:sz w:val="28"/>
          <w:szCs w:val="28"/>
        </w:rPr>
        <w:t>）判令第三人兖州煤业将应付给被告金诚泰股权转让款中的上述本金、重组收益、复利及律师费金额部分直接支付给原告；</w:t>
      </w:r>
    </w:p>
    <w:p w14:paraId="345311D4" w14:textId="77777777" w:rsidR="00BB2CD8" w:rsidRDefault="00BB2CD8" w:rsidP="00971F3D">
      <w:pPr>
        <w:spacing w:line="560" w:lineRule="exact"/>
        <w:ind w:firstLineChars="200" w:firstLine="560"/>
        <w:rPr>
          <w:rFonts w:ascii="宋体" w:hAnsi="宋体"/>
          <w:sz w:val="28"/>
          <w:szCs w:val="28"/>
        </w:rPr>
      </w:pPr>
      <w:r>
        <w:rPr>
          <w:rFonts w:ascii="宋体" w:hAnsi="宋体" w:hint="eastAsia"/>
          <w:sz w:val="28"/>
          <w:szCs w:val="28"/>
        </w:rPr>
        <w:t>（</w:t>
      </w:r>
      <w:r w:rsidR="00BE590D">
        <w:rPr>
          <w:rFonts w:ascii="宋体" w:hAnsi="宋体" w:hint="eastAsia"/>
          <w:sz w:val="28"/>
          <w:szCs w:val="28"/>
        </w:rPr>
        <w:t>4</w:t>
      </w:r>
      <w:r>
        <w:rPr>
          <w:rFonts w:ascii="宋体" w:hAnsi="宋体" w:hint="eastAsia"/>
          <w:sz w:val="28"/>
          <w:szCs w:val="28"/>
        </w:rPr>
        <w:t>）判令原告对高雪峰持有的金诚泰49%股权</w:t>
      </w:r>
      <w:r w:rsidR="00715166">
        <w:rPr>
          <w:rFonts w:ascii="宋体" w:hAnsi="宋体" w:hint="eastAsia"/>
          <w:sz w:val="28"/>
          <w:szCs w:val="28"/>
        </w:rPr>
        <w:t>折价或</w:t>
      </w:r>
      <w:r>
        <w:rPr>
          <w:rFonts w:ascii="宋体" w:hAnsi="宋体" w:hint="eastAsia"/>
          <w:sz w:val="28"/>
          <w:szCs w:val="28"/>
        </w:rPr>
        <w:t>拍卖、变卖所得价款享有优先受偿权；</w:t>
      </w:r>
    </w:p>
    <w:p w14:paraId="71DFD06C" w14:textId="77777777" w:rsidR="00DE5DB4" w:rsidRDefault="00BB2CD8" w:rsidP="00D73F66">
      <w:pPr>
        <w:spacing w:line="560" w:lineRule="exact"/>
        <w:ind w:firstLineChars="200" w:firstLine="560"/>
        <w:rPr>
          <w:rFonts w:ascii="宋体" w:hAnsi="宋体"/>
          <w:sz w:val="28"/>
          <w:szCs w:val="28"/>
        </w:rPr>
      </w:pPr>
      <w:r>
        <w:rPr>
          <w:rFonts w:ascii="宋体" w:hAnsi="宋体" w:hint="eastAsia"/>
          <w:sz w:val="28"/>
          <w:szCs w:val="28"/>
        </w:rPr>
        <w:t>（</w:t>
      </w:r>
      <w:r w:rsidR="00BE590D">
        <w:rPr>
          <w:rFonts w:ascii="宋体" w:hAnsi="宋体" w:hint="eastAsia"/>
          <w:sz w:val="28"/>
          <w:szCs w:val="28"/>
        </w:rPr>
        <w:t>5</w:t>
      </w:r>
      <w:r>
        <w:rPr>
          <w:rFonts w:ascii="宋体" w:hAnsi="宋体" w:hint="eastAsia"/>
          <w:sz w:val="28"/>
          <w:szCs w:val="28"/>
        </w:rPr>
        <w:t>）判令本案案件受理费、保全费由被告承担。</w:t>
      </w:r>
    </w:p>
    <w:p w14:paraId="324BBA58" w14:textId="77777777" w:rsidR="00797E51" w:rsidRPr="00797E51" w:rsidRDefault="00797E51" w:rsidP="00797E51">
      <w:pPr>
        <w:spacing w:line="560" w:lineRule="exact"/>
        <w:ind w:firstLineChars="200" w:firstLine="562"/>
        <w:rPr>
          <w:rFonts w:ascii="宋体" w:hAnsi="宋体"/>
          <w:b/>
          <w:sz w:val="28"/>
          <w:szCs w:val="28"/>
        </w:rPr>
      </w:pPr>
      <w:r w:rsidRPr="00797E51">
        <w:rPr>
          <w:rFonts w:ascii="宋体" w:hAnsi="宋体" w:hint="eastAsia"/>
          <w:b/>
          <w:sz w:val="28"/>
          <w:szCs w:val="28"/>
        </w:rPr>
        <w:t>3.公司作为第三人参加诉讼</w:t>
      </w:r>
    </w:p>
    <w:p w14:paraId="1E38863B" w14:textId="77777777" w:rsidR="00797E51" w:rsidRDefault="00797E51" w:rsidP="00797E51">
      <w:pPr>
        <w:spacing w:line="560" w:lineRule="exact"/>
        <w:ind w:firstLineChars="200" w:firstLine="560"/>
        <w:rPr>
          <w:rFonts w:ascii="宋体" w:hAnsi="宋体"/>
          <w:sz w:val="28"/>
          <w:szCs w:val="28"/>
        </w:rPr>
      </w:pPr>
      <w:r>
        <w:rPr>
          <w:rFonts w:ascii="宋体" w:hAnsi="宋体" w:hint="eastAsia"/>
          <w:sz w:val="28"/>
          <w:szCs w:val="28"/>
        </w:rPr>
        <w:t>2012年7月31日，原告与被告金诚泰签订《权利质押合同》，约定被告金诚泰以其对兖州煤业21亿余元应收账款为案涉债权提供质押担保。担保范围包括</w:t>
      </w:r>
      <w:r w:rsidR="004A3C60">
        <w:rPr>
          <w:rFonts w:ascii="宋体" w:hAnsi="宋体" w:hint="eastAsia"/>
          <w:sz w:val="28"/>
          <w:szCs w:val="28"/>
        </w:rPr>
        <w:t>债权</w:t>
      </w:r>
      <w:r>
        <w:rPr>
          <w:rFonts w:ascii="宋体" w:hAnsi="宋体" w:hint="eastAsia"/>
          <w:sz w:val="28"/>
          <w:szCs w:val="28"/>
        </w:rPr>
        <w:t>本金、重组收益、罚息、复利、违约金、损害赔偿金、保管担保财产和实现债权、质权费用和其他所有应付的费用。2013年8月11日，被告金诚泰向原告出具《承诺函》，承诺在《债务重组协议》及其补充协议项下</w:t>
      </w:r>
      <w:r w:rsidR="004A3C60">
        <w:rPr>
          <w:rFonts w:ascii="宋体" w:hAnsi="宋体" w:hint="eastAsia"/>
          <w:sz w:val="28"/>
          <w:szCs w:val="28"/>
        </w:rPr>
        <w:t>债权</w:t>
      </w:r>
      <w:r>
        <w:rPr>
          <w:rFonts w:ascii="宋体" w:hAnsi="宋体" w:hint="eastAsia"/>
          <w:sz w:val="28"/>
          <w:szCs w:val="28"/>
        </w:rPr>
        <w:t>本息清偿完毕之前，被告金诚泰已质押给原告的股权转让应收账款将为延期后债务继续提供担保。</w:t>
      </w:r>
    </w:p>
    <w:p w14:paraId="79824B1D" w14:textId="77777777" w:rsidR="00797E51" w:rsidRPr="00797E51" w:rsidRDefault="00797E51" w:rsidP="00D73F66">
      <w:pPr>
        <w:spacing w:line="560" w:lineRule="exact"/>
        <w:ind w:firstLineChars="200" w:firstLine="560"/>
        <w:rPr>
          <w:rFonts w:ascii="宋体" w:hAnsi="宋体"/>
          <w:sz w:val="28"/>
          <w:szCs w:val="28"/>
        </w:rPr>
      </w:pPr>
      <w:r>
        <w:rPr>
          <w:rFonts w:ascii="宋体" w:hAnsi="宋体" w:hint="eastAsia"/>
          <w:sz w:val="28"/>
          <w:szCs w:val="28"/>
        </w:rPr>
        <w:t>《权利质押合同》签订后，原告与被告金诚泰在中国人民银行征信中心办理了</w:t>
      </w:r>
      <w:r w:rsidR="007F4A20">
        <w:rPr>
          <w:rFonts w:ascii="宋体" w:hAnsi="宋体" w:hint="eastAsia"/>
          <w:sz w:val="28"/>
          <w:szCs w:val="28"/>
        </w:rPr>
        <w:t>质押</w:t>
      </w:r>
      <w:r>
        <w:rPr>
          <w:rFonts w:ascii="宋体" w:hAnsi="宋体" w:hint="eastAsia"/>
          <w:sz w:val="28"/>
          <w:szCs w:val="28"/>
        </w:rPr>
        <w:t>登记，并于2018年9月19日办理了展期登记，登</w:t>
      </w:r>
      <w:r>
        <w:rPr>
          <w:rFonts w:ascii="宋体" w:hAnsi="宋体" w:hint="eastAsia"/>
          <w:sz w:val="28"/>
          <w:szCs w:val="28"/>
        </w:rPr>
        <w:lastRenderedPageBreak/>
        <w:t>记证明编号：0182 4523 0005 9563 3259。</w:t>
      </w:r>
    </w:p>
    <w:p w14:paraId="168894E5" w14:textId="77777777" w:rsidR="00785234" w:rsidRPr="00BE436F" w:rsidRDefault="00785234" w:rsidP="00785234">
      <w:pPr>
        <w:spacing w:line="560" w:lineRule="exact"/>
        <w:ind w:firstLineChars="200" w:firstLine="562"/>
        <w:rPr>
          <w:rFonts w:ascii="楷体_GB2312" w:eastAsia="楷体_GB2312" w:hAnsi="宋体"/>
          <w:b/>
          <w:sz w:val="28"/>
          <w:szCs w:val="28"/>
        </w:rPr>
      </w:pPr>
      <w:r w:rsidRPr="00BE436F">
        <w:rPr>
          <w:rFonts w:ascii="楷体_GB2312" w:eastAsia="楷体_GB2312" w:hAnsi="宋体" w:hint="eastAsia"/>
          <w:b/>
          <w:sz w:val="28"/>
          <w:szCs w:val="28"/>
        </w:rPr>
        <w:t>（</w:t>
      </w:r>
      <w:r>
        <w:rPr>
          <w:rFonts w:ascii="楷体_GB2312" w:eastAsia="楷体_GB2312" w:hAnsi="宋体" w:hint="eastAsia"/>
          <w:b/>
          <w:sz w:val="28"/>
          <w:szCs w:val="28"/>
        </w:rPr>
        <w:t>二</w:t>
      </w:r>
      <w:r w:rsidRPr="00BE436F">
        <w:rPr>
          <w:rFonts w:ascii="楷体_GB2312" w:eastAsia="楷体_GB2312" w:hAnsi="宋体" w:hint="eastAsia"/>
          <w:b/>
          <w:sz w:val="28"/>
          <w:szCs w:val="28"/>
        </w:rPr>
        <w:t>）（2020）内01民初第2</w:t>
      </w:r>
      <w:r>
        <w:rPr>
          <w:rFonts w:ascii="楷体_GB2312" w:eastAsia="楷体_GB2312" w:hAnsi="宋体" w:hint="eastAsia"/>
          <w:b/>
          <w:sz w:val="28"/>
          <w:szCs w:val="28"/>
        </w:rPr>
        <w:t>80</w:t>
      </w:r>
      <w:r w:rsidRPr="00BE436F">
        <w:rPr>
          <w:rFonts w:ascii="楷体_GB2312" w:eastAsia="楷体_GB2312" w:hAnsi="宋体" w:hint="eastAsia"/>
          <w:b/>
          <w:sz w:val="28"/>
          <w:szCs w:val="28"/>
        </w:rPr>
        <w:t>号合同纠纷案</w:t>
      </w:r>
    </w:p>
    <w:p w14:paraId="10C4C453" w14:textId="77777777" w:rsidR="00785234" w:rsidRPr="00BE436F" w:rsidRDefault="00785234" w:rsidP="00785234">
      <w:pPr>
        <w:spacing w:line="560" w:lineRule="exact"/>
        <w:ind w:firstLineChars="200" w:firstLine="562"/>
        <w:rPr>
          <w:rFonts w:ascii="宋体" w:hAnsi="宋体"/>
          <w:b/>
          <w:sz w:val="28"/>
          <w:szCs w:val="28"/>
        </w:rPr>
      </w:pPr>
      <w:r w:rsidRPr="00BE436F">
        <w:rPr>
          <w:rFonts w:ascii="宋体" w:hAnsi="宋体" w:hint="eastAsia"/>
          <w:b/>
          <w:sz w:val="28"/>
          <w:szCs w:val="28"/>
        </w:rPr>
        <w:t>1.诉讼各方当事人</w:t>
      </w:r>
    </w:p>
    <w:p w14:paraId="67AC614B" w14:textId="77777777" w:rsidR="00785234" w:rsidRDefault="00785234" w:rsidP="00785234">
      <w:pPr>
        <w:spacing w:line="560" w:lineRule="exact"/>
        <w:ind w:firstLineChars="200" w:firstLine="560"/>
        <w:rPr>
          <w:rFonts w:ascii="宋体" w:hAnsi="宋体"/>
          <w:sz w:val="28"/>
          <w:szCs w:val="28"/>
        </w:rPr>
      </w:pPr>
      <w:r>
        <w:rPr>
          <w:rFonts w:ascii="宋体" w:hAnsi="宋体" w:hint="eastAsia"/>
          <w:sz w:val="28"/>
          <w:szCs w:val="28"/>
        </w:rPr>
        <w:t>原告：中国华融</w:t>
      </w:r>
    </w:p>
    <w:p w14:paraId="5B1D5C7A" w14:textId="77777777" w:rsidR="00785234" w:rsidRDefault="00785234" w:rsidP="00785234">
      <w:pPr>
        <w:spacing w:line="560" w:lineRule="exact"/>
        <w:ind w:firstLineChars="200" w:firstLine="560"/>
        <w:rPr>
          <w:rFonts w:ascii="宋体" w:hAnsi="宋体"/>
          <w:sz w:val="28"/>
          <w:szCs w:val="28"/>
        </w:rPr>
      </w:pPr>
      <w:r>
        <w:rPr>
          <w:rFonts w:ascii="宋体" w:hAnsi="宋体" w:hint="eastAsia"/>
          <w:sz w:val="28"/>
          <w:szCs w:val="28"/>
        </w:rPr>
        <w:t>被告：金诚泰</w:t>
      </w:r>
    </w:p>
    <w:p w14:paraId="1071932F" w14:textId="77777777" w:rsidR="00785234" w:rsidRDefault="00785234" w:rsidP="00785234">
      <w:pPr>
        <w:spacing w:line="560" w:lineRule="exact"/>
        <w:ind w:firstLineChars="200" w:firstLine="560"/>
        <w:rPr>
          <w:rFonts w:ascii="宋体" w:hAnsi="宋体"/>
          <w:sz w:val="28"/>
          <w:szCs w:val="28"/>
        </w:rPr>
      </w:pPr>
      <w:r>
        <w:rPr>
          <w:rFonts w:ascii="宋体" w:hAnsi="宋体" w:hint="eastAsia"/>
          <w:sz w:val="28"/>
          <w:szCs w:val="28"/>
        </w:rPr>
        <w:t>被告：</w:t>
      </w:r>
      <w:r w:rsidR="00715166">
        <w:rPr>
          <w:rFonts w:ascii="宋体" w:hAnsi="宋体" w:hint="eastAsia"/>
          <w:sz w:val="28"/>
          <w:szCs w:val="28"/>
        </w:rPr>
        <w:t>鄂尔多斯市国有资产投资控股集团有限公司</w:t>
      </w:r>
    </w:p>
    <w:p w14:paraId="702823E6" w14:textId="77777777" w:rsidR="00785234" w:rsidRDefault="00785234" w:rsidP="00785234">
      <w:pPr>
        <w:spacing w:line="560" w:lineRule="exact"/>
        <w:ind w:firstLineChars="200" w:firstLine="560"/>
        <w:rPr>
          <w:rFonts w:ascii="宋体" w:hAnsi="宋体"/>
          <w:sz w:val="28"/>
          <w:szCs w:val="28"/>
        </w:rPr>
      </w:pPr>
      <w:r>
        <w:rPr>
          <w:rFonts w:ascii="宋体" w:hAnsi="宋体" w:hint="eastAsia"/>
          <w:sz w:val="28"/>
          <w:szCs w:val="28"/>
        </w:rPr>
        <w:t>被告：高雪峰</w:t>
      </w:r>
    </w:p>
    <w:p w14:paraId="4EF626BD" w14:textId="77777777" w:rsidR="00715166" w:rsidRDefault="00715166" w:rsidP="00785234">
      <w:pPr>
        <w:spacing w:line="560" w:lineRule="exact"/>
        <w:ind w:firstLineChars="200" w:firstLine="560"/>
        <w:rPr>
          <w:rFonts w:ascii="宋体" w:hAnsi="宋体"/>
          <w:sz w:val="28"/>
          <w:szCs w:val="28"/>
        </w:rPr>
      </w:pPr>
      <w:r>
        <w:rPr>
          <w:rFonts w:ascii="宋体" w:hAnsi="宋体" w:hint="eastAsia"/>
          <w:sz w:val="28"/>
          <w:szCs w:val="28"/>
        </w:rPr>
        <w:t>被告：白亮明</w:t>
      </w:r>
    </w:p>
    <w:p w14:paraId="543907FC" w14:textId="77777777" w:rsidR="00715166" w:rsidRDefault="00715166" w:rsidP="00785234">
      <w:pPr>
        <w:spacing w:line="560" w:lineRule="exact"/>
        <w:ind w:firstLineChars="200" w:firstLine="560"/>
        <w:rPr>
          <w:rFonts w:ascii="宋体" w:hAnsi="宋体"/>
          <w:sz w:val="28"/>
          <w:szCs w:val="28"/>
        </w:rPr>
      </w:pPr>
      <w:r>
        <w:rPr>
          <w:rFonts w:ascii="宋体" w:hAnsi="宋体" w:hint="eastAsia"/>
          <w:sz w:val="28"/>
          <w:szCs w:val="28"/>
        </w:rPr>
        <w:t>被告：白俊娥</w:t>
      </w:r>
    </w:p>
    <w:p w14:paraId="2AF43AE5" w14:textId="77777777" w:rsidR="00785234" w:rsidRDefault="00785234" w:rsidP="00785234">
      <w:pPr>
        <w:spacing w:line="560" w:lineRule="exact"/>
        <w:ind w:firstLineChars="200" w:firstLine="560"/>
        <w:rPr>
          <w:rFonts w:ascii="宋体" w:hAnsi="宋体"/>
          <w:sz w:val="28"/>
          <w:szCs w:val="28"/>
        </w:rPr>
      </w:pPr>
      <w:r>
        <w:rPr>
          <w:rFonts w:ascii="宋体" w:hAnsi="宋体" w:hint="eastAsia"/>
          <w:sz w:val="28"/>
          <w:szCs w:val="28"/>
        </w:rPr>
        <w:t>第三人：兖州煤业</w:t>
      </w:r>
    </w:p>
    <w:p w14:paraId="76842FB1" w14:textId="77777777" w:rsidR="00785234" w:rsidRPr="00BE436F" w:rsidRDefault="00785234" w:rsidP="00785234">
      <w:pPr>
        <w:spacing w:line="560" w:lineRule="exact"/>
        <w:ind w:firstLineChars="200" w:firstLine="562"/>
        <w:rPr>
          <w:rFonts w:ascii="宋体" w:hAnsi="宋体"/>
          <w:b/>
          <w:sz w:val="28"/>
          <w:szCs w:val="28"/>
        </w:rPr>
      </w:pPr>
      <w:r w:rsidRPr="00BE436F">
        <w:rPr>
          <w:rFonts w:ascii="宋体" w:hAnsi="宋体" w:hint="eastAsia"/>
          <w:b/>
          <w:sz w:val="28"/>
          <w:szCs w:val="28"/>
        </w:rPr>
        <w:t>2.诉讼请求</w:t>
      </w:r>
    </w:p>
    <w:p w14:paraId="48268499" w14:textId="77777777" w:rsidR="00785234" w:rsidRDefault="00785234" w:rsidP="00BE590D">
      <w:pPr>
        <w:spacing w:line="560" w:lineRule="exact"/>
        <w:ind w:firstLineChars="200" w:firstLine="560"/>
        <w:rPr>
          <w:rFonts w:ascii="宋体" w:hAnsi="宋体"/>
          <w:sz w:val="28"/>
          <w:szCs w:val="28"/>
        </w:rPr>
      </w:pPr>
      <w:r>
        <w:rPr>
          <w:rFonts w:ascii="宋体" w:hAnsi="宋体" w:hint="eastAsia"/>
          <w:sz w:val="28"/>
          <w:szCs w:val="28"/>
        </w:rPr>
        <w:t>（1）判令被告金诚泰偿还原告欠款本金</w:t>
      </w:r>
      <w:r w:rsidR="004A3C60">
        <w:rPr>
          <w:rFonts w:ascii="宋体" w:hAnsi="宋体" w:hint="eastAsia"/>
          <w:sz w:val="28"/>
          <w:szCs w:val="28"/>
        </w:rPr>
        <w:t>，</w:t>
      </w:r>
      <w:r w:rsidR="00BE590D">
        <w:rPr>
          <w:rFonts w:ascii="宋体" w:hAnsi="宋体" w:hint="eastAsia"/>
          <w:sz w:val="28"/>
          <w:szCs w:val="28"/>
        </w:rPr>
        <w:t>上述欠款</w:t>
      </w:r>
      <w:r w:rsidR="00254E76">
        <w:rPr>
          <w:rFonts w:ascii="宋体" w:hAnsi="宋体" w:hint="eastAsia"/>
          <w:sz w:val="28"/>
          <w:szCs w:val="28"/>
        </w:rPr>
        <w:t>截至2016年12月31日的</w:t>
      </w:r>
      <w:r w:rsidR="00BE590D">
        <w:rPr>
          <w:rFonts w:ascii="宋体" w:hAnsi="宋体" w:hint="eastAsia"/>
          <w:sz w:val="28"/>
          <w:szCs w:val="28"/>
        </w:rPr>
        <w:t>重组收益、复利和原告为本案支出的律师费合计人民币680,303,449.73元</w:t>
      </w:r>
      <w:r>
        <w:rPr>
          <w:rFonts w:ascii="宋体" w:hAnsi="宋体" w:hint="eastAsia"/>
          <w:sz w:val="28"/>
          <w:szCs w:val="28"/>
        </w:rPr>
        <w:t>；</w:t>
      </w:r>
    </w:p>
    <w:p w14:paraId="08B9BF9F" w14:textId="77777777" w:rsidR="00785234" w:rsidRDefault="00785234" w:rsidP="00785234">
      <w:pPr>
        <w:spacing w:line="560" w:lineRule="exact"/>
        <w:ind w:firstLineChars="200" w:firstLine="560"/>
        <w:rPr>
          <w:rFonts w:ascii="宋体" w:hAnsi="宋体"/>
          <w:sz w:val="28"/>
          <w:szCs w:val="28"/>
        </w:rPr>
      </w:pPr>
      <w:r>
        <w:rPr>
          <w:rFonts w:ascii="宋体" w:hAnsi="宋体" w:hint="eastAsia"/>
          <w:sz w:val="28"/>
          <w:szCs w:val="28"/>
        </w:rPr>
        <w:t>（</w:t>
      </w:r>
      <w:r w:rsidR="00BE590D">
        <w:rPr>
          <w:rFonts w:ascii="宋体" w:hAnsi="宋体" w:hint="eastAsia"/>
          <w:sz w:val="28"/>
          <w:szCs w:val="28"/>
        </w:rPr>
        <w:t>2</w:t>
      </w:r>
      <w:r>
        <w:rPr>
          <w:rFonts w:ascii="宋体" w:hAnsi="宋体" w:hint="eastAsia"/>
          <w:sz w:val="28"/>
          <w:szCs w:val="28"/>
        </w:rPr>
        <w:t>）判令被告</w:t>
      </w:r>
      <w:r w:rsidR="00715166">
        <w:rPr>
          <w:rFonts w:ascii="宋体" w:hAnsi="宋体" w:hint="eastAsia"/>
          <w:sz w:val="28"/>
          <w:szCs w:val="28"/>
        </w:rPr>
        <w:t>鄂尔多斯市国有资产投资控股集团有限公司</w:t>
      </w:r>
      <w:r>
        <w:rPr>
          <w:rFonts w:ascii="宋体" w:hAnsi="宋体" w:hint="eastAsia"/>
          <w:sz w:val="28"/>
          <w:szCs w:val="28"/>
        </w:rPr>
        <w:t>、高雪峰</w:t>
      </w:r>
      <w:r w:rsidR="00715166">
        <w:rPr>
          <w:rFonts w:ascii="宋体" w:hAnsi="宋体" w:hint="eastAsia"/>
          <w:sz w:val="28"/>
          <w:szCs w:val="28"/>
        </w:rPr>
        <w:t>、白亮明、白俊娥</w:t>
      </w:r>
      <w:r>
        <w:rPr>
          <w:rFonts w:ascii="宋体" w:hAnsi="宋体" w:hint="eastAsia"/>
          <w:sz w:val="28"/>
          <w:szCs w:val="28"/>
        </w:rPr>
        <w:t>对上述欠款本金、重组收益、复利及律师费承担连带清偿责任；</w:t>
      </w:r>
    </w:p>
    <w:p w14:paraId="58F8E8AA" w14:textId="77777777" w:rsidR="00785234" w:rsidRDefault="00785234" w:rsidP="00785234">
      <w:pPr>
        <w:spacing w:line="560" w:lineRule="exact"/>
        <w:ind w:firstLineChars="200" w:firstLine="560"/>
        <w:rPr>
          <w:rFonts w:ascii="宋体" w:hAnsi="宋体"/>
          <w:sz w:val="28"/>
          <w:szCs w:val="28"/>
        </w:rPr>
      </w:pPr>
      <w:r>
        <w:rPr>
          <w:rFonts w:ascii="宋体" w:hAnsi="宋体" w:hint="eastAsia"/>
          <w:sz w:val="28"/>
          <w:szCs w:val="28"/>
        </w:rPr>
        <w:t>（</w:t>
      </w:r>
      <w:r w:rsidR="00BE590D">
        <w:rPr>
          <w:rFonts w:ascii="宋体" w:hAnsi="宋体" w:hint="eastAsia"/>
          <w:sz w:val="28"/>
          <w:szCs w:val="28"/>
        </w:rPr>
        <w:t>3</w:t>
      </w:r>
      <w:r>
        <w:rPr>
          <w:rFonts w:ascii="宋体" w:hAnsi="宋体" w:hint="eastAsia"/>
          <w:sz w:val="28"/>
          <w:szCs w:val="28"/>
        </w:rPr>
        <w:t>）判令第三人兖州煤业将应付给被告金诚泰股权转让款中的上述本金、重组收益、复利及律师费金额部分直接支付给原告；</w:t>
      </w:r>
    </w:p>
    <w:p w14:paraId="60029A8C" w14:textId="77777777" w:rsidR="00785234" w:rsidRDefault="00785234" w:rsidP="00785234">
      <w:pPr>
        <w:spacing w:line="560" w:lineRule="exact"/>
        <w:ind w:firstLineChars="200" w:firstLine="560"/>
        <w:rPr>
          <w:rFonts w:ascii="宋体" w:hAnsi="宋体"/>
          <w:sz w:val="28"/>
          <w:szCs w:val="28"/>
        </w:rPr>
      </w:pPr>
      <w:r>
        <w:rPr>
          <w:rFonts w:ascii="宋体" w:hAnsi="宋体" w:hint="eastAsia"/>
          <w:sz w:val="28"/>
          <w:szCs w:val="28"/>
        </w:rPr>
        <w:t>（</w:t>
      </w:r>
      <w:r w:rsidR="00BE590D">
        <w:rPr>
          <w:rFonts w:ascii="宋体" w:hAnsi="宋体" w:hint="eastAsia"/>
          <w:sz w:val="28"/>
          <w:szCs w:val="28"/>
        </w:rPr>
        <w:t>4</w:t>
      </w:r>
      <w:r>
        <w:rPr>
          <w:rFonts w:ascii="宋体" w:hAnsi="宋体" w:hint="eastAsia"/>
          <w:sz w:val="28"/>
          <w:szCs w:val="28"/>
        </w:rPr>
        <w:t>）判令原告对高雪峰</w:t>
      </w:r>
      <w:r w:rsidR="00715166">
        <w:rPr>
          <w:rFonts w:ascii="宋体" w:hAnsi="宋体" w:hint="eastAsia"/>
          <w:sz w:val="28"/>
          <w:szCs w:val="28"/>
        </w:rPr>
        <w:t>、白亮明、白俊娥</w:t>
      </w:r>
      <w:r>
        <w:rPr>
          <w:rFonts w:ascii="宋体" w:hAnsi="宋体" w:hint="eastAsia"/>
          <w:sz w:val="28"/>
          <w:szCs w:val="28"/>
        </w:rPr>
        <w:t>持有的金诚泰</w:t>
      </w:r>
      <w:r w:rsidR="00715166">
        <w:rPr>
          <w:rFonts w:ascii="宋体" w:hAnsi="宋体" w:hint="eastAsia"/>
          <w:sz w:val="28"/>
          <w:szCs w:val="28"/>
        </w:rPr>
        <w:t>51</w:t>
      </w:r>
      <w:r>
        <w:rPr>
          <w:rFonts w:ascii="宋体" w:hAnsi="宋体" w:hint="eastAsia"/>
          <w:sz w:val="28"/>
          <w:szCs w:val="28"/>
        </w:rPr>
        <w:t>%股权</w:t>
      </w:r>
      <w:r w:rsidR="00715166">
        <w:rPr>
          <w:rFonts w:ascii="宋体" w:hAnsi="宋体" w:hint="eastAsia"/>
          <w:sz w:val="28"/>
          <w:szCs w:val="28"/>
        </w:rPr>
        <w:t>折价或</w:t>
      </w:r>
      <w:r>
        <w:rPr>
          <w:rFonts w:ascii="宋体" w:hAnsi="宋体" w:hint="eastAsia"/>
          <w:sz w:val="28"/>
          <w:szCs w:val="28"/>
        </w:rPr>
        <w:t>拍卖、变卖所得价款享有优先受偿权；</w:t>
      </w:r>
    </w:p>
    <w:p w14:paraId="5EEFD010" w14:textId="77777777" w:rsidR="00715166" w:rsidRDefault="00785234" w:rsidP="00715166">
      <w:pPr>
        <w:spacing w:line="560" w:lineRule="exact"/>
        <w:ind w:firstLineChars="200" w:firstLine="560"/>
        <w:rPr>
          <w:rFonts w:ascii="宋体" w:hAnsi="宋体"/>
          <w:sz w:val="28"/>
          <w:szCs w:val="28"/>
        </w:rPr>
      </w:pPr>
      <w:r>
        <w:rPr>
          <w:rFonts w:ascii="宋体" w:hAnsi="宋体" w:hint="eastAsia"/>
          <w:sz w:val="28"/>
          <w:szCs w:val="28"/>
        </w:rPr>
        <w:t>（</w:t>
      </w:r>
      <w:r w:rsidR="00BE590D">
        <w:rPr>
          <w:rFonts w:ascii="宋体" w:hAnsi="宋体" w:hint="eastAsia"/>
          <w:sz w:val="28"/>
          <w:szCs w:val="28"/>
        </w:rPr>
        <w:t>5</w:t>
      </w:r>
      <w:r>
        <w:rPr>
          <w:rFonts w:ascii="宋体" w:hAnsi="宋体" w:hint="eastAsia"/>
          <w:sz w:val="28"/>
          <w:szCs w:val="28"/>
        </w:rPr>
        <w:t>）</w:t>
      </w:r>
      <w:r w:rsidR="00715166">
        <w:rPr>
          <w:rFonts w:ascii="宋体" w:hAnsi="宋体" w:hint="eastAsia"/>
          <w:sz w:val="28"/>
          <w:szCs w:val="28"/>
        </w:rPr>
        <w:t>判令原告对</w:t>
      </w:r>
      <w:proofErr w:type="gramStart"/>
      <w:r w:rsidR="00715166">
        <w:rPr>
          <w:rFonts w:ascii="宋体" w:hAnsi="宋体" w:hint="eastAsia"/>
          <w:sz w:val="28"/>
          <w:szCs w:val="28"/>
        </w:rPr>
        <w:t>乌工商动抵登</w:t>
      </w:r>
      <w:proofErr w:type="gramEnd"/>
      <w:r w:rsidR="00715166">
        <w:rPr>
          <w:rFonts w:ascii="宋体" w:hAnsi="宋体" w:hint="eastAsia"/>
          <w:sz w:val="28"/>
          <w:szCs w:val="28"/>
        </w:rPr>
        <w:t>（2012）第9号《动产抵押登记书》项下、被告金诚泰的动产折价或拍卖、变卖所得价款享有优先受偿权；</w:t>
      </w:r>
    </w:p>
    <w:p w14:paraId="310DE289" w14:textId="77777777" w:rsidR="00785234" w:rsidRDefault="00715166" w:rsidP="00785234">
      <w:pPr>
        <w:spacing w:line="560" w:lineRule="exact"/>
        <w:ind w:firstLineChars="200" w:firstLine="560"/>
        <w:rPr>
          <w:rFonts w:ascii="宋体" w:hAnsi="宋体"/>
          <w:sz w:val="28"/>
          <w:szCs w:val="28"/>
        </w:rPr>
      </w:pPr>
      <w:r>
        <w:rPr>
          <w:rFonts w:ascii="宋体" w:hAnsi="宋体" w:hint="eastAsia"/>
          <w:sz w:val="28"/>
          <w:szCs w:val="28"/>
        </w:rPr>
        <w:t>（</w:t>
      </w:r>
      <w:r w:rsidR="00BE590D">
        <w:rPr>
          <w:rFonts w:ascii="宋体" w:hAnsi="宋体" w:hint="eastAsia"/>
          <w:sz w:val="28"/>
          <w:szCs w:val="28"/>
        </w:rPr>
        <w:t>6</w:t>
      </w:r>
      <w:r>
        <w:rPr>
          <w:rFonts w:ascii="宋体" w:hAnsi="宋体" w:hint="eastAsia"/>
          <w:sz w:val="28"/>
          <w:szCs w:val="28"/>
        </w:rPr>
        <w:t>）</w:t>
      </w:r>
      <w:r w:rsidR="00785234">
        <w:rPr>
          <w:rFonts w:ascii="宋体" w:hAnsi="宋体" w:hint="eastAsia"/>
          <w:sz w:val="28"/>
          <w:szCs w:val="28"/>
        </w:rPr>
        <w:t>判令本案案件受理费、保全费由被告承担。</w:t>
      </w:r>
    </w:p>
    <w:p w14:paraId="7CB86ABF" w14:textId="77777777" w:rsidR="00797E51" w:rsidRPr="00797E51" w:rsidRDefault="00797E51" w:rsidP="00797E51">
      <w:pPr>
        <w:spacing w:line="560" w:lineRule="exact"/>
        <w:ind w:firstLineChars="200" w:firstLine="562"/>
        <w:rPr>
          <w:rFonts w:ascii="宋体" w:hAnsi="宋体"/>
          <w:b/>
          <w:sz w:val="28"/>
          <w:szCs w:val="28"/>
        </w:rPr>
      </w:pPr>
      <w:r w:rsidRPr="00797E51">
        <w:rPr>
          <w:rFonts w:ascii="宋体" w:hAnsi="宋体" w:hint="eastAsia"/>
          <w:b/>
          <w:sz w:val="28"/>
          <w:szCs w:val="28"/>
        </w:rPr>
        <w:lastRenderedPageBreak/>
        <w:t>3.公司作为第三人参加诉讼</w:t>
      </w:r>
    </w:p>
    <w:p w14:paraId="49E41E71" w14:textId="77777777" w:rsidR="00797E51" w:rsidRDefault="00797E51" w:rsidP="00797E51">
      <w:pPr>
        <w:spacing w:line="560" w:lineRule="exact"/>
        <w:ind w:firstLineChars="200" w:firstLine="560"/>
        <w:rPr>
          <w:rFonts w:ascii="宋体" w:hAnsi="宋体"/>
          <w:sz w:val="28"/>
          <w:szCs w:val="28"/>
        </w:rPr>
      </w:pPr>
      <w:r>
        <w:rPr>
          <w:rFonts w:ascii="宋体" w:hAnsi="宋体" w:hint="eastAsia"/>
          <w:sz w:val="28"/>
          <w:szCs w:val="28"/>
        </w:rPr>
        <w:t>2012年12月24日，原告与被告金诚泰签订《权利质押合同》，约定被告金诚泰以其对兖州煤业21亿余元应收账款为案涉债权提供质押担保。担保范围包括</w:t>
      </w:r>
      <w:r w:rsidR="004A3C60">
        <w:rPr>
          <w:rFonts w:ascii="宋体" w:hAnsi="宋体" w:hint="eastAsia"/>
          <w:sz w:val="28"/>
          <w:szCs w:val="28"/>
        </w:rPr>
        <w:t>债权</w:t>
      </w:r>
      <w:r>
        <w:rPr>
          <w:rFonts w:ascii="宋体" w:hAnsi="宋体" w:hint="eastAsia"/>
          <w:sz w:val="28"/>
          <w:szCs w:val="28"/>
        </w:rPr>
        <w:t>本金、重组收益、罚息、复利、违约金、损害赔偿金、保管担保财产和实现债权、质权费用和其他所有应付的费用。</w:t>
      </w:r>
    </w:p>
    <w:p w14:paraId="4F70B509" w14:textId="77777777" w:rsidR="00797E51" w:rsidRPr="00797E51" w:rsidRDefault="00797E51" w:rsidP="00797E51">
      <w:pPr>
        <w:spacing w:line="560" w:lineRule="exact"/>
        <w:ind w:firstLineChars="200" w:firstLine="560"/>
        <w:rPr>
          <w:rFonts w:ascii="宋体" w:hAnsi="宋体"/>
          <w:sz w:val="28"/>
          <w:szCs w:val="28"/>
        </w:rPr>
      </w:pPr>
      <w:r>
        <w:rPr>
          <w:rFonts w:ascii="宋体" w:hAnsi="宋体" w:hint="eastAsia"/>
          <w:sz w:val="28"/>
          <w:szCs w:val="28"/>
        </w:rPr>
        <w:t>《权利质押合同》签订后，原告与被告金诚泰在中国人民银行征信中心办理了</w:t>
      </w:r>
      <w:r w:rsidR="007F4A20">
        <w:rPr>
          <w:rFonts w:ascii="宋体" w:hAnsi="宋体" w:hint="eastAsia"/>
          <w:sz w:val="28"/>
          <w:szCs w:val="28"/>
        </w:rPr>
        <w:t>质押</w:t>
      </w:r>
      <w:r>
        <w:rPr>
          <w:rFonts w:ascii="宋体" w:hAnsi="宋体" w:hint="eastAsia"/>
          <w:sz w:val="28"/>
          <w:szCs w:val="28"/>
        </w:rPr>
        <w:t>登记，并于2018年9月19日办理了展期登记，登记证明编号：0182 4523 0005 9563 3259。</w:t>
      </w:r>
    </w:p>
    <w:p w14:paraId="31DDE7E5" w14:textId="77777777" w:rsidR="00F21F53" w:rsidRPr="009231D5" w:rsidRDefault="009231D5" w:rsidP="00F21F53">
      <w:pPr>
        <w:spacing w:line="560" w:lineRule="exact"/>
        <w:ind w:firstLineChars="200" w:firstLine="560"/>
        <w:rPr>
          <w:rFonts w:ascii="黑体" w:eastAsia="黑体" w:hAnsi="黑体"/>
          <w:sz w:val="28"/>
          <w:szCs w:val="28"/>
        </w:rPr>
      </w:pPr>
      <w:r>
        <w:rPr>
          <w:rFonts w:ascii="黑体" w:eastAsia="黑体" w:hAnsi="黑体" w:hint="eastAsia"/>
          <w:sz w:val="28"/>
          <w:szCs w:val="28"/>
        </w:rPr>
        <w:t>二</w:t>
      </w:r>
      <w:r w:rsidR="00F21F53" w:rsidRPr="009231D5">
        <w:rPr>
          <w:rFonts w:ascii="黑体" w:eastAsia="黑体" w:hAnsi="黑体" w:hint="eastAsia"/>
          <w:sz w:val="28"/>
          <w:szCs w:val="28"/>
        </w:rPr>
        <w:t>、</w:t>
      </w:r>
      <w:r>
        <w:rPr>
          <w:rFonts w:ascii="黑体" w:eastAsia="黑体" w:hAnsi="黑体" w:hint="eastAsia"/>
          <w:sz w:val="28"/>
          <w:szCs w:val="28"/>
        </w:rPr>
        <w:t>本次</w:t>
      </w:r>
      <w:r w:rsidR="00797E51" w:rsidRPr="009231D5">
        <w:rPr>
          <w:rFonts w:ascii="黑体" w:eastAsia="黑体" w:hAnsi="黑体" w:hint="eastAsia"/>
          <w:sz w:val="28"/>
          <w:szCs w:val="28"/>
        </w:rPr>
        <w:t>诉讼</w:t>
      </w:r>
      <w:r>
        <w:rPr>
          <w:rFonts w:ascii="黑体" w:eastAsia="黑体" w:hAnsi="黑体" w:hint="eastAsia"/>
          <w:sz w:val="28"/>
          <w:szCs w:val="28"/>
        </w:rPr>
        <w:t>判决</w:t>
      </w:r>
      <w:r w:rsidR="00F21F53" w:rsidRPr="009231D5">
        <w:rPr>
          <w:rFonts w:ascii="黑体" w:eastAsia="黑体" w:hAnsi="黑体" w:hint="eastAsia"/>
          <w:sz w:val="28"/>
          <w:szCs w:val="28"/>
        </w:rPr>
        <w:t>情况</w:t>
      </w:r>
    </w:p>
    <w:p w14:paraId="29161CED" w14:textId="77777777" w:rsidR="00F21F53" w:rsidRPr="00924096" w:rsidRDefault="009231D5" w:rsidP="00F21F53">
      <w:pPr>
        <w:spacing w:line="560" w:lineRule="exact"/>
        <w:ind w:firstLineChars="196" w:firstLine="549"/>
        <w:rPr>
          <w:rFonts w:ascii="宋体" w:hAnsi="宋体"/>
          <w:sz w:val="28"/>
          <w:szCs w:val="28"/>
        </w:rPr>
      </w:pPr>
      <w:r>
        <w:rPr>
          <w:rFonts w:ascii="宋体" w:hAnsi="宋体" w:hint="eastAsia"/>
          <w:sz w:val="28"/>
          <w:szCs w:val="28"/>
        </w:rPr>
        <w:t>截至本公告披露日，本次诉讼</w:t>
      </w:r>
      <w:r w:rsidR="00F21F53">
        <w:rPr>
          <w:rFonts w:ascii="宋体" w:hAnsi="宋体" w:hint="eastAsia"/>
          <w:sz w:val="28"/>
          <w:szCs w:val="28"/>
        </w:rPr>
        <w:t>尚</w:t>
      </w:r>
      <w:r>
        <w:rPr>
          <w:rFonts w:ascii="宋体" w:hAnsi="宋体" w:hint="eastAsia"/>
          <w:sz w:val="28"/>
          <w:szCs w:val="28"/>
        </w:rPr>
        <w:t>未开庭审理</w:t>
      </w:r>
      <w:r w:rsidR="00F21F53">
        <w:rPr>
          <w:rFonts w:ascii="宋体" w:hAnsi="宋体" w:hint="eastAsia"/>
          <w:sz w:val="28"/>
          <w:szCs w:val="28"/>
        </w:rPr>
        <w:t>。</w:t>
      </w:r>
    </w:p>
    <w:p w14:paraId="506076AE" w14:textId="77777777" w:rsidR="00F21F53" w:rsidRPr="009231D5" w:rsidRDefault="009231D5" w:rsidP="00F21F53">
      <w:pPr>
        <w:spacing w:line="560" w:lineRule="exact"/>
        <w:ind w:firstLineChars="200" w:firstLine="560"/>
        <w:rPr>
          <w:rFonts w:ascii="黑体" w:eastAsia="黑体" w:hAnsi="黑体"/>
          <w:sz w:val="28"/>
          <w:szCs w:val="28"/>
        </w:rPr>
      </w:pPr>
      <w:r w:rsidRPr="009231D5">
        <w:rPr>
          <w:rFonts w:ascii="黑体" w:eastAsia="黑体" w:hAnsi="黑体" w:hint="eastAsia"/>
          <w:sz w:val="28"/>
          <w:szCs w:val="28"/>
        </w:rPr>
        <w:t>三</w:t>
      </w:r>
      <w:r w:rsidR="00F21F53" w:rsidRPr="009231D5">
        <w:rPr>
          <w:rFonts w:ascii="黑体" w:eastAsia="黑体" w:hAnsi="黑体" w:hint="eastAsia"/>
          <w:sz w:val="28"/>
          <w:szCs w:val="28"/>
        </w:rPr>
        <w:t>、本次</w:t>
      </w:r>
      <w:r w:rsidRPr="009231D5">
        <w:rPr>
          <w:rFonts w:ascii="黑体" w:eastAsia="黑体" w:hAnsi="黑体" w:hint="eastAsia"/>
          <w:sz w:val="28"/>
          <w:szCs w:val="28"/>
        </w:rPr>
        <w:t>诉讼</w:t>
      </w:r>
      <w:r w:rsidR="00F21F53" w:rsidRPr="009231D5">
        <w:rPr>
          <w:rFonts w:ascii="黑体" w:eastAsia="黑体" w:hAnsi="黑体" w:hint="eastAsia"/>
          <w:sz w:val="28"/>
          <w:szCs w:val="28"/>
        </w:rPr>
        <w:t>对公司期后利润的影响</w:t>
      </w:r>
    </w:p>
    <w:p w14:paraId="1FB5CF19" w14:textId="77777777" w:rsidR="00F21F53" w:rsidRPr="00924096" w:rsidRDefault="009231D5" w:rsidP="00F21F53">
      <w:pPr>
        <w:spacing w:line="560" w:lineRule="exact"/>
        <w:ind w:firstLineChars="196" w:firstLine="549"/>
        <w:rPr>
          <w:rFonts w:ascii="宋体" w:hAnsi="宋体"/>
          <w:sz w:val="28"/>
          <w:szCs w:val="28"/>
        </w:rPr>
      </w:pPr>
      <w:r>
        <w:rPr>
          <w:rFonts w:ascii="宋体" w:hAnsi="宋体" w:hint="eastAsia"/>
          <w:sz w:val="28"/>
          <w:szCs w:val="28"/>
        </w:rPr>
        <w:t>因本次诉讼尚未开庭审理，</w:t>
      </w:r>
      <w:r w:rsidR="00F21F53" w:rsidRPr="00924096">
        <w:rPr>
          <w:rFonts w:ascii="宋体" w:hAnsi="宋体" w:hint="eastAsia"/>
          <w:sz w:val="28"/>
          <w:szCs w:val="28"/>
        </w:rPr>
        <w:t>尚无法判断</w:t>
      </w:r>
      <w:r>
        <w:rPr>
          <w:rFonts w:ascii="宋体" w:hAnsi="宋体" w:hint="eastAsia"/>
          <w:sz w:val="28"/>
          <w:szCs w:val="28"/>
        </w:rPr>
        <w:t>作为第三人参加诉讼</w:t>
      </w:r>
      <w:r w:rsidR="00F21F53" w:rsidRPr="00924096">
        <w:rPr>
          <w:rFonts w:ascii="宋体" w:hAnsi="宋体" w:hint="eastAsia"/>
          <w:sz w:val="28"/>
          <w:szCs w:val="28"/>
        </w:rPr>
        <w:t>对公司期后利润的影响。</w:t>
      </w:r>
    </w:p>
    <w:p w14:paraId="1CD6BC6A" w14:textId="77777777" w:rsidR="00F21F53" w:rsidRPr="00924096" w:rsidRDefault="00F21F53" w:rsidP="00F21F53">
      <w:pPr>
        <w:spacing w:line="560" w:lineRule="exact"/>
        <w:ind w:firstLineChars="200" w:firstLine="560"/>
        <w:rPr>
          <w:rFonts w:ascii="宋体" w:hAnsi="宋体"/>
          <w:sz w:val="28"/>
          <w:szCs w:val="28"/>
        </w:rPr>
      </w:pPr>
      <w:r w:rsidRPr="00924096">
        <w:rPr>
          <w:rFonts w:ascii="宋体" w:hAnsi="宋体" w:hint="eastAsia"/>
          <w:sz w:val="28"/>
          <w:szCs w:val="28"/>
        </w:rPr>
        <w:t>公司将根据上述案件进展情况，及时履行信息披露义务。</w:t>
      </w:r>
    </w:p>
    <w:p w14:paraId="7506E92C" w14:textId="77777777" w:rsidR="009231D5" w:rsidRPr="009231D5" w:rsidRDefault="009231D5" w:rsidP="00F21F53">
      <w:pPr>
        <w:spacing w:line="560" w:lineRule="exact"/>
        <w:ind w:firstLineChars="200" w:firstLine="560"/>
        <w:rPr>
          <w:rFonts w:ascii="黑体" w:eastAsia="黑体" w:hAnsi="黑体"/>
          <w:sz w:val="28"/>
          <w:szCs w:val="28"/>
        </w:rPr>
      </w:pPr>
      <w:r w:rsidRPr="009231D5">
        <w:rPr>
          <w:rFonts w:ascii="黑体" w:eastAsia="黑体" w:hAnsi="黑体" w:hint="eastAsia"/>
          <w:sz w:val="28"/>
          <w:szCs w:val="28"/>
        </w:rPr>
        <w:t>四、备查文件</w:t>
      </w:r>
    </w:p>
    <w:p w14:paraId="252C45CE" w14:textId="77777777" w:rsidR="00942208" w:rsidRDefault="009231D5" w:rsidP="00942208">
      <w:pPr>
        <w:spacing w:line="560" w:lineRule="exact"/>
        <w:ind w:firstLineChars="200" w:firstLine="560"/>
        <w:rPr>
          <w:rFonts w:ascii="宋体" w:hAnsi="宋体"/>
          <w:sz w:val="28"/>
          <w:szCs w:val="28"/>
        </w:rPr>
      </w:pPr>
      <w:r>
        <w:rPr>
          <w:rFonts w:ascii="宋体" w:hAnsi="宋体" w:hint="eastAsia"/>
          <w:sz w:val="28"/>
          <w:szCs w:val="28"/>
        </w:rPr>
        <w:t>（</w:t>
      </w:r>
      <w:proofErr w:type="gramStart"/>
      <w:r>
        <w:rPr>
          <w:rFonts w:ascii="宋体" w:hAnsi="宋体" w:hint="eastAsia"/>
          <w:sz w:val="28"/>
          <w:szCs w:val="28"/>
        </w:rPr>
        <w:t>一</w:t>
      </w:r>
      <w:proofErr w:type="gramEnd"/>
      <w:r>
        <w:rPr>
          <w:rFonts w:ascii="宋体" w:hAnsi="宋体" w:hint="eastAsia"/>
          <w:sz w:val="28"/>
          <w:szCs w:val="28"/>
        </w:rPr>
        <w:t>）</w:t>
      </w:r>
      <w:r w:rsidR="00310740" w:rsidRPr="00942208">
        <w:rPr>
          <w:rFonts w:ascii="宋体" w:hAnsi="宋体" w:hint="eastAsia"/>
          <w:sz w:val="28"/>
          <w:szCs w:val="28"/>
        </w:rPr>
        <w:t>（2020）内01民初第2</w:t>
      </w:r>
      <w:r w:rsidR="00310740">
        <w:rPr>
          <w:rFonts w:ascii="宋体" w:hAnsi="宋体" w:hint="eastAsia"/>
          <w:sz w:val="28"/>
          <w:szCs w:val="28"/>
        </w:rPr>
        <w:t>79</w:t>
      </w:r>
      <w:r w:rsidR="00310740" w:rsidRPr="00942208">
        <w:rPr>
          <w:rFonts w:ascii="宋体" w:hAnsi="宋体" w:hint="eastAsia"/>
          <w:sz w:val="28"/>
          <w:szCs w:val="28"/>
        </w:rPr>
        <w:t>号</w:t>
      </w:r>
      <w:r>
        <w:rPr>
          <w:rFonts w:ascii="宋体" w:hAnsi="宋体" w:hint="eastAsia"/>
          <w:sz w:val="28"/>
          <w:szCs w:val="28"/>
        </w:rPr>
        <w:t>《呼和浩特市中级人民法院应诉通知书》</w:t>
      </w:r>
      <w:r w:rsidR="00942208">
        <w:rPr>
          <w:rFonts w:ascii="宋体" w:hAnsi="宋体" w:hint="eastAsia"/>
          <w:sz w:val="28"/>
          <w:szCs w:val="28"/>
        </w:rPr>
        <w:t>及原告方《民事起诉状》</w:t>
      </w:r>
    </w:p>
    <w:p w14:paraId="2E7EBD63" w14:textId="77777777" w:rsidR="00942208" w:rsidRDefault="00942208" w:rsidP="00942208">
      <w:pPr>
        <w:spacing w:line="560" w:lineRule="exact"/>
        <w:ind w:firstLineChars="200" w:firstLine="560"/>
        <w:rPr>
          <w:rFonts w:ascii="宋体" w:hAnsi="宋体"/>
          <w:sz w:val="28"/>
          <w:szCs w:val="28"/>
        </w:rPr>
      </w:pPr>
      <w:r>
        <w:rPr>
          <w:rFonts w:ascii="宋体" w:hAnsi="宋体" w:hint="eastAsia"/>
          <w:sz w:val="28"/>
          <w:szCs w:val="28"/>
        </w:rPr>
        <w:t>（二）</w:t>
      </w:r>
      <w:r w:rsidR="00310740" w:rsidRPr="00942208">
        <w:rPr>
          <w:rFonts w:ascii="宋体" w:hAnsi="宋体" w:hint="eastAsia"/>
          <w:sz w:val="28"/>
          <w:szCs w:val="28"/>
        </w:rPr>
        <w:t>（2020）内01民初第280号</w:t>
      </w:r>
      <w:r>
        <w:rPr>
          <w:rFonts w:ascii="宋体" w:hAnsi="宋体" w:hint="eastAsia"/>
          <w:sz w:val="28"/>
          <w:szCs w:val="28"/>
        </w:rPr>
        <w:t>《呼和浩特市中级人民法院应诉通知书》及原告方《民事起诉状》</w:t>
      </w:r>
    </w:p>
    <w:p w14:paraId="4F3458BA" w14:textId="77777777" w:rsidR="009231D5" w:rsidRPr="00942208" w:rsidRDefault="009231D5" w:rsidP="00F21F53">
      <w:pPr>
        <w:spacing w:line="560" w:lineRule="exact"/>
        <w:ind w:firstLineChars="200" w:firstLine="560"/>
        <w:rPr>
          <w:rFonts w:ascii="宋体" w:hAnsi="宋体"/>
          <w:sz w:val="28"/>
          <w:szCs w:val="28"/>
        </w:rPr>
      </w:pPr>
    </w:p>
    <w:p w14:paraId="263CC8A4" w14:textId="77777777" w:rsidR="00C65992" w:rsidRDefault="00F21F53">
      <w:pPr>
        <w:spacing w:line="560" w:lineRule="exact"/>
        <w:ind w:firstLineChars="200" w:firstLine="560"/>
        <w:rPr>
          <w:rFonts w:asciiTheme="minorEastAsia" w:eastAsiaTheme="minorEastAsia" w:hAnsiTheme="minorEastAsia"/>
          <w:sz w:val="28"/>
          <w:szCs w:val="28"/>
        </w:rPr>
      </w:pPr>
      <w:r w:rsidRPr="00924096">
        <w:rPr>
          <w:rFonts w:ascii="宋体" w:hAnsi="宋体" w:hint="eastAsia"/>
          <w:sz w:val="28"/>
          <w:szCs w:val="28"/>
        </w:rPr>
        <w:t>特此公告。</w:t>
      </w:r>
    </w:p>
    <w:p w14:paraId="04E9F2BB" w14:textId="77777777" w:rsidR="00662F63" w:rsidRDefault="00662F63" w:rsidP="00FD6029">
      <w:pPr>
        <w:spacing w:line="560" w:lineRule="exact"/>
        <w:ind w:firstLineChars="1700" w:firstLine="4760"/>
        <w:rPr>
          <w:rFonts w:asciiTheme="minorEastAsia" w:eastAsiaTheme="minorEastAsia" w:hAnsiTheme="minorEastAsia"/>
          <w:sz w:val="28"/>
          <w:szCs w:val="28"/>
        </w:rPr>
      </w:pPr>
      <w:r w:rsidRPr="00662F63">
        <w:rPr>
          <w:rFonts w:asciiTheme="minorEastAsia" w:eastAsiaTheme="minorEastAsia" w:hAnsiTheme="minorEastAsia" w:hint="eastAsia"/>
          <w:sz w:val="28"/>
          <w:szCs w:val="28"/>
        </w:rPr>
        <w:t>兖州煤业股份有限公司董事会</w:t>
      </w:r>
    </w:p>
    <w:p w14:paraId="1E11976C" w14:textId="77777777" w:rsidR="00E32039" w:rsidRDefault="003D2E9A">
      <w:pPr>
        <w:spacing w:line="560" w:lineRule="exact"/>
        <w:ind w:firstLineChars="2000" w:firstLine="5600"/>
        <w:rPr>
          <w:rFonts w:asciiTheme="minorEastAsia" w:eastAsiaTheme="minorEastAsia" w:hAnsiTheme="minorEastAsia" w:cs="宋体"/>
          <w:sz w:val="28"/>
          <w:szCs w:val="28"/>
        </w:rPr>
      </w:pPr>
      <w:r>
        <w:rPr>
          <w:rFonts w:asciiTheme="minorEastAsia" w:eastAsiaTheme="minorEastAsia" w:hAnsiTheme="minorEastAsia" w:hint="eastAsia"/>
          <w:sz w:val="28"/>
          <w:szCs w:val="28"/>
        </w:rPr>
        <w:t>20</w:t>
      </w:r>
      <w:r w:rsidR="00942208">
        <w:rPr>
          <w:rFonts w:asciiTheme="minorEastAsia" w:eastAsiaTheme="minorEastAsia" w:hAnsiTheme="minorEastAsia" w:hint="eastAsia"/>
          <w:sz w:val="28"/>
          <w:szCs w:val="28"/>
        </w:rPr>
        <w:t>20</w:t>
      </w:r>
      <w:r w:rsidR="00662F63" w:rsidRPr="00662F63">
        <w:rPr>
          <w:rFonts w:asciiTheme="minorEastAsia" w:eastAsiaTheme="minorEastAsia" w:hAnsiTheme="minorEastAsia" w:hint="eastAsia"/>
          <w:sz w:val="28"/>
          <w:szCs w:val="28"/>
        </w:rPr>
        <w:t>年</w:t>
      </w:r>
      <w:r w:rsidR="00942208">
        <w:rPr>
          <w:rFonts w:asciiTheme="minorEastAsia" w:eastAsiaTheme="minorEastAsia" w:hAnsiTheme="minorEastAsia" w:hint="eastAsia"/>
          <w:sz w:val="28"/>
          <w:szCs w:val="28"/>
        </w:rPr>
        <w:t>6</w:t>
      </w:r>
      <w:r w:rsidR="00662F63" w:rsidRPr="00662F63">
        <w:rPr>
          <w:rFonts w:asciiTheme="minorEastAsia" w:eastAsiaTheme="minorEastAsia" w:hAnsiTheme="minorEastAsia" w:hint="eastAsia"/>
          <w:sz w:val="28"/>
          <w:szCs w:val="28"/>
        </w:rPr>
        <w:t>月</w:t>
      </w:r>
      <w:r w:rsidR="00260EE8">
        <w:rPr>
          <w:rFonts w:asciiTheme="minorEastAsia" w:eastAsiaTheme="minorEastAsia" w:hAnsiTheme="minorEastAsia" w:hint="eastAsia"/>
          <w:sz w:val="28"/>
          <w:szCs w:val="28"/>
        </w:rPr>
        <w:t>11</w:t>
      </w:r>
      <w:r w:rsidR="00662F63" w:rsidRPr="00662F63">
        <w:rPr>
          <w:rFonts w:asciiTheme="minorEastAsia" w:eastAsiaTheme="minorEastAsia" w:hAnsiTheme="minorEastAsia" w:hint="eastAsia"/>
          <w:sz w:val="28"/>
          <w:szCs w:val="28"/>
        </w:rPr>
        <w:t>日</w:t>
      </w:r>
    </w:p>
    <w:sectPr w:rsidR="00E32039" w:rsidSect="0094651D">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4E3CD" w14:textId="77777777" w:rsidR="00561457" w:rsidRDefault="00561457" w:rsidP="00253B0C">
      <w:r>
        <w:separator/>
      </w:r>
    </w:p>
  </w:endnote>
  <w:endnote w:type="continuationSeparator" w:id="0">
    <w:p w14:paraId="74E0AB03" w14:textId="77777777" w:rsidR="00561457" w:rsidRDefault="00561457" w:rsidP="0025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A4C46" w14:textId="77777777" w:rsidR="00561457" w:rsidRDefault="00561457" w:rsidP="00253B0C">
      <w:r>
        <w:separator/>
      </w:r>
    </w:p>
  </w:footnote>
  <w:footnote w:type="continuationSeparator" w:id="0">
    <w:p w14:paraId="4134C179" w14:textId="77777777" w:rsidR="00561457" w:rsidRDefault="00561457" w:rsidP="00253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1DCA"/>
    <w:multiLevelType w:val="hybridMultilevel"/>
    <w:tmpl w:val="2604E442"/>
    <w:lvl w:ilvl="0" w:tplc="04090001">
      <w:start w:val="1"/>
      <w:numFmt w:val="bullet"/>
      <w:lvlText w:val=""/>
      <w:lvlJc w:val="left"/>
      <w:pPr>
        <w:ind w:left="846"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F1EBA"/>
    <w:rsid w:val="0001594D"/>
    <w:rsid w:val="00015ED4"/>
    <w:rsid w:val="00021712"/>
    <w:rsid w:val="00026D3A"/>
    <w:rsid w:val="00035267"/>
    <w:rsid w:val="00045EA3"/>
    <w:rsid w:val="00053724"/>
    <w:rsid w:val="000673B2"/>
    <w:rsid w:val="00074B45"/>
    <w:rsid w:val="0008007F"/>
    <w:rsid w:val="00090D79"/>
    <w:rsid w:val="000977D7"/>
    <w:rsid w:val="000C7E6D"/>
    <w:rsid w:val="000D2201"/>
    <w:rsid w:val="000D5C21"/>
    <w:rsid w:val="000F7B62"/>
    <w:rsid w:val="001029E9"/>
    <w:rsid w:val="00103FDB"/>
    <w:rsid w:val="0010483D"/>
    <w:rsid w:val="00107CEF"/>
    <w:rsid w:val="0011545C"/>
    <w:rsid w:val="00140926"/>
    <w:rsid w:val="00143091"/>
    <w:rsid w:val="0014505F"/>
    <w:rsid w:val="001518E6"/>
    <w:rsid w:val="00152ADD"/>
    <w:rsid w:val="00165709"/>
    <w:rsid w:val="00191720"/>
    <w:rsid w:val="001A28C5"/>
    <w:rsid w:val="001B3B93"/>
    <w:rsid w:val="001B7132"/>
    <w:rsid w:val="001D2B0C"/>
    <w:rsid w:val="001E5D6D"/>
    <w:rsid w:val="002029EB"/>
    <w:rsid w:val="00213335"/>
    <w:rsid w:val="00215EAB"/>
    <w:rsid w:val="00234434"/>
    <w:rsid w:val="00234F48"/>
    <w:rsid w:val="0024517B"/>
    <w:rsid w:val="00253B0C"/>
    <w:rsid w:val="00254E76"/>
    <w:rsid w:val="00260EE8"/>
    <w:rsid w:val="002613CE"/>
    <w:rsid w:val="00261F8C"/>
    <w:rsid w:val="002824A5"/>
    <w:rsid w:val="002932AD"/>
    <w:rsid w:val="002B19B0"/>
    <w:rsid w:val="002C4367"/>
    <w:rsid w:val="002E6B81"/>
    <w:rsid w:val="00307F86"/>
    <w:rsid w:val="00310740"/>
    <w:rsid w:val="003270CC"/>
    <w:rsid w:val="00331EA7"/>
    <w:rsid w:val="003336A6"/>
    <w:rsid w:val="00350FD7"/>
    <w:rsid w:val="00355159"/>
    <w:rsid w:val="00373D96"/>
    <w:rsid w:val="00383744"/>
    <w:rsid w:val="00393D76"/>
    <w:rsid w:val="003B4781"/>
    <w:rsid w:val="003D2E9A"/>
    <w:rsid w:val="003E0DC8"/>
    <w:rsid w:val="003E27BB"/>
    <w:rsid w:val="003F5D76"/>
    <w:rsid w:val="003F6AA4"/>
    <w:rsid w:val="00402192"/>
    <w:rsid w:val="004114AC"/>
    <w:rsid w:val="00421301"/>
    <w:rsid w:val="004253D7"/>
    <w:rsid w:val="00425703"/>
    <w:rsid w:val="00425E93"/>
    <w:rsid w:val="00426A0B"/>
    <w:rsid w:val="00431E78"/>
    <w:rsid w:val="004355E8"/>
    <w:rsid w:val="004640ED"/>
    <w:rsid w:val="004722D6"/>
    <w:rsid w:val="00495B3D"/>
    <w:rsid w:val="004A0AF9"/>
    <w:rsid w:val="004A106D"/>
    <w:rsid w:val="004A3C60"/>
    <w:rsid w:val="004A3FBD"/>
    <w:rsid w:val="004A4D6C"/>
    <w:rsid w:val="004C05BD"/>
    <w:rsid w:val="004D1EBD"/>
    <w:rsid w:val="004E2230"/>
    <w:rsid w:val="004E65D2"/>
    <w:rsid w:val="004E685E"/>
    <w:rsid w:val="004F2463"/>
    <w:rsid w:val="00501E8A"/>
    <w:rsid w:val="0050226A"/>
    <w:rsid w:val="0051208E"/>
    <w:rsid w:val="005137C4"/>
    <w:rsid w:val="00527E2C"/>
    <w:rsid w:val="00532EDB"/>
    <w:rsid w:val="00540F33"/>
    <w:rsid w:val="0054585F"/>
    <w:rsid w:val="00556E8E"/>
    <w:rsid w:val="00557083"/>
    <w:rsid w:val="00560169"/>
    <w:rsid w:val="00561457"/>
    <w:rsid w:val="00563624"/>
    <w:rsid w:val="00591EAC"/>
    <w:rsid w:val="005959FA"/>
    <w:rsid w:val="005A031D"/>
    <w:rsid w:val="005A3317"/>
    <w:rsid w:val="005B5781"/>
    <w:rsid w:val="005B64A2"/>
    <w:rsid w:val="005D34BE"/>
    <w:rsid w:val="005D52A2"/>
    <w:rsid w:val="005F3470"/>
    <w:rsid w:val="005F40AD"/>
    <w:rsid w:val="005F4A32"/>
    <w:rsid w:val="005F5C97"/>
    <w:rsid w:val="0060199E"/>
    <w:rsid w:val="006132F6"/>
    <w:rsid w:val="006244B2"/>
    <w:rsid w:val="00624511"/>
    <w:rsid w:val="00630CB5"/>
    <w:rsid w:val="006368AB"/>
    <w:rsid w:val="00645136"/>
    <w:rsid w:val="006473BC"/>
    <w:rsid w:val="00653F0A"/>
    <w:rsid w:val="00662F63"/>
    <w:rsid w:val="006750FD"/>
    <w:rsid w:val="00675CCB"/>
    <w:rsid w:val="00680D36"/>
    <w:rsid w:val="00681D9E"/>
    <w:rsid w:val="00690F46"/>
    <w:rsid w:val="00692B9F"/>
    <w:rsid w:val="00695BD3"/>
    <w:rsid w:val="00697D1C"/>
    <w:rsid w:val="006A1F9A"/>
    <w:rsid w:val="006A7458"/>
    <w:rsid w:val="006B0640"/>
    <w:rsid w:val="006B7DF7"/>
    <w:rsid w:val="006C7449"/>
    <w:rsid w:val="006D6CA6"/>
    <w:rsid w:val="006F0A60"/>
    <w:rsid w:val="006F29A3"/>
    <w:rsid w:val="006F6BC4"/>
    <w:rsid w:val="0070238A"/>
    <w:rsid w:val="00713F70"/>
    <w:rsid w:val="00715166"/>
    <w:rsid w:val="00722653"/>
    <w:rsid w:val="00726B18"/>
    <w:rsid w:val="00727036"/>
    <w:rsid w:val="007325FF"/>
    <w:rsid w:val="0073300F"/>
    <w:rsid w:val="0073470D"/>
    <w:rsid w:val="00741792"/>
    <w:rsid w:val="00743BC4"/>
    <w:rsid w:val="007559D4"/>
    <w:rsid w:val="00766B4D"/>
    <w:rsid w:val="00785234"/>
    <w:rsid w:val="007914C0"/>
    <w:rsid w:val="00797E51"/>
    <w:rsid w:val="007A139D"/>
    <w:rsid w:val="007B1D34"/>
    <w:rsid w:val="007B2097"/>
    <w:rsid w:val="007B7298"/>
    <w:rsid w:val="007C7194"/>
    <w:rsid w:val="007D5D89"/>
    <w:rsid w:val="007D7C3D"/>
    <w:rsid w:val="007E2589"/>
    <w:rsid w:val="007F4A20"/>
    <w:rsid w:val="00802465"/>
    <w:rsid w:val="0082598B"/>
    <w:rsid w:val="0083386B"/>
    <w:rsid w:val="0083791E"/>
    <w:rsid w:val="00847E5B"/>
    <w:rsid w:val="00852AA0"/>
    <w:rsid w:val="00863556"/>
    <w:rsid w:val="008639BB"/>
    <w:rsid w:val="008735CD"/>
    <w:rsid w:val="00885D2F"/>
    <w:rsid w:val="00887815"/>
    <w:rsid w:val="008966BD"/>
    <w:rsid w:val="008B3604"/>
    <w:rsid w:val="008B580D"/>
    <w:rsid w:val="008B6AFA"/>
    <w:rsid w:val="008E5BE0"/>
    <w:rsid w:val="008F2215"/>
    <w:rsid w:val="009231D5"/>
    <w:rsid w:val="00924096"/>
    <w:rsid w:val="009342A2"/>
    <w:rsid w:val="00942208"/>
    <w:rsid w:val="0094235A"/>
    <w:rsid w:val="0094651D"/>
    <w:rsid w:val="00946DDA"/>
    <w:rsid w:val="0096203E"/>
    <w:rsid w:val="00971F3D"/>
    <w:rsid w:val="00972724"/>
    <w:rsid w:val="00981DE2"/>
    <w:rsid w:val="00996368"/>
    <w:rsid w:val="009A03A1"/>
    <w:rsid w:val="009A7398"/>
    <w:rsid w:val="009B31CC"/>
    <w:rsid w:val="009C3430"/>
    <w:rsid w:val="009E4D2E"/>
    <w:rsid w:val="009E7596"/>
    <w:rsid w:val="00A0470A"/>
    <w:rsid w:val="00A11B88"/>
    <w:rsid w:val="00A13FDB"/>
    <w:rsid w:val="00A266DB"/>
    <w:rsid w:val="00A3007E"/>
    <w:rsid w:val="00A617FF"/>
    <w:rsid w:val="00A62CD0"/>
    <w:rsid w:val="00A71451"/>
    <w:rsid w:val="00A72A90"/>
    <w:rsid w:val="00A802D7"/>
    <w:rsid w:val="00A80BAD"/>
    <w:rsid w:val="00A81D24"/>
    <w:rsid w:val="00A95D3F"/>
    <w:rsid w:val="00A96BAA"/>
    <w:rsid w:val="00AA1DFD"/>
    <w:rsid w:val="00AB7353"/>
    <w:rsid w:val="00B13474"/>
    <w:rsid w:val="00B14570"/>
    <w:rsid w:val="00B51B29"/>
    <w:rsid w:val="00B533B3"/>
    <w:rsid w:val="00B5744E"/>
    <w:rsid w:val="00B638F6"/>
    <w:rsid w:val="00B750A3"/>
    <w:rsid w:val="00B86DB6"/>
    <w:rsid w:val="00B878B6"/>
    <w:rsid w:val="00BA7143"/>
    <w:rsid w:val="00BB2CD8"/>
    <w:rsid w:val="00BB70BB"/>
    <w:rsid w:val="00BC5739"/>
    <w:rsid w:val="00BE436F"/>
    <w:rsid w:val="00BE590D"/>
    <w:rsid w:val="00BF41FC"/>
    <w:rsid w:val="00BF60C9"/>
    <w:rsid w:val="00C11F4C"/>
    <w:rsid w:val="00C1253E"/>
    <w:rsid w:val="00C135E5"/>
    <w:rsid w:val="00C212FE"/>
    <w:rsid w:val="00C43890"/>
    <w:rsid w:val="00C57150"/>
    <w:rsid w:val="00C61B3C"/>
    <w:rsid w:val="00C642CF"/>
    <w:rsid w:val="00C65992"/>
    <w:rsid w:val="00C83D97"/>
    <w:rsid w:val="00CB2C1E"/>
    <w:rsid w:val="00CE16E0"/>
    <w:rsid w:val="00CF21E5"/>
    <w:rsid w:val="00CF7035"/>
    <w:rsid w:val="00D03F8C"/>
    <w:rsid w:val="00D23FFE"/>
    <w:rsid w:val="00D37B67"/>
    <w:rsid w:val="00D44E3F"/>
    <w:rsid w:val="00D45843"/>
    <w:rsid w:val="00D50CC0"/>
    <w:rsid w:val="00D73F66"/>
    <w:rsid w:val="00D8724A"/>
    <w:rsid w:val="00D91B31"/>
    <w:rsid w:val="00DB1166"/>
    <w:rsid w:val="00DC11B3"/>
    <w:rsid w:val="00DC125F"/>
    <w:rsid w:val="00DD0FC9"/>
    <w:rsid w:val="00DE5DB4"/>
    <w:rsid w:val="00DE74B1"/>
    <w:rsid w:val="00DF2941"/>
    <w:rsid w:val="00E00E32"/>
    <w:rsid w:val="00E02717"/>
    <w:rsid w:val="00E06AD1"/>
    <w:rsid w:val="00E07713"/>
    <w:rsid w:val="00E137BC"/>
    <w:rsid w:val="00E32039"/>
    <w:rsid w:val="00E3535F"/>
    <w:rsid w:val="00E4539E"/>
    <w:rsid w:val="00E52432"/>
    <w:rsid w:val="00E753A0"/>
    <w:rsid w:val="00E76E4E"/>
    <w:rsid w:val="00E80F50"/>
    <w:rsid w:val="00E86EA2"/>
    <w:rsid w:val="00E94F29"/>
    <w:rsid w:val="00E977F9"/>
    <w:rsid w:val="00EB0CC2"/>
    <w:rsid w:val="00EE13D2"/>
    <w:rsid w:val="00EF15EA"/>
    <w:rsid w:val="00EF1EBA"/>
    <w:rsid w:val="00EF3E33"/>
    <w:rsid w:val="00F21F53"/>
    <w:rsid w:val="00F22A52"/>
    <w:rsid w:val="00F31339"/>
    <w:rsid w:val="00F40074"/>
    <w:rsid w:val="00F66015"/>
    <w:rsid w:val="00F66781"/>
    <w:rsid w:val="00F81802"/>
    <w:rsid w:val="00F93677"/>
    <w:rsid w:val="00FA1284"/>
    <w:rsid w:val="00FA37F5"/>
    <w:rsid w:val="00FB660E"/>
    <w:rsid w:val="00FC1260"/>
    <w:rsid w:val="00FD6029"/>
    <w:rsid w:val="00FE281D"/>
    <w:rsid w:val="00FE28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CEB9E"/>
  <w15:docId w15:val="{92258B8A-06B7-4F88-ADF9-F12BADE7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B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4651D"/>
    <w:rPr>
      <w:rFonts w:ascii="宋体" w:hAnsi="Courier New" w:cs="Courier New"/>
      <w:szCs w:val="21"/>
    </w:rPr>
  </w:style>
  <w:style w:type="character" w:customStyle="1" w:styleId="a4">
    <w:name w:val="纯文本 字符"/>
    <w:basedOn w:val="a0"/>
    <w:link w:val="a3"/>
    <w:uiPriority w:val="99"/>
    <w:rsid w:val="0094651D"/>
    <w:rPr>
      <w:rFonts w:ascii="宋体" w:eastAsia="宋体" w:hAnsi="Courier New" w:cs="Courier New"/>
      <w:szCs w:val="21"/>
    </w:rPr>
  </w:style>
  <w:style w:type="paragraph" w:styleId="a5">
    <w:name w:val="header"/>
    <w:basedOn w:val="a"/>
    <w:link w:val="a6"/>
    <w:uiPriority w:val="99"/>
    <w:unhideWhenUsed/>
    <w:rsid w:val="00253B0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53B0C"/>
    <w:rPr>
      <w:sz w:val="18"/>
      <w:szCs w:val="18"/>
    </w:rPr>
  </w:style>
  <w:style w:type="paragraph" w:styleId="a7">
    <w:name w:val="footer"/>
    <w:basedOn w:val="a"/>
    <w:link w:val="a8"/>
    <w:uiPriority w:val="99"/>
    <w:unhideWhenUsed/>
    <w:rsid w:val="00253B0C"/>
    <w:pPr>
      <w:tabs>
        <w:tab w:val="center" w:pos="4153"/>
        <w:tab w:val="right" w:pos="8306"/>
      </w:tabs>
      <w:snapToGrid w:val="0"/>
      <w:jc w:val="left"/>
    </w:pPr>
    <w:rPr>
      <w:sz w:val="18"/>
      <w:szCs w:val="18"/>
    </w:rPr>
  </w:style>
  <w:style w:type="character" w:customStyle="1" w:styleId="a8">
    <w:name w:val="页脚 字符"/>
    <w:basedOn w:val="a0"/>
    <w:link w:val="a7"/>
    <w:uiPriority w:val="99"/>
    <w:rsid w:val="00253B0C"/>
    <w:rPr>
      <w:sz w:val="18"/>
      <w:szCs w:val="18"/>
    </w:rPr>
  </w:style>
  <w:style w:type="character" w:styleId="a9">
    <w:name w:val="Emphasis"/>
    <w:basedOn w:val="a0"/>
    <w:uiPriority w:val="20"/>
    <w:qFormat/>
    <w:rsid w:val="00D8724A"/>
    <w:rPr>
      <w:i/>
      <w:iCs/>
    </w:rPr>
  </w:style>
  <w:style w:type="character" w:styleId="aa">
    <w:name w:val="Hyperlink"/>
    <w:basedOn w:val="a0"/>
    <w:uiPriority w:val="99"/>
    <w:semiHidden/>
    <w:unhideWhenUsed/>
    <w:rsid w:val="00D8724A"/>
    <w:rPr>
      <w:color w:val="0000FF"/>
      <w:u w:val="single"/>
    </w:rPr>
  </w:style>
  <w:style w:type="paragraph" w:styleId="ab">
    <w:name w:val="Balloon Text"/>
    <w:basedOn w:val="a"/>
    <w:link w:val="ac"/>
    <w:uiPriority w:val="99"/>
    <w:semiHidden/>
    <w:unhideWhenUsed/>
    <w:rsid w:val="00331EA7"/>
    <w:rPr>
      <w:sz w:val="18"/>
      <w:szCs w:val="18"/>
    </w:rPr>
  </w:style>
  <w:style w:type="character" w:customStyle="1" w:styleId="ac">
    <w:name w:val="批注框文本 字符"/>
    <w:basedOn w:val="a0"/>
    <w:link w:val="ab"/>
    <w:uiPriority w:val="99"/>
    <w:semiHidden/>
    <w:rsid w:val="00331EA7"/>
    <w:rPr>
      <w:rFonts w:ascii="Times New Roman" w:eastAsia="宋体" w:hAnsi="Times New Roman" w:cs="Times New Roman"/>
      <w:sz w:val="18"/>
      <w:szCs w:val="18"/>
    </w:rPr>
  </w:style>
  <w:style w:type="paragraph" w:styleId="ad">
    <w:name w:val="List Paragraph"/>
    <w:basedOn w:val="a"/>
    <w:uiPriority w:val="34"/>
    <w:qFormat/>
    <w:rsid w:val="005F5C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997</TotalTime>
  <Pages>4</Pages>
  <Words>922</Words>
  <Characters>1088</Characters>
  <Application>Microsoft Office Word</Application>
  <DocSecurity>0</DocSecurity>
  <Lines>68</Lines>
  <Paragraphs>60</Paragraphs>
  <ScaleCrop>false</ScaleCrop>
  <Company>Microsoft</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金 建德</cp:lastModifiedBy>
  <cp:revision>8</cp:revision>
  <cp:lastPrinted>2020-06-10T00:08:00Z</cp:lastPrinted>
  <dcterms:created xsi:type="dcterms:W3CDTF">2020-06-08T01:53:00Z</dcterms:created>
  <dcterms:modified xsi:type="dcterms:W3CDTF">2020-06-11T07:14:00Z</dcterms:modified>
</cp:coreProperties>
</file>