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BE25" w14:textId="7651AAF5" w:rsidR="001A2F31" w:rsidRPr="008B6E59" w:rsidRDefault="00061E65">
      <w:pPr>
        <w:spacing w:line="460" w:lineRule="exact"/>
        <w:jc w:val="center"/>
        <w:rPr>
          <w:rFonts w:ascii="黑体" w:eastAsia="黑体" w:hAnsi="黑体"/>
          <w:color w:val="000000"/>
        </w:rPr>
      </w:pPr>
      <w:r w:rsidRPr="008B6E59">
        <w:rPr>
          <w:rFonts w:ascii="黑体" w:eastAsia="黑体" w:hAnsi="黑体" w:hint="eastAsia"/>
          <w:color w:val="000000"/>
        </w:rPr>
        <w:t>股票代码：</w:t>
      </w:r>
      <w:r w:rsidRPr="008B6E59">
        <w:rPr>
          <w:rFonts w:ascii="黑体" w:eastAsia="黑体" w:hAnsi="黑体"/>
          <w:color w:val="000000"/>
        </w:rPr>
        <w:t xml:space="preserve">600188           </w:t>
      </w:r>
      <w:r w:rsidRPr="008B6E59">
        <w:rPr>
          <w:rFonts w:ascii="黑体" w:eastAsia="黑体" w:hAnsi="黑体" w:hint="eastAsia"/>
          <w:color w:val="000000"/>
        </w:rPr>
        <w:t xml:space="preserve">股票简称：兖州煤业       </w:t>
      </w:r>
      <w:r w:rsidR="008B6E59">
        <w:rPr>
          <w:rFonts w:ascii="黑体" w:eastAsia="黑体" w:hAnsi="黑体" w:hint="eastAsia"/>
          <w:color w:val="000000"/>
        </w:rPr>
        <w:t xml:space="preserve">  </w:t>
      </w:r>
      <w:r w:rsidRPr="008B6E59">
        <w:rPr>
          <w:rFonts w:ascii="黑体" w:eastAsia="黑体" w:hAnsi="黑体" w:hint="eastAsia"/>
          <w:color w:val="000000"/>
        </w:rPr>
        <w:t>编号：临</w:t>
      </w:r>
      <w:r w:rsidRPr="008B6E59">
        <w:rPr>
          <w:rFonts w:ascii="黑体" w:eastAsia="黑体" w:hAnsi="黑体"/>
          <w:color w:val="000000"/>
        </w:rPr>
        <w:t>201</w:t>
      </w:r>
      <w:r w:rsidRPr="008B6E59">
        <w:rPr>
          <w:rFonts w:ascii="黑体" w:eastAsia="黑体" w:hAnsi="黑体" w:hint="eastAsia"/>
          <w:color w:val="000000"/>
        </w:rPr>
        <w:t>9</w:t>
      </w:r>
      <w:r w:rsidRPr="008B6E59">
        <w:rPr>
          <w:rFonts w:ascii="黑体" w:eastAsia="黑体" w:hAnsi="黑体"/>
          <w:color w:val="000000"/>
        </w:rPr>
        <w:t>-</w:t>
      </w:r>
      <w:r w:rsidR="008B6E59" w:rsidRPr="008B6E59">
        <w:rPr>
          <w:rFonts w:ascii="黑体" w:eastAsia="黑体" w:hAnsi="黑体" w:hint="eastAsia"/>
          <w:color w:val="000000"/>
        </w:rPr>
        <w:t>0</w:t>
      </w:r>
      <w:r w:rsidR="00016E86">
        <w:rPr>
          <w:rFonts w:ascii="黑体" w:eastAsia="黑体" w:hAnsi="黑体" w:hint="eastAsia"/>
          <w:color w:val="000000"/>
        </w:rPr>
        <w:t>7</w:t>
      </w:r>
      <w:r w:rsidR="00016E86">
        <w:rPr>
          <w:rFonts w:ascii="黑体" w:eastAsia="黑体" w:hAnsi="黑体"/>
          <w:color w:val="000000"/>
        </w:rPr>
        <w:t>7</w:t>
      </w:r>
    </w:p>
    <w:p w14:paraId="44A583C8" w14:textId="77777777" w:rsidR="001A2F31" w:rsidRDefault="001A2F31">
      <w:pPr>
        <w:spacing w:line="460" w:lineRule="exact"/>
        <w:jc w:val="center"/>
        <w:rPr>
          <w:rFonts w:eastAsia="黑体"/>
          <w:color w:val="000000"/>
        </w:rPr>
      </w:pPr>
    </w:p>
    <w:p w14:paraId="1CBD70B1" w14:textId="77777777" w:rsidR="001A2F31" w:rsidRDefault="00061E65">
      <w:pPr>
        <w:spacing w:line="4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14:paraId="2A98F265" w14:textId="77777777" w:rsidR="001A2F31" w:rsidRDefault="00061E65">
      <w:pPr>
        <w:spacing w:line="460" w:lineRule="exact"/>
        <w:jc w:val="center"/>
        <w:rPr>
          <w:rFonts w:ascii="黑体" w:eastAsia="黑体"/>
          <w:b/>
          <w:bCs/>
          <w:color w:val="FF0000"/>
          <w:sz w:val="36"/>
          <w:szCs w:val="36"/>
        </w:rPr>
      </w:pPr>
      <w:r>
        <w:rPr>
          <w:rFonts w:ascii="黑体" w:eastAsia="黑体" w:hint="eastAsia"/>
          <w:b/>
          <w:bCs/>
          <w:color w:val="FF0000"/>
          <w:sz w:val="36"/>
          <w:szCs w:val="36"/>
        </w:rPr>
        <w:t>关于收购</w:t>
      </w:r>
      <w:r w:rsidR="00B43731">
        <w:rPr>
          <w:rFonts w:ascii="黑体" w:eastAsia="黑体" w:hint="eastAsia"/>
          <w:b/>
          <w:bCs/>
          <w:color w:val="FF0000"/>
          <w:sz w:val="36"/>
          <w:szCs w:val="36"/>
        </w:rPr>
        <w:t>青岛东方盛隆实业</w:t>
      </w:r>
      <w:r>
        <w:rPr>
          <w:rFonts w:ascii="黑体" w:eastAsia="黑体" w:hint="eastAsia"/>
          <w:b/>
          <w:bCs/>
          <w:color w:val="FF0000"/>
          <w:sz w:val="36"/>
          <w:szCs w:val="36"/>
        </w:rPr>
        <w:t>有限公司</w:t>
      </w:r>
      <w:r w:rsidR="00831C95">
        <w:rPr>
          <w:rFonts w:ascii="黑体" w:eastAsia="黑体" w:hint="eastAsia"/>
          <w:b/>
          <w:bCs/>
          <w:color w:val="FF0000"/>
          <w:sz w:val="36"/>
          <w:szCs w:val="36"/>
        </w:rPr>
        <w:t>100%</w:t>
      </w:r>
      <w:r>
        <w:rPr>
          <w:rFonts w:ascii="黑体" w:eastAsia="黑体" w:hint="eastAsia"/>
          <w:b/>
          <w:bCs/>
          <w:color w:val="FF0000"/>
          <w:sz w:val="36"/>
          <w:szCs w:val="36"/>
        </w:rPr>
        <w:t>股权的</w:t>
      </w:r>
      <w:bookmarkStart w:id="0" w:name="_GoBack"/>
      <w:bookmarkEnd w:id="0"/>
    </w:p>
    <w:p w14:paraId="4897DA18" w14:textId="77777777" w:rsidR="001A2F31" w:rsidRDefault="00061E65">
      <w:pPr>
        <w:spacing w:line="460" w:lineRule="exact"/>
        <w:jc w:val="center"/>
        <w:rPr>
          <w:b/>
          <w:bCs/>
          <w:color w:val="000000"/>
          <w:sz w:val="32"/>
        </w:rPr>
      </w:pPr>
      <w:r>
        <w:rPr>
          <w:rFonts w:ascii="黑体" w:eastAsia="黑体"/>
          <w:b/>
          <w:bCs/>
          <w:color w:val="FF0000"/>
          <w:sz w:val="36"/>
          <w:szCs w:val="36"/>
        </w:rPr>
        <w:t>关联交易公告</w:t>
      </w:r>
    </w:p>
    <w:p w14:paraId="0496968D" w14:textId="2E50124B" w:rsidR="001A2F31" w:rsidRDefault="009228C6">
      <w:pPr>
        <w:spacing w:line="460" w:lineRule="exact"/>
        <w:jc w:val="center"/>
        <w:rPr>
          <w:b/>
          <w:bCs/>
          <w:color w:val="000000"/>
          <w:sz w:val="28"/>
        </w:rPr>
      </w:pPr>
      <w:r>
        <w:rPr>
          <w:b/>
          <w:bCs/>
          <w:noProof/>
          <w:color w:val="000000"/>
          <w:sz w:val="28"/>
        </w:rPr>
        <mc:AlternateContent>
          <mc:Choice Requires="wps">
            <w:drawing>
              <wp:anchor distT="0" distB="0" distL="114300" distR="114300" simplePos="0" relativeHeight="1024" behindDoc="0" locked="0" layoutInCell="1" allowOverlap="1" wp14:anchorId="582660D6" wp14:editId="1BF5587A">
                <wp:simplePos x="0" y="0"/>
                <wp:positionH relativeFrom="column">
                  <wp:posOffset>114300</wp:posOffset>
                </wp:positionH>
                <wp:positionV relativeFrom="paragraph">
                  <wp:posOffset>330200</wp:posOffset>
                </wp:positionV>
                <wp:extent cx="5372100" cy="980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headEnd/>
                          <a:tailEnd/>
                        </a:ln>
                      </wps:spPr>
                      <wps:txbx>
                        <w:txbxContent>
                          <w:p w14:paraId="352E536E" w14:textId="77777777"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660D6" id="_x0000_t202" coordsize="21600,21600" o:spt="202" path="m,l,21600r21600,l21600,xe">
                <v:stroke joinstyle="miter"/>
                <v:path gradientshapeok="t" o:connecttype="rect"/>
              </v:shapetype>
              <v:shape id="Text Box 2" o:spid="_x0000_s1026" type="#_x0000_t202" style="position:absolute;left:0;text-align:left;margin-left:9pt;margin-top:26pt;width:423pt;height:77.2pt;z-index: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">
                <v:textbox>
                  <w:txbxContent>
                    <w:p w14:paraId="352E536E" w14:textId="77777777"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mc:Fallback>
        </mc:AlternateContent>
      </w:r>
    </w:p>
    <w:p w14:paraId="201A4BCF" w14:textId="77777777" w:rsidR="001A2F31" w:rsidRDefault="001A2F31">
      <w:pPr>
        <w:adjustRightInd w:val="0"/>
        <w:snapToGrid w:val="0"/>
        <w:spacing w:line="460" w:lineRule="exact"/>
        <w:ind w:firstLineChars="200" w:firstLine="562"/>
        <w:outlineLvl w:val="0"/>
        <w:rPr>
          <w:b/>
          <w:bCs/>
          <w:color w:val="000000"/>
          <w:sz w:val="28"/>
        </w:rPr>
      </w:pPr>
    </w:p>
    <w:p w14:paraId="2BDAFA99" w14:textId="77777777" w:rsidR="001A2F31" w:rsidRDefault="001A2F31">
      <w:pPr>
        <w:adjustRightInd w:val="0"/>
        <w:snapToGrid w:val="0"/>
        <w:spacing w:line="460" w:lineRule="exact"/>
        <w:ind w:firstLineChars="200" w:firstLine="562"/>
        <w:outlineLvl w:val="0"/>
        <w:rPr>
          <w:b/>
          <w:bCs/>
          <w:color w:val="000000"/>
          <w:sz w:val="28"/>
        </w:rPr>
      </w:pPr>
    </w:p>
    <w:p w14:paraId="0ACC947B" w14:textId="77777777" w:rsidR="001A2F31" w:rsidRDefault="001A2F31">
      <w:pPr>
        <w:adjustRightInd w:val="0"/>
        <w:snapToGrid w:val="0"/>
        <w:spacing w:line="460" w:lineRule="exact"/>
        <w:ind w:firstLineChars="200" w:firstLine="562"/>
        <w:outlineLvl w:val="0"/>
        <w:rPr>
          <w:b/>
          <w:bCs/>
          <w:color w:val="000000"/>
          <w:sz w:val="28"/>
        </w:rPr>
      </w:pPr>
    </w:p>
    <w:p w14:paraId="6568DE71" w14:textId="77777777" w:rsidR="001A2F31" w:rsidRDefault="001A2F31">
      <w:pPr>
        <w:adjustRightInd w:val="0"/>
        <w:snapToGrid w:val="0"/>
        <w:spacing w:line="460" w:lineRule="exact"/>
        <w:ind w:firstLineChars="200" w:firstLine="562"/>
        <w:outlineLvl w:val="0"/>
        <w:rPr>
          <w:b/>
          <w:bCs/>
          <w:color w:val="000000"/>
          <w:sz w:val="28"/>
        </w:rPr>
      </w:pPr>
    </w:p>
    <w:p w14:paraId="032A71E4" w14:textId="77777777" w:rsidR="001A2F31" w:rsidRDefault="00061E65">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14:paraId="0E5FED55" w14:textId="1D487982" w:rsidR="001A2F31" w:rsidRDefault="00061E65">
      <w:pPr>
        <w:numPr>
          <w:ilvl w:val="3"/>
          <w:numId w:val="1"/>
        </w:numPr>
        <w:adjustRightInd w:val="0"/>
        <w:snapToGrid w:val="0"/>
        <w:spacing w:line="460" w:lineRule="exact"/>
        <w:ind w:left="851" w:hanging="284"/>
        <w:rPr>
          <w:rFonts w:ascii="宋体" w:hAnsi="宋体" w:cs="宋体"/>
          <w:sz w:val="28"/>
          <w:szCs w:val="28"/>
        </w:rPr>
      </w:pPr>
      <w:r>
        <w:rPr>
          <w:rFonts w:hint="eastAsia"/>
          <w:b/>
          <w:color w:val="000000"/>
          <w:sz w:val="28"/>
          <w:szCs w:val="28"/>
        </w:rPr>
        <w:t>交易内容：</w:t>
      </w:r>
      <w:r>
        <w:rPr>
          <w:rFonts w:ascii="宋体" w:hAnsi="宋体" w:cs="宋体" w:hint="eastAsia"/>
          <w:sz w:val="28"/>
          <w:szCs w:val="28"/>
        </w:rPr>
        <w:t>兖州煤业股份有限公司（“兖州煤业”“本公司”“公司”）全资</w:t>
      </w:r>
      <w:r w:rsidR="00E87226">
        <w:rPr>
          <w:rFonts w:ascii="宋体" w:hAnsi="宋体" w:cs="宋体" w:hint="eastAsia"/>
          <w:sz w:val="28"/>
          <w:szCs w:val="28"/>
        </w:rPr>
        <w:t>子</w:t>
      </w:r>
      <w:r>
        <w:rPr>
          <w:rFonts w:ascii="宋体" w:hAnsi="宋体" w:cs="宋体" w:hint="eastAsia"/>
          <w:sz w:val="28"/>
          <w:szCs w:val="28"/>
        </w:rPr>
        <w:t>公司</w:t>
      </w:r>
      <w:r w:rsidR="00E87226">
        <w:rPr>
          <w:rFonts w:ascii="宋体" w:hAnsi="宋体" w:cs="宋体" w:hint="eastAsia"/>
          <w:sz w:val="28"/>
          <w:szCs w:val="28"/>
        </w:rPr>
        <w:t>青岛端信资产管理有限公司</w:t>
      </w:r>
      <w:r>
        <w:rPr>
          <w:rFonts w:ascii="宋体" w:hAnsi="宋体" w:cs="宋体" w:hint="eastAsia"/>
          <w:sz w:val="28"/>
          <w:szCs w:val="28"/>
        </w:rPr>
        <w:t>（“</w:t>
      </w:r>
      <w:r w:rsidR="00E87226">
        <w:rPr>
          <w:rFonts w:ascii="宋体" w:hAnsi="宋体" w:cs="宋体" w:hint="eastAsia"/>
          <w:sz w:val="28"/>
          <w:szCs w:val="28"/>
        </w:rPr>
        <w:t>青岛端信</w:t>
      </w:r>
      <w:r>
        <w:rPr>
          <w:rFonts w:ascii="宋体" w:hAnsi="宋体" w:cs="宋体" w:hint="eastAsia"/>
          <w:sz w:val="28"/>
          <w:szCs w:val="28"/>
        </w:rPr>
        <w:t>”）收购</w:t>
      </w:r>
      <w:proofErr w:type="gramStart"/>
      <w:r>
        <w:rPr>
          <w:rFonts w:ascii="宋体" w:hAnsi="宋体" w:cs="宋体" w:hint="eastAsia"/>
          <w:sz w:val="28"/>
          <w:szCs w:val="28"/>
        </w:rPr>
        <w:t>兖</w:t>
      </w:r>
      <w:proofErr w:type="gramEnd"/>
      <w:r>
        <w:rPr>
          <w:rFonts w:ascii="宋体" w:hAnsi="宋体" w:cs="宋体" w:hint="eastAsia"/>
          <w:sz w:val="28"/>
          <w:szCs w:val="28"/>
        </w:rPr>
        <w:t>矿集团有限公司（“兖矿集团”）</w:t>
      </w:r>
      <w:r w:rsidR="002F72A6">
        <w:rPr>
          <w:rFonts w:ascii="宋体" w:hAnsi="宋体" w:cs="宋体" w:hint="eastAsia"/>
          <w:sz w:val="28"/>
          <w:szCs w:val="28"/>
        </w:rPr>
        <w:t>持有的</w:t>
      </w:r>
      <w:r w:rsidR="00E87226">
        <w:rPr>
          <w:rFonts w:ascii="宋体" w:hAnsi="宋体" w:cs="宋体" w:hint="eastAsia"/>
          <w:sz w:val="28"/>
          <w:szCs w:val="28"/>
        </w:rPr>
        <w:t>青岛东方盛隆</w:t>
      </w:r>
      <w:r w:rsidR="00292D6D" w:rsidRPr="002F72A6">
        <w:rPr>
          <w:rFonts w:ascii="宋体" w:hAnsi="宋体" w:cs="宋体" w:hint="eastAsia"/>
          <w:sz w:val="28"/>
          <w:szCs w:val="28"/>
        </w:rPr>
        <w:t>实业</w:t>
      </w:r>
      <w:r>
        <w:rPr>
          <w:rFonts w:ascii="宋体" w:hAnsi="宋体" w:cs="宋体" w:hint="eastAsia"/>
          <w:sz w:val="28"/>
          <w:szCs w:val="28"/>
        </w:rPr>
        <w:t>有限公司（“</w:t>
      </w:r>
      <w:r w:rsidR="00E87226">
        <w:rPr>
          <w:rFonts w:ascii="宋体" w:hAnsi="宋体" w:cs="宋体" w:hint="eastAsia"/>
          <w:sz w:val="28"/>
          <w:szCs w:val="28"/>
        </w:rPr>
        <w:t>青岛盛隆</w:t>
      </w:r>
      <w:r>
        <w:rPr>
          <w:rFonts w:ascii="宋体" w:hAnsi="宋体" w:cs="宋体" w:hint="eastAsia"/>
          <w:sz w:val="28"/>
          <w:szCs w:val="28"/>
        </w:rPr>
        <w:t>”）100%</w:t>
      </w:r>
      <w:r w:rsidR="002F72A6">
        <w:rPr>
          <w:rFonts w:ascii="宋体" w:hAnsi="宋体" w:cs="宋体" w:hint="eastAsia"/>
          <w:sz w:val="28"/>
          <w:szCs w:val="28"/>
        </w:rPr>
        <w:t>股权</w:t>
      </w:r>
      <w:r>
        <w:rPr>
          <w:rFonts w:ascii="宋体" w:hAnsi="宋体" w:cs="宋体" w:hint="eastAsia"/>
          <w:sz w:val="28"/>
          <w:szCs w:val="28"/>
        </w:rPr>
        <w:t>（“本次交易”）。</w:t>
      </w:r>
      <w:proofErr w:type="gramStart"/>
      <w:r>
        <w:rPr>
          <w:rFonts w:ascii="宋体" w:hAnsi="宋体" w:cs="宋体" w:hint="eastAsia"/>
          <w:sz w:val="28"/>
          <w:szCs w:val="28"/>
        </w:rPr>
        <w:t>兖</w:t>
      </w:r>
      <w:proofErr w:type="gramEnd"/>
      <w:r>
        <w:rPr>
          <w:rFonts w:ascii="宋体" w:hAnsi="宋体" w:cs="宋体" w:hint="eastAsia"/>
          <w:sz w:val="28"/>
          <w:szCs w:val="28"/>
        </w:rPr>
        <w:t>矿集团是</w:t>
      </w:r>
      <w:r w:rsidR="00CE33D2">
        <w:rPr>
          <w:rFonts w:ascii="宋体" w:hAnsi="宋体" w:cs="宋体" w:hint="eastAsia"/>
          <w:sz w:val="28"/>
          <w:szCs w:val="28"/>
        </w:rPr>
        <w:t>本公司</w:t>
      </w:r>
      <w:r>
        <w:rPr>
          <w:rFonts w:ascii="宋体" w:hAnsi="宋体" w:cs="宋体" w:hint="eastAsia"/>
          <w:sz w:val="28"/>
          <w:szCs w:val="28"/>
        </w:rPr>
        <w:t>控股股东，于本公告披露日直接和间接持有本公司</w:t>
      </w:r>
      <w:r>
        <w:rPr>
          <w:rFonts w:ascii="宋体" w:hAnsi="宋体" w:cs="宋体"/>
          <w:sz w:val="28"/>
          <w:szCs w:val="28"/>
        </w:rPr>
        <w:t>5</w:t>
      </w:r>
      <w:r w:rsidR="00CE33D2">
        <w:rPr>
          <w:rFonts w:ascii="宋体" w:hAnsi="宋体" w:cs="宋体" w:hint="eastAsia"/>
          <w:sz w:val="28"/>
          <w:szCs w:val="28"/>
        </w:rPr>
        <w:t>3</w:t>
      </w:r>
      <w:r>
        <w:rPr>
          <w:rFonts w:ascii="宋体" w:hAnsi="宋体" w:cs="宋体"/>
          <w:sz w:val="28"/>
          <w:szCs w:val="28"/>
        </w:rPr>
        <w:t>.</w:t>
      </w:r>
      <w:r w:rsidR="00CE33D2">
        <w:rPr>
          <w:rFonts w:ascii="宋体" w:hAnsi="宋体" w:cs="宋体" w:hint="eastAsia"/>
          <w:sz w:val="28"/>
          <w:szCs w:val="28"/>
        </w:rPr>
        <w:t>79</w:t>
      </w:r>
      <w:r>
        <w:rPr>
          <w:rFonts w:ascii="宋体" w:hAnsi="宋体" w:cs="宋体"/>
          <w:sz w:val="28"/>
          <w:szCs w:val="28"/>
        </w:rPr>
        <w:t>%</w:t>
      </w:r>
      <w:r>
        <w:rPr>
          <w:rFonts w:ascii="宋体" w:hAnsi="宋体" w:cs="宋体" w:hint="eastAsia"/>
          <w:sz w:val="28"/>
          <w:szCs w:val="28"/>
        </w:rPr>
        <w:t>股权，本次交易构成关联交易，不构成重大资产重组。</w:t>
      </w:r>
    </w:p>
    <w:p w14:paraId="11207D86" w14:textId="64495486" w:rsidR="001A2F31" w:rsidRDefault="00061E65">
      <w:pPr>
        <w:numPr>
          <w:ilvl w:val="3"/>
          <w:numId w:val="1"/>
        </w:numPr>
        <w:adjustRightInd w:val="0"/>
        <w:snapToGrid w:val="0"/>
        <w:spacing w:line="460" w:lineRule="exact"/>
        <w:ind w:left="851" w:hanging="284"/>
        <w:rPr>
          <w:rFonts w:ascii="宋体" w:hAnsi="宋体"/>
          <w:sz w:val="28"/>
          <w:szCs w:val="28"/>
        </w:rPr>
      </w:pPr>
      <w:r>
        <w:rPr>
          <w:rFonts w:hint="eastAsia"/>
          <w:b/>
          <w:bCs/>
          <w:color w:val="000000"/>
          <w:sz w:val="28"/>
        </w:rPr>
        <w:t>与同一关联人的交易情况</w:t>
      </w:r>
      <w:r>
        <w:rPr>
          <w:rFonts w:hint="eastAsia"/>
          <w:b/>
          <w:color w:val="000000"/>
          <w:sz w:val="28"/>
          <w:szCs w:val="28"/>
        </w:rPr>
        <w:t>：</w:t>
      </w:r>
      <w:r>
        <w:rPr>
          <w:rFonts w:hint="eastAsia"/>
          <w:color w:val="000000"/>
          <w:sz w:val="28"/>
        </w:rPr>
        <w:t>公司</w:t>
      </w:r>
      <w:r w:rsidR="00733192">
        <w:rPr>
          <w:rFonts w:hint="eastAsia"/>
          <w:color w:val="000000"/>
          <w:sz w:val="28"/>
        </w:rPr>
        <w:t>与</w:t>
      </w:r>
      <w:proofErr w:type="gramStart"/>
      <w:r w:rsidR="00733192">
        <w:rPr>
          <w:rFonts w:hint="eastAsia"/>
          <w:color w:val="000000"/>
          <w:sz w:val="28"/>
        </w:rPr>
        <w:t>兖</w:t>
      </w:r>
      <w:proofErr w:type="gramEnd"/>
      <w:r w:rsidR="00733192">
        <w:rPr>
          <w:rFonts w:hint="eastAsia"/>
          <w:color w:val="000000"/>
          <w:sz w:val="28"/>
        </w:rPr>
        <w:t>矿集团</w:t>
      </w:r>
      <w:r w:rsidR="00CE33D2" w:rsidRPr="00CE33D2">
        <w:rPr>
          <w:rFonts w:hint="eastAsia"/>
          <w:color w:val="000000"/>
          <w:sz w:val="28"/>
        </w:rPr>
        <w:t>过去</w:t>
      </w:r>
      <w:r w:rsidR="00CE33D2" w:rsidRPr="00CE33D2">
        <w:rPr>
          <w:rFonts w:asciiTheme="minorEastAsia" w:eastAsiaTheme="minorEastAsia" w:hAnsiTheme="minorEastAsia" w:hint="eastAsia"/>
          <w:color w:val="000000"/>
          <w:sz w:val="28"/>
        </w:rPr>
        <w:t>12</w:t>
      </w:r>
      <w:r w:rsidR="00CE33D2" w:rsidRPr="00CE33D2">
        <w:rPr>
          <w:rFonts w:hint="eastAsia"/>
          <w:color w:val="000000"/>
          <w:sz w:val="28"/>
        </w:rPr>
        <w:t>个月内累计发生临时</w:t>
      </w:r>
      <w:r w:rsidR="00CE33D2" w:rsidRPr="00CE33D2">
        <w:rPr>
          <w:rFonts w:asciiTheme="minorEastAsia" w:eastAsiaTheme="minorEastAsia" w:hAnsiTheme="minorEastAsia" w:hint="eastAsia"/>
          <w:color w:val="000000"/>
          <w:sz w:val="28"/>
        </w:rPr>
        <w:t>性关联交易3次（不含</w:t>
      </w:r>
      <w:r w:rsidR="0060424E">
        <w:rPr>
          <w:rFonts w:asciiTheme="minorEastAsia" w:eastAsiaTheme="minorEastAsia" w:hAnsiTheme="minorEastAsia" w:hint="eastAsia"/>
          <w:color w:val="000000"/>
          <w:sz w:val="28"/>
        </w:rPr>
        <w:t>本次董事会</w:t>
      </w:r>
      <w:r w:rsidR="00CE33D2" w:rsidRPr="00CE33D2">
        <w:rPr>
          <w:rFonts w:asciiTheme="minorEastAsia" w:eastAsiaTheme="minorEastAsia" w:hAnsiTheme="minorEastAsia" w:hint="eastAsia"/>
          <w:color w:val="000000"/>
          <w:sz w:val="28"/>
        </w:rPr>
        <w:t>审议的关联交易</w:t>
      </w:r>
      <w:r w:rsidR="00E13C90">
        <w:rPr>
          <w:rFonts w:asciiTheme="minorEastAsia" w:eastAsiaTheme="minorEastAsia" w:hAnsiTheme="minorEastAsia" w:hint="eastAsia"/>
          <w:color w:val="000000"/>
          <w:sz w:val="28"/>
        </w:rPr>
        <w:t>事项</w:t>
      </w:r>
      <w:r w:rsidR="00CE33D2" w:rsidRPr="00CE33D2">
        <w:rPr>
          <w:rFonts w:asciiTheme="minorEastAsia" w:eastAsiaTheme="minorEastAsia" w:hAnsiTheme="minorEastAsia" w:hint="eastAsia"/>
          <w:color w:val="000000"/>
          <w:sz w:val="28"/>
        </w:rPr>
        <w:t>），涉及金额共计人民币161,037.09万</w:t>
      </w:r>
      <w:r w:rsidR="00CE33D2" w:rsidRPr="00CE33D2">
        <w:rPr>
          <w:rFonts w:hint="eastAsia"/>
          <w:color w:val="000000"/>
          <w:sz w:val="28"/>
        </w:rPr>
        <w:t>元。</w:t>
      </w:r>
    </w:p>
    <w:p w14:paraId="267C252B" w14:textId="77777777" w:rsidR="001A2F31" w:rsidRDefault="00061E65">
      <w:pPr>
        <w:numPr>
          <w:ilvl w:val="3"/>
          <w:numId w:val="1"/>
        </w:numPr>
        <w:adjustRightInd w:val="0"/>
        <w:snapToGrid w:val="0"/>
        <w:spacing w:line="460" w:lineRule="exact"/>
        <w:ind w:left="851" w:hanging="284"/>
        <w:rPr>
          <w:rFonts w:ascii="宋体" w:hAnsi="宋体"/>
          <w:sz w:val="28"/>
          <w:szCs w:val="28"/>
        </w:rPr>
      </w:pPr>
      <w:r>
        <w:rPr>
          <w:rFonts w:hint="eastAsia"/>
          <w:b/>
          <w:bCs/>
          <w:sz w:val="28"/>
          <w:szCs w:val="28"/>
        </w:rPr>
        <w:t>本次交易已经公司第七届董事会第</w:t>
      </w:r>
      <w:r>
        <w:rPr>
          <w:rFonts w:ascii="宋体" w:hAnsi="宋体" w:hint="eastAsia"/>
          <w:b/>
          <w:bCs/>
          <w:sz w:val="28"/>
          <w:szCs w:val="28"/>
        </w:rPr>
        <w:t>二十</w:t>
      </w:r>
      <w:r w:rsidR="00CE33D2">
        <w:rPr>
          <w:rFonts w:ascii="宋体" w:hAnsi="宋体" w:hint="eastAsia"/>
          <w:b/>
          <w:bCs/>
          <w:sz w:val="28"/>
          <w:szCs w:val="28"/>
        </w:rPr>
        <w:t>九</w:t>
      </w:r>
      <w:r>
        <w:rPr>
          <w:rFonts w:hint="eastAsia"/>
          <w:b/>
          <w:bCs/>
          <w:sz w:val="28"/>
          <w:szCs w:val="28"/>
        </w:rPr>
        <w:t>次会议审议批准，无需提交公司股东大会审议。</w:t>
      </w:r>
    </w:p>
    <w:p w14:paraId="03AAB1E6" w14:textId="77777777" w:rsidR="001A2F31" w:rsidRDefault="001A2F31">
      <w:pPr>
        <w:adjustRightInd w:val="0"/>
        <w:snapToGrid w:val="0"/>
        <w:spacing w:line="460" w:lineRule="exact"/>
        <w:outlineLvl w:val="0"/>
        <w:rPr>
          <w:rFonts w:eastAsia="黑体"/>
          <w:color w:val="000000"/>
          <w:sz w:val="28"/>
          <w:szCs w:val="28"/>
        </w:rPr>
      </w:pPr>
    </w:p>
    <w:p w14:paraId="46777EC6" w14:textId="77777777" w:rsidR="001A2F31" w:rsidRDefault="00061E65">
      <w:pPr>
        <w:adjustRightInd w:val="0"/>
        <w:snapToGrid w:val="0"/>
        <w:spacing w:line="520" w:lineRule="exact"/>
        <w:ind w:firstLineChars="200" w:firstLine="560"/>
        <w:outlineLvl w:val="0"/>
        <w:rPr>
          <w:rFonts w:eastAsia="黑体"/>
          <w:color w:val="000000"/>
          <w:sz w:val="28"/>
        </w:rPr>
      </w:pPr>
      <w:r>
        <w:rPr>
          <w:rFonts w:eastAsia="黑体"/>
          <w:color w:val="000000"/>
          <w:sz w:val="28"/>
        </w:rPr>
        <w:t>一、关联交易概述</w:t>
      </w:r>
    </w:p>
    <w:p w14:paraId="714750F0" w14:textId="006A3132" w:rsidR="001A2F31" w:rsidRDefault="00061E65">
      <w:pPr>
        <w:adjustRightInd w:val="0"/>
        <w:snapToGrid w:val="0"/>
        <w:spacing w:line="520" w:lineRule="exact"/>
        <w:ind w:firstLineChars="200" w:firstLine="560"/>
        <w:rPr>
          <w:color w:val="000000"/>
          <w:sz w:val="28"/>
        </w:rPr>
      </w:pPr>
      <w:r>
        <w:rPr>
          <w:rFonts w:hint="eastAsia"/>
          <w:color w:val="000000"/>
          <w:sz w:val="28"/>
        </w:rPr>
        <w:t>经公司</w:t>
      </w:r>
      <w:r>
        <w:rPr>
          <w:color w:val="000000"/>
          <w:sz w:val="28"/>
        </w:rPr>
        <w:t>第</w:t>
      </w:r>
      <w:r>
        <w:rPr>
          <w:rFonts w:hint="eastAsia"/>
          <w:color w:val="000000"/>
          <w:sz w:val="28"/>
        </w:rPr>
        <w:t>七</w:t>
      </w:r>
      <w:r>
        <w:rPr>
          <w:color w:val="000000"/>
          <w:sz w:val="28"/>
        </w:rPr>
        <w:t>届董事会第</w:t>
      </w:r>
      <w:r>
        <w:rPr>
          <w:rFonts w:ascii="宋体" w:hAnsi="宋体" w:hint="eastAsia"/>
          <w:color w:val="000000"/>
          <w:sz w:val="28"/>
        </w:rPr>
        <w:t>二十</w:t>
      </w:r>
      <w:r w:rsidR="00CE33D2">
        <w:rPr>
          <w:rFonts w:ascii="宋体" w:hAnsi="宋体" w:hint="eastAsia"/>
          <w:color w:val="000000"/>
          <w:sz w:val="28"/>
        </w:rPr>
        <w:t>九</w:t>
      </w:r>
      <w:r>
        <w:rPr>
          <w:color w:val="000000"/>
          <w:sz w:val="28"/>
        </w:rPr>
        <w:t>次会议</w:t>
      </w:r>
      <w:r w:rsidR="0060424E">
        <w:rPr>
          <w:rFonts w:hint="eastAsia"/>
          <w:color w:val="000000"/>
          <w:sz w:val="28"/>
        </w:rPr>
        <w:t>（“本次董事会”）</w:t>
      </w:r>
      <w:r>
        <w:rPr>
          <w:rFonts w:hint="eastAsia"/>
          <w:color w:val="000000"/>
          <w:sz w:val="28"/>
        </w:rPr>
        <w:t>讨论审议</w:t>
      </w:r>
      <w:r>
        <w:rPr>
          <w:color w:val="000000"/>
          <w:sz w:val="28"/>
        </w:rPr>
        <w:t>，</w:t>
      </w:r>
      <w:r>
        <w:rPr>
          <w:rFonts w:hint="eastAsia"/>
          <w:color w:val="000000"/>
          <w:sz w:val="28"/>
        </w:rPr>
        <w:t>批准</w:t>
      </w:r>
      <w:r w:rsidR="00CE33D2">
        <w:rPr>
          <w:rFonts w:hint="eastAsia"/>
          <w:color w:val="000000"/>
          <w:sz w:val="28"/>
        </w:rPr>
        <w:t>青岛</w:t>
      </w:r>
      <w:proofErr w:type="gramStart"/>
      <w:r w:rsidR="00CE33D2">
        <w:rPr>
          <w:rFonts w:hint="eastAsia"/>
          <w:color w:val="000000"/>
          <w:sz w:val="28"/>
        </w:rPr>
        <w:t>端信</w:t>
      </w:r>
      <w:r>
        <w:rPr>
          <w:rFonts w:hint="eastAsia"/>
          <w:color w:val="000000"/>
          <w:sz w:val="28"/>
        </w:rPr>
        <w:t>与</w:t>
      </w:r>
      <w:r w:rsidR="00CE33D2">
        <w:rPr>
          <w:rFonts w:hint="eastAsia"/>
          <w:color w:val="000000"/>
          <w:sz w:val="28"/>
        </w:rPr>
        <w:t>兖</w:t>
      </w:r>
      <w:proofErr w:type="gramEnd"/>
      <w:r w:rsidR="00CE33D2">
        <w:rPr>
          <w:rFonts w:hint="eastAsia"/>
          <w:color w:val="000000"/>
          <w:sz w:val="28"/>
        </w:rPr>
        <w:t>矿集团</w:t>
      </w:r>
      <w:r>
        <w:rPr>
          <w:rFonts w:hint="eastAsia"/>
          <w:color w:val="000000"/>
          <w:sz w:val="28"/>
        </w:rPr>
        <w:t>签署《</w:t>
      </w:r>
      <w:r>
        <w:rPr>
          <w:color w:val="000000"/>
          <w:sz w:val="28"/>
        </w:rPr>
        <w:t>股权转让协议</w:t>
      </w:r>
      <w:r>
        <w:rPr>
          <w:rFonts w:hint="eastAsia"/>
          <w:color w:val="000000"/>
          <w:sz w:val="28"/>
        </w:rPr>
        <w:t>》，</w:t>
      </w:r>
      <w:proofErr w:type="gramStart"/>
      <w:r w:rsidR="00CE33D2">
        <w:rPr>
          <w:rFonts w:hint="eastAsia"/>
          <w:color w:val="000000"/>
          <w:sz w:val="28"/>
        </w:rPr>
        <w:t>青岛端信</w:t>
      </w:r>
      <w:r w:rsidR="00292D6D">
        <w:rPr>
          <w:rFonts w:hint="eastAsia"/>
          <w:color w:val="000000"/>
          <w:sz w:val="28"/>
        </w:rPr>
        <w:t>以</w:t>
      </w:r>
      <w:proofErr w:type="gramEnd"/>
      <w:r w:rsidR="00CE33D2">
        <w:rPr>
          <w:rFonts w:hint="eastAsia"/>
          <w:color w:val="000000"/>
          <w:sz w:val="28"/>
        </w:rPr>
        <w:t>人民币</w:t>
      </w:r>
      <w:r w:rsidR="00CE33D2" w:rsidRPr="00CE33D2">
        <w:rPr>
          <w:rFonts w:asciiTheme="minorEastAsia" w:eastAsiaTheme="minorEastAsia" w:hAnsiTheme="minorEastAsia"/>
          <w:color w:val="000000"/>
          <w:sz w:val="28"/>
        </w:rPr>
        <w:t>5,339.77</w:t>
      </w:r>
      <w:r>
        <w:rPr>
          <w:rFonts w:hint="eastAsia"/>
          <w:color w:val="000000"/>
          <w:sz w:val="28"/>
        </w:rPr>
        <w:t>万元</w:t>
      </w:r>
      <w:r w:rsidR="00292D6D">
        <w:rPr>
          <w:rFonts w:hint="eastAsia"/>
          <w:color w:val="000000"/>
          <w:sz w:val="28"/>
        </w:rPr>
        <w:t>的价格</w:t>
      </w:r>
      <w:r>
        <w:rPr>
          <w:rFonts w:hint="eastAsia"/>
          <w:color w:val="000000"/>
          <w:sz w:val="28"/>
        </w:rPr>
        <w:t>收购</w:t>
      </w:r>
      <w:proofErr w:type="gramStart"/>
      <w:r w:rsidR="00292D6D">
        <w:rPr>
          <w:rFonts w:hint="eastAsia"/>
          <w:color w:val="000000"/>
          <w:sz w:val="28"/>
        </w:rPr>
        <w:t>兖</w:t>
      </w:r>
      <w:proofErr w:type="gramEnd"/>
      <w:r w:rsidR="00292D6D">
        <w:rPr>
          <w:rFonts w:hint="eastAsia"/>
          <w:color w:val="000000"/>
          <w:sz w:val="28"/>
        </w:rPr>
        <w:t>矿集团持有的</w:t>
      </w:r>
      <w:r w:rsidR="00CE33D2">
        <w:rPr>
          <w:rFonts w:hint="eastAsia"/>
          <w:color w:val="000000"/>
          <w:sz w:val="28"/>
        </w:rPr>
        <w:t>青岛盛隆</w:t>
      </w:r>
      <w:r>
        <w:rPr>
          <w:rFonts w:asciiTheme="minorEastAsia" w:eastAsiaTheme="minorEastAsia" w:hAnsiTheme="minorEastAsia" w:hint="eastAsia"/>
          <w:color w:val="000000"/>
          <w:sz w:val="28"/>
        </w:rPr>
        <w:t>100%</w:t>
      </w:r>
      <w:r>
        <w:rPr>
          <w:rFonts w:hint="eastAsia"/>
          <w:color w:val="000000"/>
          <w:sz w:val="28"/>
        </w:rPr>
        <w:t>股权。</w:t>
      </w:r>
    </w:p>
    <w:p w14:paraId="57F8ED50" w14:textId="0CA99A10" w:rsidR="001A2F31" w:rsidRDefault="00061E65">
      <w:pPr>
        <w:adjustRightInd w:val="0"/>
        <w:snapToGrid w:val="0"/>
        <w:spacing w:line="520" w:lineRule="exact"/>
        <w:ind w:firstLineChars="200" w:firstLine="560"/>
        <w:rPr>
          <w:color w:val="000000"/>
          <w:sz w:val="28"/>
        </w:rPr>
      </w:pPr>
      <w:proofErr w:type="gramStart"/>
      <w:r>
        <w:rPr>
          <w:rFonts w:hint="eastAsia"/>
          <w:color w:val="000000"/>
          <w:sz w:val="28"/>
        </w:rPr>
        <w:t>兖</w:t>
      </w:r>
      <w:proofErr w:type="gramEnd"/>
      <w:r>
        <w:rPr>
          <w:rFonts w:hint="eastAsia"/>
          <w:color w:val="000000"/>
          <w:sz w:val="28"/>
        </w:rPr>
        <w:t>矿集团是本公司</w:t>
      </w:r>
      <w:r>
        <w:rPr>
          <w:color w:val="000000"/>
          <w:sz w:val="28"/>
        </w:rPr>
        <w:t>的控股股东，截至本公告披露日</w:t>
      </w:r>
      <w:r>
        <w:rPr>
          <w:rFonts w:hint="eastAsia"/>
          <w:color w:val="000000"/>
          <w:sz w:val="28"/>
        </w:rPr>
        <w:t>直接和间接</w:t>
      </w:r>
      <w:r>
        <w:rPr>
          <w:color w:val="000000"/>
          <w:sz w:val="28"/>
        </w:rPr>
        <w:t>持</w:t>
      </w:r>
      <w:r>
        <w:rPr>
          <w:color w:val="000000"/>
          <w:sz w:val="28"/>
        </w:rPr>
        <w:lastRenderedPageBreak/>
        <w:t>有</w:t>
      </w:r>
      <w:r>
        <w:rPr>
          <w:rFonts w:hint="eastAsia"/>
          <w:color w:val="000000"/>
          <w:sz w:val="28"/>
        </w:rPr>
        <w:t>本公司</w:t>
      </w:r>
      <w:r>
        <w:rPr>
          <w:rFonts w:asciiTheme="minorEastAsia" w:eastAsiaTheme="minorEastAsia" w:hAnsiTheme="minorEastAsia" w:hint="eastAsia"/>
          <w:color w:val="000000"/>
          <w:sz w:val="28"/>
        </w:rPr>
        <w:t>5</w:t>
      </w:r>
      <w:r w:rsidR="0060424E">
        <w:rPr>
          <w:rFonts w:asciiTheme="minorEastAsia" w:eastAsiaTheme="minorEastAsia" w:hAnsiTheme="minorEastAsia" w:hint="eastAsia"/>
          <w:color w:val="000000"/>
          <w:sz w:val="28"/>
        </w:rPr>
        <w:t>3</w:t>
      </w:r>
      <w:r>
        <w:rPr>
          <w:rFonts w:asciiTheme="minorEastAsia" w:eastAsiaTheme="minorEastAsia" w:hAnsiTheme="minorEastAsia" w:hint="eastAsia"/>
          <w:color w:val="000000"/>
          <w:sz w:val="28"/>
        </w:rPr>
        <w:t>.</w:t>
      </w:r>
      <w:r w:rsidR="0060424E">
        <w:rPr>
          <w:rFonts w:asciiTheme="minorEastAsia" w:eastAsiaTheme="minorEastAsia" w:hAnsiTheme="minorEastAsia" w:hint="eastAsia"/>
          <w:color w:val="000000"/>
          <w:sz w:val="28"/>
        </w:rPr>
        <w:t>79</w:t>
      </w:r>
      <w:r>
        <w:rPr>
          <w:rFonts w:asciiTheme="minorEastAsia" w:eastAsiaTheme="minorEastAsia" w:hAnsiTheme="minorEastAsia"/>
          <w:color w:val="000000"/>
          <w:sz w:val="28"/>
        </w:rPr>
        <w:t>%</w:t>
      </w:r>
      <w:r>
        <w:rPr>
          <w:rFonts w:hint="eastAsia"/>
          <w:color w:val="000000"/>
          <w:sz w:val="28"/>
        </w:rPr>
        <w:t>股</w:t>
      </w:r>
      <w:r w:rsidR="00AE3F1E">
        <w:rPr>
          <w:rFonts w:hint="eastAsia"/>
          <w:color w:val="000000"/>
          <w:sz w:val="28"/>
        </w:rPr>
        <w:t>份</w:t>
      </w:r>
      <w:r>
        <w:rPr>
          <w:rFonts w:hint="eastAsia"/>
          <w:color w:val="000000"/>
          <w:sz w:val="28"/>
        </w:rPr>
        <w:t>，</w:t>
      </w:r>
      <w:r w:rsidR="0060424E">
        <w:rPr>
          <w:rFonts w:hint="eastAsia"/>
          <w:color w:val="000000"/>
          <w:sz w:val="28"/>
        </w:rPr>
        <w:t>青岛盛隆</w:t>
      </w:r>
      <w:r>
        <w:rPr>
          <w:rFonts w:hint="eastAsia"/>
          <w:color w:val="000000"/>
          <w:sz w:val="28"/>
        </w:rPr>
        <w:t>为</w:t>
      </w:r>
      <w:proofErr w:type="gramStart"/>
      <w:r>
        <w:rPr>
          <w:rFonts w:hint="eastAsia"/>
          <w:color w:val="000000"/>
          <w:sz w:val="28"/>
        </w:rPr>
        <w:t>兖</w:t>
      </w:r>
      <w:proofErr w:type="gramEnd"/>
      <w:r>
        <w:rPr>
          <w:rFonts w:hint="eastAsia"/>
          <w:color w:val="000000"/>
          <w:sz w:val="28"/>
        </w:rPr>
        <w:t>矿集团</w:t>
      </w:r>
      <w:r w:rsidR="0060424E">
        <w:rPr>
          <w:rFonts w:hint="eastAsia"/>
          <w:color w:val="000000"/>
          <w:sz w:val="28"/>
        </w:rPr>
        <w:t>全资子公司</w:t>
      </w:r>
      <w:r>
        <w:rPr>
          <w:rFonts w:hint="eastAsia"/>
          <w:color w:val="000000"/>
          <w:sz w:val="28"/>
        </w:rPr>
        <w:t>；</w:t>
      </w:r>
      <w:proofErr w:type="gramStart"/>
      <w:r w:rsidR="0060424E">
        <w:rPr>
          <w:rFonts w:hint="eastAsia"/>
          <w:color w:val="000000"/>
          <w:sz w:val="28"/>
        </w:rPr>
        <w:t>青岛端信</w:t>
      </w:r>
      <w:r>
        <w:rPr>
          <w:rFonts w:hint="eastAsia"/>
          <w:color w:val="000000"/>
          <w:sz w:val="28"/>
        </w:rPr>
        <w:t>为</w:t>
      </w:r>
      <w:proofErr w:type="gramEnd"/>
      <w:r>
        <w:rPr>
          <w:rFonts w:hint="eastAsia"/>
          <w:color w:val="000000"/>
          <w:sz w:val="28"/>
        </w:rPr>
        <w:t>本公司全资子公司。</w:t>
      </w:r>
      <w:r w:rsidR="00292D6D">
        <w:rPr>
          <w:rFonts w:hint="eastAsia"/>
          <w:color w:val="000000"/>
          <w:sz w:val="28"/>
        </w:rPr>
        <w:t>根据</w:t>
      </w:r>
      <w:r w:rsidR="00733192">
        <w:rPr>
          <w:rFonts w:hint="eastAsia"/>
          <w:color w:val="000000"/>
          <w:sz w:val="28"/>
        </w:rPr>
        <w:t>公司上市地有关</w:t>
      </w:r>
      <w:r>
        <w:rPr>
          <w:color w:val="000000"/>
          <w:sz w:val="28"/>
        </w:rPr>
        <w:t>规定，本次交易构成关联交易</w:t>
      </w:r>
      <w:r>
        <w:rPr>
          <w:rFonts w:hint="eastAsia"/>
          <w:color w:val="000000"/>
          <w:sz w:val="28"/>
        </w:rPr>
        <w:t>，</w:t>
      </w:r>
      <w:r>
        <w:rPr>
          <w:color w:val="000000"/>
          <w:sz w:val="28"/>
        </w:rPr>
        <w:t>但不构成重大资产重组。</w:t>
      </w:r>
    </w:p>
    <w:p w14:paraId="03B50616" w14:textId="77777777" w:rsidR="0060424E" w:rsidRDefault="0060424E" w:rsidP="0060424E">
      <w:pPr>
        <w:adjustRightInd w:val="0"/>
        <w:snapToGrid w:val="0"/>
        <w:spacing w:line="520" w:lineRule="exact"/>
        <w:ind w:firstLineChars="200" w:firstLine="560"/>
        <w:rPr>
          <w:rFonts w:asciiTheme="minorEastAsia" w:eastAsiaTheme="minorEastAsia" w:hAnsiTheme="minorEastAsia"/>
          <w:color w:val="000000"/>
          <w:sz w:val="28"/>
        </w:rPr>
      </w:pPr>
      <w:bookmarkStart w:id="1" w:name="继续"/>
      <w:bookmarkEnd w:id="1"/>
      <w:r>
        <w:rPr>
          <w:rFonts w:hint="eastAsia"/>
          <w:color w:val="000000"/>
          <w:sz w:val="28"/>
        </w:rPr>
        <w:t>过去</w:t>
      </w:r>
      <w:r>
        <w:rPr>
          <w:rFonts w:asciiTheme="minorEastAsia" w:eastAsiaTheme="minorEastAsia" w:hAnsiTheme="minorEastAsia" w:hint="eastAsia"/>
          <w:color w:val="000000"/>
          <w:sz w:val="28"/>
        </w:rPr>
        <w:t>12</w:t>
      </w:r>
      <w:r>
        <w:rPr>
          <w:rFonts w:hint="eastAsia"/>
          <w:color w:val="000000"/>
          <w:sz w:val="28"/>
        </w:rPr>
        <w:t>个月内，公司与</w:t>
      </w:r>
      <w:proofErr w:type="gramStart"/>
      <w:r>
        <w:rPr>
          <w:rFonts w:hint="eastAsia"/>
          <w:color w:val="000000"/>
          <w:sz w:val="28"/>
        </w:rPr>
        <w:t>兖</w:t>
      </w:r>
      <w:proofErr w:type="gramEnd"/>
      <w:r>
        <w:rPr>
          <w:rFonts w:hint="eastAsia"/>
          <w:color w:val="000000"/>
          <w:sz w:val="28"/>
        </w:rPr>
        <w:t>矿集团发生</w:t>
      </w:r>
      <w:r>
        <w:rPr>
          <w:color w:val="000000"/>
          <w:sz w:val="28"/>
        </w:rPr>
        <w:t>的</w:t>
      </w:r>
      <w:r>
        <w:rPr>
          <w:rFonts w:hint="eastAsia"/>
          <w:color w:val="000000"/>
          <w:sz w:val="28"/>
        </w:rPr>
        <w:t>临时</w:t>
      </w:r>
      <w:r w:rsidR="00E13C90">
        <w:rPr>
          <w:rFonts w:hint="eastAsia"/>
          <w:color w:val="000000"/>
          <w:sz w:val="28"/>
        </w:rPr>
        <w:t>性</w:t>
      </w:r>
      <w:r>
        <w:rPr>
          <w:rFonts w:hint="eastAsia"/>
          <w:color w:val="000000"/>
          <w:sz w:val="28"/>
        </w:rPr>
        <w:t>关联交易金额累计人民币</w:t>
      </w:r>
      <w:r>
        <w:rPr>
          <w:rFonts w:ascii="宋体" w:hAnsi="宋体" w:hint="eastAsia"/>
          <w:color w:val="000000"/>
          <w:sz w:val="28"/>
        </w:rPr>
        <w:t>161,037.09</w:t>
      </w:r>
      <w:r>
        <w:rPr>
          <w:rFonts w:asciiTheme="minorEastAsia" w:eastAsiaTheme="minorEastAsia" w:hAnsiTheme="minorEastAsia" w:hint="eastAsia"/>
          <w:color w:val="000000"/>
          <w:sz w:val="28"/>
        </w:rPr>
        <w:t>万元（不含本次董事会审议的关联交易事项），占公司2018年度经审计净资产的2.64%。</w:t>
      </w:r>
    </w:p>
    <w:p w14:paraId="52B71C4F" w14:textId="77777777" w:rsidR="001A2F31" w:rsidRDefault="00061E65">
      <w:pPr>
        <w:adjustRightInd w:val="0"/>
        <w:snapToGrid w:val="0"/>
        <w:spacing w:line="520" w:lineRule="exact"/>
        <w:ind w:firstLineChars="200" w:firstLine="560"/>
        <w:outlineLvl w:val="0"/>
        <w:rPr>
          <w:rFonts w:eastAsia="黑体"/>
          <w:color w:val="000000"/>
          <w:sz w:val="28"/>
        </w:rPr>
      </w:pPr>
      <w:r>
        <w:rPr>
          <w:rFonts w:eastAsia="黑体"/>
          <w:color w:val="000000"/>
          <w:sz w:val="28"/>
        </w:rPr>
        <w:t>二、关联方介绍</w:t>
      </w:r>
    </w:p>
    <w:p w14:paraId="55C5E3E1" w14:textId="77777777" w:rsidR="0060424E" w:rsidRPr="0060424E" w:rsidRDefault="0060424E" w:rsidP="0060424E">
      <w:pPr>
        <w:adjustRightInd w:val="0"/>
        <w:snapToGrid w:val="0"/>
        <w:spacing w:line="520" w:lineRule="exact"/>
        <w:ind w:firstLineChars="200" w:firstLine="560"/>
        <w:outlineLvl w:val="0"/>
        <w:rPr>
          <w:rFonts w:asciiTheme="minorEastAsia" w:eastAsiaTheme="minorEastAsia" w:hAnsiTheme="minorEastAsia"/>
          <w:color w:val="000000"/>
          <w:sz w:val="28"/>
        </w:rPr>
      </w:pPr>
      <w:r w:rsidRPr="0060424E">
        <w:rPr>
          <w:rFonts w:asciiTheme="minorEastAsia" w:eastAsiaTheme="minorEastAsia" w:hAnsiTheme="minorEastAsia" w:hint="eastAsia"/>
          <w:color w:val="000000"/>
          <w:sz w:val="28"/>
        </w:rPr>
        <w:t>本次交易的关联方为</w:t>
      </w:r>
      <w:proofErr w:type="gramStart"/>
      <w:r w:rsidRPr="0060424E">
        <w:rPr>
          <w:rFonts w:asciiTheme="minorEastAsia" w:eastAsiaTheme="minorEastAsia" w:hAnsiTheme="minorEastAsia" w:hint="eastAsia"/>
          <w:color w:val="000000"/>
          <w:sz w:val="28"/>
        </w:rPr>
        <w:t>兖</w:t>
      </w:r>
      <w:proofErr w:type="gramEnd"/>
      <w:r w:rsidRPr="0060424E">
        <w:rPr>
          <w:rFonts w:asciiTheme="minorEastAsia" w:eastAsiaTheme="minorEastAsia" w:hAnsiTheme="minorEastAsia" w:hint="eastAsia"/>
          <w:color w:val="000000"/>
          <w:sz w:val="28"/>
        </w:rPr>
        <w:t>矿集团。</w:t>
      </w:r>
    </w:p>
    <w:p w14:paraId="23C41F22" w14:textId="1AA70187" w:rsidR="0060424E" w:rsidRPr="0060424E" w:rsidRDefault="0060424E" w:rsidP="0060424E">
      <w:pPr>
        <w:adjustRightInd w:val="0"/>
        <w:snapToGrid w:val="0"/>
        <w:spacing w:line="520" w:lineRule="exact"/>
        <w:ind w:firstLineChars="200" w:firstLine="560"/>
        <w:outlineLvl w:val="0"/>
        <w:rPr>
          <w:rFonts w:asciiTheme="minorEastAsia" w:eastAsiaTheme="minorEastAsia" w:hAnsiTheme="minorEastAsia"/>
          <w:color w:val="000000"/>
          <w:sz w:val="28"/>
        </w:rPr>
      </w:pPr>
      <w:proofErr w:type="gramStart"/>
      <w:r w:rsidRPr="0060424E">
        <w:rPr>
          <w:rFonts w:asciiTheme="minorEastAsia" w:eastAsiaTheme="minorEastAsia" w:hAnsiTheme="minorEastAsia" w:hint="eastAsia"/>
          <w:color w:val="000000"/>
          <w:sz w:val="28"/>
        </w:rPr>
        <w:t>兖</w:t>
      </w:r>
      <w:proofErr w:type="gramEnd"/>
      <w:r w:rsidRPr="0060424E">
        <w:rPr>
          <w:rFonts w:asciiTheme="minorEastAsia" w:eastAsiaTheme="minorEastAsia" w:hAnsiTheme="minorEastAsia" w:hint="eastAsia"/>
          <w:color w:val="000000"/>
          <w:sz w:val="28"/>
        </w:rPr>
        <w:t>矿集团为国有控股有限责任公司，控股股东为山东省人民政府国有资产监督管理委员会，注册资本人民币776,920万元，法定代表人李希勇，主要从事矿业（煤炭及有色金属）开采、加工、贸易及配套服务，高端化工，现代物流及工程技术服务等业务，住所为山东省</w:t>
      </w:r>
      <w:proofErr w:type="gramStart"/>
      <w:r w:rsidRPr="0060424E">
        <w:rPr>
          <w:rFonts w:asciiTheme="minorEastAsia" w:eastAsiaTheme="minorEastAsia" w:hAnsiTheme="minorEastAsia" w:hint="eastAsia"/>
          <w:color w:val="000000"/>
          <w:sz w:val="28"/>
        </w:rPr>
        <w:t>邹</w:t>
      </w:r>
      <w:proofErr w:type="gramEnd"/>
      <w:r w:rsidRPr="0060424E">
        <w:rPr>
          <w:rFonts w:asciiTheme="minorEastAsia" w:eastAsiaTheme="minorEastAsia" w:hAnsiTheme="minorEastAsia" w:hint="eastAsia"/>
          <w:color w:val="000000"/>
          <w:sz w:val="28"/>
        </w:rPr>
        <w:t>城市</w:t>
      </w:r>
      <w:proofErr w:type="gramStart"/>
      <w:r w:rsidRPr="0060424E">
        <w:rPr>
          <w:rFonts w:asciiTheme="minorEastAsia" w:eastAsiaTheme="minorEastAsia" w:hAnsiTheme="minorEastAsia" w:hint="eastAsia"/>
          <w:color w:val="000000"/>
          <w:sz w:val="28"/>
        </w:rPr>
        <w:t>凫</w:t>
      </w:r>
      <w:proofErr w:type="gramEnd"/>
      <w:r w:rsidRPr="0060424E">
        <w:rPr>
          <w:rFonts w:asciiTheme="minorEastAsia" w:eastAsiaTheme="minorEastAsia" w:hAnsiTheme="minorEastAsia" w:hint="eastAsia"/>
          <w:color w:val="000000"/>
          <w:sz w:val="28"/>
        </w:rPr>
        <w:t>山南路298号。</w:t>
      </w:r>
    </w:p>
    <w:p w14:paraId="35EB2083" w14:textId="23789E1B" w:rsidR="0060424E" w:rsidRPr="0060424E" w:rsidRDefault="0060424E" w:rsidP="0060424E">
      <w:pPr>
        <w:adjustRightInd w:val="0"/>
        <w:snapToGrid w:val="0"/>
        <w:spacing w:line="520" w:lineRule="exact"/>
        <w:ind w:firstLineChars="200" w:firstLine="560"/>
        <w:outlineLvl w:val="0"/>
        <w:rPr>
          <w:rFonts w:asciiTheme="minorEastAsia" w:eastAsiaTheme="minorEastAsia" w:hAnsiTheme="minorEastAsia"/>
          <w:color w:val="000000"/>
          <w:sz w:val="28"/>
        </w:rPr>
      </w:pPr>
      <w:r w:rsidRPr="0060424E">
        <w:rPr>
          <w:rFonts w:asciiTheme="minorEastAsia" w:eastAsiaTheme="minorEastAsia" w:hAnsiTheme="minorEastAsia" w:hint="eastAsia"/>
          <w:color w:val="000000"/>
          <w:sz w:val="28"/>
        </w:rPr>
        <w:t>截至2018年12月31日，</w:t>
      </w:r>
      <w:proofErr w:type="gramStart"/>
      <w:r w:rsidRPr="0060424E">
        <w:rPr>
          <w:rFonts w:asciiTheme="minorEastAsia" w:eastAsiaTheme="minorEastAsia" w:hAnsiTheme="minorEastAsia" w:hint="eastAsia"/>
          <w:color w:val="000000"/>
          <w:sz w:val="28"/>
        </w:rPr>
        <w:t>兖</w:t>
      </w:r>
      <w:proofErr w:type="gramEnd"/>
      <w:r w:rsidRPr="0060424E">
        <w:rPr>
          <w:rFonts w:asciiTheme="minorEastAsia" w:eastAsiaTheme="minorEastAsia" w:hAnsiTheme="minorEastAsia" w:hint="eastAsia"/>
          <w:color w:val="000000"/>
          <w:sz w:val="28"/>
        </w:rPr>
        <w:t>矿集团总资产人民币3,074.10亿元，净资产人民币905.98亿元；2018年度，营业收入人民币2,527.28亿元，净利润人民币51.77亿元。</w:t>
      </w:r>
    </w:p>
    <w:p w14:paraId="184B0E2B" w14:textId="4F0CEEA2" w:rsidR="0060424E" w:rsidRPr="0060424E" w:rsidRDefault="0060424E" w:rsidP="0060424E">
      <w:pPr>
        <w:adjustRightInd w:val="0"/>
        <w:snapToGrid w:val="0"/>
        <w:spacing w:line="520" w:lineRule="exact"/>
        <w:ind w:firstLineChars="200" w:firstLine="560"/>
        <w:outlineLvl w:val="0"/>
        <w:rPr>
          <w:rFonts w:asciiTheme="minorEastAsia" w:eastAsiaTheme="minorEastAsia" w:hAnsiTheme="minorEastAsia"/>
          <w:color w:val="000000"/>
          <w:sz w:val="28"/>
        </w:rPr>
      </w:pPr>
      <w:r w:rsidRPr="0060424E">
        <w:rPr>
          <w:rFonts w:asciiTheme="minorEastAsia" w:eastAsiaTheme="minorEastAsia" w:hAnsiTheme="minorEastAsia" w:hint="eastAsia"/>
          <w:color w:val="000000"/>
          <w:sz w:val="28"/>
        </w:rPr>
        <w:t>截至2019年6月30日，</w:t>
      </w:r>
      <w:proofErr w:type="gramStart"/>
      <w:r w:rsidRPr="0060424E">
        <w:rPr>
          <w:rFonts w:asciiTheme="minorEastAsia" w:eastAsiaTheme="minorEastAsia" w:hAnsiTheme="minorEastAsia" w:hint="eastAsia"/>
          <w:color w:val="000000"/>
          <w:sz w:val="28"/>
        </w:rPr>
        <w:t>兖</w:t>
      </w:r>
      <w:proofErr w:type="gramEnd"/>
      <w:r w:rsidRPr="0060424E">
        <w:rPr>
          <w:rFonts w:asciiTheme="minorEastAsia" w:eastAsiaTheme="minorEastAsia" w:hAnsiTheme="minorEastAsia" w:hint="eastAsia"/>
          <w:color w:val="000000"/>
          <w:sz w:val="28"/>
        </w:rPr>
        <w:t>矿集团总资产人民币3,090.78亿元，净资产人民币898.23亿元；2019年1-6月，营业收入人民币1,378.88亿元，净利润人民币36.61亿元。</w:t>
      </w:r>
    </w:p>
    <w:p w14:paraId="126B5387" w14:textId="3654ED86" w:rsidR="001A2F31" w:rsidRDefault="00061E65" w:rsidP="0060424E">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color w:val="000000"/>
          <w:sz w:val="28"/>
          <w:szCs w:val="28"/>
        </w:rPr>
        <w:t>三、关联交易标的基本情况</w:t>
      </w:r>
    </w:p>
    <w:p w14:paraId="3A701598" w14:textId="77777777" w:rsidR="001A2F31" w:rsidRDefault="00061E65">
      <w:pPr>
        <w:spacing w:line="520" w:lineRule="exact"/>
        <w:ind w:firstLine="561"/>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（一）交易标的</w:t>
      </w:r>
    </w:p>
    <w:p w14:paraId="78F940DB" w14:textId="77777777"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本次交易标的为</w:t>
      </w:r>
      <w:r w:rsidR="0060424E">
        <w:rPr>
          <w:rFonts w:asciiTheme="minorEastAsia" w:eastAsiaTheme="minorEastAsia" w:hAnsiTheme="minorEastAsia" w:hint="eastAsia"/>
          <w:color w:val="000000"/>
          <w:sz w:val="28"/>
          <w:szCs w:val="28"/>
        </w:rPr>
        <w:t>青岛盛隆</w:t>
      </w:r>
      <w:r>
        <w:rPr>
          <w:rFonts w:asciiTheme="minorEastAsia" w:eastAsiaTheme="minorEastAsia" w:hAnsiTheme="minorEastAsia" w:hint="eastAsia"/>
          <w:color w:val="000000"/>
          <w:sz w:val="28"/>
          <w:szCs w:val="28"/>
        </w:rPr>
        <w:t>100%股权。</w:t>
      </w:r>
    </w:p>
    <w:p w14:paraId="0D3A0D32" w14:textId="58F103AB" w:rsidR="001A2F31" w:rsidRDefault="00B72348" w:rsidP="00B72348">
      <w:pPr>
        <w:widowControl/>
        <w:adjustRightInd w:val="0"/>
        <w:snapToGrid w:val="0"/>
        <w:spacing w:line="560" w:lineRule="exact"/>
        <w:ind w:firstLineChars="200" w:firstLine="560"/>
        <w:rPr>
          <w:rFonts w:asciiTheme="minorEastAsia" w:eastAsiaTheme="minorEastAsia" w:hAnsiTheme="minorEastAsia"/>
          <w:color w:val="000000"/>
          <w:sz w:val="28"/>
          <w:szCs w:val="28"/>
        </w:rPr>
      </w:pPr>
      <w:r w:rsidRPr="00B72348">
        <w:rPr>
          <w:rFonts w:asciiTheme="minorEastAsia" w:eastAsiaTheme="minorEastAsia" w:hAnsiTheme="minorEastAsia" w:hint="eastAsia"/>
          <w:color w:val="000000"/>
          <w:sz w:val="28"/>
          <w:szCs w:val="28"/>
        </w:rPr>
        <w:t>青岛盛隆于1993年6月在青岛市黄岛区注册成立，注册资本</w:t>
      </w:r>
      <w:r w:rsidR="00DA03B7">
        <w:rPr>
          <w:rFonts w:asciiTheme="minorEastAsia" w:eastAsiaTheme="minorEastAsia" w:hAnsiTheme="minorEastAsia" w:hint="eastAsia"/>
          <w:color w:val="000000"/>
          <w:sz w:val="28"/>
          <w:szCs w:val="28"/>
        </w:rPr>
        <w:t>为</w:t>
      </w:r>
      <w:r w:rsidRPr="00B72348">
        <w:rPr>
          <w:rFonts w:asciiTheme="minorEastAsia" w:eastAsiaTheme="minorEastAsia" w:hAnsiTheme="minorEastAsia" w:hint="eastAsia"/>
          <w:color w:val="000000"/>
          <w:sz w:val="28"/>
          <w:szCs w:val="28"/>
        </w:rPr>
        <w:t>人民币3,000万元，为</w:t>
      </w:r>
      <w:proofErr w:type="gramStart"/>
      <w:r w:rsidRPr="00B72348">
        <w:rPr>
          <w:rFonts w:asciiTheme="minorEastAsia" w:eastAsiaTheme="minorEastAsia" w:hAnsiTheme="minorEastAsia" w:hint="eastAsia"/>
          <w:color w:val="000000"/>
          <w:sz w:val="28"/>
          <w:szCs w:val="28"/>
        </w:rPr>
        <w:t>兖</w:t>
      </w:r>
      <w:proofErr w:type="gramEnd"/>
      <w:r w:rsidRPr="00B72348">
        <w:rPr>
          <w:rFonts w:asciiTheme="minorEastAsia" w:eastAsiaTheme="minorEastAsia" w:hAnsiTheme="minorEastAsia" w:hint="eastAsia"/>
          <w:color w:val="000000"/>
          <w:sz w:val="28"/>
          <w:szCs w:val="28"/>
        </w:rPr>
        <w:t>矿集团全资子公司，经营范围主要包括煤炭批发经营，铁矿石、矿产品等销售，计算机软硬件开发及销售，房屋租赁、场地租赁等。</w:t>
      </w:r>
    </w:p>
    <w:p w14:paraId="21202A59" w14:textId="78AE5587" w:rsidR="00DC1D96" w:rsidRPr="005E2729" w:rsidRDefault="00DC1D96" w:rsidP="00DC1D96">
      <w:pPr>
        <w:spacing w:beforeLines="50" w:before="156" w:line="560" w:lineRule="exact"/>
        <w:ind w:firstLine="612"/>
        <w:rPr>
          <w:rFonts w:ascii="宋体" w:hAnsi="宋体"/>
          <w:spacing w:val="-4"/>
          <w:sz w:val="28"/>
          <w:szCs w:val="28"/>
        </w:rPr>
      </w:pPr>
      <w:bookmarkStart w:id="2" w:name="_Hlk24554965"/>
      <w:r w:rsidRPr="005E2729">
        <w:rPr>
          <w:rFonts w:ascii="宋体" w:hAnsi="宋体" w:hint="eastAsia"/>
          <w:spacing w:val="-4"/>
          <w:sz w:val="28"/>
          <w:szCs w:val="28"/>
        </w:rPr>
        <w:lastRenderedPageBreak/>
        <w:t>青岛盛隆</w:t>
      </w:r>
      <w:r>
        <w:rPr>
          <w:rFonts w:ascii="宋体" w:hAnsi="宋体" w:hint="eastAsia"/>
          <w:spacing w:val="-4"/>
          <w:sz w:val="28"/>
          <w:szCs w:val="28"/>
        </w:rPr>
        <w:t>经审计</w:t>
      </w:r>
      <w:r w:rsidRPr="005E2729">
        <w:rPr>
          <w:rFonts w:ascii="宋体" w:hAnsi="宋体" w:hint="eastAsia"/>
          <w:spacing w:val="-4"/>
          <w:sz w:val="28"/>
          <w:szCs w:val="28"/>
        </w:rPr>
        <w:t>两年一期的主要财务指标如下表（按中国会计准则编制）：</w:t>
      </w:r>
    </w:p>
    <w:p w14:paraId="6A055240" w14:textId="546C3B4F" w:rsidR="00DC1D96" w:rsidRPr="005E2729" w:rsidRDefault="00DC1D96" w:rsidP="005E2729">
      <w:pPr>
        <w:spacing w:beforeLines="50" w:before="156" w:line="560" w:lineRule="exact"/>
        <w:ind w:firstLineChars="2562" w:firstLine="5175"/>
        <w:rPr>
          <w:rFonts w:ascii="宋体" w:hAnsi="宋体"/>
          <w:spacing w:val="-4"/>
          <w:szCs w:val="21"/>
        </w:rPr>
      </w:pPr>
      <w:r w:rsidRPr="005E2729">
        <w:rPr>
          <w:rFonts w:ascii="宋体" w:hAnsi="宋体" w:hint="eastAsia"/>
          <w:spacing w:val="-4"/>
          <w:szCs w:val="21"/>
        </w:rPr>
        <w:t>币种：人民币</w:t>
      </w:r>
      <w:r w:rsidRPr="005E2729">
        <w:rPr>
          <w:rFonts w:ascii="宋体" w:hAnsi="宋体"/>
          <w:spacing w:val="-4"/>
          <w:szCs w:val="21"/>
        </w:rPr>
        <w:t xml:space="preserve"> </w:t>
      </w:r>
      <w:r>
        <w:rPr>
          <w:rFonts w:ascii="宋体" w:hAnsi="宋体"/>
          <w:spacing w:val="-4"/>
          <w:szCs w:val="21"/>
        </w:rPr>
        <w:t xml:space="preserve">  </w:t>
      </w:r>
      <w:r w:rsidRPr="005E2729">
        <w:rPr>
          <w:rFonts w:ascii="宋体" w:hAnsi="宋体"/>
          <w:spacing w:val="-4"/>
          <w:szCs w:val="21"/>
        </w:rPr>
        <w:t xml:space="preserve"> 单位：万元</w:t>
      </w:r>
    </w:p>
    <w:tbl>
      <w:tblPr>
        <w:tblW w:w="5000" w:type="pct"/>
        <w:jc w:val="center"/>
        <w:tblLook w:val="04A0" w:firstRow="1" w:lastRow="0" w:firstColumn="1" w:lastColumn="0" w:noHBand="0" w:noVBand="1"/>
      </w:tblPr>
      <w:tblGrid>
        <w:gridCol w:w="1979"/>
        <w:gridCol w:w="2139"/>
        <w:gridCol w:w="2089"/>
        <w:gridCol w:w="2089"/>
      </w:tblGrid>
      <w:tr w:rsidR="00DC1D96" w:rsidRPr="00193687" w14:paraId="2E824C39" w14:textId="77777777" w:rsidTr="005E2729">
        <w:trPr>
          <w:trHeight w:val="562"/>
          <w:jc w:val="cent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14ABF" w14:textId="77777777" w:rsidR="00DC1D96" w:rsidRPr="005E2729" w:rsidRDefault="00DC1D96" w:rsidP="00F770B8">
            <w:pPr>
              <w:jc w:val="center"/>
              <w:rPr>
                <w:rFonts w:ascii="黑体" w:eastAsia="黑体" w:hAnsi="黑体" w:cs="宋体"/>
                <w:szCs w:val="21"/>
              </w:rPr>
            </w:pPr>
            <w:r w:rsidRPr="005E2729">
              <w:rPr>
                <w:rFonts w:ascii="黑体" w:eastAsia="黑体" w:hAnsi="黑体" w:cs="宋体" w:hint="eastAsia"/>
                <w:szCs w:val="21"/>
              </w:rPr>
              <w:t>项目</w:t>
            </w:r>
          </w:p>
        </w:tc>
        <w:tc>
          <w:tcPr>
            <w:tcW w:w="1289" w:type="pct"/>
            <w:tcBorders>
              <w:top w:val="single" w:sz="4" w:space="0" w:color="auto"/>
              <w:left w:val="nil"/>
              <w:bottom w:val="single" w:sz="4" w:space="0" w:color="auto"/>
              <w:right w:val="single" w:sz="4" w:space="0" w:color="auto"/>
            </w:tcBorders>
            <w:shd w:val="clear" w:color="auto" w:fill="auto"/>
            <w:vAlign w:val="center"/>
            <w:hideMark/>
          </w:tcPr>
          <w:p w14:paraId="56C16014" w14:textId="0E32FE8C" w:rsidR="00DC1D96" w:rsidRPr="00DC1D96" w:rsidRDefault="00DC1D96">
            <w:pPr>
              <w:jc w:val="center"/>
              <w:rPr>
                <w:rFonts w:ascii="黑体" w:eastAsia="黑体" w:hAnsi="黑体" w:cs="宋体"/>
                <w:szCs w:val="21"/>
              </w:rPr>
            </w:pPr>
            <w:r w:rsidRPr="005E2729">
              <w:rPr>
                <w:rFonts w:ascii="黑体" w:eastAsia="黑体" w:hAnsi="黑体" w:cs="宋体"/>
                <w:szCs w:val="21"/>
              </w:rPr>
              <w:t>2019年上半年</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4FFBA198" w14:textId="5E3CC831" w:rsidR="00DC1D96" w:rsidRPr="00DC1D96" w:rsidRDefault="00DC1D96">
            <w:pPr>
              <w:ind w:leftChars="-35" w:left="-73"/>
              <w:jc w:val="center"/>
              <w:rPr>
                <w:rFonts w:ascii="黑体" w:eastAsia="黑体" w:hAnsi="黑体" w:cs="宋体"/>
                <w:szCs w:val="21"/>
              </w:rPr>
            </w:pPr>
            <w:r w:rsidRPr="005E2729">
              <w:rPr>
                <w:rFonts w:ascii="黑体" w:eastAsia="黑体" w:hAnsi="黑体" w:cs="宋体"/>
                <w:szCs w:val="21"/>
              </w:rPr>
              <w:t>2018年度</w:t>
            </w:r>
          </w:p>
        </w:tc>
        <w:tc>
          <w:tcPr>
            <w:tcW w:w="1259" w:type="pct"/>
            <w:tcBorders>
              <w:top w:val="single" w:sz="4" w:space="0" w:color="auto"/>
              <w:left w:val="nil"/>
              <w:bottom w:val="single" w:sz="4" w:space="0" w:color="auto"/>
              <w:right w:val="single" w:sz="4" w:space="0" w:color="auto"/>
            </w:tcBorders>
            <w:vAlign w:val="center"/>
          </w:tcPr>
          <w:p w14:paraId="74885DC5" w14:textId="13A100EF" w:rsidR="00DC1D96" w:rsidRPr="005E2729" w:rsidRDefault="00DC1D96">
            <w:pPr>
              <w:ind w:leftChars="-35" w:left="-73"/>
              <w:jc w:val="center"/>
              <w:rPr>
                <w:rFonts w:ascii="黑体" w:eastAsia="黑体" w:hAnsi="黑体" w:cs="宋体"/>
                <w:szCs w:val="21"/>
              </w:rPr>
            </w:pPr>
            <w:r w:rsidRPr="005E2729">
              <w:rPr>
                <w:rFonts w:ascii="黑体" w:eastAsia="黑体" w:hAnsi="黑体" w:cs="宋体"/>
                <w:szCs w:val="21"/>
              </w:rPr>
              <w:t>2017</w:t>
            </w:r>
            <w:r w:rsidRPr="005E2729">
              <w:rPr>
                <w:rFonts w:ascii="黑体" w:eastAsia="黑体" w:hAnsi="黑体" w:cs="宋体" w:hint="eastAsia"/>
                <w:szCs w:val="21"/>
              </w:rPr>
              <w:t>年度</w:t>
            </w:r>
          </w:p>
        </w:tc>
      </w:tr>
      <w:tr w:rsidR="00DC1D96" w:rsidRPr="00193687" w14:paraId="15C981F0" w14:textId="77777777" w:rsidTr="00F770B8">
        <w:trPr>
          <w:trHeight w:val="473"/>
          <w:jc w:val="center"/>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57B2F1B6"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营业收入</w:t>
            </w:r>
          </w:p>
        </w:tc>
        <w:tc>
          <w:tcPr>
            <w:tcW w:w="1289" w:type="pct"/>
            <w:tcBorders>
              <w:top w:val="nil"/>
              <w:left w:val="nil"/>
              <w:bottom w:val="single" w:sz="4" w:space="0" w:color="auto"/>
              <w:right w:val="single" w:sz="4" w:space="0" w:color="auto"/>
            </w:tcBorders>
            <w:shd w:val="clear" w:color="auto" w:fill="auto"/>
            <w:vAlign w:val="center"/>
            <w:hideMark/>
          </w:tcPr>
          <w:p w14:paraId="06EFA624" w14:textId="77777777" w:rsidR="00DC1D96" w:rsidRPr="005E2729" w:rsidRDefault="00DC1D96" w:rsidP="00F770B8">
            <w:pPr>
              <w:jc w:val="right"/>
              <w:rPr>
                <w:rFonts w:ascii="宋体" w:hAnsi="宋体" w:cs="宋体"/>
                <w:color w:val="000000"/>
                <w:szCs w:val="21"/>
              </w:rPr>
            </w:pPr>
            <w:r w:rsidRPr="005E2729">
              <w:rPr>
                <w:szCs w:val="21"/>
              </w:rPr>
              <w:t>272.07</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32C57072" w14:textId="77777777" w:rsidR="00DC1D96" w:rsidRPr="005E2729" w:rsidRDefault="00DC1D96" w:rsidP="00F770B8">
            <w:pPr>
              <w:jc w:val="right"/>
              <w:rPr>
                <w:rFonts w:ascii="宋体" w:hAnsi="宋体" w:cs="宋体"/>
                <w:color w:val="000000"/>
                <w:szCs w:val="21"/>
              </w:rPr>
            </w:pPr>
            <w:r w:rsidRPr="005E2729">
              <w:rPr>
                <w:szCs w:val="21"/>
              </w:rPr>
              <w:t>423.54</w:t>
            </w:r>
          </w:p>
        </w:tc>
        <w:tc>
          <w:tcPr>
            <w:tcW w:w="1259" w:type="pct"/>
            <w:tcBorders>
              <w:top w:val="single" w:sz="4" w:space="0" w:color="auto"/>
              <w:left w:val="nil"/>
              <w:bottom w:val="single" w:sz="4" w:space="0" w:color="auto"/>
              <w:right w:val="single" w:sz="4" w:space="0" w:color="auto"/>
            </w:tcBorders>
            <w:vAlign w:val="center"/>
          </w:tcPr>
          <w:p w14:paraId="5B77962F" w14:textId="77777777" w:rsidR="00DC1D96" w:rsidRPr="005E2729" w:rsidRDefault="00DC1D96" w:rsidP="00F770B8">
            <w:pPr>
              <w:jc w:val="right"/>
              <w:rPr>
                <w:rFonts w:ascii="宋体" w:hAnsi="宋体"/>
                <w:color w:val="000000"/>
                <w:szCs w:val="21"/>
              </w:rPr>
            </w:pPr>
            <w:r w:rsidRPr="005E2729">
              <w:rPr>
                <w:szCs w:val="21"/>
              </w:rPr>
              <w:t>327.26</w:t>
            </w:r>
          </w:p>
        </w:tc>
      </w:tr>
      <w:tr w:rsidR="00DC1D96" w:rsidRPr="00193687" w14:paraId="1622FCF3" w14:textId="77777777" w:rsidTr="00F770B8">
        <w:trPr>
          <w:trHeight w:val="473"/>
          <w:jc w:val="center"/>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6E8A8723"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利润总额</w:t>
            </w:r>
          </w:p>
        </w:tc>
        <w:tc>
          <w:tcPr>
            <w:tcW w:w="1289" w:type="pct"/>
            <w:tcBorders>
              <w:top w:val="nil"/>
              <w:left w:val="nil"/>
              <w:bottom w:val="single" w:sz="4" w:space="0" w:color="auto"/>
              <w:right w:val="single" w:sz="4" w:space="0" w:color="auto"/>
            </w:tcBorders>
            <w:shd w:val="clear" w:color="auto" w:fill="auto"/>
            <w:vAlign w:val="center"/>
            <w:hideMark/>
          </w:tcPr>
          <w:p w14:paraId="536F3756" w14:textId="77777777" w:rsidR="00DC1D96" w:rsidRPr="005E2729" w:rsidRDefault="00DC1D96" w:rsidP="00F770B8">
            <w:pPr>
              <w:jc w:val="right"/>
              <w:rPr>
                <w:rFonts w:ascii="宋体" w:hAnsi="宋体" w:cs="宋体"/>
                <w:color w:val="000000"/>
                <w:szCs w:val="21"/>
              </w:rPr>
            </w:pPr>
            <w:r w:rsidRPr="005E2729">
              <w:rPr>
                <w:szCs w:val="21"/>
              </w:rPr>
              <w:t>-227.93</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CAAAE30" w14:textId="77777777" w:rsidR="00DC1D96" w:rsidRPr="005E2729" w:rsidRDefault="00DC1D96" w:rsidP="00F770B8">
            <w:pPr>
              <w:jc w:val="right"/>
              <w:rPr>
                <w:rFonts w:ascii="宋体" w:hAnsi="宋体" w:cs="宋体"/>
                <w:color w:val="000000"/>
                <w:szCs w:val="21"/>
              </w:rPr>
            </w:pPr>
            <w:r w:rsidRPr="005E2729">
              <w:rPr>
                <w:szCs w:val="21"/>
              </w:rPr>
              <w:t>-725.86</w:t>
            </w:r>
          </w:p>
        </w:tc>
        <w:tc>
          <w:tcPr>
            <w:tcW w:w="1259" w:type="pct"/>
            <w:tcBorders>
              <w:top w:val="single" w:sz="4" w:space="0" w:color="auto"/>
              <w:left w:val="nil"/>
              <w:bottom w:val="single" w:sz="4" w:space="0" w:color="auto"/>
              <w:right w:val="single" w:sz="4" w:space="0" w:color="auto"/>
            </w:tcBorders>
            <w:vAlign w:val="center"/>
          </w:tcPr>
          <w:p w14:paraId="6AE9605F" w14:textId="77777777" w:rsidR="00DC1D96" w:rsidRPr="005E2729" w:rsidRDefault="00DC1D96" w:rsidP="00F770B8">
            <w:pPr>
              <w:jc w:val="right"/>
              <w:rPr>
                <w:rFonts w:ascii="宋体" w:hAnsi="宋体"/>
                <w:color w:val="000000"/>
                <w:szCs w:val="21"/>
              </w:rPr>
            </w:pPr>
            <w:r w:rsidRPr="005E2729">
              <w:rPr>
                <w:szCs w:val="21"/>
              </w:rPr>
              <w:t>-240.27</w:t>
            </w:r>
          </w:p>
        </w:tc>
      </w:tr>
      <w:tr w:rsidR="00DC1D96" w:rsidRPr="00193687" w14:paraId="3D9AD555" w14:textId="77777777" w:rsidTr="00F770B8">
        <w:trPr>
          <w:trHeight w:val="473"/>
          <w:jc w:val="center"/>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574EA10F"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净利润</w:t>
            </w:r>
          </w:p>
        </w:tc>
        <w:tc>
          <w:tcPr>
            <w:tcW w:w="1289" w:type="pct"/>
            <w:tcBorders>
              <w:top w:val="nil"/>
              <w:left w:val="nil"/>
              <w:bottom w:val="single" w:sz="4" w:space="0" w:color="auto"/>
              <w:right w:val="single" w:sz="4" w:space="0" w:color="auto"/>
            </w:tcBorders>
            <w:shd w:val="clear" w:color="auto" w:fill="auto"/>
            <w:vAlign w:val="center"/>
            <w:hideMark/>
          </w:tcPr>
          <w:p w14:paraId="7E85B1C9" w14:textId="77777777" w:rsidR="00DC1D96" w:rsidRPr="005E2729" w:rsidRDefault="00DC1D96" w:rsidP="00F770B8">
            <w:pPr>
              <w:jc w:val="right"/>
              <w:rPr>
                <w:rFonts w:ascii="宋体" w:hAnsi="宋体" w:cs="宋体"/>
                <w:color w:val="000000"/>
                <w:szCs w:val="21"/>
              </w:rPr>
            </w:pPr>
            <w:r w:rsidRPr="005E2729">
              <w:rPr>
                <w:szCs w:val="21"/>
              </w:rPr>
              <w:t>-227.93</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A025717" w14:textId="77777777" w:rsidR="00DC1D96" w:rsidRPr="005E2729" w:rsidRDefault="00DC1D96" w:rsidP="00F770B8">
            <w:pPr>
              <w:jc w:val="right"/>
              <w:rPr>
                <w:rFonts w:ascii="宋体" w:hAnsi="宋体" w:cs="宋体"/>
                <w:color w:val="000000"/>
                <w:szCs w:val="21"/>
              </w:rPr>
            </w:pPr>
            <w:r w:rsidRPr="005E2729">
              <w:rPr>
                <w:szCs w:val="21"/>
              </w:rPr>
              <w:t>-725.86</w:t>
            </w:r>
          </w:p>
        </w:tc>
        <w:tc>
          <w:tcPr>
            <w:tcW w:w="1259" w:type="pct"/>
            <w:tcBorders>
              <w:top w:val="single" w:sz="4" w:space="0" w:color="auto"/>
              <w:left w:val="nil"/>
              <w:bottom w:val="single" w:sz="4" w:space="0" w:color="auto"/>
              <w:right w:val="single" w:sz="4" w:space="0" w:color="auto"/>
            </w:tcBorders>
            <w:vAlign w:val="center"/>
          </w:tcPr>
          <w:p w14:paraId="76D3FCEC" w14:textId="77777777" w:rsidR="00DC1D96" w:rsidRPr="005E2729" w:rsidRDefault="00DC1D96" w:rsidP="00F770B8">
            <w:pPr>
              <w:jc w:val="right"/>
              <w:rPr>
                <w:rFonts w:ascii="宋体" w:hAnsi="宋体"/>
                <w:color w:val="000000"/>
                <w:szCs w:val="21"/>
              </w:rPr>
            </w:pPr>
            <w:r w:rsidRPr="005E2729">
              <w:rPr>
                <w:szCs w:val="21"/>
              </w:rPr>
              <w:t>-240.27</w:t>
            </w:r>
          </w:p>
        </w:tc>
      </w:tr>
      <w:tr w:rsidR="00DC1D96" w:rsidRPr="00193687" w14:paraId="2B4C0FC6" w14:textId="77777777" w:rsidTr="005E2729">
        <w:trPr>
          <w:trHeight w:val="473"/>
          <w:jc w:val="cent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6F16C" w14:textId="77777777" w:rsidR="00DC1D96" w:rsidRPr="005E2729" w:rsidRDefault="00DC1D96" w:rsidP="00F770B8">
            <w:pPr>
              <w:jc w:val="center"/>
              <w:rPr>
                <w:rFonts w:ascii="黑体" w:eastAsia="黑体" w:hAnsi="黑体" w:cs="宋体"/>
                <w:szCs w:val="21"/>
              </w:rPr>
            </w:pPr>
            <w:r w:rsidRPr="005E2729">
              <w:rPr>
                <w:rFonts w:ascii="黑体" w:eastAsia="黑体" w:hAnsi="黑体" w:cs="宋体" w:hint="eastAsia"/>
                <w:szCs w:val="21"/>
              </w:rPr>
              <w:t>项目</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D25AE" w14:textId="74C4FAA2" w:rsidR="00DC1D96" w:rsidRPr="00DC1D96" w:rsidRDefault="00DC1D96" w:rsidP="005E2729">
            <w:pPr>
              <w:jc w:val="right"/>
              <w:rPr>
                <w:rFonts w:ascii="黑体" w:eastAsia="黑体" w:hAnsi="黑体" w:cs="宋体"/>
                <w:color w:val="000000"/>
                <w:szCs w:val="21"/>
              </w:rPr>
            </w:pPr>
            <w:r w:rsidRPr="005E2729">
              <w:rPr>
                <w:rFonts w:ascii="黑体" w:eastAsia="黑体" w:hAnsi="黑体" w:cs="宋体"/>
                <w:color w:val="000000"/>
                <w:szCs w:val="21"/>
              </w:rPr>
              <w:t>2019年6月30日</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5BCB4" w14:textId="220D57DF" w:rsidR="00DC1D96" w:rsidRPr="005E2729" w:rsidRDefault="00DC1D96">
            <w:pPr>
              <w:jc w:val="center"/>
              <w:rPr>
                <w:rFonts w:ascii="黑体" w:eastAsia="黑体" w:hAnsi="黑体" w:cs="宋体"/>
                <w:color w:val="000000"/>
                <w:szCs w:val="21"/>
              </w:rPr>
            </w:pPr>
            <w:r w:rsidRPr="005E2729">
              <w:rPr>
                <w:rFonts w:ascii="黑体" w:eastAsia="黑体" w:hAnsi="黑体" w:cs="宋体"/>
                <w:color w:val="000000"/>
                <w:szCs w:val="21"/>
              </w:rPr>
              <w:t>2018年12月31日</w:t>
            </w:r>
          </w:p>
        </w:tc>
        <w:tc>
          <w:tcPr>
            <w:tcW w:w="1259" w:type="pct"/>
            <w:tcBorders>
              <w:top w:val="single" w:sz="4" w:space="0" w:color="auto"/>
              <w:left w:val="single" w:sz="4" w:space="0" w:color="auto"/>
              <w:bottom w:val="single" w:sz="4" w:space="0" w:color="auto"/>
              <w:right w:val="single" w:sz="4" w:space="0" w:color="auto"/>
            </w:tcBorders>
            <w:vAlign w:val="center"/>
          </w:tcPr>
          <w:p w14:paraId="09415AFB" w14:textId="5489C53E" w:rsidR="00DC1D96" w:rsidRPr="005E2729" w:rsidRDefault="00DC1D96">
            <w:pPr>
              <w:jc w:val="center"/>
              <w:rPr>
                <w:rFonts w:ascii="黑体" w:eastAsia="黑体" w:hAnsi="黑体" w:cs="宋体"/>
                <w:color w:val="000000"/>
                <w:szCs w:val="21"/>
              </w:rPr>
            </w:pPr>
            <w:r w:rsidRPr="005E2729">
              <w:rPr>
                <w:rFonts w:ascii="黑体" w:eastAsia="黑体" w:hAnsi="黑体" w:cs="宋体"/>
                <w:color w:val="000000"/>
                <w:szCs w:val="21"/>
              </w:rPr>
              <w:t>2017年12月31日</w:t>
            </w:r>
          </w:p>
        </w:tc>
      </w:tr>
      <w:tr w:rsidR="00DC1D96" w:rsidRPr="00193687" w14:paraId="7A74443C" w14:textId="77777777" w:rsidTr="005E2729">
        <w:trPr>
          <w:trHeight w:val="473"/>
          <w:jc w:val="cent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5E870"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资产总额</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2CB6F" w14:textId="2870E9A7" w:rsidR="00DC1D96" w:rsidRPr="005E2729" w:rsidRDefault="00DC1D96">
            <w:pPr>
              <w:jc w:val="right"/>
              <w:rPr>
                <w:rFonts w:ascii="宋体" w:hAnsi="宋体" w:cs="宋体"/>
                <w:color w:val="000000"/>
                <w:szCs w:val="21"/>
              </w:rPr>
            </w:pPr>
            <w:r w:rsidRPr="005E2729">
              <w:rPr>
                <w:szCs w:val="21"/>
              </w:rPr>
              <w:t>12,122.02</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32462" w14:textId="08397BA6" w:rsidR="00DC1D96" w:rsidRPr="005E2729" w:rsidRDefault="00DC1D96">
            <w:pPr>
              <w:jc w:val="right"/>
              <w:rPr>
                <w:rFonts w:ascii="宋体" w:hAnsi="宋体" w:cs="宋体"/>
                <w:color w:val="000000"/>
                <w:szCs w:val="21"/>
              </w:rPr>
            </w:pPr>
            <w:r w:rsidRPr="005E2729">
              <w:rPr>
                <w:szCs w:val="21"/>
              </w:rPr>
              <w:t>11,565.48</w:t>
            </w:r>
          </w:p>
        </w:tc>
        <w:tc>
          <w:tcPr>
            <w:tcW w:w="1259" w:type="pct"/>
            <w:tcBorders>
              <w:top w:val="single" w:sz="4" w:space="0" w:color="auto"/>
              <w:left w:val="single" w:sz="4" w:space="0" w:color="auto"/>
              <w:bottom w:val="single" w:sz="4" w:space="0" w:color="auto"/>
              <w:right w:val="single" w:sz="4" w:space="0" w:color="auto"/>
            </w:tcBorders>
            <w:vAlign w:val="center"/>
          </w:tcPr>
          <w:p w14:paraId="1807B33F" w14:textId="33D35881" w:rsidR="00DC1D96" w:rsidRPr="005E2729" w:rsidRDefault="00DC1D96">
            <w:pPr>
              <w:jc w:val="right"/>
              <w:rPr>
                <w:rFonts w:ascii="宋体" w:hAnsi="宋体"/>
                <w:color w:val="000000"/>
                <w:szCs w:val="21"/>
              </w:rPr>
            </w:pPr>
            <w:r w:rsidRPr="005E2729">
              <w:rPr>
                <w:szCs w:val="21"/>
              </w:rPr>
              <w:t>4,191.95</w:t>
            </w:r>
          </w:p>
        </w:tc>
      </w:tr>
      <w:tr w:rsidR="00DC1D96" w:rsidRPr="00193687" w14:paraId="0C338B31" w14:textId="77777777" w:rsidTr="005E2729">
        <w:trPr>
          <w:trHeight w:val="473"/>
          <w:jc w:val="cent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596AB585"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负债总额</w:t>
            </w:r>
          </w:p>
        </w:tc>
        <w:tc>
          <w:tcPr>
            <w:tcW w:w="1289" w:type="pct"/>
            <w:tcBorders>
              <w:top w:val="single" w:sz="4" w:space="0" w:color="auto"/>
              <w:left w:val="nil"/>
              <w:bottom w:val="single" w:sz="4" w:space="0" w:color="auto"/>
              <w:right w:val="single" w:sz="4" w:space="0" w:color="auto"/>
            </w:tcBorders>
            <w:shd w:val="clear" w:color="auto" w:fill="auto"/>
            <w:vAlign w:val="center"/>
          </w:tcPr>
          <w:p w14:paraId="6DC295BE" w14:textId="1C1EE9E1" w:rsidR="00DC1D96" w:rsidRPr="005E2729" w:rsidRDefault="00DC1D96">
            <w:pPr>
              <w:jc w:val="right"/>
              <w:rPr>
                <w:rFonts w:ascii="宋体" w:hAnsi="宋体" w:cs="宋体"/>
                <w:color w:val="000000"/>
                <w:szCs w:val="21"/>
              </w:rPr>
            </w:pPr>
            <w:r w:rsidRPr="005E2729">
              <w:rPr>
                <w:szCs w:val="21"/>
              </w:rPr>
              <w:t>9,249.30</w:t>
            </w:r>
          </w:p>
        </w:tc>
        <w:tc>
          <w:tcPr>
            <w:tcW w:w="1259" w:type="pct"/>
            <w:tcBorders>
              <w:top w:val="single" w:sz="4" w:space="0" w:color="auto"/>
              <w:left w:val="nil"/>
              <w:bottom w:val="single" w:sz="4" w:space="0" w:color="auto"/>
              <w:right w:val="single" w:sz="4" w:space="0" w:color="auto"/>
            </w:tcBorders>
            <w:shd w:val="clear" w:color="auto" w:fill="auto"/>
            <w:vAlign w:val="center"/>
          </w:tcPr>
          <w:p w14:paraId="5CF77F7A" w14:textId="1BD8E2C2" w:rsidR="00DC1D96" w:rsidRPr="005E2729" w:rsidRDefault="00DC1D96">
            <w:pPr>
              <w:jc w:val="right"/>
              <w:rPr>
                <w:rFonts w:ascii="宋体" w:hAnsi="宋体" w:cs="宋体"/>
                <w:color w:val="000000"/>
                <w:szCs w:val="21"/>
              </w:rPr>
            </w:pPr>
            <w:r w:rsidRPr="005E2729">
              <w:rPr>
                <w:szCs w:val="21"/>
              </w:rPr>
              <w:t>8,516.83</w:t>
            </w:r>
          </w:p>
        </w:tc>
        <w:tc>
          <w:tcPr>
            <w:tcW w:w="1259" w:type="pct"/>
            <w:tcBorders>
              <w:top w:val="single" w:sz="4" w:space="0" w:color="auto"/>
              <w:left w:val="nil"/>
              <w:bottom w:val="single" w:sz="4" w:space="0" w:color="auto"/>
              <w:right w:val="single" w:sz="4" w:space="0" w:color="auto"/>
            </w:tcBorders>
            <w:vAlign w:val="center"/>
          </w:tcPr>
          <w:p w14:paraId="1DE24310" w14:textId="4A00FFCF" w:rsidR="00DC1D96" w:rsidRPr="005E2729" w:rsidRDefault="00DC1D96">
            <w:pPr>
              <w:jc w:val="right"/>
              <w:rPr>
                <w:rFonts w:ascii="宋体" w:hAnsi="宋体"/>
                <w:color w:val="000000"/>
                <w:szCs w:val="21"/>
              </w:rPr>
            </w:pPr>
            <w:r w:rsidRPr="005E2729">
              <w:rPr>
                <w:szCs w:val="21"/>
              </w:rPr>
              <w:t>7,442.83</w:t>
            </w:r>
          </w:p>
        </w:tc>
      </w:tr>
      <w:tr w:rsidR="00DC1D96" w:rsidRPr="00193687" w14:paraId="132514ED" w14:textId="77777777" w:rsidTr="005E2729">
        <w:trPr>
          <w:trHeight w:val="473"/>
          <w:jc w:val="cent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306F8A21" w14:textId="77777777" w:rsidR="00DC1D96" w:rsidRPr="005E2729" w:rsidRDefault="00DC1D96" w:rsidP="00F770B8">
            <w:pPr>
              <w:jc w:val="center"/>
              <w:rPr>
                <w:rFonts w:ascii="宋体" w:hAnsi="宋体" w:cs="宋体"/>
                <w:szCs w:val="21"/>
              </w:rPr>
            </w:pPr>
            <w:r w:rsidRPr="005E2729">
              <w:rPr>
                <w:rFonts w:ascii="宋体" w:hAnsi="宋体" w:cs="宋体" w:hint="eastAsia"/>
                <w:szCs w:val="21"/>
              </w:rPr>
              <w:t>净资产</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4212D7B9" w14:textId="1432162C" w:rsidR="00DC1D96" w:rsidRPr="005E2729" w:rsidRDefault="00DC1D96">
            <w:pPr>
              <w:jc w:val="right"/>
              <w:rPr>
                <w:rFonts w:ascii="宋体" w:hAnsi="宋体" w:cs="宋体"/>
                <w:color w:val="000000"/>
                <w:szCs w:val="21"/>
              </w:rPr>
            </w:pPr>
            <w:r w:rsidRPr="005E2729">
              <w:rPr>
                <w:szCs w:val="21"/>
              </w:rPr>
              <w:t>2,872.73</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67EAB5D6" w14:textId="0DE544C4" w:rsidR="00DC1D96" w:rsidRPr="005E2729" w:rsidRDefault="00DC1D96">
            <w:pPr>
              <w:jc w:val="right"/>
              <w:rPr>
                <w:rFonts w:ascii="宋体" w:hAnsi="宋体" w:cs="宋体"/>
                <w:color w:val="000000"/>
                <w:szCs w:val="21"/>
              </w:rPr>
            </w:pPr>
            <w:r w:rsidRPr="005E2729">
              <w:rPr>
                <w:szCs w:val="21"/>
              </w:rPr>
              <w:t>3,048.65</w:t>
            </w:r>
          </w:p>
        </w:tc>
        <w:tc>
          <w:tcPr>
            <w:tcW w:w="1259" w:type="pct"/>
            <w:tcBorders>
              <w:top w:val="single" w:sz="4" w:space="0" w:color="auto"/>
              <w:left w:val="single" w:sz="4" w:space="0" w:color="auto"/>
              <w:bottom w:val="single" w:sz="4" w:space="0" w:color="auto"/>
              <w:right w:val="single" w:sz="4" w:space="0" w:color="auto"/>
            </w:tcBorders>
            <w:vAlign w:val="center"/>
          </w:tcPr>
          <w:p w14:paraId="324EC695" w14:textId="224BBC20" w:rsidR="00DC1D96" w:rsidRPr="005E2729" w:rsidRDefault="00DC1D96">
            <w:pPr>
              <w:jc w:val="right"/>
              <w:rPr>
                <w:rFonts w:ascii="宋体" w:hAnsi="宋体"/>
                <w:color w:val="000000"/>
                <w:szCs w:val="21"/>
              </w:rPr>
            </w:pPr>
            <w:r w:rsidRPr="005E2729">
              <w:rPr>
                <w:szCs w:val="21"/>
              </w:rPr>
              <w:t>-3,250.87</w:t>
            </w:r>
          </w:p>
        </w:tc>
      </w:tr>
    </w:tbl>
    <w:bookmarkEnd w:id="2"/>
    <w:p w14:paraId="6044FA63" w14:textId="77777777" w:rsidR="001A2F31" w:rsidRDefault="00061E65">
      <w:pPr>
        <w:spacing w:line="520" w:lineRule="exact"/>
        <w:ind w:firstLine="561"/>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（二）交易价格确认方式</w:t>
      </w:r>
    </w:p>
    <w:p w14:paraId="5146A3D2" w14:textId="06A95D41"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本次交易价格以具有证券、期货从业资格的</w:t>
      </w:r>
      <w:r w:rsidR="00525FF8" w:rsidRPr="00525FF8">
        <w:rPr>
          <w:rFonts w:asciiTheme="minorEastAsia" w:eastAsiaTheme="minorEastAsia" w:hAnsiTheme="minorEastAsia" w:hint="eastAsia"/>
          <w:color w:val="000000"/>
          <w:sz w:val="28"/>
          <w:szCs w:val="28"/>
        </w:rPr>
        <w:t>北京</w:t>
      </w:r>
      <w:proofErr w:type="gramStart"/>
      <w:r w:rsidR="00525FF8" w:rsidRPr="00525FF8">
        <w:rPr>
          <w:rFonts w:asciiTheme="minorEastAsia" w:eastAsiaTheme="minorEastAsia" w:hAnsiTheme="minorEastAsia" w:hint="eastAsia"/>
          <w:color w:val="000000"/>
          <w:sz w:val="28"/>
          <w:szCs w:val="28"/>
        </w:rPr>
        <w:t>华亚正信资产</w:t>
      </w:r>
      <w:proofErr w:type="gramEnd"/>
      <w:r w:rsidR="00525FF8" w:rsidRPr="00525FF8">
        <w:rPr>
          <w:rFonts w:asciiTheme="minorEastAsia" w:eastAsiaTheme="minorEastAsia" w:hAnsiTheme="minorEastAsia" w:hint="eastAsia"/>
          <w:color w:val="000000"/>
          <w:sz w:val="28"/>
          <w:szCs w:val="28"/>
        </w:rPr>
        <w:t>评估有限公司</w:t>
      </w:r>
      <w:r>
        <w:rPr>
          <w:rFonts w:asciiTheme="minorEastAsia" w:eastAsiaTheme="minorEastAsia" w:hAnsiTheme="minorEastAsia" w:hint="eastAsia"/>
          <w:color w:val="000000"/>
          <w:sz w:val="28"/>
          <w:szCs w:val="28"/>
        </w:rPr>
        <w:t>出具的《</w:t>
      </w:r>
      <w:r w:rsidR="00525FF8" w:rsidRPr="00525FF8">
        <w:rPr>
          <w:rFonts w:asciiTheme="minorEastAsia" w:eastAsiaTheme="minorEastAsia" w:hAnsiTheme="minorEastAsia" w:hint="eastAsia"/>
          <w:color w:val="000000"/>
          <w:sz w:val="28"/>
          <w:szCs w:val="28"/>
        </w:rPr>
        <w:t>兖州煤业股份有限公司拟收购青岛东方盛隆实业有限公司股权涉及的青岛东方盛隆实业有限公司股东全部权益价值资产评估报告</w:t>
      </w:r>
      <w:r>
        <w:rPr>
          <w:rFonts w:asciiTheme="minorEastAsia" w:eastAsiaTheme="minorEastAsia" w:hAnsiTheme="minorEastAsia" w:hint="eastAsia"/>
          <w:color w:val="000000"/>
          <w:sz w:val="28"/>
          <w:szCs w:val="28"/>
        </w:rPr>
        <w:t>》（</w:t>
      </w:r>
      <w:proofErr w:type="gramStart"/>
      <w:r w:rsidR="00525FF8" w:rsidRPr="00525FF8">
        <w:rPr>
          <w:rFonts w:asciiTheme="minorEastAsia" w:eastAsiaTheme="minorEastAsia" w:hAnsiTheme="minorEastAsia" w:hint="eastAsia"/>
          <w:color w:val="000000"/>
          <w:sz w:val="28"/>
          <w:szCs w:val="28"/>
        </w:rPr>
        <w:t>华亚正信评报</w:t>
      </w:r>
      <w:proofErr w:type="gramEnd"/>
      <w:r w:rsidR="00525FF8" w:rsidRPr="00525FF8">
        <w:rPr>
          <w:rFonts w:asciiTheme="minorEastAsia" w:eastAsiaTheme="minorEastAsia" w:hAnsiTheme="minorEastAsia" w:hint="eastAsia"/>
          <w:color w:val="000000"/>
          <w:sz w:val="28"/>
          <w:szCs w:val="28"/>
        </w:rPr>
        <w:t>字〔2019〕第A11-0002号</w:t>
      </w:r>
      <w:r>
        <w:rPr>
          <w:rFonts w:asciiTheme="minorEastAsia" w:eastAsiaTheme="minorEastAsia" w:hAnsiTheme="minorEastAsia" w:hint="eastAsia"/>
          <w:color w:val="000000"/>
          <w:sz w:val="28"/>
          <w:szCs w:val="28"/>
        </w:rPr>
        <w:t>）评估结果为依据,确认</w:t>
      </w:r>
      <w:r w:rsidR="00525FF8">
        <w:rPr>
          <w:rFonts w:asciiTheme="minorEastAsia" w:eastAsiaTheme="minorEastAsia" w:hAnsiTheme="minorEastAsia" w:hint="eastAsia"/>
          <w:color w:val="000000"/>
          <w:sz w:val="28"/>
          <w:szCs w:val="28"/>
        </w:rPr>
        <w:t>青岛盛隆</w:t>
      </w:r>
      <w:r>
        <w:rPr>
          <w:rFonts w:asciiTheme="minorEastAsia" w:eastAsiaTheme="minorEastAsia" w:hAnsiTheme="minorEastAsia" w:hint="eastAsia"/>
          <w:color w:val="000000"/>
          <w:sz w:val="28"/>
          <w:szCs w:val="28"/>
        </w:rPr>
        <w:t>100%股权的交易价格为</w:t>
      </w:r>
      <w:r w:rsidR="00BD6C41" w:rsidRPr="00525FF8">
        <w:rPr>
          <w:rFonts w:asciiTheme="minorEastAsia" w:eastAsiaTheme="minorEastAsia" w:hAnsiTheme="minorEastAsia" w:hint="eastAsia"/>
          <w:sz w:val="28"/>
          <w:szCs w:val="28"/>
        </w:rPr>
        <w:t>人民币</w:t>
      </w:r>
      <w:r w:rsidR="00525FF8" w:rsidRPr="00CE33D2">
        <w:rPr>
          <w:rFonts w:asciiTheme="minorEastAsia" w:eastAsiaTheme="minorEastAsia" w:hAnsiTheme="minorEastAsia"/>
          <w:color w:val="000000"/>
          <w:sz w:val="28"/>
        </w:rPr>
        <w:t>5,339.77</w:t>
      </w:r>
      <w:r>
        <w:rPr>
          <w:rFonts w:asciiTheme="minorEastAsia" w:eastAsiaTheme="minorEastAsia" w:hAnsiTheme="minorEastAsia" w:hint="eastAsia"/>
          <w:color w:val="000000"/>
          <w:sz w:val="28"/>
          <w:szCs w:val="28"/>
        </w:rPr>
        <w:t>万元。</w:t>
      </w:r>
    </w:p>
    <w:p w14:paraId="1E0792CC" w14:textId="4D21C485" w:rsidR="001A2F31" w:rsidRDefault="00525FF8">
      <w:pPr>
        <w:spacing w:line="520" w:lineRule="exact"/>
        <w:ind w:firstLine="561"/>
        <w:rPr>
          <w:rFonts w:asciiTheme="minorEastAsia" w:eastAsiaTheme="minorEastAsia" w:hAnsiTheme="minorEastAsia"/>
          <w:color w:val="000000"/>
          <w:sz w:val="28"/>
          <w:szCs w:val="28"/>
        </w:rPr>
      </w:pPr>
      <w:r w:rsidRPr="00525FF8">
        <w:rPr>
          <w:rFonts w:asciiTheme="minorEastAsia" w:eastAsiaTheme="minorEastAsia" w:hAnsiTheme="minorEastAsia" w:hint="eastAsia"/>
          <w:color w:val="000000"/>
          <w:sz w:val="28"/>
          <w:szCs w:val="28"/>
        </w:rPr>
        <w:t>北京</w:t>
      </w:r>
      <w:proofErr w:type="gramStart"/>
      <w:r w:rsidRPr="00525FF8">
        <w:rPr>
          <w:rFonts w:asciiTheme="minorEastAsia" w:eastAsiaTheme="minorEastAsia" w:hAnsiTheme="minorEastAsia" w:hint="eastAsia"/>
          <w:color w:val="000000"/>
          <w:sz w:val="28"/>
          <w:szCs w:val="28"/>
        </w:rPr>
        <w:t>华亚正信资产</w:t>
      </w:r>
      <w:proofErr w:type="gramEnd"/>
      <w:r w:rsidRPr="00525FF8">
        <w:rPr>
          <w:rFonts w:asciiTheme="minorEastAsia" w:eastAsiaTheme="minorEastAsia" w:hAnsiTheme="minorEastAsia" w:hint="eastAsia"/>
          <w:color w:val="000000"/>
          <w:sz w:val="28"/>
          <w:szCs w:val="28"/>
        </w:rPr>
        <w:t>评估有限公司</w:t>
      </w:r>
      <w:r w:rsidR="00061E65">
        <w:rPr>
          <w:rFonts w:asciiTheme="minorEastAsia" w:eastAsiaTheme="minorEastAsia" w:hAnsiTheme="minorEastAsia" w:hint="eastAsia"/>
          <w:color w:val="000000"/>
          <w:sz w:val="28"/>
          <w:szCs w:val="28"/>
        </w:rPr>
        <w:t>以201</w:t>
      </w:r>
      <w:r>
        <w:rPr>
          <w:rFonts w:asciiTheme="minorEastAsia" w:eastAsiaTheme="minorEastAsia" w:hAnsiTheme="minorEastAsia" w:hint="eastAsia"/>
          <w:color w:val="000000"/>
          <w:sz w:val="28"/>
          <w:szCs w:val="28"/>
        </w:rPr>
        <w:t>9</w:t>
      </w:r>
      <w:r w:rsidR="00061E65">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6</w:t>
      </w:r>
      <w:r w:rsidR="00061E65">
        <w:rPr>
          <w:rFonts w:asciiTheme="minorEastAsia" w:eastAsiaTheme="minorEastAsia" w:hAnsiTheme="minorEastAsia" w:hint="eastAsia"/>
          <w:color w:val="000000"/>
          <w:sz w:val="28"/>
          <w:szCs w:val="28"/>
        </w:rPr>
        <w:t>月3</w:t>
      </w:r>
      <w:r>
        <w:rPr>
          <w:rFonts w:asciiTheme="minorEastAsia" w:eastAsiaTheme="minorEastAsia" w:hAnsiTheme="minorEastAsia" w:hint="eastAsia"/>
          <w:color w:val="000000"/>
          <w:sz w:val="28"/>
          <w:szCs w:val="28"/>
        </w:rPr>
        <w:t>0</w:t>
      </w:r>
      <w:r w:rsidR="00061E65">
        <w:rPr>
          <w:rFonts w:asciiTheme="minorEastAsia" w:eastAsiaTheme="minorEastAsia" w:hAnsiTheme="minorEastAsia" w:hint="eastAsia"/>
          <w:color w:val="000000"/>
          <w:sz w:val="28"/>
          <w:szCs w:val="28"/>
        </w:rPr>
        <w:t>日为基准日，</w:t>
      </w:r>
      <w:r w:rsidR="00061E65" w:rsidRPr="00B52228">
        <w:rPr>
          <w:rFonts w:asciiTheme="minorEastAsia" w:eastAsiaTheme="minorEastAsia" w:hAnsiTheme="minorEastAsia" w:hint="eastAsia"/>
          <w:color w:val="000000"/>
          <w:sz w:val="28"/>
          <w:szCs w:val="28"/>
        </w:rPr>
        <w:t>采用资产基础法对</w:t>
      </w:r>
      <w:r w:rsidRPr="00B52228">
        <w:rPr>
          <w:rFonts w:asciiTheme="minorEastAsia" w:eastAsiaTheme="minorEastAsia" w:hAnsiTheme="minorEastAsia" w:hint="eastAsia"/>
          <w:color w:val="000000"/>
          <w:sz w:val="28"/>
          <w:szCs w:val="28"/>
        </w:rPr>
        <w:t>青岛盛隆</w:t>
      </w:r>
      <w:r w:rsidR="00B52228" w:rsidRPr="00B52228">
        <w:rPr>
          <w:rFonts w:asciiTheme="minorEastAsia" w:eastAsiaTheme="minorEastAsia" w:hAnsiTheme="minorEastAsia" w:hint="eastAsia"/>
          <w:color w:val="000000"/>
          <w:sz w:val="28"/>
          <w:szCs w:val="28"/>
        </w:rPr>
        <w:t>100%</w:t>
      </w:r>
      <w:r w:rsidR="00061E65" w:rsidRPr="00B52228">
        <w:rPr>
          <w:rFonts w:asciiTheme="minorEastAsia" w:eastAsiaTheme="minorEastAsia" w:hAnsiTheme="minorEastAsia" w:hint="eastAsia"/>
          <w:color w:val="000000"/>
          <w:sz w:val="28"/>
          <w:szCs w:val="28"/>
        </w:rPr>
        <w:t>股权进行评估，确认</w:t>
      </w:r>
      <w:r w:rsidRPr="00B52228">
        <w:rPr>
          <w:rFonts w:asciiTheme="minorEastAsia" w:eastAsiaTheme="minorEastAsia" w:hAnsiTheme="minorEastAsia" w:hint="eastAsia"/>
          <w:color w:val="000000"/>
          <w:sz w:val="28"/>
          <w:szCs w:val="28"/>
        </w:rPr>
        <w:t>青岛盛隆</w:t>
      </w:r>
      <w:r w:rsidR="00061E65" w:rsidRPr="00B52228">
        <w:rPr>
          <w:rFonts w:asciiTheme="minorEastAsia" w:eastAsiaTheme="minorEastAsia" w:hAnsiTheme="minorEastAsia" w:hint="eastAsia"/>
          <w:color w:val="000000"/>
          <w:sz w:val="28"/>
          <w:szCs w:val="28"/>
        </w:rPr>
        <w:t>100%</w:t>
      </w:r>
      <w:r w:rsidR="00B52228" w:rsidRPr="00B52228">
        <w:rPr>
          <w:rFonts w:asciiTheme="minorEastAsia" w:eastAsiaTheme="minorEastAsia" w:hAnsiTheme="minorEastAsia" w:hint="eastAsia"/>
          <w:color w:val="000000"/>
          <w:sz w:val="28"/>
          <w:szCs w:val="28"/>
        </w:rPr>
        <w:t>股权</w:t>
      </w:r>
      <w:r w:rsidR="00061E65" w:rsidRPr="00B52228">
        <w:rPr>
          <w:rFonts w:asciiTheme="minorEastAsia" w:eastAsiaTheme="minorEastAsia" w:hAnsiTheme="minorEastAsia" w:hint="eastAsia"/>
          <w:color w:val="000000"/>
          <w:sz w:val="28"/>
          <w:szCs w:val="28"/>
        </w:rPr>
        <w:t>评估值为</w:t>
      </w:r>
      <w:r w:rsidR="00BD6C41" w:rsidRPr="00B52228">
        <w:rPr>
          <w:rFonts w:asciiTheme="minorEastAsia" w:eastAsiaTheme="minorEastAsia" w:hAnsiTheme="minorEastAsia" w:hint="eastAsia"/>
          <w:color w:val="000000"/>
          <w:sz w:val="28"/>
          <w:szCs w:val="28"/>
        </w:rPr>
        <w:t>人民币</w:t>
      </w:r>
      <w:r w:rsidRPr="00B52228">
        <w:rPr>
          <w:rFonts w:asciiTheme="minorEastAsia" w:eastAsiaTheme="minorEastAsia" w:hAnsiTheme="minorEastAsia"/>
          <w:color w:val="000000"/>
          <w:sz w:val="28"/>
          <w:szCs w:val="28"/>
        </w:rPr>
        <w:t>5,339.77</w:t>
      </w:r>
      <w:r w:rsidR="00061E65" w:rsidRPr="00B52228">
        <w:rPr>
          <w:rFonts w:asciiTheme="minorEastAsia" w:eastAsiaTheme="minorEastAsia" w:hAnsiTheme="minorEastAsia"/>
          <w:color w:val="000000"/>
          <w:sz w:val="28"/>
          <w:szCs w:val="28"/>
        </w:rPr>
        <w:t>万元</w:t>
      </w:r>
      <w:r w:rsidR="00E13C90" w:rsidRPr="00E13C90">
        <w:rPr>
          <w:rFonts w:asciiTheme="minorEastAsia" w:eastAsiaTheme="minorEastAsia" w:hAnsiTheme="minorEastAsia" w:hint="eastAsia"/>
          <w:color w:val="000000"/>
          <w:sz w:val="28"/>
          <w:szCs w:val="28"/>
        </w:rPr>
        <w:t>，评估增值人民币2,467.04万元，增值率85.88%。</w:t>
      </w:r>
      <w:r w:rsidR="00061E65" w:rsidRPr="00B52228">
        <w:rPr>
          <w:rFonts w:asciiTheme="minorEastAsia" w:eastAsiaTheme="minorEastAsia" w:hAnsiTheme="minorEastAsia" w:hint="eastAsia"/>
          <w:color w:val="000000"/>
          <w:sz w:val="28"/>
          <w:szCs w:val="28"/>
        </w:rPr>
        <w:t>评估增值的主要原因是：</w:t>
      </w:r>
      <w:r w:rsidR="001774A5">
        <w:rPr>
          <w:rFonts w:asciiTheme="minorEastAsia" w:eastAsiaTheme="minorEastAsia" w:hAnsiTheme="minorEastAsia" w:hint="eastAsia"/>
          <w:color w:val="000000"/>
          <w:sz w:val="28"/>
          <w:szCs w:val="28"/>
        </w:rPr>
        <w:t>青岛</w:t>
      </w:r>
      <w:r w:rsidR="00B52228" w:rsidRPr="00B52228">
        <w:rPr>
          <w:rFonts w:asciiTheme="minorEastAsia" w:eastAsiaTheme="minorEastAsia" w:hAnsiTheme="minorEastAsia" w:hint="eastAsia"/>
          <w:color w:val="000000"/>
          <w:sz w:val="28"/>
          <w:szCs w:val="28"/>
        </w:rPr>
        <w:t>盛隆房屋建筑物及土地使用权资产比重较高，相关资产取得时间较早、成本较低，因近年来土地资源稀缺和土地成本增加，房地产建筑安装成本及市场价格涨幅较大，导致评估增值</w:t>
      </w:r>
      <w:r w:rsidR="00061E65">
        <w:rPr>
          <w:rFonts w:asciiTheme="minorEastAsia" w:eastAsiaTheme="minorEastAsia" w:hAnsiTheme="minorEastAsia" w:hint="eastAsia"/>
          <w:color w:val="000000"/>
          <w:sz w:val="28"/>
          <w:szCs w:val="28"/>
        </w:rPr>
        <w:t>。</w:t>
      </w:r>
    </w:p>
    <w:p w14:paraId="239757FB" w14:textId="77777777" w:rsidR="001A2F31" w:rsidRDefault="00061E65">
      <w:pPr>
        <w:spacing w:line="520" w:lineRule="exact"/>
        <w:ind w:firstLineChars="200" w:firstLine="560"/>
        <w:rPr>
          <w:rFonts w:ascii="黑体" w:eastAsia="黑体" w:hAnsi="黑体"/>
          <w:color w:val="000000"/>
          <w:sz w:val="28"/>
          <w:szCs w:val="28"/>
        </w:rPr>
      </w:pPr>
      <w:r>
        <w:rPr>
          <w:rFonts w:ascii="黑体" w:eastAsia="黑体" w:hAnsi="黑体"/>
          <w:color w:val="000000"/>
          <w:sz w:val="28"/>
          <w:szCs w:val="28"/>
        </w:rPr>
        <w:t>四、</w:t>
      </w:r>
      <w:r>
        <w:rPr>
          <w:rFonts w:ascii="黑体" w:eastAsia="黑体" w:hAnsi="黑体" w:hint="eastAsia"/>
          <w:color w:val="000000"/>
          <w:sz w:val="28"/>
          <w:szCs w:val="28"/>
        </w:rPr>
        <w:t>关联交易的主要内容</w:t>
      </w:r>
    </w:p>
    <w:p w14:paraId="0016F0AF"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（一）协议主体</w:t>
      </w:r>
    </w:p>
    <w:p w14:paraId="0B1C1B68" w14:textId="77777777" w:rsidR="001A2F31" w:rsidRDefault="00BD6C41">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青岛</w:t>
      </w:r>
      <w:proofErr w:type="gramStart"/>
      <w:r>
        <w:rPr>
          <w:rFonts w:asciiTheme="minorEastAsia" w:eastAsiaTheme="minorEastAsia" w:hAnsiTheme="minorEastAsia" w:hint="eastAsia"/>
          <w:color w:val="000000"/>
          <w:sz w:val="28"/>
          <w:szCs w:val="28"/>
        </w:rPr>
        <w:t>端信</w:t>
      </w:r>
      <w:r w:rsidR="00061E65">
        <w:rPr>
          <w:rFonts w:asciiTheme="minorEastAsia" w:eastAsiaTheme="minorEastAsia" w:hAnsiTheme="minorEastAsia" w:hint="eastAsia"/>
          <w:color w:val="000000"/>
          <w:sz w:val="28"/>
          <w:szCs w:val="28"/>
        </w:rPr>
        <w:t>与</w:t>
      </w:r>
      <w:r>
        <w:rPr>
          <w:rFonts w:asciiTheme="minorEastAsia" w:eastAsiaTheme="minorEastAsia" w:hAnsiTheme="minorEastAsia" w:hint="eastAsia"/>
          <w:color w:val="000000"/>
          <w:sz w:val="28"/>
          <w:szCs w:val="28"/>
        </w:rPr>
        <w:t>兖</w:t>
      </w:r>
      <w:proofErr w:type="gramEnd"/>
      <w:r>
        <w:rPr>
          <w:rFonts w:asciiTheme="minorEastAsia" w:eastAsiaTheme="minorEastAsia" w:hAnsiTheme="minorEastAsia" w:hint="eastAsia"/>
          <w:color w:val="000000"/>
          <w:sz w:val="28"/>
          <w:szCs w:val="28"/>
        </w:rPr>
        <w:t>矿集团</w:t>
      </w:r>
      <w:r w:rsidR="00061E65">
        <w:rPr>
          <w:rFonts w:asciiTheme="minorEastAsia" w:eastAsiaTheme="minorEastAsia" w:hAnsiTheme="minorEastAsia" w:hint="eastAsia"/>
          <w:color w:val="000000"/>
          <w:sz w:val="28"/>
          <w:szCs w:val="28"/>
        </w:rPr>
        <w:t>。</w:t>
      </w:r>
    </w:p>
    <w:p w14:paraId="5054103E"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（二）交易价格</w:t>
      </w:r>
    </w:p>
    <w:p w14:paraId="43FFE924" w14:textId="77777777"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本次交易价格以评估结果为依据，确认为</w:t>
      </w:r>
      <w:r w:rsidR="00BD6C41" w:rsidRPr="00525FF8">
        <w:rPr>
          <w:rFonts w:asciiTheme="minorEastAsia" w:eastAsiaTheme="minorEastAsia" w:hAnsiTheme="minorEastAsia" w:hint="eastAsia"/>
          <w:sz w:val="28"/>
          <w:szCs w:val="28"/>
        </w:rPr>
        <w:t>人民币</w:t>
      </w:r>
      <w:r w:rsidR="00BD6C41" w:rsidRPr="00CE33D2">
        <w:rPr>
          <w:rFonts w:asciiTheme="minorEastAsia" w:eastAsiaTheme="minorEastAsia" w:hAnsiTheme="minorEastAsia"/>
          <w:color w:val="000000"/>
          <w:sz w:val="28"/>
        </w:rPr>
        <w:t>5,339.77</w:t>
      </w:r>
      <w:r>
        <w:rPr>
          <w:rFonts w:asciiTheme="minorEastAsia" w:eastAsiaTheme="minorEastAsia" w:hAnsiTheme="minorEastAsia" w:hint="eastAsia"/>
          <w:color w:val="000000"/>
          <w:sz w:val="28"/>
          <w:szCs w:val="28"/>
        </w:rPr>
        <w:t>万元。</w:t>
      </w:r>
    </w:p>
    <w:p w14:paraId="4B9FF0CE"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（三）交易价款支付</w:t>
      </w:r>
    </w:p>
    <w:p w14:paraId="51E5E9CC" w14:textId="77777777"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完成股权转让工商登记变更后5个工作日内</w:t>
      </w:r>
      <w:r w:rsidR="006A44C6">
        <w:rPr>
          <w:rFonts w:asciiTheme="minorEastAsia" w:eastAsiaTheme="minorEastAsia" w:hAnsiTheme="minorEastAsia" w:hint="eastAsia"/>
          <w:color w:val="000000"/>
          <w:sz w:val="28"/>
          <w:szCs w:val="28"/>
        </w:rPr>
        <w:t>，青岛</w:t>
      </w:r>
      <w:proofErr w:type="gramStart"/>
      <w:r w:rsidR="006A44C6">
        <w:rPr>
          <w:rFonts w:asciiTheme="minorEastAsia" w:eastAsiaTheme="minorEastAsia" w:hAnsiTheme="minorEastAsia" w:hint="eastAsia"/>
          <w:color w:val="000000"/>
          <w:sz w:val="28"/>
          <w:szCs w:val="28"/>
        </w:rPr>
        <w:t>端信</w:t>
      </w:r>
      <w:r>
        <w:rPr>
          <w:rFonts w:asciiTheme="minorEastAsia" w:eastAsiaTheme="minorEastAsia" w:hAnsiTheme="minorEastAsia" w:hint="eastAsia"/>
          <w:color w:val="000000"/>
          <w:sz w:val="28"/>
          <w:szCs w:val="28"/>
        </w:rPr>
        <w:t>完成</w:t>
      </w:r>
      <w:proofErr w:type="gramEnd"/>
      <w:r>
        <w:rPr>
          <w:rFonts w:asciiTheme="minorEastAsia" w:eastAsiaTheme="minorEastAsia" w:hAnsiTheme="minorEastAsia" w:hint="eastAsia"/>
          <w:color w:val="000000"/>
          <w:sz w:val="28"/>
          <w:szCs w:val="28"/>
        </w:rPr>
        <w:t>股权转让价款支付。</w:t>
      </w:r>
    </w:p>
    <w:p w14:paraId="7C472494"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（四）生效条件</w:t>
      </w:r>
    </w:p>
    <w:p w14:paraId="50532A11" w14:textId="77777777"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股权转让协议在以下条件达成之日起生效：</w:t>
      </w:r>
    </w:p>
    <w:p w14:paraId="2181A206" w14:textId="77777777"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1.双方完成合同的签字盖章；</w:t>
      </w:r>
    </w:p>
    <w:p w14:paraId="05317D7A" w14:textId="77777777" w:rsidR="00BD6C41" w:rsidRPr="00BD6C41" w:rsidRDefault="00061E65" w:rsidP="00BD6C41">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2.双方各自履行完毕内部审批程序</w:t>
      </w:r>
      <w:r w:rsidR="00BD6C41" w:rsidRPr="00BD6C41">
        <w:rPr>
          <w:rFonts w:asciiTheme="minorEastAsia" w:eastAsiaTheme="minorEastAsia" w:hAnsiTheme="minorEastAsia" w:hint="eastAsia"/>
          <w:color w:val="000000"/>
          <w:sz w:val="28"/>
          <w:szCs w:val="28"/>
        </w:rPr>
        <w:t>。</w:t>
      </w:r>
    </w:p>
    <w:p w14:paraId="56A754C3"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（五）违约责任</w:t>
      </w:r>
    </w:p>
    <w:p w14:paraId="6C6B9374" w14:textId="237CFF28" w:rsidR="001A2F31" w:rsidRPr="006C70DD" w:rsidRDefault="00061E65">
      <w:pPr>
        <w:spacing w:line="520" w:lineRule="exact"/>
        <w:ind w:firstLineChars="200" w:firstLine="560"/>
        <w:rPr>
          <w:rFonts w:asciiTheme="minorEastAsia" w:eastAsiaTheme="minorEastAsia" w:hAnsiTheme="minorEastAsia"/>
          <w:color w:val="000000"/>
          <w:sz w:val="28"/>
          <w:szCs w:val="28"/>
        </w:rPr>
      </w:pPr>
      <w:r w:rsidRPr="006C70DD">
        <w:rPr>
          <w:rFonts w:asciiTheme="minorEastAsia" w:eastAsiaTheme="minorEastAsia" w:hAnsiTheme="minorEastAsia" w:hint="eastAsia"/>
          <w:color w:val="000000"/>
          <w:sz w:val="28"/>
          <w:szCs w:val="28"/>
        </w:rPr>
        <w:t>1.若一方违反协议，发生侵害对方权利的情况,应负责就该违约行为给对方造成的</w:t>
      </w:r>
      <w:r w:rsidR="002035ED" w:rsidRPr="006C70DD">
        <w:rPr>
          <w:rFonts w:asciiTheme="minorEastAsia" w:eastAsiaTheme="minorEastAsia" w:hAnsiTheme="minorEastAsia" w:hint="eastAsia"/>
          <w:color w:val="000000"/>
          <w:sz w:val="28"/>
          <w:szCs w:val="28"/>
        </w:rPr>
        <w:t>一切</w:t>
      </w:r>
      <w:r w:rsidRPr="006C70DD">
        <w:rPr>
          <w:rFonts w:asciiTheme="minorEastAsia" w:eastAsiaTheme="minorEastAsia" w:hAnsiTheme="minorEastAsia" w:hint="eastAsia"/>
          <w:color w:val="000000"/>
          <w:sz w:val="28"/>
          <w:szCs w:val="28"/>
        </w:rPr>
        <w:t>损失承担赔偿责任，违约责任按股权转让价款的百分之十计算。</w:t>
      </w:r>
    </w:p>
    <w:p w14:paraId="7604C871" w14:textId="6ED413B2" w:rsidR="001A2F31" w:rsidRPr="006C70DD" w:rsidRDefault="00061E65">
      <w:pPr>
        <w:spacing w:line="520" w:lineRule="exact"/>
        <w:ind w:firstLineChars="200" w:firstLine="560"/>
        <w:rPr>
          <w:rFonts w:asciiTheme="minorEastAsia" w:eastAsiaTheme="minorEastAsia" w:hAnsiTheme="minorEastAsia"/>
          <w:color w:val="000000"/>
          <w:sz w:val="28"/>
          <w:szCs w:val="28"/>
        </w:rPr>
      </w:pPr>
      <w:r w:rsidRPr="006C70DD">
        <w:rPr>
          <w:rFonts w:asciiTheme="minorEastAsia" w:eastAsiaTheme="minorEastAsia" w:hAnsiTheme="minorEastAsia" w:hint="eastAsia"/>
          <w:color w:val="000000"/>
          <w:sz w:val="28"/>
          <w:szCs w:val="28"/>
        </w:rPr>
        <w:t>2.协议在执行期间如遇不可抗拒的因素所造成的损失，本次交易双方协商解决。</w:t>
      </w:r>
    </w:p>
    <w:p w14:paraId="308A8845" w14:textId="590495F7" w:rsidR="001A2F31" w:rsidRDefault="00061E65">
      <w:pPr>
        <w:spacing w:line="520" w:lineRule="exact"/>
        <w:ind w:firstLineChars="200" w:firstLine="560"/>
        <w:rPr>
          <w:rFonts w:asciiTheme="minorEastAsia" w:eastAsiaTheme="minorEastAsia" w:hAnsiTheme="minorEastAsia"/>
          <w:color w:val="000000"/>
          <w:sz w:val="28"/>
          <w:szCs w:val="28"/>
        </w:rPr>
      </w:pPr>
      <w:r w:rsidRPr="006C70DD">
        <w:rPr>
          <w:rFonts w:asciiTheme="minorEastAsia" w:eastAsiaTheme="minorEastAsia" w:hAnsiTheme="minorEastAsia" w:hint="eastAsia"/>
          <w:color w:val="000000"/>
          <w:sz w:val="28"/>
          <w:szCs w:val="28"/>
        </w:rPr>
        <w:t>3.依据协议规定的解约原因行使解约权的一方，不向对方承担赔偿责任。</w:t>
      </w:r>
    </w:p>
    <w:p w14:paraId="4D9A843A" w14:textId="77777777"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五</w:t>
      </w:r>
      <w:r>
        <w:rPr>
          <w:rFonts w:ascii="黑体" w:eastAsia="黑体" w:hAnsi="黑体"/>
          <w:color w:val="000000"/>
          <w:sz w:val="28"/>
          <w:szCs w:val="28"/>
        </w:rPr>
        <w:t>、</w:t>
      </w:r>
      <w:r>
        <w:rPr>
          <w:rFonts w:ascii="黑体" w:eastAsia="黑体" w:hAnsi="黑体" w:hint="eastAsia"/>
          <w:color w:val="000000"/>
          <w:sz w:val="28"/>
          <w:szCs w:val="28"/>
        </w:rPr>
        <w:t>本次交易对</w:t>
      </w:r>
      <w:r>
        <w:rPr>
          <w:rFonts w:ascii="黑体" w:eastAsia="黑体" w:hAnsi="黑体"/>
          <w:color w:val="000000"/>
          <w:sz w:val="28"/>
          <w:szCs w:val="28"/>
        </w:rPr>
        <w:t>公司的影响</w:t>
      </w:r>
    </w:p>
    <w:p w14:paraId="3BCF71A6" w14:textId="77777777" w:rsidR="001A2F31" w:rsidRDefault="00061E65" w:rsidP="00BD6C41">
      <w:pPr>
        <w:adjustRightInd w:val="0"/>
        <w:snapToGrid w:val="0"/>
        <w:spacing w:line="520" w:lineRule="exact"/>
        <w:ind w:firstLineChars="200" w:firstLine="560"/>
        <w:outlineLvl w:val="0"/>
        <w:rPr>
          <w:color w:val="000000"/>
          <w:sz w:val="28"/>
          <w:szCs w:val="28"/>
        </w:rPr>
      </w:pPr>
      <w:r>
        <w:rPr>
          <w:rFonts w:asciiTheme="minorEastAsia" w:eastAsiaTheme="minorEastAsia" w:hAnsiTheme="minorEastAsia" w:hint="eastAsia"/>
          <w:color w:val="000000"/>
          <w:sz w:val="28"/>
          <w:szCs w:val="28"/>
        </w:rPr>
        <w:t>（一）本次交易完成后，</w:t>
      </w:r>
      <w:r w:rsidR="006A44C6" w:rsidRPr="006A44C6">
        <w:rPr>
          <w:rFonts w:asciiTheme="minorEastAsia" w:eastAsiaTheme="minorEastAsia" w:hAnsiTheme="minorEastAsia" w:hint="eastAsia"/>
          <w:color w:val="000000"/>
          <w:sz w:val="28"/>
          <w:szCs w:val="28"/>
        </w:rPr>
        <w:t>有利于公司获取青岛区域优质资产，实现各产业板块专业化管理，有利于公司集中优势资源，集聚发展优势，实现协同发展，全面提升公司的区域产业竞争能力</w:t>
      </w:r>
      <w:r>
        <w:rPr>
          <w:rFonts w:hint="eastAsia"/>
          <w:color w:val="000000"/>
          <w:sz w:val="28"/>
          <w:szCs w:val="28"/>
        </w:rPr>
        <w:t>。</w:t>
      </w:r>
    </w:p>
    <w:p w14:paraId="2047B936" w14:textId="77777777" w:rsidR="001A2F31" w:rsidRDefault="00061E65">
      <w:pPr>
        <w:adjustRightInd w:val="0"/>
        <w:snapToGrid w:val="0"/>
        <w:spacing w:line="520" w:lineRule="exact"/>
        <w:ind w:firstLineChars="200" w:firstLine="560"/>
        <w:outlineLvl w:val="0"/>
        <w:rPr>
          <w:color w:val="000000"/>
          <w:sz w:val="28"/>
          <w:szCs w:val="28"/>
        </w:rPr>
      </w:pPr>
      <w:r>
        <w:rPr>
          <w:rFonts w:hint="eastAsia"/>
          <w:color w:val="000000"/>
          <w:sz w:val="28"/>
          <w:szCs w:val="28"/>
        </w:rPr>
        <w:t>（二）本次交易按一般商业条款订立，交易项目的定价公平合理，符合公司及全体股东利益，不会对公司现在及将来的财务状况、经营成果产生不利影响。</w:t>
      </w:r>
    </w:p>
    <w:p w14:paraId="7A99002A" w14:textId="77777777" w:rsidR="001A2F31" w:rsidRDefault="00061E65">
      <w:pPr>
        <w:adjustRightInd w:val="0"/>
        <w:snapToGrid w:val="0"/>
        <w:spacing w:line="520" w:lineRule="exact"/>
        <w:ind w:firstLineChars="200" w:firstLine="560"/>
        <w:outlineLvl w:val="0"/>
        <w:rPr>
          <w:color w:val="000000"/>
          <w:sz w:val="28"/>
          <w:szCs w:val="28"/>
        </w:rPr>
      </w:pPr>
      <w:r>
        <w:rPr>
          <w:rFonts w:hint="eastAsia"/>
          <w:color w:val="000000"/>
          <w:sz w:val="28"/>
          <w:szCs w:val="28"/>
        </w:rPr>
        <w:lastRenderedPageBreak/>
        <w:t>（三）本次交易完成后，</w:t>
      </w:r>
      <w:r w:rsidR="006A44C6">
        <w:rPr>
          <w:rFonts w:hint="eastAsia"/>
          <w:color w:val="000000"/>
          <w:sz w:val="28"/>
          <w:szCs w:val="28"/>
        </w:rPr>
        <w:t>青岛盛隆</w:t>
      </w:r>
      <w:r>
        <w:rPr>
          <w:rFonts w:hint="eastAsia"/>
          <w:color w:val="000000"/>
          <w:sz w:val="28"/>
          <w:szCs w:val="28"/>
        </w:rPr>
        <w:t>成为</w:t>
      </w:r>
      <w:r w:rsidR="006A44C6">
        <w:rPr>
          <w:rFonts w:hint="eastAsia"/>
          <w:color w:val="000000"/>
          <w:sz w:val="28"/>
          <w:szCs w:val="28"/>
        </w:rPr>
        <w:t>青岛端信</w:t>
      </w:r>
      <w:r>
        <w:rPr>
          <w:rFonts w:hint="eastAsia"/>
          <w:color w:val="000000"/>
          <w:sz w:val="28"/>
          <w:szCs w:val="28"/>
        </w:rPr>
        <w:t>全资子公司。</w:t>
      </w:r>
      <w:r w:rsidR="006A44C6">
        <w:rPr>
          <w:rFonts w:hint="eastAsia"/>
          <w:color w:val="000000"/>
          <w:sz w:val="28"/>
          <w:szCs w:val="28"/>
        </w:rPr>
        <w:t>青岛盛隆</w:t>
      </w:r>
      <w:r w:rsidRPr="00AE3F1E">
        <w:rPr>
          <w:rFonts w:hint="eastAsia"/>
          <w:color w:val="000000"/>
          <w:sz w:val="28"/>
          <w:szCs w:val="28"/>
        </w:rPr>
        <w:t>无对外担保、委托理财情况，</w:t>
      </w:r>
      <w:r>
        <w:rPr>
          <w:rFonts w:hint="eastAsia"/>
          <w:color w:val="000000"/>
          <w:sz w:val="28"/>
          <w:szCs w:val="28"/>
        </w:rPr>
        <w:t>不会对公司现在及将来的财务状况、经营成果产生不利影响。</w:t>
      </w:r>
    </w:p>
    <w:p w14:paraId="5AA84A43" w14:textId="77777777"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w:t>
      </w:r>
      <w:r>
        <w:rPr>
          <w:rFonts w:ascii="黑体" w:eastAsia="黑体" w:hAnsi="黑体"/>
          <w:color w:val="000000"/>
          <w:sz w:val="28"/>
          <w:szCs w:val="28"/>
        </w:rPr>
        <w:t>、</w:t>
      </w:r>
      <w:r>
        <w:rPr>
          <w:rFonts w:ascii="黑体" w:eastAsia="黑体" w:hAnsi="黑体" w:hint="eastAsia"/>
          <w:color w:val="000000"/>
          <w:sz w:val="28"/>
          <w:szCs w:val="28"/>
        </w:rPr>
        <w:t>本次交易已履行的审批程序</w:t>
      </w:r>
    </w:p>
    <w:p w14:paraId="0535C1B0" w14:textId="77777777"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（一）董事会审议情况</w:t>
      </w:r>
    </w:p>
    <w:p w14:paraId="7A542C24" w14:textId="1DF89BE9"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本</w:t>
      </w:r>
      <w:r>
        <w:rPr>
          <w:rFonts w:asciiTheme="minorEastAsia" w:eastAsiaTheme="minorEastAsia" w:hAnsiTheme="minorEastAsia" w:hint="eastAsia"/>
          <w:color w:val="000000"/>
          <w:sz w:val="28"/>
          <w:szCs w:val="28"/>
        </w:rPr>
        <w:t>次交易已经2019</w:t>
      </w:r>
      <w:r>
        <w:rPr>
          <w:rFonts w:asciiTheme="minorEastAsia" w:eastAsiaTheme="minorEastAsia" w:hAnsiTheme="minorEastAsia"/>
          <w:color w:val="000000"/>
          <w:sz w:val="28"/>
          <w:szCs w:val="28"/>
        </w:rPr>
        <w:t>年</w:t>
      </w:r>
      <w:r w:rsidR="002035ED">
        <w:rPr>
          <w:rFonts w:asciiTheme="minorEastAsia" w:eastAsiaTheme="minorEastAsia" w:hAnsiTheme="minorEastAsia" w:hint="eastAsia"/>
          <w:color w:val="000000"/>
          <w:sz w:val="28"/>
          <w:szCs w:val="28"/>
        </w:rPr>
        <w:t>1</w:t>
      </w:r>
      <w:r w:rsidR="002035ED">
        <w:rPr>
          <w:rFonts w:asciiTheme="minorEastAsia" w:eastAsiaTheme="minorEastAsia" w:hAnsiTheme="minorEastAsia"/>
          <w:color w:val="000000"/>
          <w:sz w:val="28"/>
          <w:szCs w:val="28"/>
        </w:rPr>
        <w:t>2</w:t>
      </w:r>
      <w:r>
        <w:rPr>
          <w:rFonts w:asciiTheme="minorEastAsia" w:eastAsiaTheme="minorEastAsia" w:hAnsiTheme="minorEastAsia"/>
          <w:color w:val="000000"/>
          <w:sz w:val="28"/>
          <w:szCs w:val="28"/>
        </w:rPr>
        <w:t>月</w:t>
      </w:r>
      <w:r w:rsidR="002035ED">
        <w:rPr>
          <w:rFonts w:asciiTheme="minorEastAsia" w:eastAsiaTheme="minorEastAsia" w:hAnsiTheme="minorEastAsia" w:hint="eastAsia"/>
          <w:color w:val="000000"/>
          <w:sz w:val="28"/>
          <w:szCs w:val="28"/>
        </w:rPr>
        <w:t>4</w:t>
      </w:r>
      <w:r>
        <w:rPr>
          <w:rFonts w:asciiTheme="minorEastAsia" w:eastAsiaTheme="minorEastAsia" w:hAnsiTheme="minorEastAsia"/>
          <w:color w:val="000000"/>
          <w:sz w:val="28"/>
          <w:szCs w:val="28"/>
        </w:rPr>
        <w:t>日</w:t>
      </w:r>
      <w:r>
        <w:rPr>
          <w:rFonts w:asciiTheme="minorEastAsia" w:eastAsiaTheme="minorEastAsia" w:hAnsiTheme="minorEastAsia" w:hint="eastAsia"/>
          <w:color w:val="000000"/>
          <w:sz w:val="28"/>
          <w:szCs w:val="28"/>
        </w:rPr>
        <w:t>召开的公司</w:t>
      </w:r>
      <w:r>
        <w:rPr>
          <w:rFonts w:asciiTheme="minorEastAsia" w:eastAsiaTheme="minorEastAsia" w:hAnsiTheme="minorEastAsia"/>
          <w:color w:val="000000"/>
          <w:sz w:val="28"/>
          <w:szCs w:val="28"/>
        </w:rPr>
        <w:t>第</w:t>
      </w:r>
      <w:r>
        <w:rPr>
          <w:rFonts w:asciiTheme="minorEastAsia" w:eastAsiaTheme="minorEastAsia" w:hAnsiTheme="minorEastAsia" w:hint="eastAsia"/>
          <w:color w:val="000000"/>
          <w:sz w:val="28"/>
          <w:szCs w:val="28"/>
        </w:rPr>
        <w:t>七</w:t>
      </w:r>
      <w:r>
        <w:rPr>
          <w:rFonts w:asciiTheme="minorEastAsia" w:eastAsiaTheme="minorEastAsia" w:hAnsiTheme="minorEastAsia"/>
          <w:color w:val="000000"/>
          <w:sz w:val="28"/>
          <w:szCs w:val="28"/>
        </w:rPr>
        <w:t>届董事会第</w:t>
      </w:r>
      <w:r>
        <w:rPr>
          <w:rFonts w:asciiTheme="minorEastAsia" w:eastAsiaTheme="minorEastAsia" w:hAnsiTheme="minorEastAsia" w:hint="eastAsia"/>
          <w:color w:val="000000"/>
          <w:sz w:val="28"/>
          <w:szCs w:val="28"/>
        </w:rPr>
        <w:t>二十</w:t>
      </w:r>
      <w:r w:rsidR="002B03AD">
        <w:rPr>
          <w:rFonts w:asciiTheme="minorEastAsia" w:eastAsiaTheme="minorEastAsia" w:hAnsiTheme="minorEastAsia" w:hint="eastAsia"/>
          <w:color w:val="000000"/>
          <w:sz w:val="28"/>
          <w:szCs w:val="28"/>
        </w:rPr>
        <w:t>九</w:t>
      </w:r>
      <w:r>
        <w:rPr>
          <w:rFonts w:asciiTheme="minorEastAsia" w:eastAsiaTheme="minorEastAsia" w:hAnsiTheme="minorEastAsia"/>
          <w:color w:val="000000"/>
          <w:sz w:val="28"/>
          <w:szCs w:val="28"/>
        </w:rPr>
        <w:t>次会议</w:t>
      </w:r>
      <w:r>
        <w:rPr>
          <w:rFonts w:asciiTheme="minorEastAsia" w:eastAsiaTheme="minorEastAsia" w:hAnsiTheme="minorEastAsia" w:hint="eastAsia"/>
          <w:color w:val="000000"/>
          <w:sz w:val="28"/>
          <w:szCs w:val="28"/>
        </w:rPr>
        <w:t>审议批准。</w:t>
      </w:r>
    </w:p>
    <w:p w14:paraId="0A2E4B8E"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公司</w:t>
      </w:r>
      <w:r>
        <w:rPr>
          <w:rFonts w:asciiTheme="minorEastAsia" w:eastAsiaTheme="minorEastAsia" w:hAnsiTheme="minorEastAsia" w:hint="eastAsia"/>
          <w:color w:val="000000"/>
          <w:sz w:val="28"/>
          <w:szCs w:val="28"/>
        </w:rPr>
        <w:t>第七届</w:t>
      </w:r>
      <w:r>
        <w:rPr>
          <w:rFonts w:asciiTheme="minorEastAsia" w:eastAsiaTheme="minorEastAsia" w:hAnsiTheme="minorEastAsia"/>
          <w:color w:val="000000"/>
          <w:sz w:val="28"/>
          <w:szCs w:val="28"/>
        </w:rPr>
        <w:t>董事会成员共</w:t>
      </w:r>
      <w:r>
        <w:rPr>
          <w:rFonts w:asciiTheme="minorEastAsia" w:eastAsiaTheme="minorEastAsia" w:hAnsiTheme="minorEastAsia" w:hint="eastAsia"/>
          <w:color w:val="000000"/>
          <w:sz w:val="28"/>
          <w:szCs w:val="28"/>
        </w:rPr>
        <w:t>11</w:t>
      </w:r>
      <w:r>
        <w:rPr>
          <w:rFonts w:asciiTheme="minorEastAsia" w:eastAsiaTheme="minorEastAsia" w:hAnsiTheme="minorEastAsia"/>
          <w:color w:val="000000"/>
          <w:sz w:val="28"/>
          <w:szCs w:val="28"/>
        </w:rPr>
        <w:t>人，</w:t>
      </w:r>
      <w:r w:rsidR="002B03AD">
        <w:rPr>
          <w:rFonts w:asciiTheme="minorEastAsia" w:eastAsiaTheme="minorEastAsia" w:hAnsiTheme="minorEastAsia" w:hint="eastAsia"/>
          <w:color w:val="000000"/>
          <w:sz w:val="28"/>
          <w:szCs w:val="28"/>
        </w:rPr>
        <w:t>2</w:t>
      </w:r>
      <w:r>
        <w:rPr>
          <w:rFonts w:asciiTheme="minorEastAsia" w:eastAsiaTheme="minorEastAsia" w:hAnsiTheme="minorEastAsia"/>
          <w:color w:val="000000"/>
          <w:sz w:val="28"/>
          <w:szCs w:val="28"/>
        </w:rPr>
        <w:t>名关联董事回避表决，</w:t>
      </w:r>
      <w:r w:rsidR="002B03AD">
        <w:rPr>
          <w:rFonts w:asciiTheme="minorEastAsia" w:eastAsiaTheme="minorEastAsia" w:hAnsiTheme="minorEastAsia" w:hint="eastAsia"/>
          <w:color w:val="000000"/>
          <w:sz w:val="28"/>
          <w:szCs w:val="28"/>
        </w:rPr>
        <w:t>9</w:t>
      </w:r>
      <w:r>
        <w:rPr>
          <w:rFonts w:asciiTheme="minorEastAsia" w:eastAsiaTheme="minorEastAsia" w:hAnsiTheme="minorEastAsia"/>
          <w:color w:val="000000"/>
          <w:sz w:val="28"/>
          <w:szCs w:val="28"/>
        </w:rPr>
        <w:t>名非关联董事</w:t>
      </w:r>
      <w:r>
        <w:rPr>
          <w:rFonts w:asciiTheme="minorEastAsia" w:eastAsiaTheme="minorEastAsia" w:hAnsiTheme="minorEastAsia" w:hint="eastAsia"/>
          <w:color w:val="000000"/>
          <w:sz w:val="28"/>
          <w:szCs w:val="28"/>
        </w:rPr>
        <w:t>审议并批准本次交易，</w:t>
      </w:r>
      <w:r>
        <w:rPr>
          <w:rFonts w:asciiTheme="minorEastAsia" w:eastAsiaTheme="minorEastAsia" w:hAnsiTheme="minorEastAsia"/>
          <w:color w:val="000000"/>
          <w:sz w:val="28"/>
          <w:szCs w:val="28"/>
        </w:rPr>
        <w:t>参加表决的董事人数符合法定比例，会议的召开及表决合法有效。</w:t>
      </w:r>
    </w:p>
    <w:p w14:paraId="2D153E69" w14:textId="77777777"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（二）独立董事事前认可意见及独立意见</w:t>
      </w:r>
    </w:p>
    <w:p w14:paraId="230801FC"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本公司4名独立董事于本次交易提交董事会前发表了事前认可意见，同意将该事项提交董事会讨论审议。</w:t>
      </w:r>
    </w:p>
    <w:p w14:paraId="0540F119"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公司独立董事参考公司提供的相关资料后，在董事会上发表独立意见如下：</w:t>
      </w:r>
    </w:p>
    <w:p w14:paraId="276E09AD" w14:textId="77777777" w:rsidR="002B03AD" w:rsidRPr="002B03AD" w:rsidRDefault="002B03AD" w:rsidP="002B03AD">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2B03AD">
        <w:rPr>
          <w:rFonts w:asciiTheme="minorEastAsia" w:eastAsiaTheme="minorEastAsia" w:hAnsiTheme="minorEastAsia" w:hint="eastAsia"/>
          <w:color w:val="000000"/>
          <w:sz w:val="28"/>
          <w:szCs w:val="28"/>
        </w:rPr>
        <w:t>1.公司董事会对《关于收购青岛东方盛隆实业有限公司100%股权的议案》的审议、表决程序符合法律、法规、上市监管规则及《公司章程》规定；</w:t>
      </w:r>
    </w:p>
    <w:p w14:paraId="4375F12A" w14:textId="77777777" w:rsidR="002B03AD" w:rsidRPr="002B03AD" w:rsidRDefault="002B03AD" w:rsidP="002B03AD">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2B03AD">
        <w:rPr>
          <w:rFonts w:asciiTheme="minorEastAsia" w:eastAsiaTheme="minorEastAsia" w:hAnsiTheme="minorEastAsia" w:hint="eastAsia"/>
          <w:color w:val="000000"/>
          <w:sz w:val="28"/>
          <w:szCs w:val="28"/>
        </w:rPr>
        <w:t>2.公司以</w:t>
      </w:r>
      <w:proofErr w:type="gramStart"/>
      <w:r w:rsidRPr="002B03AD">
        <w:rPr>
          <w:rFonts w:asciiTheme="minorEastAsia" w:eastAsiaTheme="minorEastAsia" w:hAnsiTheme="minorEastAsia" w:hint="eastAsia"/>
          <w:color w:val="000000"/>
          <w:sz w:val="28"/>
          <w:szCs w:val="28"/>
        </w:rPr>
        <w:t>青岛端信为</w:t>
      </w:r>
      <w:proofErr w:type="gramEnd"/>
      <w:r w:rsidRPr="002B03AD">
        <w:rPr>
          <w:rFonts w:asciiTheme="minorEastAsia" w:eastAsiaTheme="minorEastAsia" w:hAnsiTheme="minorEastAsia" w:hint="eastAsia"/>
          <w:color w:val="000000"/>
          <w:sz w:val="28"/>
          <w:szCs w:val="28"/>
        </w:rPr>
        <w:t>投资主体，收购青岛盛隆100%股权，有利于公司获取青岛区域优质资产，实现各产业板块专业化管理，有利于公司集中优势资源，集聚发展优势，实现协同发展，全面提升公司的区域产业竞争能力；</w:t>
      </w:r>
    </w:p>
    <w:p w14:paraId="1EB19E65" w14:textId="77777777" w:rsidR="001A2F31" w:rsidRDefault="002B03AD" w:rsidP="002B03AD">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sidRPr="002B03AD">
        <w:rPr>
          <w:rFonts w:asciiTheme="minorEastAsia" w:eastAsiaTheme="minorEastAsia" w:hAnsiTheme="minorEastAsia" w:hint="eastAsia"/>
          <w:color w:val="000000"/>
          <w:sz w:val="28"/>
          <w:szCs w:val="28"/>
        </w:rPr>
        <w:t>3.签订的关联交易协议乃按一般商业条款订立，对公司及独立股东而言公平合理，订立关联交易协议符合公司及独立股东整体利益。</w:t>
      </w:r>
    </w:p>
    <w:p w14:paraId="1F163CC5" w14:textId="77777777" w:rsidR="001A2F31" w:rsidRDefault="002B03AD">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七</w:t>
      </w:r>
      <w:r w:rsidR="00061E65">
        <w:rPr>
          <w:rFonts w:ascii="黑体" w:eastAsia="黑体" w:hAnsi="黑体" w:hint="eastAsia"/>
          <w:color w:val="000000"/>
          <w:sz w:val="28"/>
          <w:szCs w:val="28"/>
        </w:rPr>
        <w:t>、</w:t>
      </w:r>
      <w:r w:rsidR="00061E65">
        <w:rPr>
          <w:rFonts w:ascii="黑体" w:eastAsia="黑体" w:hAnsi="黑体"/>
          <w:color w:val="000000"/>
          <w:sz w:val="28"/>
          <w:szCs w:val="28"/>
        </w:rPr>
        <w:t>备查文件</w:t>
      </w:r>
    </w:p>
    <w:p w14:paraId="33260E42" w14:textId="77777777"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兖州煤业股份有限公司第</w:t>
      </w:r>
      <w:r>
        <w:rPr>
          <w:rFonts w:asciiTheme="minorEastAsia" w:eastAsiaTheme="minorEastAsia" w:hAnsiTheme="minorEastAsia" w:hint="eastAsia"/>
          <w:color w:val="000000"/>
          <w:sz w:val="28"/>
          <w:szCs w:val="28"/>
        </w:rPr>
        <w:t>七</w:t>
      </w:r>
      <w:r>
        <w:rPr>
          <w:rFonts w:asciiTheme="minorEastAsia" w:eastAsiaTheme="minorEastAsia" w:hAnsiTheme="minorEastAsia"/>
          <w:color w:val="000000"/>
          <w:sz w:val="28"/>
          <w:szCs w:val="28"/>
        </w:rPr>
        <w:t>届董事会第</w:t>
      </w:r>
      <w:r>
        <w:rPr>
          <w:rFonts w:asciiTheme="minorEastAsia" w:eastAsiaTheme="minorEastAsia" w:hAnsiTheme="minorEastAsia" w:hint="eastAsia"/>
          <w:color w:val="000000"/>
          <w:sz w:val="28"/>
          <w:szCs w:val="28"/>
        </w:rPr>
        <w:t>二十</w:t>
      </w:r>
      <w:r w:rsidR="002B03AD">
        <w:rPr>
          <w:rFonts w:asciiTheme="minorEastAsia" w:eastAsiaTheme="minorEastAsia" w:hAnsiTheme="minorEastAsia" w:hint="eastAsia"/>
          <w:color w:val="000000"/>
          <w:sz w:val="28"/>
          <w:szCs w:val="28"/>
        </w:rPr>
        <w:t>九</w:t>
      </w:r>
      <w:r>
        <w:rPr>
          <w:rFonts w:asciiTheme="minorEastAsia" w:eastAsiaTheme="minorEastAsia" w:hAnsiTheme="minorEastAsia"/>
          <w:color w:val="000000"/>
          <w:sz w:val="28"/>
          <w:szCs w:val="28"/>
        </w:rPr>
        <w:t>次会议决议；</w:t>
      </w:r>
    </w:p>
    <w:p w14:paraId="55FDD8C3" w14:textId="77777777"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2</w:t>
      </w:r>
      <w:r>
        <w:rPr>
          <w:rFonts w:asciiTheme="minorEastAsia" w:eastAsiaTheme="minorEastAsia" w:hAnsiTheme="minorEastAsia" w:hint="eastAsia"/>
          <w:color w:val="000000"/>
          <w:sz w:val="28"/>
          <w:szCs w:val="28"/>
        </w:rPr>
        <w:t>.</w:t>
      </w:r>
      <w:r w:rsidR="001B69F6">
        <w:rPr>
          <w:rFonts w:asciiTheme="minorEastAsia" w:eastAsiaTheme="minorEastAsia" w:hAnsiTheme="minorEastAsia" w:hint="eastAsia"/>
          <w:color w:val="000000"/>
          <w:sz w:val="28"/>
          <w:szCs w:val="28"/>
        </w:rPr>
        <w:t>《股权转让协议》</w:t>
      </w:r>
      <w:r w:rsidR="00910655">
        <w:rPr>
          <w:rFonts w:asciiTheme="minorEastAsia" w:eastAsiaTheme="minorEastAsia" w:hAnsiTheme="minorEastAsia" w:hint="eastAsia"/>
          <w:color w:val="000000"/>
          <w:sz w:val="28"/>
          <w:szCs w:val="28"/>
        </w:rPr>
        <w:t>；</w:t>
      </w:r>
    </w:p>
    <w:p w14:paraId="06718211" w14:textId="77777777" w:rsidR="00910655" w:rsidRPr="00910655" w:rsidRDefault="00910655" w:rsidP="0091065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Pr="00910655">
        <w:rPr>
          <w:rFonts w:asciiTheme="minorEastAsia" w:eastAsiaTheme="minorEastAsia" w:hAnsiTheme="minorEastAsia" w:hint="eastAsia"/>
          <w:color w:val="000000"/>
          <w:sz w:val="28"/>
          <w:szCs w:val="28"/>
        </w:rPr>
        <w:t>天健会计师事务所（特殊普通合伙）出具的《青岛东方盛隆实业有限公司审计报告》（</w:t>
      </w:r>
      <w:proofErr w:type="gramStart"/>
      <w:r w:rsidRPr="00910655">
        <w:rPr>
          <w:rFonts w:asciiTheme="minorEastAsia" w:eastAsiaTheme="minorEastAsia" w:hAnsiTheme="minorEastAsia" w:hint="eastAsia"/>
          <w:color w:val="000000"/>
          <w:sz w:val="28"/>
          <w:szCs w:val="28"/>
        </w:rPr>
        <w:t>天健审〔2019〕</w:t>
      </w:r>
      <w:proofErr w:type="gramEnd"/>
      <w:r w:rsidRPr="00910655">
        <w:rPr>
          <w:rFonts w:asciiTheme="minorEastAsia" w:eastAsiaTheme="minorEastAsia" w:hAnsiTheme="minorEastAsia" w:hint="eastAsia"/>
          <w:color w:val="000000"/>
          <w:sz w:val="28"/>
          <w:szCs w:val="28"/>
        </w:rPr>
        <w:t>4-166号）</w:t>
      </w:r>
      <w:r>
        <w:rPr>
          <w:rFonts w:asciiTheme="minorEastAsia" w:eastAsiaTheme="minorEastAsia" w:hAnsiTheme="minorEastAsia" w:hint="eastAsia"/>
          <w:color w:val="000000"/>
          <w:sz w:val="28"/>
          <w:szCs w:val="28"/>
        </w:rPr>
        <w:t>；</w:t>
      </w:r>
    </w:p>
    <w:p w14:paraId="4B9775C1" w14:textId="77777777" w:rsidR="00910655" w:rsidRPr="00910655" w:rsidRDefault="00910655" w:rsidP="0091065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Pr="00910655">
        <w:rPr>
          <w:rFonts w:asciiTheme="minorEastAsia" w:eastAsiaTheme="minorEastAsia" w:hAnsiTheme="minorEastAsia" w:hint="eastAsia"/>
          <w:color w:val="000000"/>
          <w:sz w:val="28"/>
          <w:szCs w:val="28"/>
        </w:rPr>
        <w:t>北京</w:t>
      </w:r>
      <w:proofErr w:type="gramStart"/>
      <w:r w:rsidRPr="00910655">
        <w:rPr>
          <w:rFonts w:asciiTheme="minorEastAsia" w:eastAsiaTheme="minorEastAsia" w:hAnsiTheme="minorEastAsia" w:hint="eastAsia"/>
          <w:color w:val="000000"/>
          <w:sz w:val="28"/>
          <w:szCs w:val="28"/>
        </w:rPr>
        <w:t>华亚正信资产</w:t>
      </w:r>
      <w:proofErr w:type="gramEnd"/>
      <w:r w:rsidRPr="00910655">
        <w:rPr>
          <w:rFonts w:asciiTheme="minorEastAsia" w:eastAsiaTheme="minorEastAsia" w:hAnsiTheme="minorEastAsia" w:hint="eastAsia"/>
          <w:color w:val="000000"/>
          <w:sz w:val="28"/>
          <w:szCs w:val="28"/>
        </w:rPr>
        <w:t>评估有限公司出具的《兖州煤业股份有限公司拟收购青岛东方盛隆实业有限公司股权涉及的青岛东方盛隆实业有限公司股东全部权益价值资产评估报告》（</w:t>
      </w:r>
      <w:proofErr w:type="gramStart"/>
      <w:r w:rsidRPr="00910655">
        <w:rPr>
          <w:rFonts w:asciiTheme="minorEastAsia" w:eastAsiaTheme="minorEastAsia" w:hAnsiTheme="minorEastAsia" w:hint="eastAsia"/>
          <w:color w:val="000000"/>
          <w:sz w:val="28"/>
          <w:szCs w:val="28"/>
        </w:rPr>
        <w:t>华亚正信评报</w:t>
      </w:r>
      <w:proofErr w:type="gramEnd"/>
      <w:r w:rsidRPr="00910655">
        <w:rPr>
          <w:rFonts w:asciiTheme="minorEastAsia" w:eastAsiaTheme="minorEastAsia" w:hAnsiTheme="minorEastAsia" w:hint="eastAsia"/>
          <w:color w:val="000000"/>
          <w:sz w:val="28"/>
          <w:szCs w:val="28"/>
        </w:rPr>
        <w:t>字〔2019〕第A11-0002号）</w:t>
      </w:r>
      <w:r>
        <w:rPr>
          <w:rFonts w:asciiTheme="minorEastAsia" w:eastAsiaTheme="minorEastAsia" w:hAnsiTheme="minorEastAsia" w:hint="eastAsia"/>
          <w:color w:val="000000"/>
          <w:sz w:val="28"/>
          <w:szCs w:val="28"/>
        </w:rPr>
        <w:t>。</w:t>
      </w:r>
    </w:p>
    <w:p w14:paraId="0C8D5411" w14:textId="77777777" w:rsidR="001A2F31" w:rsidRDefault="001A2F31">
      <w:pPr>
        <w:adjustRightInd w:val="0"/>
        <w:snapToGrid w:val="0"/>
        <w:spacing w:line="520" w:lineRule="exact"/>
        <w:ind w:firstLine="540"/>
        <w:rPr>
          <w:rFonts w:asciiTheme="minorEastAsia" w:eastAsiaTheme="minorEastAsia" w:hAnsiTheme="minorEastAsia"/>
          <w:color w:val="000000"/>
          <w:sz w:val="28"/>
          <w:szCs w:val="28"/>
        </w:rPr>
      </w:pPr>
    </w:p>
    <w:p w14:paraId="24DED9AF" w14:textId="77777777" w:rsidR="001A2F31" w:rsidRDefault="00061E65">
      <w:pPr>
        <w:adjustRightInd w:val="0"/>
        <w:snapToGrid w:val="0"/>
        <w:spacing w:line="520" w:lineRule="exact"/>
        <w:ind w:firstLine="5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特此公告。</w:t>
      </w:r>
    </w:p>
    <w:p w14:paraId="1451C952"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20A511DA"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77AAA179" w14:textId="77777777" w:rsidR="001A2F31" w:rsidRDefault="00061E65">
      <w:pPr>
        <w:adjustRightInd w:val="0"/>
        <w:snapToGrid w:val="0"/>
        <w:spacing w:line="520" w:lineRule="exact"/>
        <w:ind w:firstLineChars="1500" w:firstLine="420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 xml:space="preserve">   兖州煤业股份有限公司董事会</w:t>
      </w:r>
    </w:p>
    <w:p w14:paraId="68019185" w14:textId="44F3EA1D" w:rsidR="001A2F31" w:rsidRDefault="00061E65">
      <w:pPr>
        <w:adjustRightInd w:val="0"/>
        <w:snapToGrid w:val="0"/>
        <w:spacing w:line="52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2019</w:t>
      </w:r>
      <w:r>
        <w:rPr>
          <w:rFonts w:asciiTheme="minorEastAsia" w:eastAsiaTheme="minorEastAsia" w:hAnsiTheme="minorEastAsia"/>
          <w:color w:val="000000"/>
          <w:sz w:val="28"/>
          <w:szCs w:val="28"/>
        </w:rPr>
        <w:t>年</w:t>
      </w:r>
      <w:r w:rsidR="002035ED">
        <w:rPr>
          <w:rFonts w:asciiTheme="minorEastAsia" w:eastAsiaTheme="minorEastAsia" w:hAnsiTheme="minorEastAsia" w:hint="eastAsia"/>
          <w:color w:val="000000"/>
          <w:sz w:val="28"/>
          <w:szCs w:val="28"/>
        </w:rPr>
        <w:t>1</w:t>
      </w:r>
      <w:r w:rsidR="002035ED">
        <w:rPr>
          <w:rFonts w:asciiTheme="minorEastAsia" w:eastAsiaTheme="minorEastAsia" w:hAnsiTheme="minorEastAsia"/>
          <w:color w:val="000000"/>
          <w:sz w:val="28"/>
          <w:szCs w:val="28"/>
        </w:rPr>
        <w:t>2</w:t>
      </w:r>
      <w:r>
        <w:rPr>
          <w:rFonts w:asciiTheme="minorEastAsia" w:eastAsiaTheme="minorEastAsia" w:hAnsiTheme="minorEastAsia"/>
          <w:color w:val="000000"/>
          <w:sz w:val="28"/>
          <w:szCs w:val="28"/>
        </w:rPr>
        <w:t>月</w:t>
      </w:r>
      <w:r w:rsidR="002035ED">
        <w:rPr>
          <w:rFonts w:asciiTheme="minorEastAsia" w:eastAsiaTheme="minorEastAsia" w:hAnsiTheme="minorEastAsia" w:hint="eastAsia"/>
          <w:color w:val="000000"/>
          <w:sz w:val="28"/>
          <w:szCs w:val="28"/>
        </w:rPr>
        <w:t>4</w:t>
      </w:r>
      <w:r>
        <w:rPr>
          <w:rFonts w:asciiTheme="minorEastAsia" w:eastAsiaTheme="minorEastAsia" w:hAnsiTheme="minorEastAsia"/>
          <w:color w:val="000000"/>
          <w:sz w:val="28"/>
          <w:szCs w:val="28"/>
        </w:rPr>
        <w:t>日</w:t>
      </w:r>
    </w:p>
    <w:p w14:paraId="1F38912E" w14:textId="77777777" w:rsidR="001A2F31" w:rsidRDefault="001A2F31">
      <w:pPr>
        <w:adjustRightInd w:val="0"/>
        <w:snapToGrid w:val="0"/>
        <w:spacing w:line="460" w:lineRule="exact"/>
        <w:outlineLvl w:val="0"/>
        <w:rPr>
          <w:rFonts w:asciiTheme="minorEastAsia" w:eastAsiaTheme="minorEastAsia" w:hAnsiTheme="minorEastAsia"/>
          <w:color w:val="000000"/>
          <w:sz w:val="28"/>
          <w:szCs w:val="28"/>
        </w:rPr>
      </w:pPr>
    </w:p>
    <w:sectPr w:rsidR="001A2F31" w:rsidSect="001A2F3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0C2B" w14:textId="77777777" w:rsidR="00060F28" w:rsidRDefault="00060F28" w:rsidP="001A2F31">
      <w:r>
        <w:separator/>
      </w:r>
    </w:p>
  </w:endnote>
  <w:endnote w:type="continuationSeparator" w:id="0">
    <w:p w14:paraId="278F4FC1" w14:textId="77777777" w:rsidR="00060F28" w:rsidRDefault="00060F28" w:rsidP="001A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B0D5" w14:textId="77777777" w:rsidR="001A2F31" w:rsidRDefault="00E01896">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061E65">
      <w:rPr>
        <w:rStyle w:val="af0"/>
      </w:rPr>
      <w:t>1</w:t>
    </w:r>
    <w:r>
      <w:rPr>
        <w:rStyle w:val="af0"/>
      </w:rPr>
      <w:fldChar w:fldCharType="end"/>
    </w:r>
  </w:p>
  <w:p w14:paraId="0A5CC136" w14:textId="77777777" w:rsidR="001A2F31" w:rsidRDefault="001A2F3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5C5A" w14:textId="6146D638" w:rsidR="001A2F31" w:rsidRDefault="00E01896">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9228C6">
      <w:rPr>
        <w:rStyle w:val="af0"/>
        <w:noProof/>
      </w:rPr>
      <w:t>6</w:t>
    </w:r>
    <w:r>
      <w:rPr>
        <w:rStyle w:val="af0"/>
      </w:rPr>
      <w:fldChar w:fldCharType="end"/>
    </w:r>
  </w:p>
  <w:p w14:paraId="046AA624" w14:textId="77777777" w:rsidR="001A2F31" w:rsidRDefault="001A2F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1B17" w14:textId="77777777" w:rsidR="00060F28" w:rsidRDefault="00060F28" w:rsidP="001A2F31">
      <w:r>
        <w:separator/>
      </w:r>
    </w:p>
  </w:footnote>
  <w:footnote w:type="continuationSeparator" w:id="0">
    <w:p w14:paraId="3EEF20CB" w14:textId="77777777" w:rsidR="00060F28" w:rsidRDefault="00060F28" w:rsidP="001A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6A"/>
    <w:rsid w:val="00001A58"/>
    <w:rsid w:val="00003585"/>
    <w:rsid w:val="000039F6"/>
    <w:rsid w:val="00004217"/>
    <w:rsid w:val="00004F54"/>
    <w:rsid w:val="00014E26"/>
    <w:rsid w:val="00016E86"/>
    <w:rsid w:val="00021CBB"/>
    <w:rsid w:val="00022C2C"/>
    <w:rsid w:val="000233E3"/>
    <w:rsid w:val="000352B0"/>
    <w:rsid w:val="000370A7"/>
    <w:rsid w:val="00042C07"/>
    <w:rsid w:val="00043761"/>
    <w:rsid w:val="00044496"/>
    <w:rsid w:val="000449A2"/>
    <w:rsid w:val="00044ADA"/>
    <w:rsid w:val="000476C8"/>
    <w:rsid w:val="00050B16"/>
    <w:rsid w:val="00056E40"/>
    <w:rsid w:val="0006097C"/>
    <w:rsid w:val="00060F28"/>
    <w:rsid w:val="00061E65"/>
    <w:rsid w:val="00061EA8"/>
    <w:rsid w:val="0006236D"/>
    <w:rsid w:val="00072DAE"/>
    <w:rsid w:val="00074459"/>
    <w:rsid w:val="00080AB2"/>
    <w:rsid w:val="0008169E"/>
    <w:rsid w:val="0008173A"/>
    <w:rsid w:val="00082F21"/>
    <w:rsid w:val="00086404"/>
    <w:rsid w:val="00090471"/>
    <w:rsid w:val="00092715"/>
    <w:rsid w:val="00093159"/>
    <w:rsid w:val="00093BD1"/>
    <w:rsid w:val="000979C7"/>
    <w:rsid w:val="00097BE1"/>
    <w:rsid w:val="000A066C"/>
    <w:rsid w:val="000A112B"/>
    <w:rsid w:val="000A2DA2"/>
    <w:rsid w:val="000B0F4C"/>
    <w:rsid w:val="000B339E"/>
    <w:rsid w:val="000B50E0"/>
    <w:rsid w:val="000B7C85"/>
    <w:rsid w:val="000C27F6"/>
    <w:rsid w:val="000C344D"/>
    <w:rsid w:val="000C3667"/>
    <w:rsid w:val="000C41AF"/>
    <w:rsid w:val="000C487D"/>
    <w:rsid w:val="000C5674"/>
    <w:rsid w:val="000C6E43"/>
    <w:rsid w:val="000C712D"/>
    <w:rsid w:val="000C7908"/>
    <w:rsid w:val="000D2AEE"/>
    <w:rsid w:val="000D689E"/>
    <w:rsid w:val="000E0E8D"/>
    <w:rsid w:val="000E1C7C"/>
    <w:rsid w:val="000E601C"/>
    <w:rsid w:val="000E611F"/>
    <w:rsid w:val="000F1F4E"/>
    <w:rsid w:val="000F5C1B"/>
    <w:rsid w:val="000F664B"/>
    <w:rsid w:val="000F7F65"/>
    <w:rsid w:val="00101C08"/>
    <w:rsid w:val="00102E30"/>
    <w:rsid w:val="001040E2"/>
    <w:rsid w:val="001049AD"/>
    <w:rsid w:val="001074A9"/>
    <w:rsid w:val="001102A7"/>
    <w:rsid w:val="0011777B"/>
    <w:rsid w:val="0011781F"/>
    <w:rsid w:val="00133FF0"/>
    <w:rsid w:val="00133FFB"/>
    <w:rsid w:val="00136497"/>
    <w:rsid w:val="00140ECB"/>
    <w:rsid w:val="001422C0"/>
    <w:rsid w:val="001424F3"/>
    <w:rsid w:val="001433C9"/>
    <w:rsid w:val="00143455"/>
    <w:rsid w:val="00145AE1"/>
    <w:rsid w:val="00151200"/>
    <w:rsid w:val="00151936"/>
    <w:rsid w:val="001519AF"/>
    <w:rsid w:val="00152D7B"/>
    <w:rsid w:val="00156669"/>
    <w:rsid w:val="001571C8"/>
    <w:rsid w:val="001609CE"/>
    <w:rsid w:val="0016344A"/>
    <w:rsid w:val="00165279"/>
    <w:rsid w:val="001660E6"/>
    <w:rsid w:val="00167509"/>
    <w:rsid w:val="001702E8"/>
    <w:rsid w:val="001710E6"/>
    <w:rsid w:val="001723C6"/>
    <w:rsid w:val="00174F16"/>
    <w:rsid w:val="00176ED1"/>
    <w:rsid w:val="001774A5"/>
    <w:rsid w:val="00177770"/>
    <w:rsid w:val="00177B5A"/>
    <w:rsid w:val="001826AE"/>
    <w:rsid w:val="001827F4"/>
    <w:rsid w:val="0018495C"/>
    <w:rsid w:val="00187735"/>
    <w:rsid w:val="0019148C"/>
    <w:rsid w:val="00192430"/>
    <w:rsid w:val="00196762"/>
    <w:rsid w:val="001A2F31"/>
    <w:rsid w:val="001B03E7"/>
    <w:rsid w:val="001B53C9"/>
    <w:rsid w:val="001B69F6"/>
    <w:rsid w:val="001B79EC"/>
    <w:rsid w:val="001B7E84"/>
    <w:rsid w:val="001C4C53"/>
    <w:rsid w:val="001D095A"/>
    <w:rsid w:val="001D1E20"/>
    <w:rsid w:val="001D1FD8"/>
    <w:rsid w:val="001D4BA8"/>
    <w:rsid w:val="001D4E3E"/>
    <w:rsid w:val="001E04EB"/>
    <w:rsid w:val="001E5C27"/>
    <w:rsid w:val="001F3FB9"/>
    <w:rsid w:val="001F4E81"/>
    <w:rsid w:val="001F5AB0"/>
    <w:rsid w:val="001F784F"/>
    <w:rsid w:val="002002A6"/>
    <w:rsid w:val="002035ED"/>
    <w:rsid w:val="0021073B"/>
    <w:rsid w:val="00216E6C"/>
    <w:rsid w:val="0022015F"/>
    <w:rsid w:val="002238C1"/>
    <w:rsid w:val="0022720D"/>
    <w:rsid w:val="0023742C"/>
    <w:rsid w:val="00243D16"/>
    <w:rsid w:val="0024420D"/>
    <w:rsid w:val="0025011E"/>
    <w:rsid w:val="00250999"/>
    <w:rsid w:val="0025492E"/>
    <w:rsid w:val="00261183"/>
    <w:rsid w:val="002635C8"/>
    <w:rsid w:val="00264439"/>
    <w:rsid w:val="00266697"/>
    <w:rsid w:val="00270B3B"/>
    <w:rsid w:val="00273A15"/>
    <w:rsid w:val="0027414E"/>
    <w:rsid w:val="002751A3"/>
    <w:rsid w:val="002805D9"/>
    <w:rsid w:val="00280A67"/>
    <w:rsid w:val="00281B23"/>
    <w:rsid w:val="002832A0"/>
    <w:rsid w:val="002861A8"/>
    <w:rsid w:val="00287692"/>
    <w:rsid w:val="00292D6D"/>
    <w:rsid w:val="002965AC"/>
    <w:rsid w:val="002965E2"/>
    <w:rsid w:val="0029667A"/>
    <w:rsid w:val="002A0C63"/>
    <w:rsid w:val="002A49BC"/>
    <w:rsid w:val="002A65F2"/>
    <w:rsid w:val="002A6F04"/>
    <w:rsid w:val="002B03AD"/>
    <w:rsid w:val="002B0BDE"/>
    <w:rsid w:val="002B411E"/>
    <w:rsid w:val="002B5F0A"/>
    <w:rsid w:val="002B626B"/>
    <w:rsid w:val="002C2B5C"/>
    <w:rsid w:val="002C7198"/>
    <w:rsid w:val="002D0095"/>
    <w:rsid w:val="002D331B"/>
    <w:rsid w:val="002D471E"/>
    <w:rsid w:val="002D738C"/>
    <w:rsid w:val="002E0380"/>
    <w:rsid w:val="002F029B"/>
    <w:rsid w:val="002F13A1"/>
    <w:rsid w:val="002F281E"/>
    <w:rsid w:val="002F61B8"/>
    <w:rsid w:val="002F72A6"/>
    <w:rsid w:val="00302BC8"/>
    <w:rsid w:val="00302EFA"/>
    <w:rsid w:val="0030466A"/>
    <w:rsid w:val="00304D9D"/>
    <w:rsid w:val="00305279"/>
    <w:rsid w:val="003053D8"/>
    <w:rsid w:val="00310D79"/>
    <w:rsid w:val="00312FF2"/>
    <w:rsid w:val="00315E7D"/>
    <w:rsid w:val="00317B58"/>
    <w:rsid w:val="0032066B"/>
    <w:rsid w:val="00322C42"/>
    <w:rsid w:val="00324490"/>
    <w:rsid w:val="003256E6"/>
    <w:rsid w:val="00327275"/>
    <w:rsid w:val="003304CA"/>
    <w:rsid w:val="00333B38"/>
    <w:rsid w:val="00335745"/>
    <w:rsid w:val="00335E1D"/>
    <w:rsid w:val="00337FF0"/>
    <w:rsid w:val="00342EC4"/>
    <w:rsid w:val="003468C1"/>
    <w:rsid w:val="003504E3"/>
    <w:rsid w:val="003516B0"/>
    <w:rsid w:val="003517CB"/>
    <w:rsid w:val="00352099"/>
    <w:rsid w:val="00353564"/>
    <w:rsid w:val="00353B50"/>
    <w:rsid w:val="00360E48"/>
    <w:rsid w:val="0036102C"/>
    <w:rsid w:val="0036105B"/>
    <w:rsid w:val="00365905"/>
    <w:rsid w:val="00365AB2"/>
    <w:rsid w:val="0037389C"/>
    <w:rsid w:val="00376937"/>
    <w:rsid w:val="003773B9"/>
    <w:rsid w:val="00377D90"/>
    <w:rsid w:val="00380176"/>
    <w:rsid w:val="00381D45"/>
    <w:rsid w:val="00383604"/>
    <w:rsid w:val="00386052"/>
    <w:rsid w:val="0038687D"/>
    <w:rsid w:val="00387E6B"/>
    <w:rsid w:val="00390D44"/>
    <w:rsid w:val="00390DB7"/>
    <w:rsid w:val="003A0B75"/>
    <w:rsid w:val="003A1F58"/>
    <w:rsid w:val="003A5CCA"/>
    <w:rsid w:val="003A6BC1"/>
    <w:rsid w:val="003B4E49"/>
    <w:rsid w:val="003B6E18"/>
    <w:rsid w:val="003C0089"/>
    <w:rsid w:val="003C4732"/>
    <w:rsid w:val="003C5D78"/>
    <w:rsid w:val="003D3771"/>
    <w:rsid w:val="003D380F"/>
    <w:rsid w:val="003E1D6D"/>
    <w:rsid w:val="003E2E2D"/>
    <w:rsid w:val="003E540E"/>
    <w:rsid w:val="003E60F3"/>
    <w:rsid w:val="003E73D3"/>
    <w:rsid w:val="003E7428"/>
    <w:rsid w:val="003F3DEF"/>
    <w:rsid w:val="003F627A"/>
    <w:rsid w:val="00400593"/>
    <w:rsid w:val="00400EF7"/>
    <w:rsid w:val="00407658"/>
    <w:rsid w:val="00410104"/>
    <w:rsid w:val="00414278"/>
    <w:rsid w:val="00416524"/>
    <w:rsid w:val="00416E45"/>
    <w:rsid w:val="0042031E"/>
    <w:rsid w:val="00421A81"/>
    <w:rsid w:val="00425E28"/>
    <w:rsid w:val="00430734"/>
    <w:rsid w:val="00431198"/>
    <w:rsid w:val="00435781"/>
    <w:rsid w:val="00444A93"/>
    <w:rsid w:val="004520F9"/>
    <w:rsid w:val="004547D2"/>
    <w:rsid w:val="00454E63"/>
    <w:rsid w:val="00455274"/>
    <w:rsid w:val="00461A88"/>
    <w:rsid w:val="00463D04"/>
    <w:rsid w:val="00464520"/>
    <w:rsid w:val="00466D3C"/>
    <w:rsid w:val="00470CA9"/>
    <w:rsid w:val="004715B3"/>
    <w:rsid w:val="00471C27"/>
    <w:rsid w:val="00472A24"/>
    <w:rsid w:val="0047354B"/>
    <w:rsid w:val="004740CD"/>
    <w:rsid w:val="00474254"/>
    <w:rsid w:val="0047659D"/>
    <w:rsid w:val="00482903"/>
    <w:rsid w:val="00483C4A"/>
    <w:rsid w:val="00485459"/>
    <w:rsid w:val="00494BB8"/>
    <w:rsid w:val="00497FEC"/>
    <w:rsid w:val="004A343E"/>
    <w:rsid w:val="004A6281"/>
    <w:rsid w:val="004A62AC"/>
    <w:rsid w:val="004B1015"/>
    <w:rsid w:val="004B4B40"/>
    <w:rsid w:val="004B556F"/>
    <w:rsid w:val="004C0FC7"/>
    <w:rsid w:val="004C2F57"/>
    <w:rsid w:val="004C5846"/>
    <w:rsid w:val="004C5B8F"/>
    <w:rsid w:val="004D1186"/>
    <w:rsid w:val="004D433D"/>
    <w:rsid w:val="004D446E"/>
    <w:rsid w:val="004D663B"/>
    <w:rsid w:val="004D739C"/>
    <w:rsid w:val="004D761C"/>
    <w:rsid w:val="004E4202"/>
    <w:rsid w:val="004E66DB"/>
    <w:rsid w:val="004E7356"/>
    <w:rsid w:val="004F2773"/>
    <w:rsid w:val="005008A5"/>
    <w:rsid w:val="00502CFD"/>
    <w:rsid w:val="00503835"/>
    <w:rsid w:val="00505E80"/>
    <w:rsid w:val="00506E57"/>
    <w:rsid w:val="00507C7D"/>
    <w:rsid w:val="0051345D"/>
    <w:rsid w:val="00514A04"/>
    <w:rsid w:val="0051667A"/>
    <w:rsid w:val="00520220"/>
    <w:rsid w:val="0052047E"/>
    <w:rsid w:val="00521653"/>
    <w:rsid w:val="00523F7D"/>
    <w:rsid w:val="00525D0D"/>
    <w:rsid w:val="00525FF8"/>
    <w:rsid w:val="00526054"/>
    <w:rsid w:val="00527D17"/>
    <w:rsid w:val="005321DA"/>
    <w:rsid w:val="00534537"/>
    <w:rsid w:val="005371DB"/>
    <w:rsid w:val="00537657"/>
    <w:rsid w:val="005379B1"/>
    <w:rsid w:val="0054020E"/>
    <w:rsid w:val="00541232"/>
    <w:rsid w:val="0055187A"/>
    <w:rsid w:val="00552727"/>
    <w:rsid w:val="005532EB"/>
    <w:rsid w:val="00553ABA"/>
    <w:rsid w:val="005567F4"/>
    <w:rsid w:val="0056054D"/>
    <w:rsid w:val="005649E0"/>
    <w:rsid w:val="00567AB8"/>
    <w:rsid w:val="005708E3"/>
    <w:rsid w:val="00570C5D"/>
    <w:rsid w:val="00571FD8"/>
    <w:rsid w:val="0057266A"/>
    <w:rsid w:val="00573AD2"/>
    <w:rsid w:val="00577DF3"/>
    <w:rsid w:val="005814EF"/>
    <w:rsid w:val="005819D2"/>
    <w:rsid w:val="00582424"/>
    <w:rsid w:val="00582B21"/>
    <w:rsid w:val="0058649F"/>
    <w:rsid w:val="005A0FE1"/>
    <w:rsid w:val="005A274A"/>
    <w:rsid w:val="005A7244"/>
    <w:rsid w:val="005B0F9B"/>
    <w:rsid w:val="005B5482"/>
    <w:rsid w:val="005B5FA6"/>
    <w:rsid w:val="005B7EC3"/>
    <w:rsid w:val="005C2F10"/>
    <w:rsid w:val="005C405D"/>
    <w:rsid w:val="005C4795"/>
    <w:rsid w:val="005C53E1"/>
    <w:rsid w:val="005C6C6B"/>
    <w:rsid w:val="005D138E"/>
    <w:rsid w:val="005D1655"/>
    <w:rsid w:val="005D26EE"/>
    <w:rsid w:val="005D6663"/>
    <w:rsid w:val="005D6A4C"/>
    <w:rsid w:val="005D6BD4"/>
    <w:rsid w:val="005D783B"/>
    <w:rsid w:val="005E0764"/>
    <w:rsid w:val="005E176A"/>
    <w:rsid w:val="005E1E1D"/>
    <w:rsid w:val="005E2687"/>
    <w:rsid w:val="005E2729"/>
    <w:rsid w:val="005E3011"/>
    <w:rsid w:val="005E50D8"/>
    <w:rsid w:val="005F1443"/>
    <w:rsid w:val="005F3902"/>
    <w:rsid w:val="005F43C9"/>
    <w:rsid w:val="005F6548"/>
    <w:rsid w:val="0060424E"/>
    <w:rsid w:val="006069B7"/>
    <w:rsid w:val="00606D40"/>
    <w:rsid w:val="0061209B"/>
    <w:rsid w:val="00616C0C"/>
    <w:rsid w:val="00622CCB"/>
    <w:rsid w:val="0062459F"/>
    <w:rsid w:val="006264A2"/>
    <w:rsid w:val="00630CA2"/>
    <w:rsid w:val="00633574"/>
    <w:rsid w:val="006343A9"/>
    <w:rsid w:val="00635DC6"/>
    <w:rsid w:val="0064327D"/>
    <w:rsid w:val="006509C3"/>
    <w:rsid w:val="006512DA"/>
    <w:rsid w:val="006519FA"/>
    <w:rsid w:val="00653C5B"/>
    <w:rsid w:val="00653E42"/>
    <w:rsid w:val="00654DD7"/>
    <w:rsid w:val="00661699"/>
    <w:rsid w:val="00662872"/>
    <w:rsid w:val="00662A60"/>
    <w:rsid w:val="00665B11"/>
    <w:rsid w:val="00670363"/>
    <w:rsid w:val="00682D55"/>
    <w:rsid w:val="00682F53"/>
    <w:rsid w:val="006835FC"/>
    <w:rsid w:val="00683D22"/>
    <w:rsid w:val="00684E8F"/>
    <w:rsid w:val="00686C18"/>
    <w:rsid w:val="00687832"/>
    <w:rsid w:val="00690CA4"/>
    <w:rsid w:val="0069159A"/>
    <w:rsid w:val="006A30AE"/>
    <w:rsid w:val="006A3B24"/>
    <w:rsid w:val="006A44C6"/>
    <w:rsid w:val="006A7220"/>
    <w:rsid w:val="006B48C3"/>
    <w:rsid w:val="006B7408"/>
    <w:rsid w:val="006B77D3"/>
    <w:rsid w:val="006C5E6D"/>
    <w:rsid w:val="006C6DB6"/>
    <w:rsid w:val="006C70DD"/>
    <w:rsid w:val="006C739C"/>
    <w:rsid w:val="006D05DA"/>
    <w:rsid w:val="006D097B"/>
    <w:rsid w:val="006D294F"/>
    <w:rsid w:val="006E23CC"/>
    <w:rsid w:val="006E5421"/>
    <w:rsid w:val="006E5548"/>
    <w:rsid w:val="006F0EED"/>
    <w:rsid w:val="006F55EE"/>
    <w:rsid w:val="00701246"/>
    <w:rsid w:val="007028CC"/>
    <w:rsid w:val="007032E6"/>
    <w:rsid w:val="00706A57"/>
    <w:rsid w:val="007108C5"/>
    <w:rsid w:val="00721C36"/>
    <w:rsid w:val="00723BA1"/>
    <w:rsid w:val="00731CF7"/>
    <w:rsid w:val="00732106"/>
    <w:rsid w:val="00732D5F"/>
    <w:rsid w:val="00732E1C"/>
    <w:rsid w:val="00733192"/>
    <w:rsid w:val="00734DB0"/>
    <w:rsid w:val="007413DE"/>
    <w:rsid w:val="00742AD7"/>
    <w:rsid w:val="007512AC"/>
    <w:rsid w:val="0075344A"/>
    <w:rsid w:val="007553A9"/>
    <w:rsid w:val="00756150"/>
    <w:rsid w:val="00761627"/>
    <w:rsid w:val="00763405"/>
    <w:rsid w:val="00763737"/>
    <w:rsid w:val="00764713"/>
    <w:rsid w:val="00764BE2"/>
    <w:rsid w:val="00765129"/>
    <w:rsid w:val="0077352F"/>
    <w:rsid w:val="007751B4"/>
    <w:rsid w:val="0077592E"/>
    <w:rsid w:val="00784987"/>
    <w:rsid w:val="0078750B"/>
    <w:rsid w:val="007944F2"/>
    <w:rsid w:val="00794620"/>
    <w:rsid w:val="00794E7A"/>
    <w:rsid w:val="007A1165"/>
    <w:rsid w:val="007A3D7F"/>
    <w:rsid w:val="007B0903"/>
    <w:rsid w:val="007B10D1"/>
    <w:rsid w:val="007B4185"/>
    <w:rsid w:val="007B6669"/>
    <w:rsid w:val="007C0E9A"/>
    <w:rsid w:val="007C5721"/>
    <w:rsid w:val="007D12E9"/>
    <w:rsid w:val="007D4568"/>
    <w:rsid w:val="007D562B"/>
    <w:rsid w:val="007E0C66"/>
    <w:rsid w:val="007E261D"/>
    <w:rsid w:val="007E2E69"/>
    <w:rsid w:val="007E4332"/>
    <w:rsid w:val="007E5616"/>
    <w:rsid w:val="007E6401"/>
    <w:rsid w:val="007E6AA1"/>
    <w:rsid w:val="007F137F"/>
    <w:rsid w:val="007F611C"/>
    <w:rsid w:val="007F64BB"/>
    <w:rsid w:val="007F737E"/>
    <w:rsid w:val="007F7CE0"/>
    <w:rsid w:val="00807410"/>
    <w:rsid w:val="00810FAA"/>
    <w:rsid w:val="00811E4E"/>
    <w:rsid w:val="00816EA3"/>
    <w:rsid w:val="00816EF6"/>
    <w:rsid w:val="00821A75"/>
    <w:rsid w:val="008232A3"/>
    <w:rsid w:val="00823BBE"/>
    <w:rsid w:val="00823CEB"/>
    <w:rsid w:val="008260E2"/>
    <w:rsid w:val="00826BCA"/>
    <w:rsid w:val="00827A9B"/>
    <w:rsid w:val="00827EC9"/>
    <w:rsid w:val="008315EB"/>
    <w:rsid w:val="0083162E"/>
    <w:rsid w:val="00831C95"/>
    <w:rsid w:val="00841419"/>
    <w:rsid w:val="00844E22"/>
    <w:rsid w:val="00845CC3"/>
    <w:rsid w:val="008515BA"/>
    <w:rsid w:val="00851ECF"/>
    <w:rsid w:val="00852468"/>
    <w:rsid w:val="0085266A"/>
    <w:rsid w:val="00853ECD"/>
    <w:rsid w:val="00854468"/>
    <w:rsid w:val="0085666E"/>
    <w:rsid w:val="00857177"/>
    <w:rsid w:val="0086318B"/>
    <w:rsid w:val="00867617"/>
    <w:rsid w:val="0087220B"/>
    <w:rsid w:val="008751D0"/>
    <w:rsid w:val="00876027"/>
    <w:rsid w:val="0088152A"/>
    <w:rsid w:val="00881D4B"/>
    <w:rsid w:val="008824F4"/>
    <w:rsid w:val="00884B8F"/>
    <w:rsid w:val="008864A2"/>
    <w:rsid w:val="00890012"/>
    <w:rsid w:val="00890462"/>
    <w:rsid w:val="00893FB0"/>
    <w:rsid w:val="00894BC9"/>
    <w:rsid w:val="00896AFE"/>
    <w:rsid w:val="008A3C34"/>
    <w:rsid w:val="008B500B"/>
    <w:rsid w:val="008B6AF0"/>
    <w:rsid w:val="008B6E59"/>
    <w:rsid w:val="008C04EB"/>
    <w:rsid w:val="008C07AE"/>
    <w:rsid w:val="008C0D2C"/>
    <w:rsid w:val="008C3203"/>
    <w:rsid w:val="008C3858"/>
    <w:rsid w:val="008C5934"/>
    <w:rsid w:val="008D5A1A"/>
    <w:rsid w:val="008D709C"/>
    <w:rsid w:val="008E0792"/>
    <w:rsid w:val="008E3D99"/>
    <w:rsid w:val="008E567F"/>
    <w:rsid w:val="008E5A9F"/>
    <w:rsid w:val="008F6BE1"/>
    <w:rsid w:val="008F6DB2"/>
    <w:rsid w:val="00905F31"/>
    <w:rsid w:val="00910655"/>
    <w:rsid w:val="009112F9"/>
    <w:rsid w:val="00913BDF"/>
    <w:rsid w:val="00920976"/>
    <w:rsid w:val="009210CF"/>
    <w:rsid w:val="009217B9"/>
    <w:rsid w:val="009228C6"/>
    <w:rsid w:val="009333CF"/>
    <w:rsid w:val="0093627E"/>
    <w:rsid w:val="009364EC"/>
    <w:rsid w:val="00936793"/>
    <w:rsid w:val="00937780"/>
    <w:rsid w:val="0094030E"/>
    <w:rsid w:val="009422C4"/>
    <w:rsid w:val="009435E0"/>
    <w:rsid w:val="00945168"/>
    <w:rsid w:val="0095108B"/>
    <w:rsid w:val="00952E18"/>
    <w:rsid w:val="00954DA8"/>
    <w:rsid w:val="00956618"/>
    <w:rsid w:val="00956820"/>
    <w:rsid w:val="00961BFD"/>
    <w:rsid w:val="009626E6"/>
    <w:rsid w:val="009633CC"/>
    <w:rsid w:val="00963435"/>
    <w:rsid w:val="00964A3C"/>
    <w:rsid w:val="00966987"/>
    <w:rsid w:val="00967DAC"/>
    <w:rsid w:val="009704DB"/>
    <w:rsid w:val="0097584D"/>
    <w:rsid w:val="009801AF"/>
    <w:rsid w:val="00981D30"/>
    <w:rsid w:val="00982221"/>
    <w:rsid w:val="00983538"/>
    <w:rsid w:val="00986BD3"/>
    <w:rsid w:val="00992B34"/>
    <w:rsid w:val="0099427E"/>
    <w:rsid w:val="00995522"/>
    <w:rsid w:val="009959CF"/>
    <w:rsid w:val="009959E6"/>
    <w:rsid w:val="009A32DC"/>
    <w:rsid w:val="009B03C0"/>
    <w:rsid w:val="009B11D1"/>
    <w:rsid w:val="009B461D"/>
    <w:rsid w:val="009B4C26"/>
    <w:rsid w:val="009B78C5"/>
    <w:rsid w:val="009C0AE3"/>
    <w:rsid w:val="009D2EF6"/>
    <w:rsid w:val="009D5292"/>
    <w:rsid w:val="009D6B25"/>
    <w:rsid w:val="009D7EA2"/>
    <w:rsid w:val="009E3621"/>
    <w:rsid w:val="009E42CB"/>
    <w:rsid w:val="009F2CE8"/>
    <w:rsid w:val="009F4EBD"/>
    <w:rsid w:val="009F5D46"/>
    <w:rsid w:val="009F6E60"/>
    <w:rsid w:val="009F7241"/>
    <w:rsid w:val="00A0105A"/>
    <w:rsid w:val="00A0628B"/>
    <w:rsid w:val="00A06566"/>
    <w:rsid w:val="00A07A27"/>
    <w:rsid w:val="00A126B5"/>
    <w:rsid w:val="00A12EC8"/>
    <w:rsid w:val="00A14F2A"/>
    <w:rsid w:val="00A15339"/>
    <w:rsid w:val="00A21321"/>
    <w:rsid w:val="00A213F4"/>
    <w:rsid w:val="00A221F3"/>
    <w:rsid w:val="00A255CE"/>
    <w:rsid w:val="00A318A1"/>
    <w:rsid w:val="00A330AF"/>
    <w:rsid w:val="00A33830"/>
    <w:rsid w:val="00A35F0D"/>
    <w:rsid w:val="00A372C2"/>
    <w:rsid w:val="00A41B1C"/>
    <w:rsid w:val="00A42181"/>
    <w:rsid w:val="00A450E8"/>
    <w:rsid w:val="00A45539"/>
    <w:rsid w:val="00A4679A"/>
    <w:rsid w:val="00A50AF0"/>
    <w:rsid w:val="00A523A6"/>
    <w:rsid w:val="00A54F7B"/>
    <w:rsid w:val="00A5723C"/>
    <w:rsid w:val="00A620FA"/>
    <w:rsid w:val="00A667BD"/>
    <w:rsid w:val="00A7091C"/>
    <w:rsid w:val="00A7509D"/>
    <w:rsid w:val="00A7640C"/>
    <w:rsid w:val="00A7646D"/>
    <w:rsid w:val="00A77E6D"/>
    <w:rsid w:val="00A82600"/>
    <w:rsid w:val="00A84829"/>
    <w:rsid w:val="00A854EC"/>
    <w:rsid w:val="00A86A82"/>
    <w:rsid w:val="00A86CC0"/>
    <w:rsid w:val="00A90F94"/>
    <w:rsid w:val="00A9189A"/>
    <w:rsid w:val="00A91ED8"/>
    <w:rsid w:val="00A9224A"/>
    <w:rsid w:val="00A94FEB"/>
    <w:rsid w:val="00A95D10"/>
    <w:rsid w:val="00A974C3"/>
    <w:rsid w:val="00A97630"/>
    <w:rsid w:val="00AA0A24"/>
    <w:rsid w:val="00AA2462"/>
    <w:rsid w:val="00AA24FC"/>
    <w:rsid w:val="00AA4182"/>
    <w:rsid w:val="00AA567C"/>
    <w:rsid w:val="00AA5FE7"/>
    <w:rsid w:val="00AB1073"/>
    <w:rsid w:val="00AB2777"/>
    <w:rsid w:val="00AB6C86"/>
    <w:rsid w:val="00AD0846"/>
    <w:rsid w:val="00AD163B"/>
    <w:rsid w:val="00AD2E1A"/>
    <w:rsid w:val="00AD47CD"/>
    <w:rsid w:val="00AD6840"/>
    <w:rsid w:val="00AE1AF4"/>
    <w:rsid w:val="00AE3F1E"/>
    <w:rsid w:val="00AE5EF6"/>
    <w:rsid w:val="00AF1450"/>
    <w:rsid w:val="00AF277A"/>
    <w:rsid w:val="00AF2F5D"/>
    <w:rsid w:val="00AF3CB8"/>
    <w:rsid w:val="00AF6272"/>
    <w:rsid w:val="00AF66E3"/>
    <w:rsid w:val="00AF72B9"/>
    <w:rsid w:val="00AF7672"/>
    <w:rsid w:val="00B01D34"/>
    <w:rsid w:val="00B03581"/>
    <w:rsid w:val="00B053E5"/>
    <w:rsid w:val="00B05FD1"/>
    <w:rsid w:val="00B07867"/>
    <w:rsid w:val="00B1166A"/>
    <w:rsid w:val="00B13DDC"/>
    <w:rsid w:val="00B20093"/>
    <w:rsid w:val="00B219D9"/>
    <w:rsid w:val="00B241E6"/>
    <w:rsid w:val="00B266B5"/>
    <w:rsid w:val="00B277B6"/>
    <w:rsid w:val="00B306D5"/>
    <w:rsid w:val="00B30779"/>
    <w:rsid w:val="00B30DF2"/>
    <w:rsid w:val="00B3324E"/>
    <w:rsid w:val="00B34ABF"/>
    <w:rsid w:val="00B41A34"/>
    <w:rsid w:val="00B43731"/>
    <w:rsid w:val="00B47370"/>
    <w:rsid w:val="00B5140D"/>
    <w:rsid w:val="00B52228"/>
    <w:rsid w:val="00B557D7"/>
    <w:rsid w:val="00B60411"/>
    <w:rsid w:val="00B615DC"/>
    <w:rsid w:val="00B63297"/>
    <w:rsid w:val="00B63472"/>
    <w:rsid w:val="00B7141E"/>
    <w:rsid w:val="00B7174F"/>
    <w:rsid w:val="00B72348"/>
    <w:rsid w:val="00B726AA"/>
    <w:rsid w:val="00B81293"/>
    <w:rsid w:val="00B85DBD"/>
    <w:rsid w:val="00B87282"/>
    <w:rsid w:val="00B9017C"/>
    <w:rsid w:val="00B93CF2"/>
    <w:rsid w:val="00B941F2"/>
    <w:rsid w:val="00B94CB3"/>
    <w:rsid w:val="00B95AF3"/>
    <w:rsid w:val="00B95B51"/>
    <w:rsid w:val="00B96AE4"/>
    <w:rsid w:val="00B97154"/>
    <w:rsid w:val="00B9740C"/>
    <w:rsid w:val="00BB6A7D"/>
    <w:rsid w:val="00BB6B10"/>
    <w:rsid w:val="00BB72D1"/>
    <w:rsid w:val="00BC1AF5"/>
    <w:rsid w:val="00BC20D3"/>
    <w:rsid w:val="00BC2435"/>
    <w:rsid w:val="00BC4566"/>
    <w:rsid w:val="00BC4FED"/>
    <w:rsid w:val="00BD1562"/>
    <w:rsid w:val="00BD3910"/>
    <w:rsid w:val="00BD680A"/>
    <w:rsid w:val="00BD6BDF"/>
    <w:rsid w:val="00BD6C41"/>
    <w:rsid w:val="00BD7328"/>
    <w:rsid w:val="00BE0778"/>
    <w:rsid w:val="00BE395C"/>
    <w:rsid w:val="00BE3BA4"/>
    <w:rsid w:val="00BE439C"/>
    <w:rsid w:val="00BE5D58"/>
    <w:rsid w:val="00BE6B1C"/>
    <w:rsid w:val="00BE7093"/>
    <w:rsid w:val="00BF1B39"/>
    <w:rsid w:val="00BF3AD4"/>
    <w:rsid w:val="00BF6F49"/>
    <w:rsid w:val="00C0028A"/>
    <w:rsid w:val="00C00600"/>
    <w:rsid w:val="00C02A4B"/>
    <w:rsid w:val="00C04196"/>
    <w:rsid w:val="00C0485E"/>
    <w:rsid w:val="00C05634"/>
    <w:rsid w:val="00C05875"/>
    <w:rsid w:val="00C05DEC"/>
    <w:rsid w:val="00C06C1C"/>
    <w:rsid w:val="00C10394"/>
    <w:rsid w:val="00C11460"/>
    <w:rsid w:val="00C25018"/>
    <w:rsid w:val="00C268EA"/>
    <w:rsid w:val="00C30230"/>
    <w:rsid w:val="00C35B43"/>
    <w:rsid w:val="00C4247E"/>
    <w:rsid w:val="00C42B0D"/>
    <w:rsid w:val="00C42DAC"/>
    <w:rsid w:val="00C4463D"/>
    <w:rsid w:val="00C46A3D"/>
    <w:rsid w:val="00C50C5F"/>
    <w:rsid w:val="00C50CC8"/>
    <w:rsid w:val="00C629A4"/>
    <w:rsid w:val="00C66159"/>
    <w:rsid w:val="00C667D3"/>
    <w:rsid w:val="00C80D05"/>
    <w:rsid w:val="00C81426"/>
    <w:rsid w:val="00C843E8"/>
    <w:rsid w:val="00C86766"/>
    <w:rsid w:val="00C90E2C"/>
    <w:rsid w:val="00C9105F"/>
    <w:rsid w:val="00C942FE"/>
    <w:rsid w:val="00CA39F0"/>
    <w:rsid w:val="00CA3E7A"/>
    <w:rsid w:val="00CA6225"/>
    <w:rsid w:val="00CA6A9D"/>
    <w:rsid w:val="00CA724F"/>
    <w:rsid w:val="00CB0150"/>
    <w:rsid w:val="00CB042D"/>
    <w:rsid w:val="00CB0BB3"/>
    <w:rsid w:val="00CC2417"/>
    <w:rsid w:val="00CC51C8"/>
    <w:rsid w:val="00CC55DF"/>
    <w:rsid w:val="00CC6E70"/>
    <w:rsid w:val="00CC7DDC"/>
    <w:rsid w:val="00CD0E54"/>
    <w:rsid w:val="00CD104B"/>
    <w:rsid w:val="00CD324E"/>
    <w:rsid w:val="00CD485D"/>
    <w:rsid w:val="00CD5124"/>
    <w:rsid w:val="00CE0471"/>
    <w:rsid w:val="00CE0757"/>
    <w:rsid w:val="00CE11DC"/>
    <w:rsid w:val="00CE1752"/>
    <w:rsid w:val="00CE212A"/>
    <w:rsid w:val="00CE33D2"/>
    <w:rsid w:val="00CE472B"/>
    <w:rsid w:val="00CE4DA9"/>
    <w:rsid w:val="00CF02C1"/>
    <w:rsid w:val="00CF31FF"/>
    <w:rsid w:val="00CF594C"/>
    <w:rsid w:val="00CF6697"/>
    <w:rsid w:val="00CF770E"/>
    <w:rsid w:val="00D003E8"/>
    <w:rsid w:val="00D01CED"/>
    <w:rsid w:val="00D074CD"/>
    <w:rsid w:val="00D102CB"/>
    <w:rsid w:val="00D14E7F"/>
    <w:rsid w:val="00D15EAE"/>
    <w:rsid w:val="00D239E9"/>
    <w:rsid w:val="00D26880"/>
    <w:rsid w:val="00D26A8D"/>
    <w:rsid w:val="00D27A0E"/>
    <w:rsid w:val="00D30125"/>
    <w:rsid w:val="00D339AB"/>
    <w:rsid w:val="00D33FD4"/>
    <w:rsid w:val="00D34423"/>
    <w:rsid w:val="00D366BF"/>
    <w:rsid w:val="00D41192"/>
    <w:rsid w:val="00D41932"/>
    <w:rsid w:val="00D4251C"/>
    <w:rsid w:val="00D443ED"/>
    <w:rsid w:val="00D46DE2"/>
    <w:rsid w:val="00D4746D"/>
    <w:rsid w:val="00D51B9E"/>
    <w:rsid w:val="00D55D5C"/>
    <w:rsid w:val="00D567CA"/>
    <w:rsid w:val="00D56F16"/>
    <w:rsid w:val="00D606AE"/>
    <w:rsid w:val="00D6386D"/>
    <w:rsid w:val="00D7282A"/>
    <w:rsid w:val="00D7508B"/>
    <w:rsid w:val="00D95EAA"/>
    <w:rsid w:val="00DA03B7"/>
    <w:rsid w:val="00DA41AC"/>
    <w:rsid w:val="00DA4F79"/>
    <w:rsid w:val="00DA6A65"/>
    <w:rsid w:val="00DB3971"/>
    <w:rsid w:val="00DC024C"/>
    <w:rsid w:val="00DC1D96"/>
    <w:rsid w:val="00DC3862"/>
    <w:rsid w:val="00DC414E"/>
    <w:rsid w:val="00DC4F9D"/>
    <w:rsid w:val="00DC5BD0"/>
    <w:rsid w:val="00DC677C"/>
    <w:rsid w:val="00DD2F96"/>
    <w:rsid w:val="00DD38A2"/>
    <w:rsid w:val="00DD7D1B"/>
    <w:rsid w:val="00DE17A1"/>
    <w:rsid w:val="00DE209B"/>
    <w:rsid w:val="00DE523A"/>
    <w:rsid w:val="00DE79C1"/>
    <w:rsid w:val="00DF2877"/>
    <w:rsid w:val="00DF65CB"/>
    <w:rsid w:val="00E0067C"/>
    <w:rsid w:val="00E01800"/>
    <w:rsid w:val="00E01896"/>
    <w:rsid w:val="00E07172"/>
    <w:rsid w:val="00E07530"/>
    <w:rsid w:val="00E10BFA"/>
    <w:rsid w:val="00E112E0"/>
    <w:rsid w:val="00E12651"/>
    <w:rsid w:val="00E13C90"/>
    <w:rsid w:val="00E14FF7"/>
    <w:rsid w:val="00E17044"/>
    <w:rsid w:val="00E223A7"/>
    <w:rsid w:val="00E25109"/>
    <w:rsid w:val="00E2709F"/>
    <w:rsid w:val="00E31601"/>
    <w:rsid w:val="00E32EAF"/>
    <w:rsid w:val="00E37202"/>
    <w:rsid w:val="00E50781"/>
    <w:rsid w:val="00E51235"/>
    <w:rsid w:val="00E53900"/>
    <w:rsid w:val="00E5771C"/>
    <w:rsid w:val="00E57FCE"/>
    <w:rsid w:val="00E6217F"/>
    <w:rsid w:val="00E624A8"/>
    <w:rsid w:val="00E63088"/>
    <w:rsid w:val="00E63D89"/>
    <w:rsid w:val="00E72AD7"/>
    <w:rsid w:val="00E73E1B"/>
    <w:rsid w:val="00E74F12"/>
    <w:rsid w:val="00E80B4F"/>
    <w:rsid w:val="00E81B4B"/>
    <w:rsid w:val="00E81C59"/>
    <w:rsid w:val="00E82D8D"/>
    <w:rsid w:val="00E86AF5"/>
    <w:rsid w:val="00E86BF9"/>
    <w:rsid w:val="00E86E9E"/>
    <w:rsid w:val="00E87226"/>
    <w:rsid w:val="00E87660"/>
    <w:rsid w:val="00E87D8E"/>
    <w:rsid w:val="00E90E7B"/>
    <w:rsid w:val="00E92445"/>
    <w:rsid w:val="00E931D3"/>
    <w:rsid w:val="00E95626"/>
    <w:rsid w:val="00EA3FC5"/>
    <w:rsid w:val="00EB04F6"/>
    <w:rsid w:val="00EB1194"/>
    <w:rsid w:val="00EB2D08"/>
    <w:rsid w:val="00EC2662"/>
    <w:rsid w:val="00EC2A47"/>
    <w:rsid w:val="00ED1340"/>
    <w:rsid w:val="00ED2AF7"/>
    <w:rsid w:val="00ED2C5E"/>
    <w:rsid w:val="00ED2E0B"/>
    <w:rsid w:val="00ED3790"/>
    <w:rsid w:val="00ED4917"/>
    <w:rsid w:val="00EE5266"/>
    <w:rsid w:val="00EE6587"/>
    <w:rsid w:val="00EF0482"/>
    <w:rsid w:val="00EF1AE3"/>
    <w:rsid w:val="00EF5786"/>
    <w:rsid w:val="00EF57F6"/>
    <w:rsid w:val="00F05217"/>
    <w:rsid w:val="00F067CD"/>
    <w:rsid w:val="00F10A4D"/>
    <w:rsid w:val="00F1122F"/>
    <w:rsid w:val="00F11962"/>
    <w:rsid w:val="00F11A8C"/>
    <w:rsid w:val="00F16CFA"/>
    <w:rsid w:val="00F20152"/>
    <w:rsid w:val="00F2287D"/>
    <w:rsid w:val="00F259FF"/>
    <w:rsid w:val="00F2675B"/>
    <w:rsid w:val="00F34A23"/>
    <w:rsid w:val="00F3520B"/>
    <w:rsid w:val="00F36146"/>
    <w:rsid w:val="00F37BCA"/>
    <w:rsid w:val="00F42221"/>
    <w:rsid w:val="00F443A3"/>
    <w:rsid w:val="00F50752"/>
    <w:rsid w:val="00F521F6"/>
    <w:rsid w:val="00F535F0"/>
    <w:rsid w:val="00F56B99"/>
    <w:rsid w:val="00F57E13"/>
    <w:rsid w:val="00F60AEB"/>
    <w:rsid w:val="00F61BFF"/>
    <w:rsid w:val="00F62656"/>
    <w:rsid w:val="00F637A9"/>
    <w:rsid w:val="00F64796"/>
    <w:rsid w:val="00F64E22"/>
    <w:rsid w:val="00F65546"/>
    <w:rsid w:val="00F758AF"/>
    <w:rsid w:val="00F76D74"/>
    <w:rsid w:val="00F77D3A"/>
    <w:rsid w:val="00F80FFB"/>
    <w:rsid w:val="00F82B48"/>
    <w:rsid w:val="00F91F30"/>
    <w:rsid w:val="00F92300"/>
    <w:rsid w:val="00F95156"/>
    <w:rsid w:val="00F965CB"/>
    <w:rsid w:val="00FA1698"/>
    <w:rsid w:val="00FA71B4"/>
    <w:rsid w:val="00FA78EC"/>
    <w:rsid w:val="00FA7FA8"/>
    <w:rsid w:val="00FB2B44"/>
    <w:rsid w:val="00FB4AEA"/>
    <w:rsid w:val="00FB56E8"/>
    <w:rsid w:val="00FB7A96"/>
    <w:rsid w:val="00FC21F1"/>
    <w:rsid w:val="00FC5035"/>
    <w:rsid w:val="00FC6130"/>
    <w:rsid w:val="00FD09D5"/>
    <w:rsid w:val="00FD17C4"/>
    <w:rsid w:val="00FD3F89"/>
    <w:rsid w:val="00FD51AB"/>
    <w:rsid w:val="00FE3F87"/>
    <w:rsid w:val="00FE4CBF"/>
    <w:rsid w:val="00FE57BD"/>
    <w:rsid w:val="00FE6FD3"/>
    <w:rsid w:val="00FE793B"/>
    <w:rsid w:val="00FE7CBC"/>
    <w:rsid w:val="00FE7D85"/>
    <w:rsid w:val="00FF3F82"/>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685AC6"/>
  <w15:docId w15:val="{F48D2583-FDEA-4DB3-A305-8C36ABB4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F31"/>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a5"/>
    <w:uiPriority w:val="99"/>
    <w:semiHidden/>
    <w:qFormat/>
    <w:rsid w:val="001A2F31"/>
    <w:pPr>
      <w:jc w:val="left"/>
    </w:pPr>
  </w:style>
  <w:style w:type="paragraph" w:styleId="a6">
    <w:name w:val="Body Text Indent"/>
    <w:basedOn w:val="a"/>
    <w:qFormat/>
    <w:rsid w:val="001A2F31"/>
    <w:pPr>
      <w:spacing w:line="480" w:lineRule="exact"/>
      <w:ind w:firstLine="560"/>
    </w:pPr>
    <w:rPr>
      <w:rFonts w:ascii="宋体" w:hAnsi="宋体"/>
    </w:rPr>
  </w:style>
  <w:style w:type="paragraph" w:styleId="a7">
    <w:name w:val="Plain Text"/>
    <w:basedOn w:val="a"/>
    <w:qFormat/>
    <w:rsid w:val="001A2F31"/>
    <w:rPr>
      <w:rFonts w:ascii="宋体" w:hAnsi="Courier New"/>
    </w:rPr>
  </w:style>
  <w:style w:type="paragraph" w:styleId="a8">
    <w:name w:val="Date"/>
    <w:basedOn w:val="a"/>
    <w:next w:val="a"/>
    <w:link w:val="a9"/>
    <w:qFormat/>
    <w:rsid w:val="001A2F31"/>
    <w:rPr>
      <w:sz w:val="24"/>
    </w:rPr>
  </w:style>
  <w:style w:type="paragraph" w:styleId="2">
    <w:name w:val="Body Text Indent 2"/>
    <w:basedOn w:val="a"/>
    <w:qFormat/>
    <w:rsid w:val="001A2F31"/>
    <w:pPr>
      <w:ind w:firstLine="539"/>
    </w:pPr>
    <w:rPr>
      <w:color w:val="FF0000"/>
    </w:rPr>
  </w:style>
  <w:style w:type="paragraph" w:styleId="aa">
    <w:name w:val="Balloon Text"/>
    <w:basedOn w:val="a"/>
    <w:semiHidden/>
    <w:qFormat/>
    <w:rsid w:val="001A2F31"/>
    <w:rPr>
      <w:sz w:val="18"/>
      <w:szCs w:val="18"/>
    </w:rPr>
  </w:style>
  <w:style w:type="paragraph" w:styleId="ab">
    <w:name w:val="footer"/>
    <w:basedOn w:val="a"/>
    <w:qFormat/>
    <w:rsid w:val="001A2F31"/>
    <w:pPr>
      <w:tabs>
        <w:tab w:val="center" w:pos="4153"/>
        <w:tab w:val="right" w:pos="8306"/>
      </w:tabs>
      <w:snapToGrid w:val="0"/>
      <w:jc w:val="left"/>
    </w:pPr>
    <w:rPr>
      <w:sz w:val="18"/>
    </w:rPr>
  </w:style>
  <w:style w:type="paragraph" w:styleId="ac">
    <w:name w:val="header"/>
    <w:basedOn w:val="a"/>
    <w:link w:val="ad"/>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e">
    <w:name w:val="annotation subject"/>
    <w:basedOn w:val="a4"/>
    <w:next w:val="a4"/>
    <w:semiHidden/>
    <w:qFormat/>
    <w:rsid w:val="001A2F31"/>
    <w:rPr>
      <w:b/>
      <w:bCs/>
    </w:rPr>
  </w:style>
  <w:style w:type="table" w:styleId="af">
    <w:name w:val="Table Grid"/>
    <w:basedOn w:val="a1"/>
    <w:qFormat/>
    <w:rsid w:val="001A2F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1A2F3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1A2F31"/>
  </w:style>
  <w:style w:type="character" w:styleId="af1">
    <w:name w:val="FollowedHyperlink"/>
    <w:basedOn w:val="a0"/>
    <w:qFormat/>
    <w:rsid w:val="001A2F31"/>
    <w:rPr>
      <w:color w:val="800080"/>
      <w:u w:val="single"/>
    </w:rPr>
  </w:style>
  <w:style w:type="character" w:styleId="af2">
    <w:name w:val="Hyperlink"/>
    <w:basedOn w:val="a0"/>
    <w:qFormat/>
    <w:rsid w:val="001A2F31"/>
    <w:rPr>
      <w:color w:val="0000FF"/>
      <w:u w:val="single"/>
    </w:rPr>
  </w:style>
  <w:style w:type="character" w:styleId="af3">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ad">
    <w:name w:val="页眉 字符"/>
    <w:basedOn w:val="a0"/>
    <w:link w:val="ac"/>
    <w:qFormat/>
    <w:rsid w:val="001A2F31"/>
    <w:rPr>
      <w:kern w:val="2"/>
      <w:sz w:val="18"/>
      <w:szCs w:val="18"/>
    </w:rPr>
  </w:style>
  <w:style w:type="character" w:customStyle="1" w:styleId="a5">
    <w:name w:val="批注文字 字符"/>
    <w:link w:val="a4"/>
    <w:uiPriority w:val="99"/>
    <w:semiHidden/>
    <w:qFormat/>
    <w:rsid w:val="001A2F31"/>
    <w:rPr>
      <w:kern w:val="2"/>
      <w:sz w:val="21"/>
    </w:rPr>
  </w:style>
  <w:style w:type="character" w:customStyle="1" w:styleId="a9">
    <w:name w:val="日期 字符"/>
    <w:basedOn w:val="a0"/>
    <w:link w:val="a8"/>
    <w:qFormat/>
    <w:rsid w:val="001A2F3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D44D1-E74F-4D70-A4FE-62B32C41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474</Words>
  <Characters>2703</Characters>
  <Application>Microsoft Office Word</Application>
  <DocSecurity>0</DocSecurity>
  <Lines>22</Lines>
  <Paragraphs>6</Paragraphs>
  <ScaleCrop>false</ScaleCrop>
  <Company>csc</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 建德</cp:lastModifiedBy>
  <cp:revision>9</cp:revision>
  <cp:lastPrinted>2019-12-02T00:14:00Z</cp:lastPrinted>
  <dcterms:created xsi:type="dcterms:W3CDTF">2019-11-28T08:11:00Z</dcterms:created>
  <dcterms:modified xsi:type="dcterms:W3CDTF">2019-12-03T08:54:00Z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