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31" w:rsidRPr="008B6E59" w:rsidRDefault="00061E65">
      <w:pPr>
        <w:spacing w:line="460" w:lineRule="exact"/>
        <w:jc w:val="center"/>
        <w:rPr>
          <w:rFonts w:ascii="黑体" w:eastAsia="黑体" w:hAnsi="黑体"/>
          <w:color w:val="000000"/>
        </w:rPr>
      </w:pPr>
      <w:r w:rsidRPr="008B6E59">
        <w:rPr>
          <w:rFonts w:ascii="黑体" w:eastAsia="黑体" w:hAnsi="黑体" w:hint="eastAsia"/>
          <w:color w:val="000000"/>
        </w:rPr>
        <w:t>股票代码：</w:t>
      </w:r>
      <w:r w:rsidR="009C6B8D">
        <w:rPr>
          <w:rFonts w:ascii="黑体" w:eastAsia="黑体" w:hAnsi="黑体"/>
          <w:color w:val="000000"/>
        </w:rPr>
        <w:t xml:space="preserve">600188        </w:t>
      </w:r>
      <w:r w:rsidR="00797F3A">
        <w:rPr>
          <w:rFonts w:ascii="黑体" w:eastAsia="黑体" w:hAnsi="黑体" w:hint="eastAsia"/>
          <w:color w:val="000000"/>
        </w:rPr>
        <w:t xml:space="preserve">  </w:t>
      </w:r>
      <w:r w:rsidR="009C6B8D">
        <w:rPr>
          <w:rFonts w:ascii="黑体" w:eastAsia="黑体" w:hAnsi="黑体"/>
          <w:color w:val="000000"/>
        </w:rPr>
        <w:t xml:space="preserve"> </w:t>
      </w:r>
      <w:r w:rsidR="009C6B8D">
        <w:rPr>
          <w:rFonts w:ascii="黑体" w:eastAsia="黑体" w:hAnsi="黑体" w:hint="eastAsia"/>
          <w:color w:val="000000"/>
        </w:rPr>
        <w:t xml:space="preserve"> </w:t>
      </w:r>
      <w:r w:rsidRPr="008B6E59">
        <w:rPr>
          <w:rFonts w:ascii="黑体" w:eastAsia="黑体" w:hAnsi="黑体" w:hint="eastAsia"/>
          <w:color w:val="000000"/>
        </w:rPr>
        <w:t xml:space="preserve">股票简称：兖州煤业    </w:t>
      </w:r>
      <w:r w:rsidR="009C6B8D">
        <w:rPr>
          <w:rFonts w:ascii="黑体" w:eastAsia="黑体" w:hAnsi="黑体" w:hint="eastAsia"/>
          <w:color w:val="000000"/>
        </w:rPr>
        <w:t xml:space="preserve">  </w:t>
      </w:r>
      <w:r w:rsidRPr="008B6E59">
        <w:rPr>
          <w:rFonts w:ascii="黑体" w:eastAsia="黑体" w:hAnsi="黑体" w:hint="eastAsia"/>
          <w:color w:val="000000"/>
        </w:rPr>
        <w:t xml:space="preserve"> </w:t>
      </w:r>
      <w:r w:rsidR="009C6B8D">
        <w:rPr>
          <w:rFonts w:ascii="黑体" w:eastAsia="黑体" w:hAnsi="黑体" w:hint="eastAsia"/>
          <w:color w:val="000000"/>
        </w:rPr>
        <w:t xml:space="preserve"> </w:t>
      </w:r>
      <w:r w:rsidRPr="008B6E59">
        <w:rPr>
          <w:rFonts w:ascii="黑体" w:eastAsia="黑体" w:hAnsi="黑体" w:hint="eastAsia"/>
          <w:color w:val="000000"/>
        </w:rPr>
        <w:t xml:space="preserve">  编号：临</w:t>
      </w:r>
      <w:r w:rsidRPr="008B6E59">
        <w:rPr>
          <w:rFonts w:ascii="黑体" w:eastAsia="黑体" w:hAnsi="黑体"/>
          <w:color w:val="000000"/>
        </w:rPr>
        <w:t>201</w:t>
      </w:r>
      <w:r w:rsidRPr="008B6E59">
        <w:rPr>
          <w:rFonts w:ascii="黑体" w:eastAsia="黑体" w:hAnsi="黑体" w:hint="eastAsia"/>
          <w:color w:val="000000"/>
        </w:rPr>
        <w:t>9</w:t>
      </w:r>
      <w:r w:rsidRPr="00A05C15">
        <w:rPr>
          <w:rFonts w:ascii="黑体" w:eastAsia="黑体" w:hAnsi="黑体"/>
          <w:color w:val="000000"/>
        </w:rPr>
        <w:t>-</w:t>
      </w:r>
      <w:r w:rsidR="00A05C15" w:rsidRPr="00A05C15">
        <w:rPr>
          <w:rFonts w:ascii="黑体" w:eastAsia="黑体" w:hAnsi="黑体" w:hint="eastAsia"/>
          <w:color w:val="000000"/>
        </w:rPr>
        <w:t>059</w:t>
      </w:r>
    </w:p>
    <w:p w:rsidR="001A2F31" w:rsidRPr="00797F3A" w:rsidRDefault="001A2F31">
      <w:pPr>
        <w:spacing w:line="460" w:lineRule="exact"/>
        <w:jc w:val="center"/>
        <w:rPr>
          <w:rFonts w:eastAsia="黑体"/>
          <w:color w:val="000000"/>
        </w:rPr>
      </w:pPr>
    </w:p>
    <w:p w:rsidR="001A2F31" w:rsidRDefault="00061E65">
      <w:pPr>
        <w:spacing w:line="460" w:lineRule="exact"/>
        <w:jc w:val="center"/>
        <w:rPr>
          <w:rFonts w:ascii="黑体" w:eastAsia="黑体"/>
          <w:b/>
          <w:bCs/>
          <w:color w:val="FF0000"/>
          <w:sz w:val="36"/>
          <w:szCs w:val="36"/>
        </w:rPr>
      </w:pPr>
      <w:r>
        <w:rPr>
          <w:rFonts w:ascii="黑体" w:eastAsia="黑体"/>
          <w:b/>
          <w:bCs/>
          <w:color w:val="FF0000"/>
          <w:sz w:val="36"/>
          <w:szCs w:val="36"/>
        </w:rPr>
        <w:t>兖州煤业股份有限公司</w:t>
      </w:r>
    </w:p>
    <w:p w:rsidR="008B7CD1" w:rsidRDefault="007A5BEF" w:rsidP="005F2191">
      <w:pPr>
        <w:spacing w:line="460" w:lineRule="exact"/>
        <w:jc w:val="center"/>
        <w:rPr>
          <w:rFonts w:ascii="黑体" w:eastAsia="黑体"/>
          <w:b/>
          <w:bCs/>
          <w:color w:val="FF0000"/>
          <w:sz w:val="36"/>
          <w:szCs w:val="36"/>
        </w:rPr>
      </w:pPr>
      <w:r>
        <w:rPr>
          <w:rFonts w:ascii="黑体" w:eastAsia="黑体" w:hint="eastAsia"/>
          <w:b/>
          <w:bCs/>
          <w:color w:val="FF0000"/>
          <w:sz w:val="36"/>
          <w:szCs w:val="36"/>
        </w:rPr>
        <w:t>关于</w:t>
      </w:r>
      <w:r w:rsidR="005F2191">
        <w:rPr>
          <w:rFonts w:ascii="黑体" w:eastAsia="黑体" w:hint="eastAsia"/>
          <w:b/>
          <w:bCs/>
          <w:color w:val="FF0000"/>
          <w:sz w:val="36"/>
          <w:szCs w:val="36"/>
        </w:rPr>
        <w:t>2019</w:t>
      </w:r>
      <w:r w:rsidR="008B7CD1">
        <w:rPr>
          <w:rFonts w:ascii="黑体" w:eastAsia="黑体" w:hint="eastAsia"/>
          <w:b/>
          <w:bCs/>
          <w:color w:val="FF0000"/>
          <w:sz w:val="36"/>
          <w:szCs w:val="36"/>
        </w:rPr>
        <w:t>年度中期利润分配预案的</w:t>
      </w:r>
      <w:r w:rsidR="004D26BE" w:rsidRPr="004D26BE">
        <w:rPr>
          <w:rFonts w:ascii="黑体" w:eastAsia="黑体" w:hint="eastAsia"/>
          <w:b/>
          <w:bCs/>
          <w:color w:val="FF0000"/>
          <w:sz w:val="36"/>
          <w:szCs w:val="36"/>
        </w:rPr>
        <w:t>公告</w:t>
      </w:r>
    </w:p>
    <w:p w:rsidR="001A2F31" w:rsidRPr="00093760" w:rsidRDefault="001E6A62" w:rsidP="005F2191">
      <w:pPr>
        <w:spacing w:line="460" w:lineRule="exact"/>
        <w:jc w:val="center"/>
        <w:rPr>
          <w:rFonts w:ascii="黑体" w:eastAsia="黑体"/>
          <w:b/>
          <w:bCs/>
          <w:color w:val="FF0000"/>
          <w:sz w:val="36"/>
          <w:szCs w:val="36"/>
        </w:rPr>
      </w:pPr>
      <w:r w:rsidRPr="001E6A62">
        <w:rPr>
          <w:b/>
          <w:bCs/>
          <w:color w:val="000000"/>
          <w:sz w:val="28"/>
        </w:rPr>
        <w:pict>
          <v:shapetype id="_x0000_t202" coordsize="21600,21600" o:spt="202" path="m,l,21600r21600,l21600,xe">
            <v:stroke joinstyle="miter"/>
            <v:path gradientshapeok="t" o:connecttype="rect"/>
          </v:shapetype>
          <v:shape id="Text Box 2" o:spid="_x0000_s1026" type="#_x0000_t202" style="position:absolute;left:0;text-align:left;margin-left:9pt;margin-top:26pt;width:423pt;height:77.2pt;z-index: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">
            <v:textbox style="mso-next-textbox:#Text Box 2">
              <w:txbxContent>
                <w:p w:rsidR="001A2F31" w:rsidRDefault="00061E6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1A2F31" w:rsidRDefault="001A2F31">
      <w:pPr>
        <w:adjustRightInd w:val="0"/>
        <w:snapToGrid w:val="0"/>
        <w:spacing w:line="460" w:lineRule="exact"/>
        <w:ind w:firstLineChars="200" w:firstLine="562"/>
        <w:outlineLvl w:val="0"/>
        <w:rPr>
          <w:b/>
          <w:bCs/>
          <w:color w:val="000000"/>
          <w:sz w:val="28"/>
        </w:rPr>
      </w:pPr>
    </w:p>
    <w:p w:rsidR="001A2F31" w:rsidRDefault="001A2F31">
      <w:pPr>
        <w:adjustRightInd w:val="0"/>
        <w:snapToGrid w:val="0"/>
        <w:spacing w:line="460" w:lineRule="exact"/>
        <w:ind w:firstLineChars="200" w:firstLine="562"/>
        <w:outlineLvl w:val="0"/>
        <w:rPr>
          <w:b/>
          <w:bCs/>
          <w:color w:val="000000"/>
          <w:sz w:val="28"/>
        </w:rPr>
      </w:pPr>
    </w:p>
    <w:p w:rsidR="001A2F31" w:rsidRDefault="001A2F31">
      <w:pPr>
        <w:adjustRightInd w:val="0"/>
        <w:snapToGrid w:val="0"/>
        <w:spacing w:line="460" w:lineRule="exact"/>
        <w:ind w:firstLineChars="200" w:firstLine="562"/>
        <w:outlineLvl w:val="0"/>
        <w:rPr>
          <w:b/>
          <w:bCs/>
          <w:color w:val="000000"/>
          <w:sz w:val="28"/>
        </w:rPr>
      </w:pPr>
    </w:p>
    <w:p w:rsidR="001A2F31" w:rsidRDefault="001A2F31">
      <w:pPr>
        <w:adjustRightInd w:val="0"/>
        <w:snapToGrid w:val="0"/>
        <w:spacing w:line="460" w:lineRule="exact"/>
        <w:ind w:firstLineChars="200" w:firstLine="562"/>
        <w:outlineLvl w:val="0"/>
        <w:rPr>
          <w:b/>
          <w:bCs/>
          <w:color w:val="000000"/>
          <w:sz w:val="28"/>
        </w:rPr>
      </w:pPr>
    </w:p>
    <w:p w:rsidR="001A2F31" w:rsidRDefault="00061E65">
      <w:pPr>
        <w:adjustRightInd w:val="0"/>
        <w:snapToGrid w:val="0"/>
        <w:spacing w:line="460" w:lineRule="exact"/>
        <w:ind w:firstLineChars="200" w:firstLine="562"/>
        <w:outlineLvl w:val="0"/>
        <w:rPr>
          <w:b/>
          <w:bCs/>
          <w:color w:val="000000"/>
          <w:sz w:val="28"/>
          <w:szCs w:val="28"/>
        </w:rPr>
      </w:pPr>
      <w:r>
        <w:rPr>
          <w:b/>
          <w:bCs/>
          <w:color w:val="000000"/>
          <w:sz w:val="28"/>
          <w:szCs w:val="28"/>
        </w:rPr>
        <w:t>重要内容提示：</w:t>
      </w:r>
    </w:p>
    <w:p w:rsidR="001A2F31" w:rsidRDefault="008B7CD1">
      <w:pPr>
        <w:numPr>
          <w:ilvl w:val="3"/>
          <w:numId w:val="1"/>
        </w:numPr>
        <w:adjustRightInd w:val="0"/>
        <w:snapToGrid w:val="0"/>
        <w:spacing w:line="460" w:lineRule="exact"/>
        <w:ind w:left="851" w:hanging="284"/>
        <w:rPr>
          <w:rFonts w:ascii="宋体" w:hAnsi="宋体" w:cs="宋体"/>
          <w:sz w:val="28"/>
          <w:szCs w:val="28"/>
        </w:rPr>
      </w:pPr>
      <w:r>
        <w:rPr>
          <w:rFonts w:hint="eastAsia"/>
          <w:b/>
          <w:color w:val="000000"/>
          <w:sz w:val="28"/>
          <w:szCs w:val="28"/>
        </w:rPr>
        <w:t>利润分配预案主要内容</w:t>
      </w:r>
      <w:r w:rsidR="00061E65">
        <w:rPr>
          <w:rFonts w:hint="eastAsia"/>
          <w:b/>
          <w:color w:val="000000"/>
          <w:sz w:val="28"/>
          <w:szCs w:val="28"/>
        </w:rPr>
        <w:t>：</w:t>
      </w:r>
      <w:r>
        <w:rPr>
          <w:rFonts w:ascii="宋体" w:hAnsi="宋体" w:cs="宋体" w:hint="eastAsia"/>
          <w:sz w:val="28"/>
          <w:szCs w:val="28"/>
        </w:rPr>
        <w:t>兖州煤业股份有限公司（“公司”）拟向全体股东派发</w:t>
      </w:r>
      <w:r w:rsidRPr="008B7CD1">
        <w:rPr>
          <w:rFonts w:ascii="宋体" w:hAnsi="宋体" w:cs="宋体" w:hint="eastAsia"/>
          <w:sz w:val="28"/>
          <w:szCs w:val="28"/>
        </w:rPr>
        <w:t>现金</w:t>
      </w:r>
      <w:r w:rsidR="00A02483">
        <w:rPr>
          <w:rFonts w:ascii="宋体" w:hAnsi="宋体" w:cs="宋体" w:hint="eastAsia"/>
          <w:sz w:val="28"/>
          <w:szCs w:val="28"/>
        </w:rPr>
        <w:t>股利</w:t>
      </w:r>
      <w:r w:rsidRPr="008B7CD1">
        <w:rPr>
          <w:rFonts w:ascii="宋体" w:hAnsi="宋体" w:cs="宋体" w:hint="eastAsia"/>
          <w:sz w:val="28"/>
          <w:szCs w:val="28"/>
        </w:rPr>
        <w:t>人民币1</w:t>
      </w:r>
      <w:r w:rsidR="009E510D">
        <w:rPr>
          <w:rFonts w:ascii="宋体" w:hAnsi="宋体" w:cs="宋体" w:hint="eastAsia"/>
          <w:sz w:val="28"/>
          <w:szCs w:val="28"/>
        </w:rPr>
        <w:t>.00</w:t>
      </w:r>
      <w:r w:rsidRPr="008B7CD1">
        <w:rPr>
          <w:rFonts w:ascii="宋体" w:hAnsi="宋体" w:cs="宋体" w:hint="eastAsia"/>
          <w:sz w:val="28"/>
          <w:szCs w:val="28"/>
        </w:rPr>
        <w:t>元/股（含税）</w:t>
      </w:r>
      <w:r>
        <w:rPr>
          <w:rFonts w:ascii="宋体" w:hAnsi="宋体" w:cs="宋体" w:hint="eastAsia"/>
          <w:sz w:val="28"/>
          <w:szCs w:val="28"/>
        </w:rPr>
        <w:t>，共计派发</w:t>
      </w:r>
      <w:r w:rsidRPr="008B7CD1">
        <w:rPr>
          <w:rFonts w:ascii="宋体" w:hAnsi="宋体" w:cs="宋体" w:hint="eastAsia"/>
          <w:sz w:val="28"/>
          <w:szCs w:val="28"/>
        </w:rPr>
        <w:t>人民币49.120亿元（含税）</w:t>
      </w:r>
      <w:r w:rsidR="004D26BE" w:rsidRPr="004D26BE">
        <w:rPr>
          <w:rFonts w:ascii="宋体" w:hAnsi="宋体" w:cs="宋体" w:hint="eastAsia"/>
          <w:sz w:val="28"/>
          <w:szCs w:val="28"/>
        </w:rPr>
        <w:t>。</w:t>
      </w:r>
    </w:p>
    <w:p w:rsidR="001A2F31" w:rsidRDefault="00061E65">
      <w:pPr>
        <w:numPr>
          <w:ilvl w:val="3"/>
          <w:numId w:val="1"/>
        </w:numPr>
        <w:adjustRightInd w:val="0"/>
        <w:snapToGrid w:val="0"/>
        <w:spacing w:line="460" w:lineRule="exact"/>
        <w:ind w:left="851" w:hanging="284"/>
        <w:rPr>
          <w:rFonts w:ascii="宋体" w:hAnsi="宋体"/>
          <w:sz w:val="28"/>
          <w:szCs w:val="28"/>
        </w:rPr>
      </w:pPr>
      <w:r>
        <w:rPr>
          <w:rFonts w:hint="eastAsia"/>
          <w:b/>
          <w:bCs/>
          <w:sz w:val="28"/>
          <w:szCs w:val="28"/>
        </w:rPr>
        <w:t>本次</w:t>
      </w:r>
      <w:r w:rsidR="008B7CD1">
        <w:rPr>
          <w:rFonts w:hint="eastAsia"/>
          <w:b/>
          <w:bCs/>
          <w:sz w:val="28"/>
          <w:szCs w:val="28"/>
        </w:rPr>
        <w:t>利润分配预案已经</w:t>
      </w:r>
      <w:r>
        <w:rPr>
          <w:rFonts w:hint="eastAsia"/>
          <w:b/>
          <w:bCs/>
          <w:sz w:val="28"/>
          <w:szCs w:val="28"/>
        </w:rPr>
        <w:t>公司第七届董事会第</w:t>
      </w:r>
      <w:r>
        <w:rPr>
          <w:rFonts w:ascii="宋体" w:hAnsi="宋体" w:hint="eastAsia"/>
          <w:b/>
          <w:bCs/>
          <w:sz w:val="28"/>
          <w:szCs w:val="28"/>
        </w:rPr>
        <w:t>二十</w:t>
      </w:r>
      <w:r w:rsidR="008B7CD1">
        <w:rPr>
          <w:rFonts w:ascii="宋体" w:hAnsi="宋体" w:hint="eastAsia"/>
          <w:b/>
          <w:bCs/>
          <w:sz w:val="28"/>
          <w:szCs w:val="28"/>
        </w:rPr>
        <w:t>七</w:t>
      </w:r>
      <w:r>
        <w:rPr>
          <w:rFonts w:hint="eastAsia"/>
          <w:b/>
          <w:bCs/>
          <w:sz w:val="28"/>
          <w:szCs w:val="28"/>
        </w:rPr>
        <w:t>次会议审议</w:t>
      </w:r>
      <w:r w:rsidR="008B7CD1">
        <w:rPr>
          <w:rFonts w:hint="eastAsia"/>
          <w:b/>
          <w:bCs/>
          <w:sz w:val="28"/>
          <w:szCs w:val="28"/>
        </w:rPr>
        <w:t>通过</w:t>
      </w:r>
      <w:r>
        <w:rPr>
          <w:rFonts w:hint="eastAsia"/>
          <w:b/>
          <w:bCs/>
          <w:sz w:val="28"/>
          <w:szCs w:val="28"/>
        </w:rPr>
        <w:t>，</w:t>
      </w:r>
      <w:r w:rsidR="008B7CD1">
        <w:rPr>
          <w:rFonts w:hint="eastAsia"/>
          <w:b/>
          <w:bCs/>
          <w:sz w:val="28"/>
          <w:szCs w:val="28"/>
        </w:rPr>
        <w:t>尚</w:t>
      </w:r>
      <w:r>
        <w:rPr>
          <w:rFonts w:hint="eastAsia"/>
          <w:b/>
          <w:bCs/>
          <w:sz w:val="28"/>
          <w:szCs w:val="28"/>
        </w:rPr>
        <w:t>需提交公司</w:t>
      </w:r>
      <w:r w:rsidR="008B7CD1">
        <w:rPr>
          <w:rFonts w:hint="eastAsia"/>
          <w:b/>
          <w:bCs/>
          <w:sz w:val="28"/>
          <w:szCs w:val="28"/>
        </w:rPr>
        <w:t>2019</w:t>
      </w:r>
      <w:r w:rsidR="008B7CD1">
        <w:rPr>
          <w:rFonts w:hint="eastAsia"/>
          <w:b/>
          <w:bCs/>
          <w:sz w:val="28"/>
          <w:szCs w:val="28"/>
        </w:rPr>
        <w:t>年度第二次临时</w:t>
      </w:r>
      <w:r>
        <w:rPr>
          <w:rFonts w:hint="eastAsia"/>
          <w:b/>
          <w:bCs/>
          <w:sz w:val="28"/>
          <w:szCs w:val="28"/>
        </w:rPr>
        <w:t>股东大会</w:t>
      </w:r>
      <w:r w:rsidR="007B72E9">
        <w:rPr>
          <w:rFonts w:hint="eastAsia"/>
          <w:b/>
          <w:bCs/>
          <w:sz w:val="28"/>
          <w:szCs w:val="28"/>
        </w:rPr>
        <w:t>讨论</w:t>
      </w:r>
      <w:r>
        <w:rPr>
          <w:rFonts w:hint="eastAsia"/>
          <w:b/>
          <w:bCs/>
          <w:sz w:val="28"/>
          <w:szCs w:val="28"/>
        </w:rPr>
        <w:t>审议。</w:t>
      </w:r>
    </w:p>
    <w:p w:rsidR="001A2F31" w:rsidRDefault="001A2F31">
      <w:pPr>
        <w:adjustRightInd w:val="0"/>
        <w:snapToGrid w:val="0"/>
        <w:spacing w:line="460" w:lineRule="exact"/>
        <w:outlineLvl w:val="0"/>
        <w:rPr>
          <w:rFonts w:eastAsia="黑体"/>
          <w:color w:val="000000"/>
          <w:sz w:val="28"/>
          <w:szCs w:val="28"/>
        </w:rPr>
      </w:pPr>
    </w:p>
    <w:p w:rsidR="001A2F31" w:rsidRDefault="00061E65">
      <w:pPr>
        <w:adjustRightInd w:val="0"/>
        <w:snapToGrid w:val="0"/>
        <w:spacing w:line="520" w:lineRule="exact"/>
        <w:ind w:firstLineChars="200" w:firstLine="560"/>
        <w:outlineLvl w:val="0"/>
        <w:rPr>
          <w:rFonts w:eastAsia="黑体"/>
          <w:color w:val="000000"/>
          <w:sz w:val="28"/>
        </w:rPr>
      </w:pPr>
      <w:r>
        <w:rPr>
          <w:rFonts w:eastAsia="黑体"/>
          <w:color w:val="000000"/>
          <w:sz w:val="28"/>
        </w:rPr>
        <w:t>一、</w:t>
      </w:r>
      <w:r w:rsidR="008B7CD1">
        <w:rPr>
          <w:rFonts w:eastAsia="黑体" w:hint="eastAsia"/>
          <w:color w:val="000000"/>
          <w:sz w:val="28"/>
        </w:rPr>
        <w:t>2019</w:t>
      </w:r>
      <w:r w:rsidR="008B7CD1">
        <w:rPr>
          <w:rFonts w:eastAsia="黑体" w:hint="eastAsia"/>
          <w:color w:val="000000"/>
          <w:sz w:val="28"/>
        </w:rPr>
        <w:t>年度中期利润分配预案</w:t>
      </w:r>
    </w:p>
    <w:p w:rsidR="00CB1534" w:rsidRDefault="00067E1F" w:rsidP="00CB1534">
      <w:pPr>
        <w:adjustRightInd w:val="0"/>
        <w:snapToGrid w:val="0"/>
        <w:spacing w:line="520" w:lineRule="exact"/>
        <w:ind w:firstLineChars="200" w:firstLine="560"/>
        <w:rPr>
          <w:rFonts w:ascii="宋体" w:hAnsi="宋体"/>
          <w:color w:val="000000"/>
          <w:sz w:val="28"/>
        </w:rPr>
      </w:pPr>
      <w:bookmarkStart w:id="0" w:name="继续"/>
      <w:bookmarkEnd w:id="0"/>
      <w:r w:rsidRPr="00067E1F">
        <w:rPr>
          <w:rFonts w:ascii="宋体" w:hAnsi="宋体" w:hint="eastAsia"/>
          <w:color w:val="000000"/>
          <w:sz w:val="28"/>
        </w:rPr>
        <w:t>根据《公司章程》规定，</w:t>
      </w:r>
      <w:r w:rsidR="00CB1534" w:rsidRPr="00CB1534">
        <w:rPr>
          <w:rFonts w:ascii="宋体" w:hAnsi="宋体" w:hint="eastAsia"/>
          <w:color w:val="000000"/>
          <w:sz w:val="28"/>
        </w:rPr>
        <w:t>公司可以采用现金、股票或者现金与股票相结合的方式进行利润分配。经董事会和股东大会审议批准，公司可以进行中期现金分红。</w:t>
      </w:r>
    </w:p>
    <w:p w:rsidR="00CB1534" w:rsidRDefault="00CB1534" w:rsidP="00CB1534">
      <w:pPr>
        <w:adjustRightInd w:val="0"/>
        <w:snapToGrid w:val="0"/>
        <w:spacing w:line="520" w:lineRule="exact"/>
        <w:ind w:firstLineChars="200" w:firstLine="560"/>
        <w:rPr>
          <w:rFonts w:ascii="宋体" w:hAnsi="宋体"/>
          <w:color w:val="000000"/>
          <w:sz w:val="28"/>
        </w:rPr>
      </w:pPr>
      <w:r w:rsidRPr="00CB1534">
        <w:rPr>
          <w:rFonts w:ascii="宋体" w:hAnsi="宋体" w:hint="eastAsia"/>
          <w:color w:val="000000"/>
          <w:sz w:val="28"/>
        </w:rPr>
        <w:t>为回报股东长期以来对公司的支持</w:t>
      </w:r>
      <w:r w:rsidR="00D152FF">
        <w:rPr>
          <w:rFonts w:ascii="宋体" w:hAnsi="宋体" w:hint="eastAsia"/>
          <w:color w:val="000000"/>
          <w:sz w:val="28"/>
        </w:rPr>
        <w:t>，</w:t>
      </w:r>
      <w:r w:rsidRPr="00CB1534">
        <w:rPr>
          <w:rFonts w:ascii="宋体" w:hAnsi="宋体" w:hint="eastAsia"/>
          <w:color w:val="000000"/>
          <w:sz w:val="28"/>
        </w:rPr>
        <w:t>在充分考虑公司目前总体运营情况、资金状况和公司可持续发展的基础上，</w:t>
      </w:r>
      <w:r>
        <w:rPr>
          <w:rFonts w:ascii="宋体" w:hAnsi="宋体" w:hint="eastAsia"/>
          <w:color w:val="000000"/>
          <w:sz w:val="28"/>
        </w:rPr>
        <w:t>公司董事会</w:t>
      </w:r>
      <w:r w:rsidRPr="00CB1534">
        <w:rPr>
          <w:rFonts w:ascii="宋体" w:hAnsi="宋体" w:hint="eastAsia"/>
          <w:color w:val="000000"/>
          <w:sz w:val="28"/>
        </w:rPr>
        <w:t>建议派发2019年度中期现金股利人民币49.120亿元（含税），</w:t>
      </w:r>
      <w:r>
        <w:rPr>
          <w:rFonts w:ascii="宋体" w:hAnsi="宋体" w:hint="eastAsia"/>
          <w:color w:val="000000"/>
          <w:sz w:val="28"/>
        </w:rPr>
        <w:t>以公司总股本49.120亿股计算，每股派发</w:t>
      </w:r>
      <w:r w:rsidRPr="00CB1534">
        <w:rPr>
          <w:rFonts w:ascii="宋体" w:hAnsi="宋体" w:hint="eastAsia"/>
          <w:color w:val="000000"/>
          <w:sz w:val="28"/>
        </w:rPr>
        <w:t>人民币1.00元（含税）。除上述现金分红外，公司不进行资本公积金转增股本。</w:t>
      </w:r>
    </w:p>
    <w:p w:rsidR="00CB1534" w:rsidRDefault="00CB1534" w:rsidP="00CB1534">
      <w:pPr>
        <w:adjustRightInd w:val="0"/>
        <w:snapToGrid w:val="0"/>
        <w:spacing w:line="520" w:lineRule="exact"/>
        <w:ind w:firstLineChars="200" w:firstLine="560"/>
        <w:rPr>
          <w:rFonts w:ascii="宋体" w:hAnsi="宋体"/>
          <w:color w:val="000000"/>
          <w:sz w:val="28"/>
        </w:rPr>
      </w:pPr>
      <w:r w:rsidRPr="00CB1534">
        <w:rPr>
          <w:rFonts w:ascii="宋体" w:hAnsi="宋体" w:hint="eastAsia"/>
          <w:color w:val="000000"/>
          <w:sz w:val="28"/>
        </w:rPr>
        <w:t>截至2019年6月30日，公司按照中国会计准则计算的未分配利润余额为人民币458.0</w:t>
      </w:r>
      <w:r>
        <w:rPr>
          <w:rFonts w:ascii="宋体" w:hAnsi="宋体" w:hint="eastAsia"/>
          <w:color w:val="000000"/>
          <w:sz w:val="28"/>
        </w:rPr>
        <w:t>85</w:t>
      </w:r>
      <w:r w:rsidRPr="00CB1534">
        <w:rPr>
          <w:rFonts w:ascii="宋体" w:hAnsi="宋体" w:hint="eastAsia"/>
          <w:color w:val="000000"/>
          <w:sz w:val="28"/>
        </w:rPr>
        <w:t>亿元（未经审计），按照国际财务报告准则</w:t>
      </w:r>
      <w:r w:rsidRPr="00CB1534">
        <w:rPr>
          <w:rFonts w:ascii="宋体" w:hAnsi="宋体" w:hint="eastAsia"/>
          <w:color w:val="000000"/>
          <w:sz w:val="28"/>
        </w:rPr>
        <w:lastRenderedPageBreak/>
        <w:t>计算的未分配利润余额为人民币4</w:t>
      </w:r>
      <w:r>
        <w:rPr>
          <w:rFonts w:ascii="宋体" w:hAnsi="宋体" w:hint="eastAsia"/>
          <w:color w:val="000000"/>
          <w:sz w:val="28"/>
        </w:rPr>
        <w:t>77</w:t>
      </w:r>
      <w:r w:rsidRPr="00CB1534">
        <w:rPr>
          <w:rFonts w:ascii="宋体" w:hAnsi="宋体" w:hint="eastAsia"/>
          <w:color w:val="000000"/>
          <w:sz w:val="28"/>
        </w:rPr>
        <w:t>.</w:t>
      </w:r>
      <w:r w:rsidR="009F3796">
        <w:rPr>
          <w:rFonts w:ascii="宋体" w:hAnsi="宋体" w:hint="eastAsia"/>
          <w:color w:val="000000"/>
          <w:sz w:val="28"/>
        </w:rPr>
        <w:t>929</w:t>
      </w:r>
      <w:r w:rsidRPr="00CB1534">
        <w:rPr>
          <w:rFonts w:ascii="宋体" w:hAnsi="宋体" w:hint="eastAsia"/>
          <w:color w:val="000000"/>
          <w:sz w:val="28"/>
        </w:rPr>
        <w:t>亿元（未经审计）。扣除拟分配的2019年度中期现金股利人民币49.120亿元后，公司按照中国会计准则计算的剩余未分配利润</w:t>
      </w:r>
      <w:r w:rsidR="00F820F4">
        <w:rPr>
          <w:rFonts w:ascii="宋体" w:hAnsi="宋体" w:hint="eastAsia"/>
          <w:color w:val="000000"/>
          <w:sz w:val="28"/>
        </w:rPr>
        <w:t>余额</w:t>
      </w:r>
      <w:r w:rsidRPr="00CB1534">
        <w:rPr>
          <w:rFonts w:ascii="宋体" w:hAnsi="宋体" w:hint="eastAsia"/>
          <w:color w:val="000000"/>
          <w:sz w:val="28"/>
        </w:rPr>
        <w:t>为人民币408.9</w:t>
      </w:r>
      <w:r>
        <w:rPr>
          <w:rFonts w:ascii="宋体" w:hAnsi="宋体" w:hint="eastAsia"/>
          <w:color w:val="000000"/>
          <w:sz w:val="28"/>
        </w:rPr>
        <w:t>65</w:t>
      </w:r>
      <w:r w:rsidRPr="00CB1534">
        <w:rPr>
          <w:rFonts w:ascii="宋体" w:hAnsi="宋体" w:hint="eastAsia"/>
          <w:color w:val="000000"/>
          <w:sz w:val="28"/>
        </w:rPr>
        <w:t>亿元，按照国际财务报告准则计算的剩余未分配利润</w:t>
      </w:r>
      <w:r w:rsidR="00F820F4">
        <w:rPr>
          <w:rFonts w:ascii="宋体" w:hAnsi="宋体" w:hint="eastAsia"/>
          <w:color w:val="000000"/>
          <w:sz w:val="28"/>
        </w:rPr>
        <w:t>余额</w:t>
      </w:r>
      <w:r w:rsidRPr="00CB1534">
        <w:rPr>
          <w:rFonts w:ascii="宋体" w:hAnsi="宋体" w:hint="eastAsia"/>
          <w:color w:val="000000"/>
          <w:sz w:val="28"/>
        </w:rPr>
        <w:t>为人民币</w:t>
      </w:r>
      <w:r>
        <w:rPr>
          <w:rFonts w:ascii="宋体" w:hAnsi="宋体" w:hint="eastAsia"/>
          <w:color w:val="000000"/>
          <w:sz w:val="28"/>
        </w:rPr>
        <w:t>428.</w:t>
      </w:r>
      <w:r w:rsidR="009F3796">
        <w:rPr>
          <w:rFonts w:ascii="宋体" w:hAnsi="宋体" w:hint="eastAsia"/>
          <w:color w:val="000000"/>
          <w:sz w:val="28"/>
        </w:rPr>
        <w:t>809</w:t>
      </w:r>
      <w:r w:rsidRPr="00CB1534">
        <w:rPr>
          <w:rFonts w:ascii="宋体" w:hAnsi="宋体" w:hint="eastAsia"/>
          <w:color w:val="000000"/>
          <w:sz w:val="28"/>
        </w:rPr>
        <w:t>亿元。</w:t>
      </w:r>
    </w:p>
    <w:p w:rsidR="007B72E9" w:rsidRPr="0044515E" w:rsidRDefault="00067E1F" w:rsidP="00CB1534">
      <w:pPr>
        <w:adjustRightInd w:val="0"/>
        <w:snapToGrid w:val="0"/>
        <w:spacing w:line="520" w:lineRule="exact"/>
        <w:ind w:firstLineChars="200" w:firstLine="560"/>
        <w:rPr>
          <w:rFonts w:ascii="宋体" w:hAnsi="宋体"/>
          <w:color w:val="000000"/>
          <w:sz w:val="28"/>
        </w:rPr>
      </w:pPr>
      <w:r w:rsidRPr="00067E1F">
        <w:rPr>
          <w:rFonts w:ascii="宋体" w:hAnsi="宋体" w:hint="eastAsia"/>
          <w:color w:val="000000"/>
          <w:sz w:val="28"/>
        </w:rPr>
        <w:t>根据</w:t>
      </w:r>
      <w:r w:rsidR="000857D0">
        <w:rPr>
          <w:rFonts w:ascii="宋体" w:hAnsi="宋体" w:hint="eastAsia"/>
          <w:color w:val="000000"/>
          <w:sz w:val="28"/>
        </w:rPr>
        <w:t>公司上市地</w:t>
      </w:r>
      <w:r w:rsidRPr="00067E1F">
        <w:rPr>
          <w:rFonts w:ascii="宋体" w:hAnsi="宋体" w:hint="eastAsia"/>
          <w:color w:val="000000"/>
          <w:sz w:val="28"/>
        </w:rPr>
        <w:t>相关规定和市场惯例，</w:t>
      </w:r>
      <w:r w:rsidRPr="00067E1F">
        <w:rPr>
          <w:rFonts w:ascii="宋体" w:hAnsi="宋体"/>
          <w:color w:val="000000"/>
          <w:sz w:val="28"/>
        </w:rPr>
        <w:t>2019年</w:t>
      </w:r>
      <w:r w:rsidRPr="00067E1F">
        <w:rPr>
          <w:rFonts w:ascii="宋体" w:hAnsi="宋体" w:hint="eastAsia"/>
          <w:color w:val="000000"/>
          <w:sz w:val="28"/>
        </w:rPr>
        <w:t>度中期现金股利将在公司</w:t>
      </w:r>
      <w:r w:rsidRPr="00067E1F">
        <w:rPr>
          <w:rFonts w:ascii="宋体" w:hAnsi="宋体"/>
          <w:color w:val="000000"/>
          <w:sz w:val="28"/>
        </w:rPr>
        <w:t>2019年度第二次临时股东大会审议批准后两个月内</w:t>
      </w:r>
      <w:r w:rsidR="00D152FF">
        <w:rPr>
          <w:rFonts w:ascii="宋体" w:hAnsi="宋体" w:hint="eastAsia"/>
          <w:color w:val="000000"/>
          <w:sz w:val="28"/>
        </w:rPr>
        <w:t>（若被通过）</w:t>
      </w:r>
      <w:r w:rsidRPr="00067E1F">
        <w:rPr>
          <w:rFonts w:ascii="宋体" w:hAnsi="宋体"/>
          <w:color w:val="000000"/>
          <w:sz w:val="28"/>
        </w:rPr>
        <w:t>在境内外派发</w:t>
      </w:r>
      <w:r w:rsidRPr="00067E1F">
        <w:rPr>
          <w:rFonts w:ascii="宋体" w:hAnsi="宋体" w:hint="eastAsia"/>
          <w:color w:val="000000"/>
          <w:sz w:val="28"/>
        </w:rPr>
        <w:t>。公司将在</w:t>
      </w:r>
      <w:r w:rsidRPr="00067E1F">
        <w:rPr>
          <w:rFonts w:ascii="宋体" w:hAnsi="宋体"/>
          <w:color w:val="000000"/>
          <w:sz w:val="28"/>
        </w:rPr>
        <w:t>2019年度第二次临时股东大会后发布</w:t>
      </w:r>
      <w:r w:rsidRPr="00067E1F">
        <w:rPr>
          <w:rFonts w:ascii="宋体" w:hAnsi="宋体" w:hint="eastAsia"/>
          <w:color w:val="000000"/>
          <w:sz w:val="28"/>
        </w:rPr>
        <w:t>权益派发实施公告，确定</w:t>
      </w:r>
      <w:r w:rsidRPr="00067E1F">
        <w:rPr>
          <w:rFonts w:ascii="宋体" w:hAnsi="宋体"/>
          <w:color w:val="000000"/>
          <w:sz w:val="28"/>
        </w:rPr>
        <w:t>2019年度中期现金</w:t>
      </w:r>
      <w:r w:rsidRPr="00067E1F">
        <w:rPr>
          <w:rFonts w:ascii="宋体" w:hAnsi="宋体" w:hint="eastAsia"/>
          <w:color w:val="000000"/>
          <w:sz w:val="28"/>
        </w:rPr>
        <w:t>股利派发的</w:t>
      </w:r>
      <w:r w:rsidR="00D80303">
        <w:rPr>
          <w:rFonts w:ascii="宋体" w:hAnsi="宋体" w:hint="eastAsia"/>
          <w:color w:val="000000"/>
          <w:sz w:val="28"/>
        </w:rPr>
        <w:t>股权</w:t>
      </w:r>
      <w:r w:rsidRPr="00067E1F">
        <w:rPr>
          <w:rFonts w:ascii="宋体" w:hAnsi="宋体" w:hint="eastAsia"/>
          <w:color w:val="000000"/>
          <w:sz w:val="28"/>
        </w:rPr>
        <w:t>登记日、除权日和股利发放日。</w:t>
      </w:r>
    </w:p>
    <w:p w:rsidR="00D746D5" w:rsidRPr="0044515E" w:rsidRDefault="00067E1F" w:rsidP="00D746D5">
      <w:pPr>
        <w:adjustRightInd w:val="0"/>
        <w:snapToGrid w:val="0"/>
        <w:spacing w:line="520" w:lineRule="exact"/>
        <w:ind w:firstLineChars="200" w:firstLine="560"/>
        <w:rPr>
          <w:rFonts w:ascii="宋体" w:hAnsi="宋体"/>
          <w:color w:val="000000"/>
          <w:sz w:val="28"/>
        </w:rPr>
      </w:pPr>
      <w:r w:rsidRPr="00067E1F">
        <w:rPr>
          <w:rFonts w:ascii="宋体" w:hAnsi="宋体" w:hint="eastAsia"/>
          <w:color w:val="000000"/>
          <w:sz w:val="28"/>
        </w:rPr>
        <w:t>公司</w:t>
      </w:r>
      <w:r w:rsidRPr="00067E1F">
        <w:rPr>
          <w:rFonts w:ascii="宋体" w:hAnsi="宋体"/>
          <w:color w:val="000000"/>
          <w:sz w:val="28"/>
        </w:rPr>
        <w:t>2019年度第二次临时股东大会通知将择日另行公告</w:t>
      </w:r>
      <w:r w:rsidRPr="00067E1F">
        <w:rPr>
          <w:rFonts w:ascii="宋体" w:hAnsi="宋体" w:hint="eastAsia"/>
          <w:color w:val="000000"/>
          <w:sz w:val="28"/>
        </w:rPr>
        <w:t>。</w:t>
      </w:r>
    </w:p>
    <w:p w:rsidR="00775780" w:rsidRDefault="00775780" w:rsidP="00775780">
      <w:pPr>
        <w:adjustRightInd w:val="0"/>
        <w:snapToGrid w:val="0"/>
        <w:spacing w:line="520" w:lineRule="exact"/>
        <w:ind w:firstLineChars="200" w:firstLine="560"/>
        <w:outlineLvl w:val="0"/>
        <w:rPr>
          <w:rFonts w:eastAsia="黑体"/>
          <w:color w:val="000000"/>
          <w:sz w:val="28"/>
        </w:rPr>
      </w:pPr>
      <w:r>
        <w:rPr>
          <w:rFonts w:eastAsia="黑体" w:hint="eastAsia"/>
          <w:color w:val="000000"/>
          <w:sz w:val="28"/>
        </w:rPr>
        <w:t>二</w:t>
      </w:r>
      <w:r>
        <w:rPr>
          <w:rFonts w:eastAsia="黑体"/>
          <w:color w:val="000000"/>
          <w:sz w:val="28"/>
        </w:rPr>
        <w:t>、</w:t>
      </w:r>
      <w:r w:rsidR="007B72E9">
        <w:rPr>
          <w:rFonts w:eastAsia="黑体" w:hint="eastAsia"/>
          <w:color w:val="000000"/>
          <w:sz w:val="28"/>
        </w:rPr>
        <w:t>董事会意见</w:t>
      </w:r>
    </w:p>
    <w:p w:rsidR="007A1137" w:rsidRPr="0044515E" w:rsidRDefault="00067E1F" w:rsidP="007B72E9">
      <w:pPr>
        <w:adjustRightInd w:val="0"/>
        <w:snapToGrid w:val="0"/>
        <w:spacing w:line="520" w:lineRule="exact"/>
        <w:ind w:firstLine="539"/>
        <w:rPr>
          <w:rFonts w:ascii="宋体" w:hAnsi="宋体"/>
          <w:color w:val="000000"/>
          <w:sz w:val="28"/>
        </w:rPr>
      </w:pPr>
      <w:r w:rsidRPr="00067E1F">
        <w:rPr>
          <w:rFonts w:ascii="宋体" w:hAnsi="宋体" w:hint="eastAsia"/>
          <w:color w:val="000000"/>
          <w:sz w:val="28"/>
        </w:rPr>
        <w:t>公司第七届董事会第二十七次会议审议通过了《关于讨论审议</w:t>
      </w:r>
      <w:r w:rsidRPr="00067E1F">
        <w:rPr>
          <w:rFonts w:ascii="宋体" w:hAnsi="宋体"/>
          <w:color w:val="000000"/>
          <w:sz w:val="28"/>
        </w:rPr>
        <w:t>&lt;</w:t>
      </w:r>
      <w:r w:rsidRPr="00067E1F">
        <w:rPr>
          <w:rFonts w:ascii="宋体" w:hAnsi="宋体" w:hint="eastAsia"/>
          <w:color w:val="000000"/>
          <w:sz w:val="28"/>
        </w:rPr>
        <w:t>兖州煤业股份有限公司2019年度中期利润分配预案</w:t>
      </w:r>
      <w:r w:rsidRPr="00067E1F">
        <w:rPr>
          <w:rFonts w:ascii="宋体" w:hAnsi="宋体"/>
          <w:color w:val="000000"/>
          <w:sz w:val="28"/>
        </w:rPr>
        <w:t>&gt;</w:t>
      </w:r>
      <w:r w:rsidRPr="00067E1F">
        <w:rPr>
          <w:rFonts w:ascii="宋体" w:hAnsi="宋体" w:hint="eastAsia"/>
          <w:color w:val="000000"/>
          <w:sz w:val="28"/>
        </w:rPr>
        <w:t>的议案》，同意将该议案提交公司2019年度第二次临时股东大会讨论审议。</w:t>
      </w:r>
    </w:p>
    <w:p w:rsidR="007B72E9" w:rsidRPr="0044515E" w:rsidRDefault="00067E1F" w:rsidP="007B72E9">
      <w:pPr>
        <w:adjustRightInd w:val="0"/>
        <w:snapToGrid w:val="0"/>
        <w:spacing w:line="520" w:lineRule="exact"/>
        <w:ind w:firstLine="539"/>
        <w:rPr>
          <w:rFonts w:ascii="宋体" w:hAnsi="宋体"/>
          <w:color w:val="000000"/>
          <w:sz w:val="28"/>
          <w:szCs w:val="28"/>
        </w:rPr>
      </w:pPr>
      <w:r w:rsidRPr="00067E1F">
        <w:rPr>
          <w:rFonts w:ascii="宋体" w:hAnsi="宋体" w:hint="eastAsia"/>
          <w:color w:val="000000"/>
          <w:sz w:val="28"/>
        </w:rPr>
        <w:t>董事会认为：目前公司产能加快释放，盈利能力大幅增强，经营业绩屡创新高。为了更好地回报股东长期以来对公司的支持</w:t>
      </w:r>
      <w:r w:rsidR="00D152FF">
        <w:rPr>
          <w:rFonts w:ascii="宋体" w:hAnsi="宋体" w:hint="eastAsia"/>
          <w:color w:val="000000"/>
          <w:sz w:val="28"/>
        </w:rPr>
        <w:t>，</w:t>
      </w:r>
      <w:r w:rsidRPr="00067E1F">
        <w:rPr>
          <w:rFonts w:ascii="宋体" w:hAnsi="宋体" w:hint="eastAsia"/>
          <w:color w:val="000000"/>
          <w:sz w:val="28"/>
        </w:rPr>
        <w:t>在充分</w:t>
      </w:r>
      <w:r w:rsidR="009C6B8D">
        <w:rPr>
          <w:rFonts w:ascii="宋体" w:hAnsi="宋体" w:hint="eastAsia"/>
          <w:color w:val="000000"/>
          <w:sz w:val="28"/>
        </w:rPr>
        <w:t>考虑公司目前总体运营情况、资金状况和公司可持续发展的基础上，</w:t>
      </w:r>
      <w:r w:rsidRPr="00067E1F">
        <w:rPr>
          <w:rFonts w:ascii="宋体" w:hAnsi="宋体" w:hint="eastAsia"/>
          <w:color w:val="000000"/>
          <w:sz w:val="28"/>
        </w:rPr>
        <w:t>董事会提出上述现金分红建议。上述现金分红建议符合中国证监会关于鼓励上市公司现金分红的指导意见。经测算，公司存量及经营流入资金可保障本次现金分红，本次现金分红不会对公司财务状况造成重大不利影响。本次现金分红后，预计公司未来仍将产生稳定现金流，能够保障公司正常运营和可持续发展。</w:t>
      </w:r>
    </w:p>
    <w:p w:rsidR="001A2F31" w:rsidRDefault="008B20D5" w:rsidP="002D77B0">
      <w:pPr>
        <w:adjustRightInd w:val="0"/>
        <w:snapToGrid w:val="0"/>
        <w:spacing w:line="520" w:lineRule="exact"/>
        <w:ind w:firstLine="539"/>
        <w:rPr>
          <w:rFonts w:ascii="黑体" w:eastAsia="黑体" w:hAnsi="黑体"/>
          <w:color w:val="000000"/>
          <w:sz w:val="28"/>
          <w:szCs w:val="28"/>
        </w:rPr>
      </w:pPr>
      <w:r>
        <w:rPr>
          <w:rFonts w:ascii="黑体" w:eastAsia="黑体" w:hAnsi="黑体" w:hint="eastAsia"/>
          <w:color w:val="000000"/>
          <w:sz w:val="28"/>
          <w:szCs w:val="28"/>
        </w:rPr>
        <w:t>三</w:t>
      </w:r>
      <w:r w:rsidR="00061E65">
        <w:rPr>
          <w:rFonts w:ascii="黑体" w:eastAsia="黑体" w:hAnsi="黑体" w:hint="eastAsia"/>
          <w:color w:val="000000"/>
          <w:sz w:val="28"/>
          <w:szCs w:val="28"/>
        </w:rPr>
        <w:t>、</w:t>
      </w:r>
      <w:r>
        <w:rPr>
          <w:rFonts w:ascii="黑体" w:eastAsia="黑体" w:hAnsi="黑体" w:hint="eastAsia"/>
          <w:color w:val="000000"/>
          <w:sz w:val="28"/>
          <w:szCs w:val="28"/>
        </w:rPr>
        <w:t>独立董事意见</w:t>
      </w:r>
    </w:p>
    <w:p w:rsidR="001A2F31" w:rsidRPr="0044515E" w:rsidRDefault="00067E1F" w:rsidP="008B20D5">
      <w:pPr>
        <w:adjustRightInd w:val="0"/>
        <w:snapToGrid w:val="0"/>
        <w:spacing w:line="520" w:lineRule="exact"/>
        <w:ind w:firstLine="540"/>
        <w:rPr>
          <w:rFonts w:ascii="宋体" w:hAnsi="宋体"/>
          <w:color w:val="000000"/>
          <w:sz w:val="28"/>
          <w:szCs w:val="28"/>
        </w:rPr>
      </w:pPr>
      <w:r w:rsidRPr="00067E1F">
        <w:rPr>
          <w:rFonts w:ascii="宋体" w:hAnsi="宋体" w:hint="eastAsia"/>
          <w:color w:val="000000"/>
          <w:sz w:val="28"/>
          <w:szCs w:val="28"/>
        </w:rPr>
        <w:t>独立董事认为：公司</w:t>
      </w:r>
      <w:r w:rsidRPr="00067E1F">
        <w:rPr>
          <w:rFonts w:ascii="宋体" w:hAnsi="宋体"/>
          <w:color w:val="000000"/>
          <w:sz w:val="28"/>
          <w:szCs w:val="28"/>
        </w:rPr>
        <w:t>2019年度中期利润分配预案是在充分考虑公司实际情况的基础上做出的，符合中国证监会《关于进一步落实上</w:t>
      </w:r>
      <w:r w:rsidRPr="00067E1F">
        <w:rPr>
          <w:rFonts w:ascii="宋体" w:hAnsi="宋体" w:hint="eastAsia"/>
          <w:color w:val="000000"/>
          <w:sz w:val="28"/>
          <w:szCs w:val="28"/>
        </w:rPr>
        <w:t>市公司现金分红有关事项的通知》、上海证券交易所《上市公司现金</w:t>
      </w:r>
      <w:r w:rsidRPr="00067E1F">
        <w:rPr>
          <w:rFonts w:ascii="宋体" w:hAnsi="宋体" w:hint="eastAsia"/>
          <w:color w:val="000000"/>
          <w:sz w:val="28"/>
          <w:szCs w:val="28"/>
        </w:rPr>
        <w:lastRenderedPageBreak/>
        <w:t>分红指引》等监管要求和《公司章程》相关规定。公司</w:t>
      </w:r>
      <w:r w:rsidRPr="00067E1F">
        <w:rPr>
          <w:rFonts w:ascii="宋体" w:hAnsi="宋体"/>
          <w:color w:val="000000"/>
          <w:sz w:val="28"/>
          <w:szCs w:val="28"/>
        </w:rPr>
        <w:t>2019年度中期利润分配预案</w:t>
      </w:r>
      <w:r w:rsidRPr="00067E1F">
        <w:rPr>
          <w:rFonts w:ascii="宋体" w:hAnsi="宋体" w:hint="eastAsia"/>
          <w:color w:val="000000"/>
          <w:sz w:val="28"/>
          <w:szCs w:val="28"/>
        </w:rPr>
        <w:t>充分考虑了广大投资者的合理诉求，增强了股东对公司发展的信心，有利于维护公司的长远利益和全体股东的整体利益，有利于公司的可持续发展。同意公司</w:t>
      </w:r>
      <w:r w:rsidRPr="00067E1F">
        <w:rPr>
          <w:rFonts w:ascii="宋体" w:hAnsi="宋体"/>
          <w:color w:val="000000"/>
          <w:sz w:val="28"/>
          <w:szCs w:val="28"/>
        </w:rPr>
        <w:t>2019年度中期利润分配预案，并同意将该预案</w:t>
      </w:r>
      <w:r w:rsidRPr="00067E1F">
        <w:rPr>
          <w:rFonts w:ascii="宋体" w:hAnsi="宋体" w:hint="eastAsia"/>
          <w:color w:val="000000"/>
          <w:sz w:val="28"/>
          <w:szCs w:val="28"/>
        </w:rPr>
        <w:t>提交公司</w:t>
      </w:r>
      <w:r w:rsidRPr="00067E1F">
        <w:rPr>
          <w:rFonts w:ascii="宋体" w:hAnsi="宋体"/>
          <w:color w:val="000000"/>
          <w:sz w:val="28"/>
          <w:szCs w:val="28"/>
        </w:rPr>
        <w:t>2019年度第二次临时股东大会讨论审议。</w:t>
      </w:r>
    </w:p>
    <w:p w:rsidR="005F3483" w:rsidRDefault="005F3483" w:rsidP="005F3483">
      <w:pPr>
        <w:adjustRightInd w:val="0"/>
        <w:snapToGrid w:val="0"/>
        <w:spacing w:line="520" w:lineRule="exact"/>
        <w:ind w:firstLine="539"/>
        <w:rPr>
          <w:rFonts w:ascii="黑体" w:eastAsia="黑体" w:hAnsi="黑体"/>
          <w:color w:val="000000"/>
          <w:sz w:val="28"/>
          <w:szCs w:val="28"/>
        </w:rPr>
      </w:pPr>
      <w:r>
        <w:rPr>
          <w:rFonts w:ascii="黑体" w:eastAsia="黑体" w:hAnsi="黑体" w:hint="eastAsia"/>
          <w:color w:val="000000"/>
          <w:sz w:val="28"/>
          <w:szCs w:val="28"/>
        </w:rPr>
        <w:t>四、监事会意见</w:t>
      </w:r>
    </w:p>
    <w:p w:rsidR="005F3483" w:rsidRPr="0044515E" w:rsidRDefault="00067E1F" w:rsidP="008B20D5">
      <w:pPr>
        <w:adjustRightInd w:val="0"/>
        <w:snapToGrid w:val="0"/>
        <w:spacing w:line="520" w:lineRule="exact"/>
        <w:ind w:firstLine="540"/>
        <w:rPr>
          <w:rFonts w:ascii="宋体" w:hAnsi="宋体"/>
          <w:color w:val="000000"/>
          <w:sz w:val="28"/>
          <w:szCs w:val="28"/>
        </w:rPr>
      </w:pPr>
      <w:r w:rsidRPr="00067E1F">
        <w:rPr>
          <w:rFonts w:ascii="宋体" w:hAnsi="宋体" w:hint="eastAsia"/>
          <w:color w:val="000000"/>
          <w:sz w:val="28"/>
          <w:szCs w:val="28"/>
        </w:rPr>
        <w:t>公司第七届监事会第十六次会议审议通过了</w:t>
      </w:r>
      <w:r w:rsidRPr="00067E1F">
        <w:rPr>
          <w:rFonts w:ascii="宋体" w:hAnsi="宋体" w:hint="eastAsia"/>
          <w:color w:val="000000"/>
          <w:sz w:val="28"/>
        </w:rPr>
        <w:t>《关于讨论审议</w:t>
      </w:r>
      <w:r w:rsidRPr="00067E1F">
        <w:rPr>
          <w:rFonts w:ascii="宋体" w:hAnsi="宋体"/>
          <w:color w:val="000000"/>
          <w:sz w:val="28"/>
        </w:rPr>
        <w:t>&lt;</w:t>
      </w:r>
      <w:r w:rsidRPr="00067E1F">
        <w:rPr>
          <w:rFonts w:ascii="宋体" w:hAnsi="宋体" w:hint="eastAsia"/>
          <w:color w:val="000000"/>
          <w:sz w:val="28"/>
        </w:rPr>
        <w:t>兖州煤业股份有限公司2019年度中期利润分配预案</w:t>
      </w:r>
      <w:r w:rsidRPr="00067E1F">
        <w:rPr>
          <w:rFonts w:ascii="宋体" w:hAnsi="宋体"/>
          <w:color w:val="000000"/>
          <w:sz w:val="28"/>
        </w:rPr>
        <w:t>&gt;</w:t>
      </w:r>
      <w:r w:rsidRPr="00067E1F">
        <w:rPr>
          <w:rFonts w:ascii="宋体" w:hAnsi="宋体" w:hint="eastAsia"/>
          <w:color w:val="000000"/>
          <w:sz w:val="28"/>
        </w:rPr>
        <w:t>的议案》，同意将该议案提交公司2019年度第二次临时股东大会讨论审议。</w:t>
      </w:r>
    </w:p>
    <w:p w:rsidR="005F3483" w:rsidRPr="005F3483" w:rsidRDefault="005F3483" w:rsidP="005F3483">
      <w:pPr>
        <w:adjustRightInd w:val="0"/>
        <w:snapToGrid w:val="0"/>
        <w:spacing w:line="520" w:lineRule="exact"/>
        <w:ind w:firstLine="539"/>
        <w:rPr>
          <w:rFonts w:ascii="黑体" w:eastAsia="黑体" w:hAnsi="黑体"/>
          <w:color w:val="000000"/>
          <w:sz w:val="28"/>
          <w:szCs w:val="28"/>
        </w:rPr>
      </w:pPr>
      <w:r w:rsidRPr="005F3483">
        <w:rPr>
          <w:rFonts w:ascii="黑体" w:eastAsia="黑体" w:hAnsi="黑体"/>
          <w:color w:val="000000"/>
          <w:sz w:val="28"/>
          <w:szCs w:val="28"/>
        </w:rPr>
        <w:t>五</w:t>
      </w:r>
      <w:r w:rsidRPr="005F3483">
        <w:rPr>
          <w:rFonts w:ascii="黑体" w:eastAsia="黑体" w:hAnsi="黑体" w:hint="eastAsia"/>
          <w:color w:val="000000"/>
          <w:sz w:val="28"/>
          <w:szCs w:val="28"/>
        </w:rPr>
        <w:t>、</w:t>
      </w:r>
      <w:r w:rsidRPr="005F3483">
        <w:rPr>
          <w:rFonts w:ascii="黑体" w:eastAsia="黑体" w:hAnsi="黑体"/>
          <w:color w:val="000000"/>
          <w:sz w:val="28"/>
          <w:szCs w:val="28"/>
        </w:rPr>
        <w:t>风险提示</w:t>
      </w:r>
    </w:p>
    <w:p w:rsidR="005F3483" w:rsidRPr="0044515E" w:rsidRDefault="00067E1F" w:rsidP="008B20D5">
      <w:pPr>
        <w:adjustRightInd w:val="0"/>
        <w:snapToGrid w:val="0"/>
        <w:spacing w:line="520" w:lineRule="exact"/>
        <w:ind w:firstLine="540"/>
        <w:rPr>
          <w:rFonts w:ascii="宋体" w:hAnsi="宋体"/>
          <w:color w:val="000000"/>
          <w:sz w:val="28"/>
          <w:szCs w:val="28"/>
        </w:rPr>
      </w:pPr>
      <w:r w:rsidRPr="00067E1F">
        <w:rPr>
          <w:rFonts w:ascii="宋体" w:hAnsi="宋体"/>
          <w:color w:val="000000"/>
          <w:sz w:val="28"/>
          <w:szCs w:val="28"/>
        </w:rPr>
        <w:t>2019年度中期利润分配预案尚需公司2019年度第二次临时股东大会审议批准后方可实施，敬请投资者注意投资风险。</w:t>
      </w:r>
    </w:p>
    <w:p w:rsidR="001A2F31" w:rsidRPr="0044515E" w:rsidRDefault="00067E1F">
      <w:pPr>
        <w:adjustRightInd w:val="0"/>
        <w:snapToGrid w:val="0"/>
        <w:spacing w:line="520" w:lineRule="exact"/>
        <w:ind w:firstLine="540"/>
        <w:rPr>
          <w:rFonts w:ascii="宋体" w:hAnsi="宋体"/>
          <w:color w:val="000000"/>
          <w:sz w:val="28"/>
          <w:szCs w:val="28"/>
        </w:rPr>
      </w:pPr>
      <w:r w:rsidRPr="00067E1F">
        <w:rPr>
          <w:rFonts w:ascii="宋体" w:hAnsi="宋体"/>
          <w:color w:val="000000"/>
          <w:sz w:val="28"/>
          <w:szCs w:val="28"/>
        </w:rPr>
        <w:t>特此公告。</w:t>
      </w:r>
    </w:p>
    <w:p w:rsidR="001A2F31" w:rsidRPr="0044515E" w:rsidRDefault="001A2F31">
      <w:pPr>
        <w:adjustRightInd w:val="0"/>
        <w:snapToGrid w:val="0"/>
        <w:spacing w:line="520" w:lineRule="exact"/>
        <w:rPr>
          <w:rFonts w:ascii="宋体" w:hAnsi="宋体"/>
          <w:color w:val="000000"/>
          <w:sz w:val="28"/>
          <w:szCs w:val="28"/>
        </w:rPr>
      </w:pPr>
    </w:p>
    <w:p w:rsidR="001A2F31" w:rsidRPr="0044515E" w:rsidRDefault="001A2F31">
      <w:pPr>
        <w:adjustRightInd w:val="0"/>
        <w:snapToGrid w:val="0"/>
        <w:spacing w:line="520" w:lineRule="exact"/>
        <w:rPr>
          <w:rFonts w:ascii="宋体" w:hAnsi="宋体"/>
          <w:color w:val="000000"/>
          <w:sz w:val="28"/>
          <w:szCs w:val="28"/>
        </w:rPr>
      </w:pPr>
    </w:p>
    <w:p w:rsidR="001A2F31" w:rsidRPr="0044515E" w:rsidRDefault="00067E1F">
      <w:pPr>
        <w:adjustRightInd w:val="0"/>
        <w:snapToGrid w:val="0"/>
        <w:spacing w:line="520" w:lineRule="exact"/>
        <w:ind w:firstLineChars="1500" w:firstLine="4200"/>
        <w:rPr>
          <w:rFonts w:ascii="宋体" w:hAnsi="宋体"/>
          <w:color w:val="000000"/>
          <w:sz w:val="28"/>
          <w:szCs w:val="28"/>
        </w:rPr>
      </w:pPr>
      <w:r w:rsidRPr="00067E1F">
        <w:rPr>
          <w:rFonts w:ascii="宋体" w:hAnsi="宋体"/>
          <w:color w:val="000000"/>
          <w:sz w:val="28"/>
          <w:szCs w:val="28"/>
        </w:rPr>
        <w:t xml:space="preserve">   兖州煤业股份有限公司董事会</w:t>
      </w:r>
    </w:p>
    <w:p w:rsidR="001A2F31" w:rsidRPr="0044515E" w:rsidRDefault="00067E1F">
      <w:pPr>
        <w:adjustRightInd w:val="0"/>
        <w:snapToGrid w:val="0"/>
        <w:spacing w:line="520" w:lineRule="exact"/>
        <w:rPr>
          <w:rFonts w:ascii="宋体" w:hAnsi="宋体"/>
          <w:color w:val="000000"/>
          <w:sz w:val="28"/>
          <w:szCs w:val="28"/>
        </w:rPr>
      </w:pPr>
      <w:r w:rsidRPr="00067E1F">
        <w:rPr>
          <w:rFonts w:ascii="宋体" w:hAnsi="宋体"/>
          <w:color w:val="000000"/>
          <w:sz w:val="28"/>
          <w:szCs w:val="28"/>
        </w:rPr>
        <w:t xml:space="preserve">                                       2019年8月30日</w:t>
      </w:r>
    </w:p>
    <w:p w:rsidR="001A2F31" w:rsidRDefault="001A2F31">
      <w:pPr>
        <w:adjustRightInd w:val="0"/>
        <w:snapToGrid w:val="0"/>
        <w:spacing w:line="460" w:lineRule="exact"/>
        <w:outlineLvl w:val="0"/>
        <w:rPr>
          <w:rFonts w:asciiTheme="minorEastAsia" w:eastAsiaTheme="minorEastAsia" w:hAnsiTheme="minorEastAsia"/>
          <w:color w:val="000000"/>
          <w:sz w:val="28"/>
          <w:szCs w:val="28"/>
        </w:rPr>
      </w:pPr>
    </w:p>
    <w:sectPr w:rsidR="001A2F31" w:rsidSect="001A2F31">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9AB" w:rsidRDefault="003F69AB" w:rsidP="001A2F31">
      <w:r>
        <w:separator/>
      </w:r>
    </w:p>
  </w:endnote>
  <w:endnote w:type="continuationSeparator" w:id="1">
    <w:p w:rsidR="003F69AB" w:rsidRDefault="003F69AB" w:rsidP="001A2F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31" w:rsidRDefault="001E6A62">
    <w:pPr>
      <w:pStyle w:val="a9"/>
      <w:framePr w:wrap="around" w:vAnchor="text" w:hAnchor="margin" w:xAlign="center" w:y="1"/>
      <w:rPr>
        <w:rStyle w:val="ad"/>
      </w:rPr>
    </w:pPr>
    <w:r>
      <w:rPr>
        <w:rStyle w:val="ad"/>
      </w:rPr>
      <w:fldChar w:fldCharType="begin"/>
    </w:r>
    <w:r w:rsidR="00061E65">
      <w:rPr>
        <w:rStyle w:val="ad"/>
      </w:rPr>
      <w:instrText xml:space="preserve">PAGE  </w:instrText>
    </w:r>
    <w:r>
      <w:rPr>
        <w:rStyle w:val="ad"/>
      </w:rPr>
      <w:fldChar w:fldCharType="separate"/>
    </w:r>
    <w:r w:rsidR="00061E65">
      <w:rPr>
        <w:rStyle w:val="ad"/>
      </w:rPr>
      <w:t>1</w:t>
    </w:r>
    <w:r>
      <w:rPr>
        <w:rStyle w:val="ad"/>
      </w:rPr>
      <w:fldChar w:fldCharType="end"/>
    </w:r>
  </w:p>
  <w:p w:rsidR="001A2F31" w:rsidRDefault="001A2F3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31" w:rsidRDefault="001E6A62">
    <w:pPr>
      <w:pStyle w:val="a9"/>
      <w:framePr w:wrap="around" w:vAnchor="text" w:hAnchor="margin" w:xAlign="center" w:y="1"/>
      <w:rPr>
        <w:rStyle w:val="ad"/>
      </w:rPr>
    </w:pPr>
    <w:r>
      <w:rPr>
        <w:rStyle w:val="ad"/>
      </w:rPr>
      <w:fldChar w:fldCharType="begin"/>
    </w:r>
    <w:r w:rsidR="00061E65">
      <w:rPr>
        <w:rStyle w:val="ad"/>
      </w:rPr>
      <w:instrText xml:space="preserve">PAGE  </w:instrText>
    </w:r>
    <w:r>
      <w:rPr>
        <w:rStyle w:val="ad"/>
      </w:rPr>
      <w:fldChar w:fldCharType="separate"/>
    </w:r>
    <w:r w:rsidR="00A05C15">
      <w:rPr>
        <w:rStyle w:val="ad"/>
        <w:noProof/>
      </w:rPr>
      <w:t>1</w:t>
    </w:r>
    <w:r>
      <w:rPr>
        <w:rStyle w:val="ad"/>
      </w:rPr>
      <w:fldChar w:fldCharType="end"/>
    </w:r>
  </w:p>
  <w:p w:rsidR="001A2F31" w:rsidRDefault="001A2F3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9AB" w:rsidRDefault="003F69AB" w:rsidP="001A2F31">
      <w:r>
        <w:separator/>
      </w:r>
    </w:p>
  </w:footnote>
  <w:footnote w:type="continuationSeparator" w:id="1">
    <w:p w:rsidR="003F69AB" w:rsidRDefault="003F69AB" w:rsidP="001A2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M">
    <w15:presenceInfo w15:providerId="None" w15:userId="KW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noPunctuationKerning/>
  <w:characterSpacingControl w:val="compressPunctuation"/>
  <w:hdrShapeDefaults>
    <o:shapedefaults v:ext="edit" spidmax="696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1166A"/>
    <w:rsid w:val="00001A58"/>
    <w:rsid w:val="00003585"/>
    <w:rsid w:val="000039F6"/>
    <w:rsid w:val="00004217"/>
    <w:rsid w:val="00004F54"/>
    <w:rsid w:val="00014E26"/>
    <w:rsid w:val="00021CBB"/>
    <w:rsid w:val="00022C2C"/>
    <w:rsid w:val="000233E3"/>
    <w:rsid w:val="000352B0"/>
    <w:rsid w:val="000370A7"/>
    <w:rsid w:val="00040B5D"/>
    <w:rsid w:val="00042C07"/>
    <w:rsid w:val="00043761"/>
    <w:rsid w:val="00044496"/>
    <w:rsid w:val="000449A2"/>
    <w:rsid w:val="00044ADA"/>
    <w:rsid w:val="000476C8"/>
    <w:rsid w:val="00050B16"/>
    <w:rsid w:val="00056E40"/>
    <w:rsid w:val="00061E65"/>
    <w:rsid w:val="00061EA8"/>
    <w:rsid w:val="0006236D"/>
    <w:rsid w:val="00067E1F"/>
    <w:rsid w:val="00072DAE"/>
    <w:rsid w:val="00074459"/>
    <w:rsid w:val="00080AB2"/>
    <w:rsid w:val="0008169E"/>
    <w:rsid w:val="0008173A"/>
    <w:rsid w:val="00082F21"/>
    <w:rsid w:val="000857D0"/>
    <w:rsid w:val="00086404"/>
    <w:rsid w:val="00090471"/>
    <w:rsid w:val="00092715"/>
    <w:rsid w:val="00093159"/>
    <w:rsid w:val="00093760"/>
    <w:rsid w:val="00093BD1"/>
    <w:rsid w:val="000979C7"/>
    <w:rsid w:val="00097BE1"/>
    <w:rsid w:val="000A066C"/>
    <w:rsid w:val="000A112B"/>
    <w:rsid w:val="000A2DA2"/>
    <w:rsid w:val="000B0F4C"/>
    <w:rsid w:val="000B339E"/>
    <w:rsid w:val="000B50E0"/>
    <w:rsid w:val="000B7C85"/>
    <w:rsid w:val="000C27F6"/>
    <w:rsid w:val="000C344D"/>
    <w:rsid w:val="000C3667"/>
    <w:rsid w:val="000C41AF"/>
    <w:rsid w:val="000C487D"/>
    <w:rsid w:val="000C5674"/>
    <w:rsid w:val="000C6E43"/>
    <w:rsid w:val="000C712D"/>
    <w:rsid w:val="000C7908"/>
    <w:rsid w:val="000D2AEE"/>
    <w:rsid w:val="000D689E"/>
    <w:rsid w:val="000E0E8D"/>
    <w:rsid w:val="000E1C7C"/>
    <w:rsid w:val="000E4713"/>
    <w:rsid w:val="000E601C"/>
    <w:rsid w:val="000E611F"/>
    <w:rsid w:val="000F1F4E"/>
    <w:rsid w:val="000F5C1B"/>
    <w:rsid w:val="000F664B"/>
    <w:rsid w:val="000F6AAF"/>
    <w:rsid w:val="000F78F1"/>
    <w:rsid w:val="000F7F65"/>
    <w:rsid w:val="00101C08"/>
    <w:rsid w:val="001040E2"/>
    <w:rsid w:val="001049AD"/>
    <w:rsid w:val="001074A9"/>
    <w:rsid w:val="001102A7"/>
    <w:rsid w:val="0011777B"/>
    <w:rsid w:val="0011781F"/>
    <w:rsid w:val="001237B9"/>
    <w:rsid w:val="00133FF0"/>
    <w:rsid w:val="00133FFB"/>
    <w:rsid w:val="00136497"/>
    <w:rsid w:val="00140ECB"/>
    <w:rsid w:val="001422C0"/>
    <w:rsid w:val="001424F3"/>
    <w:rsid w:val="001433C9"/>
    <w:rsid w:val="00143455"/>
    <w:rsid w:val="00145AE1"/>
    <w:rsid w:val="00151200"/>
    <w:rsid w:val="00151936"/>
    <w:rsid w:val="001519AF"/>
    <w:rsid w:val="00152D7B"/>
    <w:rsid w:val="00156669"/>
    <w:rsid w:val="001571C8"/>
    <w:rsid w:val="001609CE"/>
    <w:rsid w:val="0016344A"/>
    <w:rsid w:val="00165279"/>
    <w:rsid w:val="001660E6"/>
    <w:rsid w:val="00167509"/>
    <w:rsid w:val="001702E8"/>
    <w:rsid w:val="001710E6"/>
    <w:rsid w:val="001723C6"/>
    <w:rsid w:val="00174F16"/>
    <w:rsid w:val="00176ED1"/>
    <w:rsid w:val="00177770"/>
    <w:rsid w:val="00177B5A"/>
    <w:rsid w:val="001826AE"/>
    <w:rsid w:val="001827F4"/>
    <w:rsid w:val="0018495C"/>
    <w:rsid w:val="00187735"/>
    <w:rsid w:val="0019148C"/>
    <w:rsid w:val="00192430"/>
    <w:rsid w:val="00196762"/>
    <w:rsid w:val="001A2F31"/>
    <w:rsid w:val="001B03E7"/>
    <w:rsid w:val="001B4FD1"/>
    <w:rsid w:val="001B53C9"/>
    <w:rsid w:val="001B6459"/>
    <w:rsid w:val="001B79EC"/>
    <w:rsid w:val="001B7E84"/>
    <w:rsid w:val="001C4C53"/>
    <w:rsid w:val="001D095A"/>
    <w:rsid w:val="001D1E20"/>
    <w:rsid w:val="001D1FD8"/>
    <w:rsid w:val="001D4BA8"/>
    <w:rsid w:val="001D4E3E"/>
    <w:rsid w:val="001E04EB"/>
    <w:rsid w:val="001E5C27"/>
    <w:rsid w:val="001E6A62"/>
    <w:rsid w:val="001F3FB9"/>
    <w:rsid w:val="001F4A73"/>
    <w:rsid w:val="001F4E81"/>
    <w:rsid w:val="001F5AB0"/>
    <w:rsid w:val="001F784F"/>
    <w:rsid w:val="002002A6"/>
    <w:rsid w:val="0021073B"/>
    <w:rsid w:val="00216E6C"/>
    <w:rsid w:val="0022015F"/>
    <w:rsid w:val="0022720D"/>
    <w:rsid w:val="0023742C"/>
    <w:rsid w:val="00243D16"/>
    <w:rsid w:val="0024420D"/>
    <w:rsid w:val="0025011E"/>
    <w:rsid w:val="00250999"/>
    <w:rsid w:val="0025492E"/>
    <w:rsid w:val="00261183"/>
    <w:rsid w:val="002635C8"/>
    <w:rsid w:val="00264439"/>
    <w:rsid w:val="00266697"/>
    <w:rsid w:val="00270B3B"/>
    <w:rsid w:val="00273A15"/>
    <w:rsid w:val="0027414E"/>
    <w:rsid w:val="002751A3"/>
    <w:rsid w:val="002805D9"/>
    <w:rsid w:val="00280A67"/>
    <w:rsid w:val="00281B23"/>
    <w:rsid w:val="002832A0"/>
    <w:rsid w:val="002861A8"/>
    <w:rsid w:val="00287692"/>
    <w:rsid w:val="002965AC"/>
    <w:rsid w:val="002965E2"/>
    <w:rsid w:val="0029667A"/>
    <w:rsid w:val="002A0C63"/>
    <w:rsid w:val="002A49BC"/>
    <w:rsid w:val="002A65F2"/>
    <w:rsid w:val="002A6F04"/>
    <w:rsid w:val="002A7C93"/>
    <w:rsid w:val="002B0BDE"/>
    <w:rsid w:val="002B411E"/>
    <w:rsid w:val="002B5F0A"/>
    <w:rsid w:val="002C2B5C"/>
    <w:rsid w:val="002C7198"/>
    <w:rsid w:val="002D0095"/>
    <w:rsid w:val="002D331B"/>
    <w:rsid w:val="002D471E"/>
    <w:rsid w:val="002D738C"/>
    <w:rsid w:val="002D77B0"/>
    <w:rsid w:val="002E0380"/>
    <w:rsid w:val="002F13A1"/>
    <w:rsid w:val="002F281E"/>
    <w:rsid w:val="002F61B8"/>
    <w:rsid w:val="00302BC8"/>
    <w:rsid w:val="00302EFA"/>
    <w:rsid w:val="0030466A"/>
    <w:rsid w:val="00304D9D"/>
    <w:rsid w:val="00305279"/>
    <w:rsid w:val="003053D8"/>
    <w:rsid w:val="00310D79"/>
    <w:rsid w:val="00312FF2"/>
    <w:rsid w:val="00315E7D"/>
    <w:rsid w:val="00317B58"/>
    <w:rsid w:val="0032066B"/>
    <w:rsid w:val="00324490"/>
    <w:rsid w:val="003256E6"/>
    <w:rsid w:val="00327275"/>
    <w:rsid w:val="003304CA"/>
    <w:rsid w:val="00332806"/>
    <w:rsid w:val="00333B38"/>
    <w:rsid w:val="00335745"/>
    <w:rsid w:val="00335E1D"/>
    <w:rsid w:val="00337FF0"/>
    <w:rsid w:val="00342EC4"/>
    <w:rsid w:val="003468C1"/>
    <w:rsid w:val="003504E3"/>
    <w:rsid w:val="003516B0"/>
    <w:rsid w:val="003517CB"/>
    <w:rsid w:val="00352099"/>
    <w:rsid w:val="00353564"/>
    <w:rsid w:val="00353584"/>
    <w:rsid w:val="00353B50"/>
    <w:rsid w:val="00356263"/>
    <w:rsid w:val="00360E48"/>
    <w:rsid w:val="0036102C"/>
    <w:rsid w:val="0036105B"/>
    <w:rsid w:val="00365905"/>
    <w:rsid w:val="00365AB2"/>
    <w:rsid w:val="00366010"/>
    <w:rsid w:val="0037389C"/>
    <w:rsid w:val="00374E8A"/>
    <w:rsid w:val="00376937"/>
    <w:rsid w:val="003773B9"/>
    <w:rsid w:val="00377D90"/>
    <w:rsid w:val="00380176"/>
    <w:rsid w:val="00381D45"/>
    <w:rsid w:val="00383604"/>
    <w:rsid w:val="00386052"/>
    <w:rsid w:val="0038687D"/>
    <w:rsid w:val="00387E6B"/>
    <w:rsid w:val="00390D44"/>
    <w:rsid w:val="00390DB7"/>
    <w:rsid w:val="003A0B75"/>
    <w:rsid w:val="003A1F58"/>
    <w:rsid w:val="003A5CCA"/>
    <w:rsid w:val="003A6BC1"/>
    <w:rsid w:val="003B4E49"/>
    <w:rsid w:val="003B6E18"/>
    <w:rsid w:val="003C0089"/>
    <w:rsid w:val="003C4732"/>
    <w:rsid w:val="003C4D17"/>
    <w:rsid w:val="003C5D78"/>
    <w:rsid w:val="003D3771"/>
    <w:rsid w:val="003D380F"/>
    <w:rsid w:val="003E1D6D"/>
    <w:rsid w:val="003E2E2D"/>
    <w:rsid w:val="003E540E"/>
    <w:rsid w:val="003E60F3"/>
    <w:rsid w:val="003E73D3"/>
    <w:rsid w:val="003E7428"/>
    <w:rsid w:val="003F3DEF"/>
    <w:rsid w:val="003F4C63"/>
    <w:rsid w:val="003F627A"/>
    <w:rsid w:val="003F69AB"/>
    <w:rsid w:val="00400593"/>
    <w:rsid w:val="00400EF7"/>
    <w:rsid w:val="00407658"/>
    <w:rsid w:val="00410104"/>
    <w:rsid w:val="00414278"/>
    <w:rsid w:val="00416524"/>
    <w:rsid w:val="00416E45"/>
    <w:rsid w:val="0042031E"/>
    <w:rsid w:val="00421A81"/>
    <w:rsid w:val="00425E28"/>
    <w:rsid w:val="004271C7"/>
    <w:rsid w:val="00430734"/>
    <w:rsid w:val="00431198"/>
    <w:rsid w:val="00435781"/>
    <w:rsid w:val="0043661B"/>
    <w:rsid w:val="00444A93"/>
    <w:rsid w:val="0044515E"/>
    <w:rsid w:val="004520F9"/>
    <w:rsid w:val="004547D2"/>
    <w:rsid w:val="00454E63"/>
    <w:rsid w:val="00455274"/>
    <w:rsid w:val="00461A88"/>
    <w:rsid w:val="00463D04"/>
    <w:rsid w:val="00464520"/>
    <w:rsid w:val="004658EC"/>
    <w:rsid w:val="00466D3C"/>
    <w:rsid w:val="00470CA9"/>
    <w:rsid w:val="004715B3"/>
    <w:rsid w:val="00471C27"/>
    <w:rsid w:val="00472A24"/>
    <w:rsid w:val="0047354B"/>
    <w:rsid w:val="004740CD"/>
    <w:rsid w:val="00474254"/>
    <w:rsid w:val="0047659D"/>
    <w:rsid w:val="00482903"/>
    <w:rsid w:val="00483C4A"/>
    <w:rsid w:val="00485459"/>
    <w:rsid w:val="0048734E"/>
    <w:rsid w:val="00494BB8"/>
    <w:rsid w:val="00497FEC"/>
    <w:rsid w:val="004A343E"/>
    <w:rsid w:val="004A6281"/>
    <w:rsid w:val="004A62AC"/>
    <w:rsid w:val="004A7453"/>
    <w:rsid w:val="004B1015"/>
    <w:rsid w:val="004B4B40"/>
    <w:rsid w:val="004B556F"/>
    <w:rsid w:val="004C0FC7"/>
    <w:rsid w:val="004C2F57"/>
    <w:rsid w:val="004C5846"/>
    <w:rsid w:val="004C5B8F"/>
    <w:rsid w:val="004D1186"/>
    <w:rsid w:val="004D26BE"/>
    <w:rsid w:val="004D433D"/>
    <w:rsid w:val="004D446E"/>
    <w:rsid w:val="004D663B"/>
    <w:rsid w:val="004D739C"/>
    <w:rsid w:val="004D761C"/>
    <w:rsid w:val="004E4202"/>
    <w:rsid w:val="004E66DB"/>
    <w:rsid w:val="004E7356"/>
    <w:rsid w:val="004F2773"/>
    <w:rsid w:val="004F5CBF"/>
    <w:rsid w:val="004F61AD"/>
    <w:rsid w:val="005008A5"/>
    <w:rsid w:val="00502CFD"/>
    <w:rsid w:val="00503835"/>
    <w:rsid w:val="00505E80"/>
    <w:rsid w:val="00506E57"/>
    <w:rsid w:val="0050717C"/>
    <w:rsid w:val="00507C7D"/>
    <w:rsid w:val="0051345D"/>
    <w:rsid w:val="00514A04"/>
    <w:rsid w:val="0051667A"/>
    <w:rsid w:val="00516DEB"/>
    <w:rsid w:val="00520220"/>
    <w:rsid w:val="0052047E"/>
    <w:rsid w:val="00521653"/>
    <w:rsid w:val="00523F7D"/>
    <w:rsid w:val="00525D0D"/>
    <w:rsid w:val="00526054"/>
    <w:rsid w:val="00527D17"/>
    <w:rsid w:val="005321DA"/>
    <w:rsid w:val="00534537"/>
    <w:rsid w:val="00536762"/>
    <w:rsid w:val="005371DB"/>
    <w:rsid w:val="00537657"/>
    <w:rsid w:val="005379B1"/>
    <w:rsid w:val="0054020E"/>
    <w:rsid w:val="00541232"/>
    <w:rsid w:val="0055187A"/>
    <w:rsid w:val="00552727"/>
    <w:rsid w:val="005532EB"/>
    <w:rsid w:val="005538C9"/>
    <w:rsid w:val="00553ABA"/>
    <w:rsid w:val="005567F4"/>
    <w:rsid w:val="00557EDF"/>
    <w:rsid w:val="005649E0"/>
    <w:rsid w:val="005657C9"/>
    <w:rsid w:val="00567AB8"/>
    <w:rsid w:val="005708E3"/>
    <w:rsid w:val="00570C5D"/>
    <w:rsid w:val="00571FD8"/>
    <w:rsid w:val="0057266A"/>
    <w:rsid w:val="00573AD2"/>
    <w:rsid w:val="00577DF3"/>
    <w:rsid w:val="005814EF"/>
    <w:rsid w:val="005819D2"/>
    <w:rsid w:val="00582424"/>
    <w:rsid w:val="00582B21"/>
    <w:rsid w:val="0058649F"/>
    <w:rsid w:val="00591CBC"/>
    <w:rsid w:val="005A0FE1"/>
    <w:rsid w:val="005A274A"/>
    <w:rsid w:val="005A7244"/>
    <w:rsid w:val="005B0F9B"/>
    <w:rsid w:val="005B5482"/>
    <w:rsid w:val="005B5FA6"/>
    <w:rsid w:val="005B7EC3"/>
    <w:rsid w:val="005C2F10"/>
    <w:rsid w:val="005C405D"/>
    <w:rsid w:val="005C4795"/>
    <w:rsid w:val="005C53E1"/>
    <w:rsid w:val="005C6C6B"/>
    <w:rsid w:val="005D0AD6"/>
    <w:rsid w:val="005D138E"/>
    <w:rsid w:val="005D1655"/>
    <w:rsid w:val="005D26EE"/>
    <w:rsid w:val="005D6663"/>
    <w:rsid w:val="005D6A4C"/>
    <w:rsid w:val="005D6BD4"/>
    <w:rsid w:val="005D783B"/>
    <w:rsid w:val="005E0764"/>
    <w:rsid w:val="005E176A"/>
    <w:rsid w:val="005E1E1D"/>
    <w:rsid w:val="005E2687"/>
    <w:rsid w:val="005E3011"/>
    <w:rsid w:val="005E50D8"/>
    <w:rsid w:val="005F103F"/>
    <w:rsid w:val="005F1443"/>
    <w:rsid w:val="005F2191"/>
    <w:rsid w:val="005F3483"/>
    <w:rsid w:val="005F3902"/>
    <w:rsid w:val="005F43C9"/>
    <w:rsid w:val="005F6548"/>
    <w:rsid w:val="006069B7"/>
    <w:rsid w:val="00606D40"/>
    <w:rsid w:val="0061209B"/>
    <w:rsid w:val="00616C0C"/>
    <w:rsid w:val="00622CCB"/>
    <w:rsid w:val="0062459F"/>
    <w:rsid w:val="006264A2"/>
    <w:rsid w:val="00630CA2"/>
    <w:rsid w:val="00633574"/>
    <w:rsid w:val="00634305"/>
    <w:rsid w:val="00635DC6"/>
    <w:rsid w:val="0064327D"/>
    <w:rsid w:val="006509C3"/>
    <w:rsid w:val="006512DA"/>
    <w:rsid w:val="006519FA"/>
    <w:rsid w:val="00653C5B"/>
    <w:rsid w:val="00653E42"/>
    <w:rsid w:val="00654DD7"/>
    <w:rsid w:val="00661699"/>
    <w:rsid w:val="00662872"/>
    <w:rsid w:val="00662A60"/>
    <w:rsid w:val="00665B11"/>
    <w:rsid w:val="00670363"/>
    <w:rsid w:val="00682D55"/>
    <w:rsid w:val="00682F53"/>
    <w:rsid w:val="006835FC"/>
    <w:rsid w:val="00683D22"/>
    <w:rsid w:val="00684E8F"/>
    <w:rsid w:val="00686C18"/>
    <w:rsid w:val="00687832"/>
    <w:rsid w:val="00690CA4"/>
    <w:rsid w:val="0069159A"/>
    <w:rsid w:val="006927EB"/>
    <w:rsid w:val="006A30AE"/>
    <w:rsid w:val="006A3B24"/>
    <w:rsid w:val="006A7220"/>
    <w:rsid w:val="006B3384"/>
    <w:rsid w:val="006B48C3"/>
    <w:rsid w:val="006B77D3"/>
    <w:rsid w:val="006B7987"/>
    <w:rsid w:val="006C3346"/>
    <w:rsid w:val="006C4D3B"/>
    <w:rsid w:val="006C5E6D"/>
    <w:rsid w:val="006C6DB6"/>
    <w:rsid w:val="006C739C"/>
    <w:rsid w:val="006D05DA"/>
    <w:rsid w:val="006D097B"/>
    <w:rsid w:val="006D294F"/>
    <w:rsid w:val="006E23CC"/>
    <w:rsid w:val="006E5421"/>
    <w:rsid w:val="006E5548"/>
    <w:rsid w:val="006F0EED"/>
    <w:rsid w:val="006F5555"/>
    <w:rsid w:val="006F55EE"/>
    <w:rsid w:val="00701246"/>
    <w:rsid w:val="007028CC"/>
    <w:rsid w:val="007032E6"/>
    <w:rsid w:val="00706A57"/>
    <w:rsid w:val="00706B2B"/>
    <w:rsid w:val="007108C5"/>
    <w:rsid w:val="00716553"/>
    <w:rsid w:val="00721478"/>
    <w:rsid w:val="00721C36"/>
    <w:rsid w:val="00723BA1"/>
    <w:rsid w:val="00732106"/>
    <w:rsid w:val="00732D5F"/>
    <w:rsid w:val="00732E1C"/>
    <w:rsid w:val="00734DB0"/>
    <w:rsid w:val="007413DE"/>
    <w:rsid w:val="00742AD7"/>
    <w:rsid w:val="007430A2"/>
    <w:rsid w:val="007512AC"/>
    <w:rsid w:val="0075344A"/>
    <w:rsid w:val="007553A9"/>
    <w:rsid w:val="00756150"/>
    <w:rsid w:val="00761627"/>
    <w:rsid w:val="00761D10"/>
    <w:rsid w:val="00763405"/>
    <w:rsid w:val="00763737"/>
    <w:rsid w:val="00764713"/>
    <w:rsid w:val="00764BE2"/>
    <w:rsid w:val="00765129"/>
    <w:rsid w:val="0077352F"/>
    <w:rsid w:val="007751B4"/>
    <w:rsid w:val="00775780"/>
    <w:rsid w:val="0077592E"/>
    <w:rsid w:val="00784987"/>
    <w:rsid w:val="0078750B"/>
    <w:rsid w:val="007944F2"/>
    <w:rsid w:val="00794620"/>
    <w:rsid w:val="00794E7A"/>
    <w:rsid w:val="00797F3A"/>
    <w:rsid w:val="007A1137"/>
    <w:rsid w:val="007A1165"/>
    <w:rsid w:val="007A3D7F"/>
    <w:rsid w:val="007A5BEF"/>
    <w:rsid w:val="007B0903"/>
    <w:rsid w:val="007B10D1"/>
    <w:rsid w:val="007B3BD4"/>
    <w:rsid w:val="007B4185"/>
    <w:rsid w:val="007B4927"/>
    <w:rsid w:val="007B4E3E"/>
    <w:rsid w:val="007B6669"/>
    <w:rsid w:val="007B72E9"/>
    <w:rsid w:val="007C0E9A"/>
    <w:rsid w:val="007C5721"/>
    <w:rsid w:val="007D07FE"/>
    <w:rsid w:val="007D12E9"/>
    <w:rsid w:val="007D4568"/>
    <w:rsid w:val="007D562B"/>
    <w:rsid w:val="007E0C66"/>
    <w:rsid w:val="007E261D"/>
    <w:rsid w:val="007E2E69"/>
    <w:rsid w:val="007E4332"/>
    <w:rsid w:val="007E5616"/>
    <w:rsid w:val="007E6401"/>
    <w:rsid w:val="007E6AA1"/>
    <w:rsid w:val="007F137F"/>
    <w:rsid w:val="007F611C"/>
    <w:rsid w:val="007F64BB"/>
    <w:rsid w:val="007F737E"/>
    <w:rsid w:val="007F7CE0"/>
    <w:rsid w:val="00807410"/>
    <w:rsid w:val="00810FAA"/>
    <w:rsid w:val="00811E4E"/>
    <w:rsid w:val="00816668"/>
    <w:rsid w:val="00816EA3"/>
    <w:rsid w:val="00816EF6"/>
    <w:rsid w:val="00821583"/>
    <w:rsid w:val="00821A75"/>
    <w:rsid w:val="008232A3"/>
    <w:rsid w:val="00823BBE"/>
    <w:rsid w:val="00823CEB"/>
    <w:rsid w:val="008260E2"/>
    <w:rsid w:val="00826BCA"/>
    <w:rsid w:val="00827A9B"/>
    <w:rsid w:val="00827EC9"/>
    <w:rsid w:val="008315EB"/>
    <w:rsid w:val="0083162E"/>
    <w:rsid w:val="008318FE"/>
    <w:rsid w:val="008348FA"/>
    <w:rsid w:val="00841419"/>
    <w:rsid w:val="00844E22"/>
    <w:rsid w:val="00845CC3"/>
    <w:rsid w:val="008515BA"/>
    <w:rsid w:val="00851ECF"/>
    <w:rsid w:val="00852468"/>
    <w:rsid w:val="0085266A"/>
    <w:rsid w:val="00853ECD"/>
    <w:rsid w:val="00854468"/>
    <w:rsid w:val="0085624A"/>
    <w:rsid w:val="0085666E"/>
    <w:rsid w:val="00857177"/>
    <w:rsid w:val="0086318B"/>
    <w:rsid w:val="00867617"/>
    <w:rsid w:val="0087220B"/>
    <w:rsid w:val="008751D0"/>
    <w:rsid w:val="00876027"/>
    <w:rsid w:val="00881D4B"/>
    <w:rsid w:val="008824F4"/>
    <w:rsid w:val="008846E0"/>
    <w:rsid w:val="00884B8F"/>
    <w:rsid w:val="0088543F"/>
    <w:rsid w:val="008864A2"/>
    <w:rsid w:val="00890012"/>
    <w:rsid w:val="00890462"/>
    <w:rsid w:val="00893FB0"/>
    <w:rsid w:val="00894BC9"/>
    <w:rsid w:val="00896AFE"/>
    <w:rsid w:val="008A0B24"/>
    <w:rsid w:val="008A13E7"/>
    <w:rsid w:val="008A3C34"/>
    <w:rsid w:val="008A6054"/>
    <w:rsid w:val="008B20D5"/>
    <w:rsid w:val="008B500B"/>
    <w:rsid w:val="008B6AF0"/>
    <w:rsid w:val="008B6E59"/>
    <w:rsid w:val="008B7CD1"/>
    <w:rsid w:val="008C04EB"/>
    <w:rsid w:val="008C07AE"/>
    <w:rsid w:val="008C0D2C"/>
    <w:rsid w:val="008C3203"/>
    <w:rsid w:val="008C3858"/>
    <w:rsid w:val="008C5934"/>
    <w:rsid w:val="008D5A1A"/>
    <w:rsid w:val="008D709C"/>
    <w:rsid w:val="008E0792"/>
    <w:rsid w:val="008E3D99"/>
    <w:rsid w:val="008E567F"/>
    <w:rsid w:val="008E5A9F"/>
    <w:rsid w:val="008F607C"/>
    <w:rsid w:val="008F6BE1"/>
    <w:rsid w:val="008F6DB2"/>
    <w:rsid w:val="00905F31"/>
    <w:rsid w:val="00907AC7"/>
    <w:rsid w:val="009112F9"/>
    <w:rsid w:val="00913BDF"/>
    <w:rsid w:val="00920976"/>
    <w:rsid w:val="009210CF"/>
    <w:rsid w:val="009217B9"/>
    <w:rsid w:val="00925CCE"/>
    <w:rsid w:val="009333CF"/>
    <w:rsid w:val="0093627E"/>
    <w:rsid w:val="009364EC"/>
    <w:rsid w:val="00936793"/>
    <w:rsid w:val="00937780"/>
    <w:rsid w:val="0094030E"/>
    <w:rsid w:val="009422C4"/>
    <w:rsid w:val="009435E0"/>
    <w:rsid w:val="00945168"/>
    <w:rsid w:val="00952E18"/>
    <w:rsid w:val="00954DA8"/>
    <w:rsid w:val="00956618"/>
    <w:rsid w:val="00956820"/>
    <w:rsid w:val="00961BFD"/>
    <w:rsid w:val="009626E6"/>
    <w:rsid w:val="009633CC"/>
    <w:rsid w:val="00963435"/>
    <w:rsid w:val="00964A3C"/>
    <w:rsid w:val="00966987"/>
    <w:rsid w:val="00967DAC"/>
    <w:rsid w:val="009704DB"/>
    <w:rsid w:val="009733A9"/>
    <w:rsid w:val="0097584D"/>
    <w:rsid w:val="009801AF"/>
    <w:rsid w:val="00981D30"/>
    <w:rsid w:val="00982221"/>
    <w:rsid w:val="00983538"/>
    <w:rsid w:val="00986BD3"/>
    <w:rsid w:val="00992B34"/>
    <w:rsid w:val="0099427E"/>
    <w:rsid w:val="00995522"/>
    <w:rsid w:val="009959CF"/>
    <w:rsid w:val="009959E6"/>
    <w:rsid w:val="009A32DC"/>
    <w:rsid w:val="009B03C0"/>
    <w:rsid w:val="009B11D1"/>
    <w:rsid w:val="009B2E24"/>
    <w:rsid w:val="009B461D"/>
    <w:rsid w:val="009B4C26"/>
    <w:rsid w:val="009B78C5"/>
    <w:rsid w:val="009C0AE3"/>
    <w:rsid w:val="009C6B8D"/>
    <w:rsid w:val="009D2EF6"/>
    <w:rsid w:val="009D6B25"/>
    <w:rsid w:val="009D7EA2"/>
    <w:rsid w:val="009E3621"/>
    <w:rsid w:val="009E42CB"/>
    <w:rsid w:val="009E510D"/>
    <w:rsid w:val="009F2CE8"/>
    <w:rsid w:val="009F3796"/>
    <w:rsid w:val="009F4EBD"/>
    <w:rsid w:val="009F5D46"/>
    <w:rsid w:val="009F6E60"/>
    <w:rsid w:val="009F7241"/>
    <w:rsid w:val="00A0105A"/>
    <w:rsid w:val="00A02483"/>
    <w:rsid w:val="00A05C15"/>
    <w:rsid w:val="00A0628B"/>
    <w:rsid w:val="00A06566"/>
    <w:rsid w:val="00A07A27"/>
    <w:rsid w:val="00A11E19"/>
    <w:rsid w:val="00A126B5"/>
    <w:rsid w:val="00A12EC8"/>
    <w:rsid w:val="00A14F2A"/>
    <w:rsid w:val="00A15339"/>
    <w:rsid w:val="00A21321"/>
    <w:rsid w:val="00A213F4"/>
    <w:rsid w:val="00A221F3"/>
    <w:rsid w:val="00A255CE"/>
    <w:rsid w:val="00A318A1"/>
    <w:rsid w:val="00A31923"/>
    <w:rsid w:val="00A330AF"/>
    <w:rsid w:val="00A33830"/>
    <w:rsid w:val="00A35F0D"/>
    <w:rsid w:val="00A369F3"/>
    <w:rsid w:val="00A372C2"/>
    <w:rsid w:val="00A41B1C"/>
    <w:rsid w:val="00A42021"/>
    <w:rsid w:val="00A42181"/>
    <w:rsid w:val="00A450E8"/>
    <w:rsid w:val="00A45539"/>
    <w:rsid w:val="00A46401"/>
    <w:rsid w:val="00A4679A"/>
    <w:rsid w:val="00A50AF0"/>
    <w:rsid w:val="00A523A6"/>
    <w:rsid w:val="00A54F7B"/>
    <w:rsid w:val="00A5723C"/>
    <w:rsid w:val="00A620FA"/>
    <w:rsid w:val="00A667BD"/>
    <w:rsid w:val="00A7091C"/>
    <w:rsid w:val="00A7107D"/>
    <w:rsid w:val="00A7509D"/>
    <w:rsid w:val="00A7640C"/>
    <w:rsid w:val="00A7646D"/>
    <w:rsid w:val="00A77E6D"/>
    <w:rsid w:val="00A82600"/>
    <w:rsid w:val="00A84829"/>
    <w:rsid w:val="00A854EC"/>
    <w:rsid w:val="00A86A82"/>
    <w:rsid w:val="00A86CC0"/>
    <w:rsid w:val="00A90F94"/>
    <w:rsid w:val="00A9189A"/>
    <w:rsid w:val="00A91ED8"/>
    <w:rsid w:val="00A9224A"/>
    <w:rsid w:val="00A94FEB"/>
    <w:rsid w:val="00A95D10"/>
    <w:rsid w:val="00A960A8"/>
    <w:rsid w:val="00A974C3"/>
    <w:rsid w:val="00A97630"/>
    <w:rsid w:val="00AA0A24"/>
    <w:rsid w:val="00AA2462"/>
    <w:rsid w:val="00AA24FC"/>
    <w:rsid w:val="00AA4182"/>
    <w:rsid w:val="00AA567C"/>
    <w:rsid w:val="00AA5FE7"/>
    <w:rsid w:val="00AB1073"/>
    <w:rsid w:val="00AB2777"/>
    <w:rsid w:val="00AB6C86"/>
    <w:rsid w:val="00AD0846"/>
    <w:rsid w:val="00AD163B"/>
    <w:rsid w:val="00AD2E1A"/>
    <w:rsid w:val="00AD47CD"/>
    <w:rsid w:val="00AD6840"/>
    <w:rsid w:val="00AE0B39"/>
    <w:rsid w:val="00AE1AF4"/>
    <w:rsid w:val="00AE5EF6"/>
    <w:rsid w:val="00AF1450"/>
    <w:rsid w:val="00AF277A"/>
    <w:rsid w:val="00AF2F5D"/>
    <w:rsid w:val="00AF3CB8"/>
    <w:rsid w:val="00AF6272"/>
    <w:rsid w:val="00AF66E3"/>
    <w:rsid w:val="00AF72B9"/>
    <w:rsid w:val="00AF7672"/>
    <w:rsid w:val="00B01D34"/>
    <w:rsid w:val="00B03581"/>
    <w:rsid w:val="00B03650"/>
    <w:rsid w:val="00B053E5"/>
    <w:rsid w:val="00B05FD1"/>
    <w:rsid w:val="00B1166A"/>
    <w:rsid w:val="00B13DDC"/>
    <w:rsid w:val="00B20093"/>
    <w:rsid w:val="00B219D9"/>
    <w:rsid w:val="00B241E6"/>
    <w:rsid w:val="00B266B5"/>
    <w:rsid w:val="00B277B6"/>
    <w:rsid w:val="00B306D5"/>
    <w:rsid w:val="00B30DF2"/>
    <w:rsid w:val="00B3324E"/>
    <w:rsid w:val="00B34ABF"/>
    <w:rsid w:val="00B41A34"/>
    <w:rsid w:val="00B47370"/>
    <w:rsid w:val="00B50A27"/>
    <w:rsid w:val="00B5140D"/>
    <w:rsid w:val="00B557D7"/>
    <w:rsid w:val="00B5695C"/>
    <w:rsid w:val="00B5706D"/>
    <w:rsid w:val="00B60411"/>
    <w:rsid w:val="00B63297"/>
    <w:rsid w:val="00B63472"/>
    <w:rsid w:val="00B7141E"/>
    <w:rsid w:val="00B7174F"/>
    <w:rsid w:val="00B726AA"/>
    <w:rsid w:val="00B81293"/>
    <w:rsid w:val="00B85DBD"/>
    <w:rsid w:val="00B87282"/>
    <w:rsid w:val="00B9017C"/>
    <w:rsid w:val="00B941F2"/>
    <w:rsid w:val="00B94CB3"/>
    <w:rsid w:val="00B95AF3"/>
    <w:rsid w:val="00B95B51"/>
    <w:rsid w:val="00B96AE4"/>
    <w:rsid w:val="00B97154"/>
    <w:rsid w:val="00B9740C"/>
    <w:rsid w:val="00BB6A7D"/>
    <w:rsid w:val="00BB6B10"/>
    <w:rsid w:val="00BB72D1"/>
    <w:rsid w:val="00BC1AF5"/>
    <w:rsid w:val="00BC20D3"/>
    <w:rsid w:val="00BC2435"/>
    <w:rsid w:val="00BC2FB2"/>
    <w:rsid w:val="00BC4566"/>
    <w:rsid w:val="00BC4FED"/>
    <w:rsid w:val="00BD1562"/>
    <w:rsid w:val="00BD357C"/>
    <w:rsid w:val="00BD3910"/>
    <w:rsid w:val="00BD680A"/>
    <w:rsid w:val="00BD6BDF"/>
    <w:rsid w:val="00BD7328"/>
    <w:rsid w:val="00BE0778"/>
    <w:rsid w:val="00BE395C"/>
    <w:rsid w:val="00BE3BA4"/>
    <w:rsid w:val="00BE439C"/>
    <w:rsid w:val="00BE5D58"/>
    <w:rsid w:val="00BE6B1C"/>
    <w:rsid w:val="00BE7093"/>
    <w:rsid w:val="00BF0DF5"/>
    <w:rsid w:val="00BF1B39"/>
    <w:rsid w:val="00BF3AD4"/>
    <w:rsid w:val="00BF6F49"/>
    <w:rsid w:val="00BF7EA5"/>
    <w:rsid w:val="00C0028A"/>
    <w:rsid w:val="00C00600"/>
    <w:rsid w:val="00C02A4B"/>
    <w:rsid w:val="00C04196"/>
    <w:rsid w:val="00C0485E"/>
    <w:rsid w:val="00C05634"/>
    <w:rsid w:val="00C05875"/>
    <w:rsid w:val="00C05DEC"/>
    <w:rsid w:val="00C06C1C"/>
    <w:rsid w:val="00C10394"/>
    <w:rsid w:val="00C11460"/>
    <w:rsid w:val="00C2297C"/>
    <w:rsid w:val="00C25018"/>
    <w:rsid w:val="00C268EA"/>
    <w:rsid w:val="00C30230"/>
    <w:rsid w:val="00C35B43"/>
    <w:rsid w:val="00C42B0D"/>
    <w:rsid w:val="00C42DAC"/>
    <w:rsid w:val="00C4463D"/>
    <w:rsid w:val="00C460B1"/>
    <w:rsid w:val="00C46A3D"/>
    <w:rsid w:val="00C50C5F"/>
    <w:rsid w:val="00C50CC8"/>
    <w:rsid w:val="00C629A4"/>
    <w:rsid w:val="00C66159"/>
    <w:rsid w:val="00C667D3"/>
    <w:rsid w:val="00C81426"/>
    <w:rsid w:val="00C843E8"/>
    <w:rsid w:val="00C86766"/>
    <w:rsid w:val="00C90E2C"/>
    <w:rsid w:val="00C9105F"/>
    <w:rsid w:val="00C942FE"/>
    <w:rsid w:val="00CA39F0"/>
    <w:rsid w:val="00CA3E7A"/>
    <w:rsid w:val="00CA4692"/>
    <w:rsid w:val="00CA6225"/>
    <w:rsid w:val="00CA6A9D"/>
    <w:rsid w:val="00CA724F"/>
    <w:rsid w:val="00CB0150"/>
    <w:rsid w:val="00CB042D"/>
    <w:rsid w:val="00CB0BB3"/>
    <w:rsid w:val="00CB1534"/>
    <w:rsid w:val="00CC55DF"/>
    <w:rsid w:val="00CC6E70"/>
    <w:rsid w:val="00CC7DDC"/>
    <w:rsid w:val="00CD0E54"/>
    <w:rsid w:val="00CD104B"/>
    <w:rsid w:val="00CD324E"/>
    <w:rsid w:val="00CD485D"/>
    <w:rsid w:val="00CD5124"/>
    <w:rsid w:val="00CE0471"/>
    <w:rsid w:val="00CE0757"/>
    <w:rsid w:val="00CE11DC"/>
    <w:rsid w:val="00CE1752"/>
    <w:rsid w:val="00CE212A"/>
    <w:rsid w:val="00CE472B"/>
    <w:rsid w:val="00CE4DA9"/>
    <w:rsid w:val="00CF02C1"/>
    <w:rsid w:val="00CF2B68"/>
    <w:rsid w:val="00CF31FF"/>
    <w:rsid w:val="00CF594C"/>
    <w:rsid w:val="00CF6697"/>
    <w:rsid w:val="00CF770E"/>
    <w:rsid w:val="00D003E8"/>
    <w:rsid w:val="00D01CED"/>
    <w:rsid w:val="00D074CD"/>
    <w:rsid w:val="00D102CB"/>
    <w:rsid w:val="00D14E7F"/>
    <w:rsid w:val="00D152FF"/>
    <w:rsid w:val="00D15EAE"/>
    <w:rsid w:val="00D239E9"/>
    <w:rsid w:val="00D26880"/>
    <w:rsid w:val="00D26A8D"/>
    <w:rsid w:val="00D27A0E"/>
    <w:rsid w:val="00D30125"/>
    <w:rsid w:val="00D339AB"/>
    <w:rsid w:val="00D33FD4"/>
    <w:rsid w:val="00D34423"/>
    <w:rsid w:val="00D366BF"/>
    <w:rsid w:val="00D41192"/>
    <w:rsid w:val="00D41932"/>
    <w:rsid w:val="00D4251C"/>
    <w:rsid w:val="00D443ED"/>
    <w:rsid w:val="00D46DE2"/>
    <w:rsid w:val="00D4746D"/>
    <w:rsid w:val="00D51B9E"/>
    <w:rsid w:val="00D55D5C"/>
    <w:rsid w:val="00D567CA"/>
    <w:rsid w:val="00D56F16"/>
    <w:rsid w:val="00D606AE"/>
    <w:rsid w:val="00D6386D"/>
    <w:rsid w:val="00D65EBF"/>
    <w:rsid w:val="00D746D5"/>
    <w:rsid w:val="00D7508B"/>
    <w:rsid w:val="00D80303"/>
    <w:rsid w:val="00D858B0"/>
    <w:rsid w:val="00D95EAA"/>
    <w:rsid w:val="00DA41AC"/>
    <w:rsid w:val="00DA4F79"/>
    <w:rsid w:val="00DA6A65"/>
    <w:rsid w:val="00DB3971"/>
    <w:rsid w:val="00DB4FA6"/>
    <w:rsid w:val="00DC024C"/>
    <w:rsid w:val="00DC3862"/>
    <w:rsid w:val="00DC414E"/>
    <w:rsid w:val="00DC4F9D"/>
    <w:rsid w:val="00DC5BD0"/>
    <w:rsid w:val="00DC677C"/>
    <w:rsid w:val="00DD2F96"/>
    <w:rsid w:val="00DD38A2"/>
    <w:rsid w:val="00DD7903"/>
    <w:rsid w:val="00DD7D1B"/>
    <w:rsid w:val="00DE17A1"/>
    <w:rsid w:val="00DE209B"/>
    <w:rsid w:val="00DE523A"/>
    <w:rsid w:val="00DE5AA8"/>
    <w:rsid w:val="00DE79C1"/>
    <w:rsid w:val="00DF2877"/>
    <w:rsid w:val="00DF65CB"/>
    <w:rsid w:val="00E0067C"/>
    <w:rsid w:val="00E01800"/>
    <w:rsid w:val="00E07172"/>
    <w:rsid w:val="00E07530"/>
    <w:rsid w:val="00E10BFA"/>
    <w:rsid w:val="00E112E0"/>
    <w:rsid w:val="00E12651"/>
    <w:rsid w:val="00E14FF7"/>
    <w:rsid w:val="00E17044"/>
    <w:rsid w:val="00E223A7"/>
    <w:rsid w:val="00E25109"/>
    <w:rsid w:val="00E2709F"/>
    <w:rsid w:val="00E31601"/>
    <w:rsid w:val="00E32EAF"/>
    <w:rsid w:val="00E37202"/>
    <w:rsid w:val="00E50781"/>
    <w:rsid w:val="00E51235"/>
    <w:rsid w:val="00E53900"/>
    <w:rsid w:val="00E540FB"/>
    <w:rsid w:val="00E5771C"/>
    <w:rsid w:val="00E57FCE"/>
    <w:rsid w:val="00E6217F"/>
    <w:rsid w:val="00E624A8"/>
    <w:rsid w:val="00E63088"/>
    <w:rsid w:val="00E63D89"/>
    <w:rsid w:val="00E72AD7"/>
    <w:rsid w:val="00E730EF"/>
    <w:rsid w:val="00E73E1B"/>
    <w:rsid w:val="00E74F12"/>
    <w:rsid w:val="00E80B4F"/>
    <w:rsid w:val="00E80FBB"/>
    <w:rsid w:val="00E81B4B"/>
    <w:rsid w:val="00E81C59"/>
    <w:rsid w:val="00E82D8D"/>
    <w:rsid w:val="00E86AF5"/>
    <w:rsid w:val="00E86BF9"/>
    <w:rsid w:val="00E86E9E"/>
    <w:rsid w:val="00E87660"/>
    <w:rsid w:val="00E87D8E"/>
    <w:rsid w:val="00E90E7B"/>
    <w:rsid w:val="00E92445"/>
    <w:rsid w:val="00E931D3"/>
    <w:rsid w:val="00E954CA"/>
    <w:rsid w:val="00E95626"/>
    <w:rsid w:val="00E977C3"/>
    <w:rsid w:val="00EA3FC5"/>
    <w:rsid w:val="00EB04F6"/>
    <w:rsid w:val="00EB1194"/>
    <w:rsid w:val="00EB1C1E"/>
    <w:rsid w:val="00EB2D08"/>
    <w:rsid w:val="00EC0759"/>
    <w:rsid w:val="00EC2662"/>
    <w:rsid w:val="00EC2A47"/>
    <w:rsid w:val="00ED1340"/>
    <w:rsid w:val="00ED2AF7"/>
    <w:rsid w:val="00ED2C5E"/>
    <w:rsid w:val="00ED2E0B"/>
    <w:rsid w:val="00ED3790"/>
    <w:rsid w:val="00ED4917"/>
    <w:rsid w:val="00EE5266"/>
    <w:rsid w:val="00EE6587"/>
    <w:rsid w:val="00EF0482"/>
    <w:rsid w:val="00EF1AE3"/>
    <w:rsid w:val="00EF5786"/>
    <w:rsid w:val="00EF57F6"/>
    <w:rsid w:val="00EF7058"/>
    <w:rsid w:val="00F067CD"/>
    <w:rsid w:val="00F10A4D"/>
    <w:rsid w:val="00F1122F"/>
    <w:rsid w:val="00F11962"/>
    <w:rsid w:val="00F11A8C"/>
    <w:rsid w:val="00F16CFA"/>
    <w:rsid w:val="00F20152"/>
    <w:rsid w:val="00F2287D"/>
    <w:rsid w:val="00F259FF"/>
    <w:rsid w:val="00F2675B"/>
    <w:rsid w:val="00F34A23"/>
    <w:rsid w:val="00F3520B"/>
    <w:rsid w:val="00F36146"/>
    <w:rsid w:val="00F37BCA"/>
    <w:rsid w:val="00F42221"/>
    <w:rsid w:val="00F50752"/>
    <w:rsid w:val="00F521F6"/>
    <w:rsid w:val="00F535F0"/>
    <w:rsid w:val="00F56B99"/>
    <w:rsid w:val="00F57E13"/>
    <w:rsid w:val="00F60AEB"/>
    <w:rsid w:val="00F61BFF"/>
    <w:rsid w:val="00F62656"/>
    <w:rsid w:val="00F637A9"/>
    <w:rsid w:val="00F64796"/>
    <w:rsid w:val="00F64E22"/>
    <w:rsid w:val="00F65546"/>
    <w:rsid w:val="00F66711"/>
    <w:rsid w:val="00F74FD3"/>
    <w:rsid w:val="00F758AF"/>
    <w:rsid w:val="00F76D74"/>
    <w:rsid w:val="00F77D3A"/>
    <w:rsid w:val="00F80FFB"/>
    <w:rsid w:val="00F820F4"/>
    <w:rsid w:val="00F82B48"/>
    <w:rsid w:val="00F84824"/>
    <w:rsid w:val="00F91F30"/>
    <w:rsid w:val="00F95156"/>
    <w:rsid w:val="00F965CB"/>
    <w:rsid w:val="00FA1698"/>
    <w:rsid w:val="00FA6974"/>
    <w:rsid w:val="00FA71B4"/>
    <w:rsid w:val="00FA78EC"/>
    <w:rsid w:val="00FA7FA8"/>
    <w:rsid w:val="00FB2B44"/>
    <w:rsid w:val="00FB4AEA"/>
    <w:rsid w:val="00FB56E8"/>
    <w:rsid w:val="00FB7A96"/>
    <w:rsid w:val="00FC5035"/>
    <w:rsid w:val="00FC6130"/>
    <w:rsid w:val="00FC67F6"/>
    <w:rsid w:val="00FD09D5"/>
    <w:rsid w:val="00FD17C4"/>
    <w:rsid w:val="00FD3F89"/>
    <w:rsid w:val="00FD4B4B"/>
    <w:rsid w:val="00FD51AB"/>
    <w:rsid w:val="00FE3F87"/>
    <w:rsid w:val="00FE4CBF"/>
    <w:rsid w:val="00FE57BD"/>
    <w:rsid w:val="00FE6FD3"/>
    <w:rsid w:val="00FE793B"/>
    <w:rsid w:val="00FE7CBC"/>
    <w:rsid w:val="00FF3F82"/>
    <w:rsid w:val="00FF5EDB"/>
    <w:rsid w:val="00FF7768"/>
    <w:rsid w:val="0221686F"/>
    <w:rsid w:val="03515007"/>
    <w:rsid w:val="03F07896"/>
    <w:rsid w:val="07FA170D"/>
    <w:rsid w:val="099C34C6"/>
    <w:rsid w:val="0B7C75D6"/>
    <w:rsid w:val="194A486A"/>
    <w:rsid w:val="1A146ADF"/>
    <w:rsid w:val="1B9209D8"/>
    <w:rsid w:val="23F01C97"/>
    <w:rsid w:val="26606D3F"/>
    <w:rsid w:val="2D476F1E"/>
    <w:rsid w:val="2F80593D"/>
    <w:rsid w:val="31527E20"/>
    <w:rsid w:val="31F24332"/>
    <w:rsid w:val="340C15B2"/>
    <w:rsid w:val="34C312DF"/>
    <w:rsid w:val="35EF2ADD"/>
    <w:rsid w:val="41B941A1"/>
    <w:rsid w:val="42F33F3D"/>
    <w:rsid w:val="439F4FD6"/>
    <w:rsid w:val="4A366734"/>
    <w:rsid w:val="4A8D7CA9"/>
    <w:rsid w:val="4C6304F3"/>
    <w:rsid w:val="5D864CC5"/>
    <w:rsid w:val="624039D2"/>
    <w:rsid w:val="6B6C2010"/>
    <w:rsid w:val="6E007AD4"/>
    <w:rsid w:val="6EC66E51"/>
    <w:rsid w:val="6F2362BE"/>
    <w:rsid w:val="6FDF2A44"/>
    <w:rsid w:val="71426A3F"/>
    <w:rsid w:val="715441E6"/>
    <w:rsid w:val="72715C96"/>
    <w:rsid w:val="7726202F"/>
    <w:rsid w:val="77B81900"/>
    <w:rsid w:val="7B9B7D32"/>
    <w:rsid w:val="7D095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qFormat="1"/>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qFormat="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A2F31"/>
    <w:pPr>
      <w:widowControl w:val="0"/>
      <w:jc w:val="both"/>
    </w:pPr>
    <w:rPr>
      <w:rFonts w:ascii="Times New Roman" w:hAnsi="Times New Roman"/>
      <w:kern w:val="2"/>
      <w:sz w:val="21"/>
    </w:rPr>
  </w:style>
  <w:style w:type="paragraph" w:styleId="3">
    <w:name w:val="heading 3"/>
    <w:basedOn w:val="a"/>
    <w:next w:val="a"/>
    <w:semiHidden/>
    <w:unhideWhenUsed/>
    <w:qFormat/>
    <w:rsid w:val="001A2F31"/>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A2F31"/>
    <w:pPr>
      <w:shd w:val="clear" w:color="auto" w:fill="000080"/>
    </w:pPr>
  </w:style>
  <w:style w:type="paragraph" w:styleId="a4">
    <w:name w:val="annotation text"/>
    <w:basedOn w:val="a"/>
    <w:link w:val="Char"/>
    <w:uiPriority w:val="99"/>
    <w:semiHidden/>
    <w:qFormat/>
    <w:rsid w:val="001A2F31"/>
    <w:pPr>
      <w:jc w:val="left"/>
    </w:pPr>
  </w:style>
  <w:style w:type="paragraph" w:styleId="a5">
    <w:name w:val="Body Text Indent"/>
    <w:basedOn w:val="a"/>
    <w:qFormat/>
    <w:rsid w:val="001A2F31"/>
    <w:pPr>
      <w:spacing w:line="480" w:lineRule="exact"/>
      <w:ind w:firstLine="560"/>
    </w:pPr>
    <w:rPr>
      <w:rFonts w:ascii="宋体" w:hAnsi="宋体"/>
    </w:rPr>
  </w:style>
  <w:style w:type="paragraph" w:styleId="a6">
    <w:name w:val="Plain Text"/>
    <w:basedOn w:val="a"/>
    <w:qFormat/>
    <w:rsid w:val="001A2F31"/>
    <w:rPr>
      <w:rFonts w:ascii="宋体" w:hAnsi="Courier New"/>
    </w:rPr>
  </w:style>
  <w:style w:type="paragraph" w:styleId="a7">
    <w:name w:val="Date"/>
    <w:basedOn w:val="a"/>
    <w:next w:val="a"/>
    <w:link w:val="Char0"/>
    <w:qFormat/>
    <w:rsid w:val="001A2F31"/>
    <w:rPr>
      <w:sz w:val="24"/>
    </w:rPr>
  </w:style>
  <w:style w:type="paragraph" w:styleId="2">
    <w:name w:val="Body Text Indent 2"/>
    <w:basedOn w:val="a"/>
    <w:qFormat/>
    <w:rsid w:val="001A2F31"/>
    <w:pPr>
      <w:ind w:firstLine="539"/>
    </w:pPr>
    <w:rPr>
      <w:color w:val="FF0000"/>
    </w:rPr>
  </w:style>
  <w:style w:type="paragraph" w:styleId="a8">
    <w:name w:val="Balloon Text"/>
    <w:basedOn w:val="a"/>
    <w:semiHidden/>
    <w:qFormat/>
    <w:rsid w:val="001A2F31"/>
    <w:rPr>
      <w:sz w:val="18"/>
      <w:szCs w:val="18"/>
    </w:rPr>
  </w:style>
  <w:style w:type="paragraph" w:styleId="a9">
    <w:name w:val="footer"/>
    <w:basedOn w:val="a"/>
    <w:qFormat/>
    <w:rsid w:val="001A2F31"/>
    <w:pPr>
      <w:tabs>
        <w:tab w:val="center" w:pos="4153"/>
        <w:tab w:val="right" w:pos="8306"/>
      </w:tabs>
      <w:snapToGrid w:val="0"/>
      <w:jc w:val="left"/>
    </w:pPr>
    <w:rPr>
      <w:sz w:val="18"/>
    </w:rPr>
  </w:style>
  <w:style w:type="paragraph" w:styleId="aa">
    <w:name w:val="header"/>
    <w:basedOn w:val="a"/>
    <w:link w:val="Char1"/>
    <w:qFormat/>
    <w:rsid w:val="001A2F3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A2F31"/>
    <w:pPr>
      <w:spacing w:line="440" w:lineRule="exact"/>
      <w:ind w:firstLine="480"/>
    </w:pPr>
    <w:rPr>
      <w:rFonts w:ascii="宋体" w:hAnsi="宋体"/>
      <w:sz w:val="24"/>
    </w:rPr>
  </w:style>
  <w:style w:type="paragraph" w:styleId="1">
    <w:name w:val="index 1"/>
    <w:basedOn w:val="a"/>
    <w:next w:val="a"/>
    <w:qFormat/>
    <w:rsid w:val="001A2F31"/>
    <w:rPr>
      <w:rFonts w:eastAsia="楷体_GB2312"/>
      <w:sz w:val="28"/>
      <w:szCs w:val="24"/>
    </w:rPr>
  </w:style>
  <w:style w:type="paragraph" w:styleId="ab">
    <w:name w:val="annotation subject"/>
    <w:basedOn w:val="a4"/>
    <w:next w:val="a4"/>
    <w:semiHidden/>
    <w:qFormat/>
    <w:rsid w:val="001A2F31"/>
    <w:rPr>
      <w:b/>
      <w:bCs/>
    </w:rPr>
  </w:style>
  <w:style w:type="table" w:styleId="ac">
    <w:name w:val="Table Grid"/>
    <w:basedOn w:val="a1"/>
    <w:uiPriority w:val="59"/>
    <w:qFormat/>
    <w:rsid w:val="001A2F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1A2F31"/>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d">
    <w:name w:val="page number"/>
    <w:basedOn w:val="a0"/>
    <w:qFormat/>
    <w:rsid w:val="001A2F31"/>
  </w:style>
  <w:style w:type="character" w:styleId="ae">
    <w:name w:val="FollowedHyperlink"/>
    <w:basedOn w:val="a0"/>
    <w:qFormat/>
    <w:rsid w:val="001A2F31"/>
    <w:rPr>
      <w:color w:val="800080"/>
      <w:u w:val="single"/>
    </w:rPr>
  </w:style>
  <w:style w:type="character" w:styleId="af">
    <w:name w:val="Hyperlink"/>
    <w:basedOn w:val="a0"/>
    <w:qFormat/>
    <w:rsid w:val="001A2F31"/>
    <w:rPr>
      <w:color w:val="0000FF"/>
      <w:u w:val="single"/>
    </w:rPr>
  </w:style>
  <w:style w:type="character" w:styleId="af0">
    <w:name w:val="annotation reference"/>
    <w:basedOn w:val="a0"/>
    <w:semiHidden/>
    <w:qFormat/>
    <w:rsid w:val="001A2F31"/>
    <w:rPr>
      <w:sz w:val="21"/>
      <w:szCs w:val="21"/>
    </w:rPr>
  </w:style>
  <w:style w:type="paragraph" w:customStyle="1" w:styleId="10">
    <w:name w:val="正文1"/>
    <w:qFormat/>
    <w:rsid w:val="001A2F31"/>
    <w:pPr>
      <w:jc w:val="both"/>
    </w:pPr>
    <w:rPr>
      <w:rFonts w:ascii="Times New Roman" w:eastAsia="PMingLiU" w:hAnsi="Times New Roman"/>
      <w:kern w:val="2"/>
      <w:sz w:val="24"/>
      <w:lang w:eastAsia="zh-TW"/>
    </w:rPr>
  </w:style>
  <w:style w:type="paragraph" w:customStyle="1" w:styleId="ParaCharCharCharCharCharCharChar">
    <w:name w:val="默认段落字体 Para Char Char Char Char Char Char Char"/>
    <w:basedOn w:val="a"/>
    <w:qFormat/>
    <w:rsid w:val="001A2F31"/>
    <w:rPr>
      <w:rFonts w:ascii="Tahoma" w:hAnsi="Tahoma"/>
      <w:sz w:val="24"/>
    </w:rPr>
  </w:style>
  <w:style w:type="paragraph" w:customStyle="1" w:styleId="CharCharCharCharCharChar">
    <w:name w:val="Char Char Char Char 字元 字元 Char Char 字元 字元"/>
    <w:basedOn w:val="a"/>
    <w:qFormat/>
    <w:rsid w:val="001A2F3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1A2F31"/>
    <w:pPr>
      <w:widowControl w:val="0"/>
      <w:autoSpaceDE w:val="0"/>
      <w:autoSpaceDN w:val="0"/>
      <w:adjustRightInd w:val="0"/>
    </w:pPr>
    <w:rPr>
      <w:rFonts w:ascii=".." w:eastAsia=".." w:hAnsi="Times New Roman"/>
      <w:color w:val="000000"/>
      <w:sz w:val="24"/>
      <w:szCs w:val="24"/>
    </w:rPr>
  </w:style>
  <w:style w:type="paragraph" w:customStyle="1" w:styleId="CharCharChar1Char">
    <w:name w:val="Char Char Char1 Char"/>
    <w:basedOn w:val="a3"/>
    <w:qFormat/>
    <w:rsid w:val="001A2F31"/>
    <w:pPr>
      <w:adjustRightInd w:val="0"/>
      <w:spacing w:line="436" w:lineRule="exact"/>
      <w:ind w:left="357"/>
      <w:jc w:val="left"/>
      <w:outlineLvl w:val="3"/>
    </w:pPr>
    <w:rPr>
      <w:rFonts w:ascii="Tahoma" w:hAnsi="Tahoma"/>
      <w:b/>
      <w:sz w:val="24"/>
      <w:szCs w:val="28"/>
    </w:rPr>
  </w:style>
  <w:style w:type="character" w:customStyle="1" w:styleId="Char1">
    <w:name w:val="页眉 Char"/>
    <w:basedOn w:val="a0"/>
    <w:link w:val="aa"/>
    <w:qFormat/>
    <w:rsid w:val="001A2F31"/>
    <w:rPr>
      <w:kern w:val="2"/>
      <w:sz w:val="18"/>
      <w:szCs w:val="18"/>
    </w:rPr>
  </w:style>
  <w:style w:type="character" w:customStyle="1" w:styleId="Char">
    <w:name w:val="批注文字 Char"/>
    <w:link w:val="a4"/>
    <w:uiPriority w:val="99"/>
    <w:semiHidden/>
    <w:qFormat/>
    <w:rsid w:val="001A2F31"/>
    <w:rPr>
      <w:kern w:val="2"/>
      <w:sz w:val="21"/>
    </w:rPr>
  </w:style>
  <w:style w:type="character" w:customStyle="1" w:styleId="Char0">
    <w:name w:val="日期 Char"/>
    <w:basedOn w:val="a0"/>
    <w:link w:val="a7"/>
    <w:qFormat/>
    <w:rsid w:val="001A2F31"/>
    <w:rPr>
      <w:kern w:val="2"/>
      <w:sz w:val="24"/>
    </w:rPr>
  </w:style>
  <w:style w:type="paragraph" w:customStyle="1" w:styleId="Af1">
    <w:name w:val="正文 A"/>
    <w:uiPriority w:val="99"/>
    <w:rsid w:val="0009376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hAnsi="Times New Roman"/>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C17D3-7E34-4E40-86FC-24136D9A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244</Words>
  <Characters>1392</Characters>
  <Application>Microsoft Office Word</Application>
  <DocSecurity>0</DocSecurity>
  <Lines>11</Lines>
  <Paragraphs>3</Paragraphs>
  <ScaleCrop>false</ScaleCrop>
  <Company>csc</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60</cp:revision>
  <cp:lastPrinted>2019-08-30T01:37:00Z</cp:lastPrinted>
  <dcterms:created xsi:type="dcterms:W3CDTF">2019-03-22T06:32:00Z</dcterms:created>
  <dcterms:modified xsi:type="dcterms:W3CDTF">2019-08-30T03:05:00Z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