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股票代码：600188</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股票</w:t>
      </w:r>
      <w:r>
        <w:rPr>
          <w:rFonts w:hint="eastAsia" w:ascii="黑体" w:hAnsi="黑体" w:eastAsia="黑体" w:cs="黑体"/>
          <w:b w:val="0"/>
          <w:bCs w:val="0"/>
          <w:sz w:val="21"/>
          <w:szCs w:val="21"/>
        </w:rPr>
        <w:t>简称：</w:t>
      </w:r>
      <w:r>
        <w:rPr>
          <w:rFonts w:hint="eastAsia" w:ascii="黑体" w:hAnsi="黑体" w:eastAsia="黑体" w:cs="黑体"/>
          <w:b w:val="0"/>
          <w:bCs w:val="0"/>
          <w:sz w:val="21"/>
          <w:szCs w:val="21"/>
        </w:rPr>
        <w:t xml:space="preserve">兖州煤业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bookmarkStart w:id="0" w:name="_GoBack"/>
      <w:bookmarkEnd w:id="0"/>
      <w:r>
        <w:rPr>
          <w:rFonts w:hint="eastAsia" w:ascii="黑体" w:hAnsi="黑体" w:eastAsia="黑体" w:cs="黑体"/>
          <w:b w:val="0"/>
          <w:bCs w:val="0"/>
          <w:sz w:val="21"/>
          <w:szCs w:val="21"/>
        </w:rPr>
        <w:t>编号：临2018-</w:t>
      </w:r>
      <w:r>
        <w:rPr>
          <w:rFonts w:hint="eastAsia" w:ascii="黑体" w:hAnsi="黑体" w:eastAsia="黑体" w:cs="黑体"/>
          <w:b w:val="0"/>
          <w:bCs w:val="0"/>
          <w:sz w:val="21"/>
          <w:szCs w:val="21"/>
          <w:lang w:val="en-US" w:eastAsia="zh-CN"/>
        </w:rPr>
        <w:t>100</w:t>
      </w:r>
    </w:p>
    <w:p>
      <w:pPr>
        <w:spacing w:line="360" w:lineRule="auto"/>
        <w:jc w:val="center"/>
        <w:rPr>
          <w:rFonts w:ascii="Times New Roman" w:hAnsi="Times New Roman"/>
          <w:b/>
          <w:color w:val="FF0000"/>
          <w:sz w:val="32"/>
          <w:szCs w:val="24"/>
        </w:rPr>
      </w:pPr>
    </w:p>
    <w:p>
      <w:pPr>
        <w:spacing w:line="360" w:lineRule="auto"/>
        <w:jc w:val="center"/>
        <w:rPr>
          <w:rFonts w:ascii="黑体" w:hAnsi="黑体" w:eastAsia="黑体"/>
          <w:b/>
          <w:bCs/>
          <w:color w:val="FF0000"/>
          <w:sz w:val="36"/>
          <w:szCs w:val="36"/>
        </w:rPr>
      </w:pPr>
      <w:r>
        <w:rPr>
          <w:rFonts w:ascii="黑体" w:hAnsi="黑体" w:eastAsia="黑体"/>
          <w:b/>
          <w:bCs/>
          <w:color w:val="FF0000"/>
          <w:sz w:val="36"/>
          <w:szCs w:val="36"/>
        </w:rPr>
        <w:t>兖州煤业股份有限公司</w:t>
      </w:r>
    </w:p>
    <w:p>
      <w:pPr>
        <w:spacing w:line="360" w:lineRule="auto"/>
        <w:jc w:val="center"/>
        <w:rPr>
          <w:rFonts w:ascii="Times New Roman" w:hAnsi="Times New Roman"/>
          <w:b/>
          <w:sz w:val="32"/>
          <w:szCs w:val="24"/>
        </w:rPr>
      </w:pPr>
      <w:r>
        <w:rPr>
          <w:rFonts w:hint="eastAsia" w:ascii="黑体" w:hAnsi="黑体" w:eastAsia="黑体"/>
          <w:b/>
          <w:bCs/>
          <w:color w:val="FF0000"/>
          <w:sz w:val="36"/>
          <w:szCs w:val="36"/>
        </w:rPr>
        <w:t>关于独立董事公开征集投票权的公告</w:t>
      </w:r>
    </w:p>
    <w:p>
      <w:pPr>
        <w:autoSpaceDE w:val="0"/>
        <w:autoSpaceDN w:val="0"/>
        <w:adjustRightInd w:val="0"/>
        <w:spacing w:before="240" w:line="360" w:lineRule="auto"/>
        <w:ind w:firstLine="480" w:firstLineChars="200"/>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147955</wp:posOffset>
                </wp:positionV>
                <wp:extent cx="5486400" cy="624205"/>
                <wp:effectExtent l="0" t="0" r="0" b="4445"/>
                <wp:wrapNone/>
                <wp:docPr id="1" name="矩形 1"/>
                <wp:cNvGraphicFramePr/>
                <a:graphic xmlns:a="http://schemas.openxmlformats.org/drawingml/2006/main">
                  <a:graphicData uri="http://schemas.microsoft.com/office/word/2010/wordprocessingShape">
                    <wps:wsp>
                      <wps:cNvSpPr/>
                      <wps:spPr>
                        <a:xfrm>
                          <a:off x="0" y="0"/>
                          <a:ext cx="5486400" cy="62420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1.65pt;height:49.15pt;width:432pt;z-index:251659264;v-text-anchor:middle;mso-width-relative:page;mso-height-relative:page;" filled="f" stroked="t" coordsize="21600,21600" o:gfxdata="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pqm61gAAAAkBAAAPAAAAAAAAAAEAIAAAACIAAABkcnMv&#10;ZG93bnJldi54bWxQSwECFAAUAAAACACHTuJACx1VgT4CAABlBAAADgAAAAAAAAABACAAAAAlAQAA&#10;ZHJzL2Uyb0RvYy54bWxQSwUGAAAAAAYABgBZAQAA1QUAAAAA&#10;">
                <v:fill on="f" focussize="0,0"/>
                <v:stroke weight="0.5pt" color="#000000 [3200]" joinstyle="round"/>
                <v:imagedata o:title=""/>
                <o:lock v:ext="edit" aspectratio="f"/>
              </v:rect>
            </w:pict>
          </mc:Fallback>
        </mc:AlternateContent>
      </w:r>
      <w:r>
        <w:rPr>
          <w:sz w:val="24"/>
        </w:rPr>
        <w:t>本公司董事会及全体董事保证本公告内容不存在任何虚假记载、误导性陈述或者重大遗漏，并对其内容的真实性、准确性和完整性承担个别及连带责任。</w:t>
      </w:r>
    </w:p>
    <w:p>
      <w:pPr>
        <w:ind w:firstLine="420" w:firstLineChars="200"/>
        <w:rPr>
          <w:rFonts w:ascii="Times New Roman" w:hAnsi="Times New Roman"/>
        </w:rPr>
      </w:pPr>
    </w:p>
    <w:p>
      <w:pPr>
        <w:ind w:firstLine="420" w:firstLineChars="200"/>
        <w:rPr>
          <w:rFonts w:ascii="Times New Roman" w:hAnsi="Times New Roman"/>
        </w:rPr>
      </w:pPr>
    </w:p>
    <w:p>
      <w:pPr>
        <w:spacing w:line="360" w:lineRule="auto"/>
        <w:rPr>
          <w:rFonts w:ascii="Times New Roman" w:hAnsi="Times New Roman"/>
          <w:b/>
          <w:bCs/>
          <w:sz w:val="24"/>
          <w:szCs w:val="24"/>
        </w:rPr>
      </w:pPr>
      <w:r>
        <w:rPr>
          <w:rFonts w:ascii="Times New Roman" w:hAnsi="Times New Roman"/>
          <w:b/>
          <w:bCs/>
          <w:sz w:val="24"/>
          <w:szCs w:val="24"/>
        </w:rPr>
        <w:t>重要内容提示：</w:t>
      </w:r>
    </w:p>
    <w:p>
      <w:pPr>
        <w:pStyle w:val="11"/>
        <w:numPr>
          <w:ilvl w:val="1"/>
          <w:numId w:val="1"/>
        </w:numPr>
        <w:spacing w:line="360" w:lineRule="auto"/>
        <w:ind w:firstLineChars="0"/>
        <w:rPr>
          <w:rFonts w:ascii="宋体" w:hAnsi="宋体" w:cs="宋体"/>
          <w:sz w:val="24"/>
          <w:szCs w:val="24"/>
        </w:rPr>
      </w:pPr>
      <w:r>
        <w:rPr>
          <w:rFonts w:hint="eastAsia" w:ascii="Times New Roman" w:hAnsi="Times New Roman"/>
          <w:sz w:val="24"/>
          <w:szCs w:val="24"/>
        </w:rPr>
        <w:t>征集投票权的起止时间：</w:t>
      </w:r>
      <w:r>
        <w:rPr>
          <w:rFonts w:hint="eastAsia" w:ascii="宋体" w:hAnsi="宋体" w:cs="宋体"/>
          <w:sz w:val="24"/>
          <w:szCs w:val="24"/>
        </w:rPr>
        <w:t>股权登记日后至</w:t>
      </w:r>
      <w:r>
        <w:rPr>
          <w:rFonts w:ascii="Times New Roman" w:hAnsi="Times New Roman"/>
          <w:sz w:val="24"/>
          <w:szCs w:val="24"/>
        </w:rPr>
        <w:t>2019年度第</w:t>
      </w:r>
      <w:r>
        <w:rPr>
          <w:rFonts w:hint="eastAsia" w:ascii="Times New Roman" w:hAnsi="Times New Roman"/>
          <w:sz w:val="24"/>
          <w:szCs w:val="24"/>
        </w:rPr>
        <w:t>一</w:t>
      </w:r>
      <w:r>
        <w:rPr>
          <w:rFonts w:ascii="Times New Roman" w:hAnsi="Times New Roman"/>
          <w:sz w:val="24"/>
          <w:szCs w:val="24"/>
        </w:rPr>
        <w:t>次临时股东大会</w:t>
      </w:r>
      <w:r>
        <w:rPr>
          <w:rFonts w:hint="eastAsia" w:ascii="Times New Roman" w:hAnsi="Times New Roman"/>
          <w:sz w:val="24"/>
          <w:szCs w:val="24"/>
        </w:rPr>
        <w:t>、2019年度第一次A股类别股东大会、2019年度第一次H股类别股东大会</w:t>
      </w:r>
      <w:r>
        <w:rPr>
          <w:rFonts w:hint="eastAsia" w:ascii="宋体" w:hAnsi="宋体" w:cs="宋体"/>
          <w:sz w:val="24"/>
          <w:szCs w:val="24"/>
        </w:rPr>
        <w:t>召开前24小时止</w:t>
      </w:r>
    </w:p>
    <w:p>
      <w:pPr>
        <w:pStyle w:val="11"/>
        <w:numPr>
          <w:ilvl w:val="0"/>
          <w:numId w:val="2"/>
        </w:numPr>
        <w:spacing w:line="360" w:lineRule="auto"/>
        <w:ind w:firstLineChars="0"/>
        <w:rPr>
          <w:rFonts w:ascii="Times New Roman" w:hAnsi="Times New Roman"/>
          <w:sz w:val="24"/>
          <w:szCs w:val="24"/>
        </w:rPr>
      </w:pPr>
      <w:r>
        <w:rPr>
          <w:rFonts w:ascii="Times New Roman" w:hAnsi="Times New Roman"/>
          <w:sz w:val="24"/>
          <w:szCs w:val="24"/>
        </w:rPr>
        <w:t>征集人对所有相关表决事项的表决意见：同意</w:t>
      </w:r>
    </w:p>
    <w:p>
      <w:pPr>
        <w:pStyle w:val="11"/>
        <w:numPr>
          <w:ilvl w:val="0"/>
          <w:numId w:val="2"/>
        </w:numPr>
        <w:spacing w:line="360" w:lineRule="auto"/>
        <w:ind w:firstLineChars="0"/>
        <w:rPr>
          <w:rFonts w:ascii="Times New Roman" w:hAnsi="Times New Roman"/>
          <w:sz w:val="24"/>
          <w:szCs w:val="24"/>
        </w:rPr>
      </w:pPr>
      <w:r>
        <w:rPr>
          <w:rFonts w:ascii="Times New Roman" w:hAnsi="Times New Roman"/>
          <w:sz w:val="24"/>
          <w:szCs w:val="24"/>
        </w:rPr>
        <w:t>征集人未持有公司股票</w:t>
      </w:r>
    </w:p>
    <w:p>
      <w:pPr>
        <w:rPr>
          <w:rFonts w:ascii="Times New Roman" w:hAnsi="Times New Roman"/>
        </w:rPr>
      </w:pPr>
    </w:p>
    <w:p>
      <w:pPr>
        <w:spacing w:line="360" w:lineRule="auto"/>
        <w:ind w:firstLine="480" w:firstLineChars="200"/>
        <w:rPr>
          <w:rFonts w:ascii="Times New Roman" w:hAnsi="Times New Roman"/>
          <w:sz w:val="24"/>
          <w:szCs w:val="24"/>
        </w:rPr>
      </w:pPr>
      <w:r>
        <w:rPr>
          <w:rFonts w:ascii="Times New Roman" w:hAnsi="Times New Roman"/>
          <w:sz w:val="24"/>
          <w:szCs w:val="24"/>
        </w:rPr>
        <w:t>根据中国证券监督管理委员会《上市公司股权激励管理办法》（</w:t>
      </w:r>
      <w:r>
        <w:rPr>
          <w:rFonts w:hint="eastAsia" w:ascii="Times New Roman" w:hAnsi="Times New Roman"/>
          <w:sz w:val="24"/>
          <w:szCs w:val="24"/>
        </w:rPr>
        <w:t>“</w:t>
      </w:r>
      <w:r>
        <w:rPr>
          <w:rFonts w:ascii="Times New Roman" w:hAnsi="Times New Roman"/>
          <w:sz w:val="24"/>
          <w:szCs w:val="24"/>
        </w:rPr>
        <w:t>《管理办法》</w:t>
      </w:r>
      <w:r>
        <w:rPr>
          <w:rFonts w:hint="eastAsia" w:ascii="Times New Roman" w:hAnsi="Times New Roman"/>
          <w:sz w:val="24"/>
          <w:szCs w:val="24"/>
        </w:rPr>
        <w:t>”</w:t>
      </w:r>
      <w:r>
        <w:rPr>
          <w:rFonts w:ascii="Times New Roman" w:hAnsi="Times New Roman"/>
          <w:sz w:val="24"/>
          <w:szCs w:val="24"/>
        </w:rPr>
        <w:t>）的有关规定，兖州煤业股份有限公司（</w:t>
      </w:r>
      <w:r>
        <w:rPr>
          <w:rFonts w:hint="eastAsia" w:ascii="Times New Roman" w:hAnsi="Times New Roman"/>
          <w:sz w:val="24"/>
          <w:szCs w:val="24"/>
        </w:rPr>
        <w:t>“</w:t>
      </w:r>
      <w:r>
        <w:rPr>
          <w:rFonts w:ascii="Times New Roman" w:hAnsi="Times New Roman"/>
          <w:sz w:val="24"/>
          <w:szCs w:val="24"/>
        </w:rPr>
        <w:t>公司</w:t>
      </w:r>
      <w:r>
        <w:rPr>
          <w:rFonts w:hint="eastAsia" w:ascii="Times New Roman" w:hAnsi="Times New Roman"/>
          <w:sz w:val="24"/>
          <w:szCs w:val="24"/>
        </w:rPr>
        <w:t>”、“本公司”</w:t>
      </w:r>
      <w:r>
        <w:rPr>
          <w:rFonts w:ascii="Times New Roman" w:hAnsi="Times New Roman"/>
          <w:sz w:val="24"/>
          <w:szCs w:val="24"/>
        </w:rPr>
        <w:t>）独立董事</w:t>
      </w:r>
      <w:r>
        <w:rPr>
          <w:rFonts w:hint="eastAsia" w:ascii="Times New Roman" w:hAnsi="Times New Roman"/>
          <w:sz w:val="24"/>
          <w:szCs w:val="24"/>
        </w:rPr>
        <w:t>孔祥国</w:t>
      </w:r>
      <w:r>
        <w:rPr>
          <w:rFonts w:ascii="Times New Roman" w:hAnsi="Times New Roman"/>
          <w:sz w:val="24"/>
          <w:szCs w:val="24"/>
        </w:rPr>
        <w:t>受其他独立董事的委托作为征集人，就公司拟于2019年</w:t>
      </w:r>
      <w:r>
        <w:rPr>
          <w:rFonts w:hint="eastAsia" w:ascii="Times New Roman" w:hAnsi="Times New Roman"/>
          <w:sz w:val="24"/>
          <w:szCs w:val="24"/>
        </w:rPr>
        <w:t>2</w:t>
      </w:r>
      <w:r>
        <w:rPr>
          <w:rFonts w:ascii="Times New Roman" w:hAnsi="Times New Roman"/>
          <w:sz w:val="24"/>
          <w:szCs w:val="24"/>
        </w:rPr>
        <w:t>月</w:t>
      </w:r>
      <w:r>
        <w:rPr>
          <w:rFonts w:hint="eastAsia" w:ascii="Times New Roman" w:hAnsi="Times New Roman"/>
          <w:sz w:val="24"/>
          <w:szCs w:val="24"/>
        </w:rPr>
        <w:t>12</w:t>
      </w:r>
      <w:r>
        <w:rPr>
          <w:rFonts w:ascii="Times New Roman" w:hAnsi="Times New Roman"/>
          <w:sz w:val="24"/>
          <w:szCs w:val="24"/>
        </w:rPr>
        <w:t>日召开的2019年度第</w:t>
      </w:r>
      <w:r>
        <w:rPr>
          <w:rFonts w:hint="eastAsia" w:ascii="Times New Roman" w:hAnsi="Times New Roman"/>
          <w:sz w:val="24"/>
          <w:szCs w:val="24"/>
        </w:rPr>
        <w:t>一</w:t>
      </w:r>
      <w:r>
        <w:rPr>
          <w:rFonts w:ascii="Times New Roman" w:hAnsi="Times New Roman"/>
          <w:sz w:val="24"/>
          <w:szCs w:val="24"/>
        </w:rPr>
        <w:t>次临时股东大会</w:t>
      </w:r>
      <w:r>
        <w:rPr>
          <w:rFonts w:hint="eastAsia" w:ascii="Times New Roman" w:hAnsi="Times New Roman"/>
          <w:sz w:val="24"/>
          <w:szCs w:val="24"/>
        </w:rPr>
        <w:t>、2019年度第一次A股类别股东大会、2019年度第一次H股类别股东大会</w:t>
      </w:r>
      <w:r>
        <w:rPr>
          <w:rFonts w:ascii="Times New Roman" w:hAnsi="Times New Roman"/>
          <w:sz w:val="24"/>
          <w:szCs w:val="24"/>
        </w:rPr>
        <w:t>审议的2018年A股股票期权激励计划</w:t>
      </w:r>
      <w:r>
        <w:rPr>
          <w:rFonts w:hint="eastAsia" w:ascii="Times New Roman" w:hAnsi="Times New Roman"/>
          <w:sz w:val="24"/>
          <w:szCs w:val="24"/>
        </w:rPr>
        <w:t>（“本激励计划”）</w:t>
      </w:r>
      <w:r>
        <w:rPr>
          <w:rFonts w:ascii="Times New Roman" w:hAnsi="Times New Roman"/>
          <w:sz w:val="24"/>
          <w:szCs w:val="24"/>
        </w:rPr>
        <w:t>相关议案向公司全体股东征集投票权。</w:t>
      </w:r>
    </w:p>
    <w:p>
      <w:pPr>
        <w:spacing w:line="360" w:lineRule="auto"/>
        <w:ind w:firstLine="482" w:firstLineChars="200"/>
        <w:rPr>
          <w:rFonts w:ascii="Times New Roman" w:hAnsi="Times New Roman"/>
          <w:b/>
          <w:sz w:val="24"/>
          <w:szCs w:val="24"/>
        </w:rPr>
      </w:pPr>
      <w:r>
        <w:rPr>
          <w:rFonts w:ascii="Times New Roman" w:hAnsi="Times New Roman"/>
          <w:b/>
          <w:sz w:val="24"/>
          <w:szCs w:val="24"/>
        </w:rPr>
        <w:t>一、</w:t>
      </w:r>
      <w:r>
        <w:rPr>
          <w:rFonts w:hint="eastAsia" w:ascii="Times New Roman" w:hAnsi="Times New Roman"/>
          <w:b/>
          <w:sz w:val="24"/>
          <w:szCs w:val="24"/>
        </w:rPr>
        <w:t>征集人的基本情况、对表决事项的表决意见及理由</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（一）征集人基本情况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本次征集投票权的征集人为公司现任独立董事孔祥国，未持有公司股份。征集人简历如下：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出生于1955年6月，教授级高级工程师，全国注册咨询工程师，全国注册采矿工程师，享受国务院政府津贴，本公司独立董事。孔先生现任中国煤炭建设协会勘察设计委员会总图运输技术部主任，中煤科工集团西安研究院有限公司董事。孔先生曾任南京市第十三届政协委员，中煤科工集团南京设计研究院有限公司董事长、党委副书记，先后荣获全国勘察设计院优秀院长、全国勘察设计行业“十佳现代管理企业家”等荣誉称号。孔先生2017年3月任公司独立董事。孔先生毕业于山东科技大学。</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（二）征集人对表决事项的意见及理由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征集人孔祥国对公司第七届董事会第二十一次会议审议的《关于讨论审议&lt;兖州煤业股份有限公司2018年A股股票期权激励计划（草案）&gt;及其摘要的议案》、《关于讨论审议&lt;兖州煤业股份有限公司2018年A股股票期权激励计划实施考核管理办法&gt;的议案》和《关于讨论审议授权董事会办理公司2018年A股股票期权激励计划相关事项的议案》表决意见为同意，并同意将上述议案提交公司2019年度第一次临时股东大会、2019年度第一次A股类别股东大会、2019年度第一次H股类别股东大会审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孔祥国认为，公司本激励计划有利于建立公司员工与股东利益的共享机制，健全公司长效激励机制，有利于上市公司的持续发展，不存在损害公司及全体股东利益的情形。</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二、股东大会基本情况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（一）召开时间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1.现场会议时间：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（1）201</w:t>
      </w:r>
      <w:r>
        <w:rPr>
          <w:rFonts w:ascii="Times New Roman" w:hAnsi="Times New Roman"/>
          <w:sz w:val="24"/>
          <w:szCs w:val="24"/>
        </w:rPr>
        <w:t>9</w:t>
      </w:r>
      <w:r>
        <w:rPr>
          <w:rFonts w:hint="eastAsia" w:ascii="Times New Roman" w:hAnsi="Times New Roman"/>
          <w:sz w:val="24"/>
          <w:szCs w:val="24"/>
        </w:rPr>
        <w:t>年度第一次临时股东大会召开的日期、时间：2019年2月12日08点30分；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（2）201</w:t>
      </w:r>
      <w:r>
        <w:rPr>
          <w:rFonts w:ascii="Times New Roman" w:hAnsi="Times New Roman"/>
          <w:sz w:val="24"/>
          <w:szCs w:val="24"/>
        </w:rPr>
        <w:t>9</w:t>
      </w:r>
      <w:r>
        <w:rPr>
          <w:rFonts w:hint="eastAsia" w:ascii="Times New Roman" w:hAnsi="Times New Roman"/>
          <w:sz w:val="24"/>
          <w:szCs w:val="24"/>
        </w:rPr>
        <w:t>年度第一次</w:t>
      </w:r>
      <w:r>
        <w:rPr>
          <w:rFonts w:ascii="Times New Roman" w:hAnsi="Times New Roman"/>
          <w:sz w:val="24"/>
          <w:szCs w:val="24"/>
        </w:rPr>
        <w:t>A</w:t>
      </w:r>
      <w:r>
        <w:rPr>
          <w:rFonts w:hint="eastAsia" w:ascii="Times New Roman" w:hAnsi="Times New Roman"/>
          <w:sz w:val="24"/>
          <w:szCs w:val="24"/>
        </w:rPr>
        <w:t>股类别股东大会召开的日期、时间：2019年2月12日9点3</w:t>
      </w:r>
      <w:r>
        <w:rPr>
          <w:rFonts w:ascii="Times New Roman" w:hAnsi="Times New Roman"/>
          <w:sz w:val="24"/>
          <w:szCs w:val="24"/>
        </w:rPr>
        <w:t>0</w:t>
      </w:r>
      <w:r>
        <w:rPr>
          <w:rFonts w:hint="eastAsia" w:ascii="Times New Roman" w:hAnsi="Times New Roman"/>
          <w:sz w:val="24"/>
          <w:szCs w:val="24"/>
        </w:rPr>
        <w:t>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（3）201</w:t>
      </w:r>
      <w:r>
        <w:rPr>
          <w:rFonts w:ascii="Times New Roman" w:hAnsi="Times New Roman"/>
          <w:sz w:val="24"/>
          <w:szCs w:val="24"/>
        </w:rPr>
        <w:t>9</w:t>
      </w:r>
      <w:r>
        <w:rPr>
          <w:rFonts w:hint="eastAsia" w:ascii="Times New Roman" w:hAnsi="Times New Roman"/>
          <w:sz w:val="24"/>
          <w:szCs w:val="24"/>
        </w:rPr>
        <w:t>年度第一次</w:t>
      </w:r>
      <w:r>
        <w:rPr>
          <w:rFonts w:ascii="Times New Roman" w:hAnsi="Times New Roman"/>
          <w:sz w:val="24"/>
          <w:szCs w:val="24"/>
        </w:rPr>
        <w:t>H</w:t>
      </w:r>
      <w:r>
        <w:rPr>
          <w:rFonts w:hint="eastAsia" w:ascii="Times New Roman" w:hAnsi="Times New Roman"/>
          <w:sz w:val="24"/>
          <w:szCs w:val="24"/>
        </w:rPr>
        <w:t>股类别股东大会召开的日期、时间：2</w:t>
      </w:r>
      <w:r>
        <w:rPr>
          <w:rFonts w:ascii="Times New Roman" w:hAnsi="Times New Roman"/>
          <w:sz w:val="24"/>
          <w:szCs w:val="24"/>
        </w:rPr>
        <w:t>019</w:t>
      </w:r>
      <w:r>
        <w:rPr>
          <w:rFonts w:hint="eastAsia" w:ascii="Times New Roman" w:hAnsi="Times New Roman"/>
          <w:sz w:val="24"/>
          <w:szCs w:val="24"/>
        </w:rPr>
        <w:t>年2月12日1</w:t>
      </w:r>
      <w:r>
        <w:rPr>
          <w:rFonts w:ascii="Times New Roman" w:hAnsi="Times New Roman"/>
          <w:sz w:val="24"/>
          <w:szCs w:val="24"/>
        </w:rPr>
        <w:t>0</w:t>
      </w:r>
      <w:r>
        <w:rPr>
          <w:rFonts w:hint="eastAsia" w:ascii="Times New Roman" w:hAnsi="Times New Roman"/>
          <w:sz w:val="24"/>
          <w:szCs w:val="24"/>
        </w:rPr>
        <w:t>点0</w:t>
      </w:r>
      <w:r>
        <w:rPr>
          <w:rFonts w:ascii="Times New Roman" w:hAnsi="Times New Roman"/>
          <w:sz w:val="24"/>
          <w:szCs w:val="24"/>
        </w:rPr>
        <w:t>0</w:t>
      </w:r>
      <w:r>
        <w:rPr>
          <w:rFonts w:hint="eastAsia" w:ascii="Times New Roman" w:hAnsi="Times New Roman"/>
          <w:sz w:val="24"/>
          <w:szCs w:val="24"/>
        </w:rPr>
        <w:t>分。</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.网络投票的系统、起止日期和投票时间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网络投票系统：上海证券交易所股东大会网络投票系统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网络投票起止时间：自2</w:t>
      </w:r>
      <w:r>
        <w:rPr>
          <w:rFonts w:ascii="Times New Roman" w:hAnsi="Times New Roman"/>
          <w:sz w:val="24"/>
          <w:szCs w:val="24"/>
        </w:rPr>
        <w:t>019</w:t>
      </w:r>
      <w:r>
        <w:rPr>
          <w:rFonts w:hint="eastAsia" w:ascii="Times New Roman" w:hAnsi="Times New Roman"/>
          <w:sz w:val="24"/>
          <w:szCs w:val="24"/>
        </w:rPr>
        <w:t>年2月12日至2</w:t>
      </w:r>
      <w:r>
        <w:rPr>
          <w:rFonts w:ascii="Times New Roman" w:hAnsi="Times New Roman"/>
          <w:sz w:val="24"/>
          <w:szCs w:val="24"/>
        </w:rPr>
        <w:t>019</w:t>
      </w:r>
      <w:r>
        <w:rPr>
          <w:rFonts w:hint="eastAsia" w:ascii="Times New Roman" w:hAnsi="Times New Roman"/>
          <w:sz w:val="24"/>
          <w:szCs w:val="24"/>
        </w:rPr>
        <w:t>年2月12日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采用上海证券交易所网络投票系统，通过交易系统投票平台的投票时间为股东大会召开当日的交易时间段，即 9:15-9:25,9:30-11:30，13:00-15:00；通过互联网投票平台的投票时间为股东大会召开当日的 9:15-15:00。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（二）召开地点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山东省邹城市凫山南路298号公司总部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（三）会议议案</w:t>
      </w:r>
    </w:p>
    <w:tbl>
      <w:tblPr>
        <w:tblStyle w:val="10"/>
        <w:tblW w:w="7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709"/>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20" w:type="dxa"/>
            <w:vAlign w:val="center"/>
          </w:tcPr>
          <w:p>
            <w:pPr>
              <w:pStyle w:val="12"/>
              <w:spacing w:line="360" w:lineRule="auto"/>
              <w:jc w:val="center"/>
              <w:rPr>
                <w:rFonts w:ascii="Times New Roman" w:hAnsi="Times New Roman" w:cs="Times New Roman"/>
                <w:b/>
                <w:sz w:val="22"/>
              </w:rPr>
            </w:pPr>
            <w:r>
              <w:rPr>
                <w:rFonts w:hint="eastAsia" w:ascii="Times New Roman" w:hAnsi="Times New Roman" w:cs="Times New Roman"/>
                <w:b/>
                <w:sz w:val="22"/>
              </w:rPr>
              <w:t>非累积投票议案名称</w:t>
            </w:r>
          </w:p>
        </w:tc>
        <w:tc>
          <w:tcPr>
            <w:tcW w:w="709" w:type="dxa"/>
          </w:tcPr>
          <w:p>
            <w:pPr>
              <w:pStyle w:val="12"/>
              <w:spacing w:line="360" w:lineRule="auto"/>
              <w:jc w:val="center"/>
              <w:rPr>
                <w:rFonts w:ascii="Times New Roman" w:hAnsi="Times New Roman" w:cs="Times New Roman"/>
                <w:b/>
                <w:sz w:val="22"/>
              </w:rPr>
            </w:pPr>
            <w:r>
              <w:rPr>
                <w:rFonts w:hint="eastAsia" w:ascii="Times New Roman" w:hAnsi="Times New Roman" w:cs="Times New Roman"/>
                <w:b/>
                <w:sz w:val="22"/>
              </w:rPr>
              <w:t>同意</w:t>
            </w:r>
          </w:p>
        </w:tc>
        <w:tc>
          <w:tcPr>
            <w:tcW w:w="851" w:type="dxa"/>
          </w:tcPr>
          <w:p>
            <w:pPr>
              <w:pStyle w:val="12"/>
              <w:spacing w:line="360" w:lineRule="auto"/>
              <w:jc w:val="center"/>
              <w:rPr>
                <w:rFonts w:ascii="Times New Roman" w:hAnsi="Times New Roman" w:cs="Times New Roman"/>
                <w:b/>
                <w:sz w:val="22"/>
              </w:rPr>
            </w:pPr>
            <w:r>
              <w:rPr>
                <w:rFonts w:hint="eastAsia" w:ascii="Times New Roman" w:hAnsi="Times New Roman" w:cs="Times New Roman"/>
                <w:b/>
                <w:sz w:val="22"/>
              </w:rPr>
              <w:t>反对</w:t>
            </w:r>
          </w:p>
        </w:tc>
        <w:tc>
          <w:tcPr>
            <w:tcW w:w="851" w:type="dxa"/>
          </w:tcPr>
          <w:p>
            <w:pPr>
              <w:pStyle w:val="12"/>
              <w:spacing w:line="360" w:lineRule="auto"/>
              <w:jc w:val="center"/>
              <w:rPr>
                <w:rFonts w:ascii="Times New Roman" w:hAnsi="Times New Roman" w:cs="Times New Roman"/>
                <w:b/>
                <w:sz w:val="22"/>
              </w:rPr>
            </w:pPr>
            <w:r>
              <w:rPr>
                <w:rFonts w:hint="eastAsia" w:ascii="Times New Roman" w:hAnsi="Times New Roman" w:cs="Times New Roman"/>
                <w:b/>
                <w:sz w:val="2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20" w:type="dxa"/>
            <w:vAlign w:val="center"/>
          </w:tcPr>
          <w:p>
            <w:pPr>
              <w:jc w:val="left"/>
              <w:rPr>
                <w:rFonts w:ascii="Times New Roman" w:hAnsi="Times New Roman"/>
                <w:bCs/>
                <w:szCs w:val="21"/>
              </w:rPr>
            </w:pPr>
            <w:r>
              <w:rPr>
                <w:rFonts w:hint="eastAsia" w:ascii="Times New Roman" w:hAnsi="Times New Roman"/>
                <w:bCs/>
                <w:szCs w:val="21"/>
              </w:rPr>
              <w:t>关于讨论审议《兖州煤业股份有限公司2018年A股股票期权激励计划（草案）》及其摘要的议案</w:t>
            </w:r>
          </w:p>
        </w:tc>
        <w:tc>
          <w:tcPr>
            <w:tcW w:w="709"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20" w:type="dxa"/>
            <w:vAlign w:val="center"/>
          </w:tcPr>
          <w:p>
            <w:pPr>
              <w:jc w:val="left"/>
              <w:rPr>
                <w:rFonts w:ascii="Times New Roman" w:hAnsi="Times New Roman"/>
                <w:bCs/>
                <w:szCs w:val="21"/>
              </w:rPr>
            </w:pPr>
            <w:r>
              <w:rPr>
                <w:rFonts w:hint="eastAsia" w:ascii="Times New Roman" w:hAnsi="Times New Roman"/>
                <w:bCs/>
                <w:szCs w:val="21"/>
              </w:rPr>
              <w:t>关于讨论审议《兖州煤业股份有限公司2018年A股股票期权激励计划实施考核管理办法》的议案</w:t>
            </w:r>
          </w:p>
        </w:tc>
        <w:tc>
          <w:tcPr>
            <w:tcW w:w="709"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20" w:type="dxa"/>
            <w:vAlign w:val="center"/>
          </w:tcPr>
          <w:p>
            <w:pPr>
              <w:jc w:val="left"/>
              <w:rPr>
                <w:rFonts w:ascii="Times New Roman" w:hAnsi="Times New Roman"/>
                <w:bCs/>
                <w:szCs w:val="21"/>
              </w:rPr>
            </w:pPr>
            <w:r>
              <w:rPr>
                <w:rFonts w:hint="eastAsia" w:ascii="Times New Roman" w:hAnsi="Times New Roman"/>
                <w:bCs/>
                <w:szCs w:val="21"/>
              </w:rPr>
              <w:t>关于讨论审议授权董事会办理公司2018年A股股票期权激励计划相关事项的议案</w:t>
            </w:r>
          </w:p>
        </w:tc>
        <w:tc>
          <w:tcPr>
            <w:tcW w:w="709"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c>
          <w:tcPr>
            <w:tcW w:w="851" w:type="dxa"/>
          </w:tcPr>
          <w:p>
            <w:pPr>
              <w:jc w:val="left"/>
              <w:rPr>
                <w:rFonts w:ascii="Times New Roman" w:hAnsi="Times New Roman"/>
                <w:bCs/>
                <w:szCs w:val="21"/>
              </w:rPr>
            </w:pPr>
          </w:p>
        </w:tc>
      </w:tr>
    </w:tbl>
    <w:p>
      <w:pPr>
        <w:spacing w:line="360" w:lineRule="auto"/>
        <w:ind w:firstLine="480" w:firstLineChars="200"/>
        <w:rPr>
          <w:rFonts w:ascii="Times New Roman" w:hAnsi="Times New Roman"/>
          <w:b/>
          <w:sz w:val="24"/>
          <w:szCs w:val="24"/>
        </w:rPr>
      </w:pPr>
      <w:r>
        <w:rPr>
          <w:rFonts w:ascii="Times New Roman" w:hAnsi="Times New Roman"/>
          <w:sz w:val="24"/>
          <w:szCs w:val="24"/>
        </w:rPr>
        <w:t>公司</w:t>
      </w:r>
      <w:r>
        <w:rPr>
          <w:rFonts w:hint="eastAsia" w:ascii="Times New Roman" w:hAnsi="Times New Roman"/>
          <w:sz w:val="24"/>
          <w:szCs w:val="24"/>
        </w:rPr>
        <w:t>2019年度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次临时股东大会、</w:t>
      </w:r>
      <w:r>
        <w:rPr>
          <w:rFonts w:hint="eastAsia" w:ascii="Times New Roman" w:hAnsi="Times New Roman"/>
          <w:sz w:val="24"/>
          <w:szCs w:val="24"/>
        </w:rPr>
        <w:t>2019年度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次A股类别股东大会</w:t>
      </w:r>
      <w:r>
        <w:rPr>
          <w:rFonts w:hint="eastAsia" w:ascii="Times New Roman" w:hAnsi="Times New Roman"/>
          <w:sz w:val="24"/>
          <w:szCs w:val="24"/>
        </w:rPr>
        <w:t>和2019年度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次H股</w:t>
      </w:r>
      <w:r>
        <w:rPr>
          <w:rFonts w:hint="eastAsia" w:ascii="Times New Roman" w:hAnsi="Times New Roman"/>
          <w:sz w:val="24"/>
          <w:szCs w:val="24"/>
        </w:rPr>
        <w:t>类别股东大会的会议通知</w:t>
      </w:r>
      <w:r>
        <w:rPr>
          <w:rFonts w:ascii="Times New Roman" w:hAnsi="Times New Roman"/>
          <w:sz w:val="24"/>
          <w:szCs w:val="24"/>
        </w:rPr>
        <w:t>，请详见本公司日期为</w:t>
      </w:r>
      <w:r>
        <w:rPr>
          <w:rFonts w:hint="eastAsia" w:ascii="Times New Roman" w:hAnsi="Times New Roman"/>
          <w:sz w:val="24"/>
          <w:szCs w:val="24"/>
        </w:rPr>
        <w:t>2018</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w:t>
      </w:r>
      <w:r>
        <w:rPr>
          <w:rFonts w:hint="eastAsia" w:ascii="Times New Roman" w:hAnsi="Times New Roman"/>
          <w:sz w:val="24"/>
          <w:szCs w:val="24"/>
        </w:rPr>
        <w:t>27</w:t>
      </w:r>
      <w:r>
        <w:rPr>
          <w:rFonts w:ascii="Times New Roman" w:hAnsi="Times New Roman"/>
          <w:sz w:val="24"/>
          <w:szCs w:val="24"/>
        </w:rPr>
        <w:t>日的股东大会、类别股东大会会议通知，该等公告刊载于</w:t>
      </w:r>
      <w:r>
        <w:rPr>
          <w:rFonts w:hint="eastAsia" w:ascii="Times New Roman" w:hAnsi="Times New Roman"/>
          <w:sz w:val="24"/>
          <w:szCs w:val="24"/>
        </w:rPr>
        <w:t>上海证券交易所网站、香港联合交易所有限公司网站、公司网站</w:t>
      </w:r>
      <w:r>
        <w:rPr>
          <w:rFonts w:ascii="Times New Roman" w:hAnsi="Times New Roman"/>
          <w:sz w:val="24"/>
          <w:szCs w:val="24"/>
        </w:rPr>
        <w:t>。</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三、征集方案</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征集人依据我国现行法律法规和规范性文件以及《公司章程》规定制定了本次征集投票权方案，其具体内容如下：</w:t>
      </w:r>
    </w:p>
    <w:p>
      <w:pPr>
        <w:spacing w:line="360" w:lineRule="auto"/>
        <w:ind w:firstLine="480" w:firstLineChars="200"/>
        <w:rPr>
          <w:rFonts w:ascii="Times New Roman" w:hAnsi="Times New Roman"/>
          <w:sz w:val="24"/>
          <w:szCs w:val="24"/>
        </w:rPr>
      </w:pPr>
      <w:r>
        <w:rPr>
          <w:rFonts w:ascii="Times New Roman" w:hAnsi="Times New Roman"/>
          <w:sz w:val="24"/>
          <w:szCs w:val="24"/>
        </w:rPr>
        <w:t>（一）征集对象：截止201</w:t>
      </w:r>
      <w:r>
        <w:rPr>
          <w:rFonts w:hint="eastAsia" w:ascii="Times New Roman" w:hAnsi="Times New Roman"/>
          <w:sz w:val="24"/>
          <w:szCs w:val="24"/>
        </w:rPr>
        <w:t>9年</w:t>
      </w:r>
      <w:r>
        <w:rPr>
          <w:rFonts w:ascii="Times New Roman" w:hAnsi="Times New Roman"/>
          <w:sz w:val="24"/>
          <w:szCs w:val="24"/>
        </w:rPr>
        <w:t>1</w:t>
      </w:r>
      <w:r>
        <w:rPr>
          <w:rFonts w:hint="eastAsia" w:ascii="Times New Roman" w:hAnsi="Times New Roman"/>
          <w:sz w:val="24"/>
          <w:szCs w:val="24"/>
        </w:rPr>
        <w:t>月</w:t>
      </w:r>
      <w:r>
        <w:rPr>
          <w:rFonts w:ascii="Times New Roman" w:hAnsi="Times New Roman"/>
          <w:sz w:val="24"/>
          <w:szCs w:val="24"/>
        </w:rPr>
        <w:t>11</w:t>
      </w:r>
      <w:r>
        <w:rPr>
          <w:rFonts w:hint="eastAsia" w:ascii="Times New Roman" w:hAnsi="Times New Roman"/>
          <w:sz w:val="24"/>
          <w:szCs w:val="24"/>
        </w:rPr>
        <w:t>日，</w:t>
      </w:r>
      <w:r>
        <w:rPr>
          <w:rFonts w:ascii="Times New Roman" w:hAnsi="Times New Roman"/>
          <w:sz w:val="24"/>
          <w:szCs w:val="24"/>
        </w:rPr>
        <w:t>分别于</w:t>
      </w:r>
      <w:r>
        <w:rPr>
          <w:rFonts w:hint="eastAsia" w:ascii="Times New Roman" w:hAnsi="Times New Roman"/>
          <w:sz w:val="24"/>
          <w:szCs w:val="24"/>
        </w:rPr>
        <w:t>中国证券登记结算有限责任公司上海分公司、香港证券登记有限公司登记在册的公司A股</w:t>
      </w:r>
      <w:r>
        <w:rPr>
          <w:rFonts w:ascii="Times New Roman" w:hAnsi="Times New Roman"/>
          <w:sz w:val="24"/>
          <w:szCs w:val="24"/>
        </w:rPr>
        <w:t>股东</w:t>
      </w:r>
      <w:r>
        <w:rPr>
          <w:rFonts w:hint="eastAsia" w:ascii="Times New Roman" w:hAnsi="Times New Roman"/>
          <w:sz w:val="24"/>
          <w:szCs w:val="24"/>
        </w:rPr>
        <w:t>、</w:t>
      </w:r>
      <w:r>
        <w:rPr>
          <w:rFonts w:ascii="Times New Roman" w:hAnsi="Times New Roman"/>
          <w:sz w:val="24"/>
          <w:szCs w:val="24"/>
        </w:rPr>
        <w:t>H股股东。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（二）征集时间：</w:t>
      </w:r>
      <w:r>
        <w:rPr>
          <w:rFonts w:ascii="宋体" w:hAnsi="宋体" w:cs="宋体"/>
          <w:sz w:val="24"/>
          <w:szCs w:val="24"/>
        </w:rPr>
        <w:t>股权登记日后至</w:t>
      </w:r>
      <w:r>
        <w:rPr>
          <w:rFonts w:hint="eastAsia" w:ascii="宋体" w:hAnsi="宋体" w:cs="宋体"/>
          <w:sz w:val="24"/>
          <w:szCs w:val="24"/>
        </w:rPr>
        <w:t>2019年度第一次临时股东大会、2019年度第一次A股类别股东大会、2019年度第一次H股类别股东大会召开前24小时止</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Times New Roman" w:hAnsi="Times New Roman"/>
          <w:sz w:val="24"/>
          <w:szCs w:val="24"/>
        </w:rPr>
        <w:t>（三）征集方式：采用公开方式在上海证券交易所网站</w:t>
      </w:r>
      <w:r>
        <w:rPr>
          <w:rFonts w:ascii="宋体" w:hAnsi="宋体" w:cs="宋体"/>
          <w:sz w:val="24"/>
          <w:szCs w:val="24"/>
        </w:rPr>
        <w:t>以及香港联合交易所有限公司网站上发布公告进行投票权征集行动。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（四）征集程序和步骤</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第一步：征集对象决定委托征集人投票的，按本公告附件（就</w:t>
      </w:r>
      <w:r>
        <w:rPr>
          <w:rFonts w:ascii="Times New Roman" w:hAnsi="Times New Roman"/>
          <w:sz w:val="24"/>
          <w:szCs w:val="24"/>
        </w:rPr>
        <w:t>A</w:t>
      </w:r>
      <w:r>
        <w:rPr>
          <w:rFonts w:hint="eastAsia" w:ascii="Times New Roman" w:hAnsi="Times New Roman"/>
          <w:sz w:val="24"/>
          <w:szCs w:val="24"/>
        </w:rPr>
        <w:t>股股东而言）或</w:t>
      </w:r>
      <w:r>
        <w:rPr>
          <w:rFonts w:ascii="Times New Roman" w:hAnsi="Times New Roman"/>
          <w:sz w:val="24"/>
          <w:szCs w:val="24"/>
        </w:rPr>
        <w:t>H</w:t>
      </w:r>
      <w:r>
        <w:rPr>
          <w:rFonts w:hint="eastAsia" w:ascii="Times New Roman" w:hAnsi="Times New Roman"/>
          <w:sz w:val="24"/>
          <w:szCs w:val="24"/>
        </w:rPr>
        <w:t>股股东通知中所附独立董事授权委托书（就</w:t>
      </w:r>
      <w:r>
        <w:rPr>
          <w:rFonts w:ascii="Times New Roman" w:hAnsi="Times New Roman"/>
          <w:sz w:val="24"/>
          <w:szCs w:val="24"/>
        </w:rPr>
        <w:t>H</w:t>
      </w:r>
      <w:r>
        <w:rPr>
          <w:rFonts w:hint="eastAsia" w:ascii="Times New Roman" w:hAnsi="Times New Roman"/>
          <w:sz w:val="24"/>
          <w:szCs w:val="24"/>
        </w:rPr>
        <w:t>股股东而言）确定的格式和内容逐项填写独立董事公开征集委托投票权授权委托书（“授权委托书”）。</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第二步：签署授权委托书并按要求提交相关文件。</w:t>
      </w:r>
    </w:p>
    <w:p>
      <w:pPr>
        <w:spacing w:line="360" w:lineRule="auto"/>
        <w:ind w:firstLine="480" w:firstLineChars="200"/>
        <w:rPr>
          <w:rFonts w:ascii="宋体" w:hAnsi="宋体" w:cs="宋体"/>
          <w:sz w:val="24"/>
          <w:szCs w:val="24"/>
        </w:rPr>
      </w:pPr>
      <w:r>
        <w:rPr>
          <w:rFonts w:ascii="宋体" w:hAnsi="宋体" w:cs="宋体"/>
          <w:sz w:val="24"/>
          <w:szCs w:val="24"/>
        </w:rPr>
        <w:t>就 A 股股东而言：</w:t>
      </w:r>
    </w:p>
    <w:p>
      <w:pPr>
        <w:spacing w:line="360" w:lineRule="auto"/>
        <w:ind w:firstLine="480" w:firstLineChars="200"/>
        <w:rPr>
          <w:rFonts w:ascii="宋体" w:hAnsi="宋体" w:cs="宋体"/>
          <w:sz w:val="24"/>
          <w:szCs w:val="24"/>
        </w:rPr>
      </w:pPr>
      <w:r>
        <w:rPr>
          <w:rFonts w:ascii="宋体" w:hAnsi="宋体" w:cs="宋体"/>
          <w:sz w:val="24"/>
          <w:szCs w:val="24"/>
        </w:rPr>
        <w:t>1.委托投票股东为法人股东的，其应提交</w:t>
      </w:r>
      <w:r>
        <w:rPr>
          <w:rFonts w:hint="eastAsia" w:ascii="宋体" w:hAnsi="宋体" w:cs="宋体"/>
          <w:sz w:val="24"/>
          <w:szCs w:val="24"/>
        </w:rPr>
        <w:t>法人单位营业执照复印件、法定代表人身份证明复印件、授权委托书原件、股东帐户卡复印件、持股凭证、出席人身份证和公司</w:t>
      </w:r>
      <w:r>
        <w:rPr>
          <w:rFonts w:ascii="宋体" w:hAnsi="宋体" w:cs="宋体"/>
          <w:sz w:val="24"/>
          <w:szCs w:val="24"/>
        </w:rPr>
        <w:t>2019年度第一次临时股东大会及/或2019年度第一次A股类别股东大会回执；</w:t>
      </w:r>
    </w:p>
    <w:p>
      <w:pPr>
        <w:spacing w:line="360" w:lineRule="auto"/>
        <w:ind w:firstLine="480" w:firstLineChars="200"/>
        <w:rPr>
          <w:rFonts w:ascii="宋体" w:hAnsi="宋体" w:cs="宋体"/>
          <w:sz w:val="24"/>
          <w:szCs w:val="24"/>
        </w:rPr>
      </w:pPr>
      <w:r>
        <w:rPr>
          <w:rFonts w:ascii="宋体" w:hAnsi="宋体" w:cs="宋体"/>
          <w:sz w:val="24"/>
          <w:szCs w:val="24"/>
        </w:rPr>
        <w:t>2.委托投票股东为个人股东的，其应提交</w:t>
      </w:r>
      <w:r>
        <w:rPr>
          <w:rFonts w:hint="eastAsia" w:ascii="宋体" w:hAnsi="宋体" w:cs="宋体"/>
          <w:sz w:val="24"/>
          <w:szCs w:val="24"/>
        </w:rPr>
        <w:t>授权委托书原件、委托人身份证复印件、代理人身份证、委托人股东账户卡复印件、持股凭证和公司</w:t>
      </w:r>
      <w:r>
        <w:rPr>
          <w:rFonts w:ascii="宋体" w:hAnsi="宋体" w:cs="宋体"/>
          <w:sz w:val="24"/>
          <w:szCs w:val="24"/>
        </w:rPr>
        <w:t>2019年度第一次临时股东大会及/或2019年度第一次A股类别股东大会回执；</w:t>
      </w:r>
    </w:p>
    <w:p>
      <w:pPr>
        <w:spacing w:line="360" w:lineRule="auto"/>
        <w:ind w:firstLine="480" w:firstLineChars="200"/>
        <w:rPr>
          <w:rFonts w:ascii="宋体" w:hAnsi="宋体" w:cs="宋体"/>
          <w:sz w:val="24"/>
          <w:szCs w:val="24"/>
        </w:rPr>
      </w:pPr>
      <w:r>
        <w:rPr>
          <w:rFonts w:ascii="宋体" w:hAnsi="宋体" w:cs="宋体"/>
          <w:sz w:val="24"/>
          <w:szCs w:val="24"/>
        </w:rPr>
        <w:t>就 H 股股东而言：</w:t>
      </w:r>
    </w:p>
    <w:p>
      <w:pPr>
        <w:spacing w:line="360" w:lineRule="auto"/>
        <w:ind w:firstLine="480" w:firstLineChars="200"/>
        <w:rPr>
          <w:rFonts w:ascii="宋体" w:hAnsi="宋体" w:cs="宋体"/>
          <w:sz w:val="24"/>
          <w:szCs w:val="24"/>
        </w:rPr>
      </w:pPr>
      <w:r>
        <w:rPr>
          <w:rFonts w:ascii="宋体" w:hAnsi="宋体" w:cs="宋体"/>
          <w:sz w:val="24"/>
          <w:szCs w:val="24"/>
        </w:rPr>
        <w:t>H 股股东请依据H股股东</w:t>
      </w:r>
      <w:r>
        <w:rPr>
          <w:rFonts w:hint="eastAsia" w:ascii="宋体" w:hAnsi="宋体" w:cs="宋体"/>
          <w:sz w:val="24"/>
          <w:szCs w:val="24"/>
        </w:rPr>
        <w:t>通知</w:t>
      </w:r>
      <w:r>
        <w:rPr>
          <w:rFonts w:ascii="宋体" w:hAnsi="宋体" w:cs="宋体"/>
          <w:sz w:val="24"/>
          <w:szCs w:val="24"/>
        </w:rPr>
        <w:t>所附独立董事征集投票权授权委托书的指示填妥并签署授权委托书。授权委托书为股东授权他人签署的，该授权委托书 应当经公证机关公证，并将公证书连同授权委托书原件一并提交；由股东本人或 股东单位法定代表人签署的授权委托书不需要公证。</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第三步：委托投票股东按上述第二步要求备妥相关文件后，应在征集时间内将授权委托书及相关文件采取专人送达或挂号信函或特快专递方式按本公告指定地址送达；采取挂号信或特快专递方式的，以公司签收日为送达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A股股东</w:t>
      </w:r>
      <w:r>
        <w:rPr>
          <w:rFonts w:ascii="Times New Roman" w:hAnsi="Times New Roman"/>
          <w:sz w:val="24"/>
          <w:szCs w:val="24"/>
        </w:rPr>
        <w:t>委托投票股东送达授权委托书及相关文件的指定地址和收件人为：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地址：山东省邹城市凫山南路</w:t>
      </w:r>
      <w:r>
        <w:rPr>
          <w:rFonts w:ascii="Times New Roman" w:hAnsi="Times New Roman"/>
          <w:sz w:val="24"/>
          <w:szCs w:val="24"/>
        </w:rPr>
        <w:t>298</w:t>
      </w:r>
      <w:r>
        <w:rPr>
          <w:rFonts w:hint="eastAsia" w:ascii="Times New Roman" w:hAnsi="Times New Roman"/>
          <w:sz w:val="24"/>
          <w:szCs w:val="24"/>
        </w:rPr>
        <w:t>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收件人：兖州煤业董事会秘书处</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电话：</w:t>
      </w:r>
      <w:r>
        <w:rPr>
          <w:rFonts w:ascii="Times New Roman" w:hAnsi="Times New Roman"/>
          <w:sz w:val="24"/>
          <w:szCs w:val="24"/>
        </w:rPr>
        <w:t>86-537-5385343</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传真：</w:t>
      </w:r>
      <w:r>
        <w:rPr>
          <w:rFonts w:ascii="Times New Roman" w:hAnsi="Times New Roman"/>
          <w:sz w:val="24"/>
          <w:szCs w:val="24"/>
        </w:rPr>
        <w:t>86-537-5383311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邮政编码：</w:t>
      </w:r>
      <w:r>
        <w:rPr>
          <w:rFonts w:ascii="Times New Roman" w:hAnsi="Times New Roman"/>
          <w:sz w:val="24"/>
          <w:szCs w:val="24"/>
        </w:rPr>
        <w:t>273500</w:t>
      </w:r>
    </w:p>
    <w:p>
      <w:pPr>
        <w:spacing w:line="360" w:lineRule="auto"/>
        <w:ind w:firstLine="480" w:firstLineChars="200"/>
        <w:rPr>
          <w:rFonts w:ascii="Times New Roman" w:hAnsi="Times New Roman"/>
          <w:sz w:val="24"/>
          <w:szCs w:val="24"/>
        </w:rPr>
      </w:pPr>
      <w:r>
        <w:rPr>
          <w:rFonts w:ascii="Times New Roman" w:hAnsi="Times New Roman"/>
          <w:sz w:val="24"/>
          <w:szCs w:val="24"/>
        </w:rPr>
        <w:t>H股</w:t>
      </w:r>
      <w:r>
        <w:rPr>
          <w:rFonts w:hint="eastAsia" w:ascii="Times New Roman" w:hAnsi="Times New Roman"/>
          <w:sz w:val="24"/>
          <w:szCs w:val="24"/>
        </w:rPr>
        <w:t>股东</w:t>
      </w:r>
      <w:r>
        <w:rPr>
          <w:rFonts w:ascii="Times New Roman" w:hAnsi="Times New Roman"/>
          <w:sz w:val="24"/>
          <w:szCs w:val="24"/>
        </w:rPr>
        <w:t>委托投票股东送达授权委托书及相关文件的指定地址和收件人为：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地址：香港湾仔皇后大道东</w:t>
      </w:r>
      <w:r>
        <w:rPr>
          <w:rFonts w:ascii="Times New Roman" w:hAnsi="Times New Roman"/>
          <w:sz w:val="24"/>
          <w:szCs w:val="24"/>
        </w:rPr>
        <w:t>183</w:t>
      </w:r>
      <w:r>
        <w:rPr>
          <w:rFonts w:hint="eastAsia" w:ascii="Times New Roman" w:hAnsi="Times New Roman"/>
          <w:sz w:val="24"/>
          <w:szCs w:val="24"/>
        </w:rPr>
        <w:t>号合和中心</w:t>
      </w:r>
      <w:r>
        <w:rPr>
          <w:rFonts w:ascii="Times New Roman" w:hAnsi="Times New Roman"/>
          <w:sz w:val="24"/>
          <w:szCs w:val="24"/>
        </w:rPr>
        <w:t>17</w:t>
      </w:r>
      <w:r>
        <w:rPr>
          <w:rFonts w:hint="eastAsia" w:ascii="Times New Roman" w:hAnsi="Times New Roman"/>
          <w:sz w:val="24"/>
          <w:szCs w:val="24"/>
        </w:rPr>
        <w:t>楼</w:t>
      </w:r>
      <w:r>
        <w:rPr>
          <w:rFonts w:ascii="Times New Roman" w:hAnsi="Times New Roman"/>
          <w:sz w:val="24"/>
          <w:szCs w:val="24"/>
        </w:rPr>
        <w:t>1712-1716</w:t>
      </w:r>
      <w:r>
        <w:rPr>
          <w:rFonts w:hint="eastAsia" w:ascii="Times New Roman" w:hAnsi="Times New Roman"/>
          <w:sz w:val="24"/>
          <w:szCs w:val="24"/>
        </w:rPr>
        <w:t>号铺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收件人：香港证券登记有限公司</w:t>
      </w:r>
    </w:p>
    <w:p>
      <w:pPr>
        <w:spacing w:line="360" w:lineRule="auto"/>
        <w:ind w:firstLine="480" w:firstLineChars="200"/>
        <w:rPr>
          <w:rFonts w:ascii="宋体" w:hAnsi="宋体" w:cs="宋体"/>
          <w:sz w:val="24"/>
          <w:szCs w:val="24"/>
        </w:rPr>
      </w:pPr>
      <w:r>
        <w:rPr>
          <w:rFonts w:hint="eastAsia" w:ascii="宋体" w:hAnsi="宋体" w:cs="宋体"/>
          <w:sz w:val="24"/>
          <w:szCs w:val="24"/>
        </w:rPr>
        <w:t>电话：</w:t>
      </w:r>
      <w:r>
        <w:rPr>
          <w:rFonts w:ascii="Times New Roman" w:hAnsi="Times New Roman"/>
          <w:sz w:val="24"/>
          <w:szCs w:val="24"/>
        </w:rPr>
        <w:t>852-2862 8555</w:t>
      </w:r>
    </w:p>
    <w:p>
      <w:pPr>
        <w:spacing w:line="360" w:lineRule="auto"/>
        <w:ind w:firstLine="480" w:firstLineChars="200"/>
        <w:rPr>
          <w:rFonts w:ascii="Times New Roman" w:hAnsi="Times New Roman"/>
          <w:sz w:val="24"/>
          <w:szCs w:val="24"/>
        </w:rPr>
      </w:pPr>
      <w:r>
        <w:rPr>
          <w:rFonts w:hint="eastAsia" w:ascii="宋体" w:hAnsi="宋体" w:cs="宋体"/>
          <w:sz w:val="24"/>
          <w:szCs w:val="24"/>
        </w:rPr>
        <w:t>传真：</w:t>
      </w:r>
      <w:r>
        <w:rPr>
          <w:rFonts w:ascii="Times New Roman" w:hAnsi="Times New Roman"/>
          <w:sz w:val="24"/>
          <w:szCs w:val="24"/>
        </w:rPr>
        <w:t>852-2865 0990/2529 6807</w:t>
      </w:r>
    </w:p>
    <w:p>
      <w:pPr>
        <w:spacing w:line="360" w:lineRule="auto"/>
        <w:ind w:firstLine="480" w:firstLineChars="200"/>
        <w:rPr>
          <w:rFonts w:ascii="Times New Roman" w:hAnsi="Times New Roman"/>
          <w:sz w:val="24"/>
          <w:szCs w:val="24"/>
        </w:rPr>
      </w:pPr>
      <w:r>
        <w:rPr>
          <w:rFonts w:ascii="Times New Roman" w:hAnsi="Times New Roman"/>
          <w:sz w:val="24"/>
          <w:szCs w:val="24"/>
        </w:rPr>
        <w:t>请将提交的全部文件予以妥善密封，注明委托投票股东的联系电话和联系人，并在显著位置标明“独立董事征集委托投票权授权委托书”。</w:t>
      </w:r>
    </w:p>
    <w:p>
      <w:pPr>
        <w:spacing w:line="360" w:lineRule="auto"/>
        <w:ind w:firstLine="480" w:firstLineChars="200"/>
        <w:rPr>
          <w:rFonts w:ascii="Times New Roman" w:hAnsi="Times New Roman"/>
          <w:sz w:val="24"/>
          <w:szCs w:val="24"/>
        </w:rPr>
      </w:pPr>
      <w:r>
        <w:rPr>
          <w:rFonts w:ascii="Times New Roman" w:hAnsi="Times New Roman"/>
          <w:sz w:val="24"/>
          <w:szCs w:val="24"/>
        </w:rPr>
        <w:t>第四步：委托投票股东提交文件送达后，经审核，全部满足下述条件的授权委托将被确认为有效:</w:t>
      </w:r>
    </w:p>
    <w:p>
      <w:pPr>
        <w:spacing w:line="360" w:lineRule="auto"/>
        <w:ind w:firstLine="480" w:firstLineChars="200"/>
        <w:rPr>
          <w:rFonts w:ascii="Times New Roman" w:hAnsi="Times New Roman"/>
          <w:sz w:val="24"/>
          <w:szCs w:val="24"/>
        </w:rPr>
      </w:pPr>
      <w:r>
        <w:rPr>
          <w:rFonts w:ascii="Times New Roman" w:hAnsi="Times New Roman"/>
          <w:sz w:val="24"/>
          <w:szCs w:val="24"/>
        </w:rPr>
        <w:t>1.应按本</w:t>
      </w:r>
      <w:r>
        <w:rPr>
          <w:rFonts w:hint="eastAsia" w:ascii="Times New Roman" w:hAnsi="Times New Roman"/>
          <w:sz w:val="24"/>
          <w:szCs w:val="24"/>
        </w:rPr>
        <w:t>公告</w:t>
      </w:r>
      <w:r>
        <w:rPr>
          <w:rFonts w:ascii="Times New Roman" w:hAnsi="Times New Roman"/>
          <w:sz w:val="24"/>
          <w:szCs w:val="24"/>
        </w:rPr>
        <w:t>征集程序要求将授权委托书及相关文件送达指定地点；</w:t>
      </w:r>
    </w:p>
    <w:p>
      <w:pPr>
        <w:spacing w:line="360" w:lineRule="auto"/>
        <w:ind w:firstLine="480" w:firstLineChars="200"/>
        <w:rPr>
          <w:rFonts w:ascii="Times New Roman" w:hAnsi="Times New Roman"/>
          <w:sz w:val="24"/>
          <w:szCs w:val="24"/>
        </w:rPr>
      </w:pPr>
      <w:r>
        <w:rPr>
          <w:rFonts w:ascii="Times New Roman" w:hAnsi="Times New Roman"/>
          <w:sz w:val="24"/>
          <w:szCs w:val="24"/>
        </w:rPr>
        <w:t>2.在征集时间内提交授权委托书及相关文件；</w:t>
      </w:r>
    </w:p>
    <w:p>
      <w:pPr>
        <w:spacing w:line="360" w:lineRule="auto"/>
        <w:ind w:firstLine="480" w:firstLineChars="200"/>
        <w:rPr>
          <w:rFonts w:ascii="Times New Roman" w:hAnsi="Times New Roman"/>
          <w:sz w:val="24"/>
          <w:szCs w:val="24"/>
        </w:rPr>
      </w:pPr>
      <w:r>
        <w:rPr>
          <w:rFonts w:ascii="Times New Roman" w:hAnsi="Times New Roman"/>
          <w:sz w:val="24"/>
          <w:szCs w:val="24"/>
        </w:rPr>
        <w:t>3.股东已按本报告书附件规定格式填写并签署授权委托书，且授权内容明确，提交相关文件完整、有效；</w:t>
      </w:r>
    </w:p>
    <w:p>
      <w:pPr>
        <w:spacing w:line="360" w:lineRule="auto"/>
        <w:ind w:firstLine="480" w:firstLineChars="200"/>
        <w:rPr>
          <w:rFonts w:ascii="Times New Roman" w:hAnsi="Times New Roman"/>
          <w:sz w:val="24"/>
          <w:szCs w:val="24"/>
        </w:rPr>
      </w:pPr>
      <w:r>
        <w:rPr>
          <w:rFonts w:ascii="Times New Roman" w:hAnsi="Times New Roman"/>
          <w:sz w:val="24"/>
          <w:szCs w:val="24"/>
        </w:rPr>
        <w:t>4.提交授权委托书及相关文件与股东名称记载内容相符。</w:t>
      </w:r>
    </w:p>
    <w:p>
      <w:pPr>
        <w:spacing w:line="360" w:lineRule="auto"/>
        <w:ind w:firstLine="480" w:firstLineChars="200"/>
        <w:rPr>
          <w:rFonts w:ascii="Times New Roman" w:hAnsi="Times New Roman"/>
          <w:sz w:val="24"/>
          <w:szCs w:val="24"/>
        </w:rPr>
      </w:pPr>
      <w:r>
        <w:rPr>
          <w:rFonts w:ascii="Times New Roman" w:hAnsi="Times New Roman"/>
          <w:sz w:val="24"/>
          <w:szCs w:val="24"/>
        </w:rPr>
        <w:t>（五）股东将其对征集事项投票权重复授权委托征集人，但其授权内容不相同的，股东最后一次签署的授权委托书为有效，无法判断签署时间的，以最后收到的授权委托书为有效。</w:t>
      </w:r>
    </w:p>
    <w:p>
      <w:pPr>
        <w:spacing w:line="360" w:lineRule="auto"/>
        <w:ind w:firstLine="480" w:firstLineChars="200"/>
        <w:rPr>
          <w:rFonts w:ascii="Times New Roman" w:hAnsi="Times New Roman"/>
          <w:sz w:val="24"/>
          <w:szCs w:val="24"/>
        </w:rPr>
      </w:pPr>
      <w:r>
        <w:rPr>
          <w:rFonts w:ascii="Times New Roman" w:hAnsi="Times New Roman"/>
          <w:sz w:val="24"/>
          <w:szCs w:val="24"/>
        </w:rPr>
        <w:t>（六）股东将征集事项投票权授权委托征集人后，股东可以亲自或委托代理人出席会议。</w:t>
      </w:r>
    </w:p>
    <w:p>
      <w:pPr>
        <w:spacing w:line="360" w:lineRule="auto"/>
        <w:ind w:firstLine="480" w:firstLineChars="200"/>
        <w:rPr>
          <w:rFonts w:ascii="Times New Roman" w:hAnsi="Times New Roman"/>
          <w:sz w:val="24"/>
          <w:szCs w:val="24"/>
        </w:rPr>
      </w:pPr>
      <w:r>
        <w:rPr>
          <w:rFonts w:ascii="Times New Roman" w:hAnsi="Times New Roman"/>
          <w:sz w:val="24"/>
          <w:szCs w:val="24"/>
        </w:rPr>
        <w:t>（七）经确认有效的授权委托出现下列情形的，征集人可以按照以下办法处理：</w:t>
      </w:r>
    </w:p>
    <w:p>
      <w:pPr>
        <w:spacing w:line="360" w:lineRule="auto"/>
        <w:ind w:firstLine="480" w:firstLineChars="200"/>
        <w:rPr>
          <w:rFonts w:ascii="Times New Roman" w:hAnsi="Times New Roman"/>
          <w:sz w:val="24"/>
          <w:szCs w:val="24"/>
        </w:rPr>
      </w:pPr>
      <w:r>
        <w:rPr>
          <w:rFonts w:ascii="Times New Roman" w:hAnsi="Times New Roman"/>
          <w:sz w:val="24"/>
          <w:szCs w:val="24"/>
        </w:rPr>
        <w:t>1.股东将征集事项投票权授权委托给征集人后，在现场会议登记时间截止之前以书面方式明示撤销对征集人的授权委托，则认定其对征集人的授权委托自动失效；</w:t>
      </w:r>
    </w:p>
    <w:p>
      <w:pPr>
        <w:spacing w:line="360" w:lineRule="auto"/>
        <w:ind w:firstLine="480" w:firstLineChars="200"/>
        <w:rPr>
          <w:rFonts w:ascii="Times New Roman" w:hAnsi="Times New Roman"/>
          <w:sz w:val="24"/>
          <w:szCs w:val="24"/>
        </w:rPr>
      </w:pPr>
      <w:r>
        <w:rPr>
          <w:rFonts w:ascii="Times New Roman" w:hAnsi="Times New Roman"/>
          <w:sz w:val="24"/>
          <w:szCs w:val="24"/>
        </w:rPr>
        <w:t>2.股东将征集事项投票权授权委托征集人以外的其他人行使并出席会议，且在现场会议登记时间截止之前以书面方式明示撤销对征集人的授权委托的，则认定其对征集人的授权委托自动失效；</w:t>
      </w:r>
    </w:p>
    <w:p>
      <w:pPr>
        <w:spacing w:line="360" w:lineRule="auto"/>
        <w:ind w:firstLine="480" w:firstLineChars="200"/>
        <w:rPr>
          <w:rFonts w:ascii="Times New Roman" w:hAnsi="Times New Roman"/>
          <w:sz w:val="24"/>
          <w:szCs w:val="24"/>
        </w:rPr>
      </w:pPr>
      <w:r>
        <w:rPr>
          <w:rFonts w:ascii="Times New Roman" w:hAnsi="Times New Roman"/>
          <w:sz w:val="24"/>
          <w:szCs w:val="24"/>
        </w:rPr>
        <w:t>3.股东应在提交的授权委托书中明确其对征集事项的投票指示，并在同意、反对、弃权中选其一项，选择一项以上或未选择的，则认定其授权委托无效。</w:t>
      </w:r>
    </w:p>
    <w:p>
      <w:pPr>
        <w:spacing w:line="360" w:lineRule="auto"/>
        <w:ind w:firstLine="480" w:firstLineChars="200"/>
        <w:rPr>
          <w:rFonts w:ascii="Times New Roman" w:hAnsi="Times New Roman"/>
          <w:sz w:val="24"/>
          <w:szCs w:val="24"/>
        </w:rPr>
      </w:pPr>
      <w:r>
        <w:rPr>
          <w:rFonts w:ascii="Times New Roman" w:hAnsi="Times New Roman"/>
          <w:sz w:val="24"/>
          <w:szCs w:val="24"/>
        </w:rPr>
        <w:t>特此公告。</w:t>
      </w:r>
    </w:p>
    <w:p>
      <w:pPr>
        <w:spacing w:line="360" w:lineRule="auto"/>
        <w:ind w:firstLine="482" w:firstLineChars="200"/>
        <w:rPr>
          <w:rFonts w:ascii="Times New Roman" w:hAnsi="Times New Roman"/>
          <w:b/>
          <w:bCs/>
          <w:sz w:val="24"/>
          <w:szCs w:val="24"/>
        </w:rPr>
      </w:pPr>
    </w:p>
    <w:p>
      <w:pPr>
        <w:wordWrap w:val="0"/>
        <w:spacing w:line="360" w:lineRule="auto"/>
        <w:jc w:val="right"/>
        <w:rPr>
          <w:rFonts w:ascii="Times New Roman" w:hAnsi="Times New Roman"/>
          <w:bCs/>
          <w:sz w:val="24"/>
          <w:szCs w:val="24"/>
        </w:rPr>
      </w:pPr>
      <w:r>
        <w:rPr>
          <w:rFonts w:hint="eastAsia" w:ascii="Times New Roman" w:hAnsi="Times New Roman"/>
          <w:bCs/>
          <w:sz w:val="24"/>
          <w:szCs w:val="24"/>
        </w:rPr>
        <w:t>征集人：孔祥国</w:t>
      </w:r>
    </w:p>
    <w:p>
      <w:pPr>
        <w:spacing w:line="360" w:lineRule="auto"/>
        <w:jc w:val="right"/>
        <w:rPr>
          <w:rFonts w:ascii="Times New Roman" w:hAnsi="Times New Roman"/>
          <w:bCs/>
          <w:sz w:val="24"/>
          <w:szCs w:val="24"/>
        </w:rPr>
      </w:pPr>
      <w:r>
        <w:rPr>
          <w:rFonts w:ascii="Times New Roman" w:hAnsi="Times New Roman"/>
          <w:bCs/>
          <w:sz w:val="24"/>
          <w:szCs w:val="24"/>
        </w:rPr>
        <w:t>2018</w:t>
      </w:r>
      <w:r>
        <w:rPr>
          <w:rFonts w:hint="eastAsia" w:ascii="Times New Roman" w:hAnsi="Times New Roman"/>
          <w:bCs/>
          <w:sz w:val="24"/>
          <w:szCs w:val="24"/>
        </w:rPr>
        <w:t>年</w:t>
      </w:r>
      <w:r>
        <w:rPr>
          <w:rFonts w:ascii="Times New Roman" w:hAnsi="Times New Roman"/>
          <w:bCs/>
          <w:sz w:val="24"/>
          <w:szCs w:val="24"/>
        </w:rPr>
        <w:t>12</w:t>
      </w:r>
      <w:r>
        <w:rPr>
          <w:rFonts w:hint="eastAsia" w:ascii="Times New Roman" w:hAnsi="Times New Roman"/>
          <w:bCs/>
          <w:sz w:val="24"/>
          <w:szCs w:val="24"/>
        </w:rPr>
        <w:t>月</w:t>
      </w:r>
      <w:r>
        <w:rPr>
          <w:rFonts w:ascii="Times New Roman" w:hAnsi="Times New Roman"/>
          <w:bCs/>
          <w:sz w:val="24"/>
          <w:szCs w:val="24"/>
        </w:rPr>
        <w:t>27</w:t>
      </w:r>
      <w:r>
        <w:rPr>
          <w:rFonts w:hint="eastAsia" w:ascii="Times New Roman" w:hAnsi="Times New Roman"/>
          <w:bCs/>
          <w:sz w:val="24"/>
          <w:szCs w:val="24"/>
        </w:rPr>
        <w:t>日</w:t>
      </w:r>
    </w:p>
    <w:p>
      <w:pPr>
        <w:spacing w:line="360" w:lineRule="auto"/>
        <w:jc w:val="right"/>
        <w:rPr>
          <w:rFonts w:ascii="Times New Roman" w:hAnsi="Times New Roman"/>
          <w:b/>
          <w:bCs/>
          <w:sz w:val="24"/>
          <w:szCs w:val="24"/>
        </w:rPr>
      </w:pPr>
    </w:p>
    <w:p>
      <w:pPr>
        <w:spacing w:line="360" w:lineRule="auto"/>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t>附件：</w:t>
      </w:r>
    </w:p>
    <w:p>
      <w:pPr>
        <w:spacing w:line="440" w:lineRule="exact"/>
        <w:jc w:val="center"/>
        <w:rPr>
          <w:rFonts w:ascii="Times New Roman" w:hAnsi="Times New Roman"/>
          <w:b/>
          <w:sz w:val="32"/>
          <w:szCs w:val="30"/>
        </w:rPr>
      </w:pPr>
      <w:r>
        <w:rPr>
          <w:rFonts w:ascii="Times New Roman" w:hAnsi="Times New Roman"/>
          <w:b/>
          <w:sz w:val="32"/>
          <w:szCs w:val="30"/>
        </w:rPr>
        <w:t>兖州煤业股份有限公司</w:t>
      </w:r>
    </w:p>
    <w:p>
      <w:pPr>
        <w:spacing w:line="440" w:lineRule="exact"/>
        <w:jc w:val="center"/>
        <w:rPr>
          <w:rFonts w:ascii="Times New Roman" w:hAnsi="Times New Roman"/>
          <w:b/>
          <w:sz w:val="32"/>
          <w:szCs w:val="30"/>
        </w:rPr>
      </w:pPr>
      <w:r>
        <w:rPr>
          <w:rFonts w:hint="eastAsia" w:ascii="Times New Roman" w:hAnsi="Times New Roman"/>
          <w:b/>
          <w:sz w:val="32"/>
          <w:szCs w:val="30"/>
        </w:rPr>
        <w:t>关于</w:t>
      </w:r>
      <w:r>
        <w:rPr>
          <w:rFonts w:ascii="Times New Roman" w:hAnsi="Times New Roman"/>
          <w:b/>
          <w:sz w:val="32"/>
          <w:szCs w:val="30"/>
        </w:rPr>
        <w:t>独立董事公开征集投票权授权委托书</w:t>
      </w:r>
    </w:p>
    <w:p>
      <w:pPr>
        <w:spacing w:line="440" w:lineRule="exact"/>
        <w:jc w:val="center"/>
        <w:rPr>
          <w:rFonts w:ascii="Times New Roman" w:hAnsi="Times New Roman"/>
        </w:rPr>
      </w:pPr>
    </w:p>
    <w:p>
      <w:pPr>
        <w:spacing w:line="440" w:lineRule="exact"/>
        <w:ind w:firstLine="480" w:firstLineChars="200"/>
        <w:jc w:val="left"/>
        <w:rPr>
          <w:rFonts w:ascii="Times New Roman" w:hAnsi="Times New Roman"/>
          <w:sz w:val="24"/>
          <w:szCs w:val="24"/>
        </w:rPr>
      </w:pPr>
      <w:r>
        <w:rPr>
          <w:rFonts w:ascii="Times New Roman" w:hAnsi="Times New Roman"/>
          <w:sz w:val="24"/>
          <w:szCs w:val="24"/>
        </w:rPr>
        <w:t>本人/本公司作为委托人确认，在签署本授权委托书前已认真阅读了征集人为本次征集投票权制作并公告的《</w:t>
      </w:r>
      <w:r>
        <w:rPr>
          <w:rFonts w:hint="eastAsia" w:ascii="Times New Roman" w:hAnsi="Times New Roman"/>
          <w:sz w:val="24"/>
          <w:szCs w:val="24"/>
        </w:rPr>
        <w:t>兖州煤业股份有限公司关于独立董事公开征集委托投票权的公告</w:t>
      </w:r>
      <w:r>
        <w:rPr>
          <w:rFonts w:ascii="Times New Roman" w:hAnsi="Times New Roman"/>
          <w:sz w:val="24"/>
          <w:szCs w:val="24"/>
        </w:rPr>
        <w:t>》全文</w:t>
      </w:r>
      <w:r>
        <w:rPr>
          <w:rFonts w:hint="eastAsia" w:ascii="Times New Roman" w:hAnsi="Times New Roman"/>
          <w:sz w:val="24"/>
          <w:szCs w:val="24"/>
        </w:rPr>
        <w:t>、</w:t>
      </w:r>
      <w:r>
        <w:rPr>
          <w:rFonts w:ascii="Times New Roman" w:hAnsi="Times New Roman"/>
          <w:sz w:val="24"/>
          <w:szCs w:val="24"/>
        </w:rPr>
        <w:t>《兖州煤业股份有限公司</w:t>
      </w:r>
      <w:r>
        <w:rPr>
          <w:rFonts w:hint="eastAsia" w:ascii="Times New Roman" w:hAnsi="Times New Roman"/>
          <w:sz w:val="24"/>
          <w:szCs w:val="24"/>
        </w:rPr>
        <w:t>关于召开2019年度第一次临时股东大会、2019年度第一次A股类别股东大会及2019年度第一次H股类别股东大会的通知</w:t>
      </w:r>
      <w:r>
        <w:rPr>
          <w:rFonts w:ascii="Times New Roman" w:hAnsi="Times New Roman"/>
          <w:sz w:val="24"/>
          <w:szCs w:val="24"/>
        </w:rPr>
        <w:t>》及其他相关文件，对本次征集投票权等相关情况已充分了解。在现场会议报到登记之前，本人/本公司有权随时按独立董事征集投票权报告书确定的程序撤回本授权委托书项下对征集人的授权委托，或对本授权委托书内容进行修改。</w:t>
      </w:r>
    </w:p>
    <w:p>
      <w:pPr>
        <w:spacing w:line="440" w:lineRule="exact"/>
        <w:ind w:firstLine="480" w:firstLineChars="200"/>
        <w:jc w:val="left"/>
        <w:rPr>
          <w:rFonts w:ascii="Times New Roman" w:hAnsi="Times New Roman"/>
          <w:sz w:val="24"/>
          <w:szCs w:val="24"/>
        </w:rPr>
      </w:pPr>
      <w:r>
        <w:rPr>
          <w:rFonts w:ascii="Times New Roman" w:hAnsi="Times New Roman"/>
          <w:sz w:val="24"/>
          <w:szCs w:val="24"/>
        </w:rPr>
        <w:t>本人/本公司作为授权委托人，兹授权委托兖州煤业股份有限公司独立董事</w:t>
      </w:r>
      <w:r>
        <w:rPr>
          <w:rFonts w:hint="eastAsia" w:ascii="Times New Roman" w:hAnsi="Times New Roman"/>
          <w:sz w:val="24"/>
          <w:szCs w:val="24"/>
        </w:rPr>
        <w:t>孔祥国</w:t>
      </w:r>
      <w:r>
        <w:rPr>
          <w:rFonts w:ascii="Times New Roman" w:hAnsi="Times New Roman"/>
          <w:sz w:val="24"/>
          <w:szCs w:val="24"/>
        </w:rPr>
        <w:t>作为本人/本公司的代理人出席兖州煤业股份有限公司</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次临时股东大会、</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次A股类别股东大会、</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次H股</w:t>
      </w:r>
      <w:r>
        <w:rPr>
          <w:rFonts w:hint="eastAsia" w:ascii="Times New Roman" w:hAnsi="Times New Roman"/>
          <w:sz w:val="24"/>
          <w:szCs w:val="24"/>
        </w:rPr>
        <w:t>类别股东大会</w:t>
      </w:r>
      <w:r>
        <w:rPr>
          <w:rFonts w:ascii="Times New Roman" w:hAnsi="Times New Roman"/>
          <w:sz w:val="24"/>
          <w:szCs w:val="24"/>
        </w:rPr>
        <w:t>，并按本授权委托书指示对以下会议审议事项行使投票权。</w:t>
      </w:r>
    </w:p>
    <w:p>
      <w:pPr>
        <w:spacing w:line="440" w:lineRule="exact"/>
        <w:ind w:firstLine="480" w:firstLineChars="200"/>
        <w:jc w:val="left"/>
        <w:rPr>
          <w:rFonts w:ascii="Times New Roman" w:hAnsi="Times New Roman"/>
          <w:sz w:val="24"/>
          <w:szCs w:val="24"/>
        </w:rPr>
      </w:pPr>
      <w:r>
        <w:rPr>
          <w:rFonts w:ascii="Times New Roman" w:hAnsi="Times New Roman"/>
          <w:sz w:val="24"/>
          <w:szCs w:val="24"/>
        </w:rPr>
        <w:t>本人/本公司对本次征集投票权事项的投票意见如下：</w:t>
      </w:r>
    </w:p>
    <w:tbl>
      <w:tblPr>
        <w:tblStyle w:val="10"/>
        <w:tblW w:w="8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8"/>
        <w:gridCol w:w="1023"/>
        <w:gridCol w:w="115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jc w:val="center"/>
        </w:trPr>
        <w:tc>
          <w:tcPr>
            <w:tcW w:w="5138" w:type="dxa"/>
            <w:vAlign w:val="center"/>
          </w:tcPr>
          <w:p>
            <w:pPr>
              <w:pStyle w:val="12"/>
              <w:spacing w:line="360" w:lineRule="auto"/>
              <w:jc w:val="center"/>
              <w:rPr>
                <w:rFonts w:ascii="Times New Roman" w:hAnsi="Times New Roman" w:cs="Times New Roman"/>
                <w:b/>
                <w:sz w:val="22"/>
              </w:rPr>
            </w:pPr>
            <w:r>
              <w:rPr>
                <w:rFonts w:hint="eastAsia" w:ascii="Times New Roman" w:hAnsi="Times New Roman" w:cs="Times New Roman"/>
                <w:b/>
                <w:sz w:val="22"/>
              </w:rPr>
              <w:t>非累积投票议案名称</w:t>
            </w:r>
          </w:p>
        </w:tc>
        <w:tc>
          <w:tcPr>
            <w:tcW w:w="1023" w:type="dxa"/>
            <w:vAlign w:val="center"/>
          </w:tcPr>
          <w:p>
            <w:pPr>
              <w:pStyle w:val="12"/>
              <w:spacing w:line="360" w:lineRule="auto"/>
              <w:jc w:val="center"/>
              <w:rPr>
                <w:rFonts w:ascii="Times New Roman" w:hAnsi="Times New Roman" w:cs="Times New Roman"/>
                <w:b/>
                <w:sz w:val="22"/>
              </w:rPr>
            </w:pPr>
            <w:r>
              <w:rPr>
                <w:rFonts w:ascii="Times New Roman" w:hAnsi="Times New Roman" w:cs="Times New Roman"/>
                <w:b/>
                <w:sz w:val="22"/>
              </w:rPr>
              <w:t>同意</w:t>
            </w:r>
          </w:p>
        </w:tc>
        <w:tc>
          <w:tcPr>
            <w:tcW w:w="1155" w:type="dxa"/>
            <w:vAlign w:val="center"/>
          </w:tcPr>
          <w:p>
            <w:pPr>
              <w:pStyle w:val="12"/>
              <w:spacing w:line="360" w:lineRule="auto"/>
              <w:jc w:val="center"/>
              <w:rPr>
                <w:rFonts w:ascii="Times New Roman" w:hAnsi="Times New Roman" w:cs="Times New Roman"/>
                <w:b/>
                <w:sz w:val="22"/>
              </w:rPr>
            </w:pPr>
            <w:r>
              <w:rPr>
                <w:rFonts w:ascii="Times New Roman" w:hAnsi="Times New Roman" w:cs="Times New Roman"/>
                <w:b/>
                <w:sz w:val="22"/>
              </w:rPr>
              <w:t>反对</w:t>
            </w:r>
          </w:p>
        </w:tc>
        <w:tc>
          <w:tcPr>
            <w:tcW w:w="1095" w:type="dxa"/>
            <w:vAlign w:val="center"/>
          </w:tcPr>
          <w:p>
            <w:pPr>
              <w:pStyle w:val="12"/>
              <w:spacing w:line="360" w:lineRule="auto"/>
              <w:jc w:val="center"/>
              <w:rPr>
                <w:rFonts w:ascii="Times New Roman" w:hAnsi="Times New Roman" w:cs="Times New Roman"/>
                <w:b/>
                <w:sz w:val="22"/>
              </w:rPr>
            </w:pPr>
            <w:r>
              <w:rPr>
                <w:rFonts w:ascii="Times New Roman" w:hAnsi="Times New Roman" w:cs="Times New Roman"/>
                <w:b/>
                <w:sz w:val="2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5138" w:type="dxa"/>
          </w:tcPr>
          <w:p>
            <w:pPr>
              <w:jc w:val="left"/>
              <w:rPr>
                <w:rFonts w:ascii="Times New Roman" w:hAnsi="Times New Roman"/>
                <w:bCs/>
                <w:szCs w:val="21"/>
              </w:rPr>
            </w:pPr>
            <w:r>
              <w:rPr>
                <w:rFonts w:hint="eastAsia"/>
              </w:rPr>
              <w:t>关于讨论审议《兖州煤业股份有限公司2018年A股股票期权激励计划（草案）》及其摘要的议案</w:t>
            </w:r>
          </w:p>
        </w:tc>
        <w:tc>
          <w:tcPr>
            <w:tcW w:w="1023" w:type="dxa"/>
            <w:vAlign w:val="center"/>
          </w:tcPr>
          <w:p>
            <w:pPr>
              <w:rPr>
                <w:rFonts w:ascii="Times New Roman" w:hAnsi="Times New Roman"/>
                <w:bCs/>
                <w:szCs w:val="21"/>
              </w:rPr>
            </w:pPr>
          </w:p>
        </w:tc>
        <w:tc>
          <w:tcPr>
            <w:tcW w:w="1155" w:type="dxa"/>
            <w:vAlign w:val="center"/>
          </w:tcPr>
          <w:p>
            <w:pPr>
              <w:rPr>
                <w:rFonts w:ascii="Times New Roman" w:hAnsi="Times New Roman"/>
                <w:bCs/>
                <w:szCs w:val="21"/>
              </w:rPr>
            </w:pPr>
          </w:p>
        </w:tc>
        <w:tc>
          <w:tcPr>
            <w:tcW w:w="1095" w:type="dxa"/>
            <w:vAlign w:val="center"/>
          </w:tcPr>
          <w:p>
            <w:pP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5138" w:type="dxa"/>
          </w:tcPr>
          <w:p>
            <w:pPr>
              <w:jc w:val="left"/>
              <w:rPr>
                <w:rFonts w:ascii="Times New Roman" w:hAnsi="Times New Roman"/>
                <w:bCs/>
                <w:szCs w:val="21"/>
              </w:rPr>
            </w:pPr>
            <w:r>
              <w:rPr>
                <w:rFonts w:hint="eastAsia"/>
              </w:rPr>
              <w:t>关于讨论审议《兖州煤业股份有限公司2018年A股股票期权激励计划实施考核管理办法》的议案</w:t>
            </w:r>
          </w:p>
        </w:tc>
        <w:tc>
          <w:tcPr>
            <w:tcW w:w="1023" w:type="dxa"/>
            <w:vAlign w:val="center"/>
          </w:tcPr>
          <w:p>
            <w:pPr>
              <w:rPr>
                <w:rFonts w:ascii="Times New Roman" w:hAnsi="Times New Roman"/>
                <w:bCs/>
                <w:szCs w:val="21"/>
              </w:rPr>
            </w:pPr>
          </w:p>
        </w:tc>
        <w:tc>
          <w:tcPr>
            <w:tcW w:w="1155" w:type="dxa"/>
            <w:vAlign w:val="center"/>
          </w:tcPr>
          <w:p>
            <w:pPr>
              <w:rPr>
                <w:rFonts w:ascii="Times New Roman" w:hAnsi="Times New Roman"/>
                <w:bCs/>
                <w:szCs w:val="21"/>
              </w:rPr>
            </w:pPr>
          </w:p>
        </w:tc>
        <w:tc>
          <w:tcPr>
            <w:tcW w:w="1095" w:type="dxa"/>
            <w:vAlign w:val="center"/>
          </w:tcPr>
          <w:p>
            <w:pP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5138" w:type="dxa"/>
          </w:tcPr>
          <w:p>
            <w:pPr>
              <w:jc w:val="left"/>
              <w:rPr>
                <w:rFonts w:ascii="Times New Roman" w:hAnsi="Times New Roman"/>
                <w:bCs/>
                <w:szCs w:val="21"/>
              </w:rPr>
            </w:pPr>
            <w:r>
              <w:rPr>
                <w:rFonts w:hint="eastAsia"/>
              </w:rPr>
              <w:t>关于讨论审议授权董事会办理公司2018年A股股票期权激励计划相关事项的议案</w:t>
            </w:r>
          </w:p>
        </w:tc>
        <w:tc>
          <w:tcPr>
            <w:tcW w:w="1023" w:type="dxa"/>
            <w:vAlign w:val="center"/>
          </w:tcPr>
          <w:p>
            <w:pPr>
              <w:rPr>
                <w:rFonts w:ascii="Times New Roman" w:hAnsi="Times New Roman"/>
                <w:bCs/>
                <w:szCs w:val="21"/>
              </w:rPr>
            </w:pPr>
          </w:p>
        </w:tc>
        <w:tc>
          <w:tcPr>
            <w:tcW w:w="1155" w:type="dxa"/>
            <w:vAlign w:val="center"/>
          </w:tcPr>
          <w:p>
            <w:pPr>
              <w:rPr>
                <w:rFonts w:ascii="Times New Roman" w:hAnsi="Times New Roman"/>
                <w:bCs/>
                <w:szCs w:val="21"/>
              </w:rPr>
            </w:pPr>
          </w:p>
        </w:tc>
        <w:tc>
          <w:tcPr>
            <w:tcW w:w="1095" w:type="dxa"/>
            <w:vAlign w:val="center"/>
          </w:tcPr>
          <w:p>
            <w:pPr>
              <w:rPr>
                <w:rFonts w:ascii="Times New Roman" w:hAnsi="Times New Roman"/>
                <w:bCs/>
                <w:szCs w:val="21"/>
              </w:rPr>
            </w:pPr>
          </w:p>
        </w:tc>
      </w:tr>
    </w:tbl>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（委托人应当就每一议案表示授权意见，具体授权以对应格内“√”为准，未填写视为弃权）</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委托人姓名或名称（签名或盖章）：</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委托股东身份证号码或营业执照号码：</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委托股东持股数：</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委托股东证券账户号：</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签署日期：</w:t>
      </w:r>
    </w:p>
    <w:p>
      <w:pPr>
        <w:spacing w:line="440" w:lineRule="exact"/>
        <w:ind w:firstLine="480" w:firstLineChars="200"/>
        <w:jc w:val="left"/>
        <w:rPr>
          <w:rFonts w:ascii="Times New Roman" w:hAnsi="Times New Roman"/>
          <w:sz w:val="24"/>
          <w:szCs w:val="24"/>
        </w:rPr>
      </w:pPr>
      <w:r>
        <w:rPr>
          <w:rFonts w:ascii="Times New Roman" w:hAnsi="Times New Roman"/>
          <w:sz w:val="24"/>
          <w:szCs w:val="24"/>
        </w:rPr>
        <w:t>本项授权的有效期限：自签署日至兖州煤业</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次临时股东大会、</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次A股类别股东大会、</w:t>
      </w:r>
      <w:r>
        <w:rPr>
          <w:rFonts w:hint="eastAsia" w:ascii="Times New Roman" w:hAnsi="Times New Roman"/>
          <w:sz w:val="24"/>
          <w:szCs w:val="24"/>
        </w:rPr>
        <w:t>2019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次H股</w:t>
      </w:r>
      <w:r>
        <w:rPr>
          <w:rFonts w:hint="eastAsia" w:ascii="Times New Roman" w:hAnsi="Times New Roman"/>
          <w:sz w:val="24"/>
          <w:szCs w:val="24"/>
        </w:rPr>
        <w:t>类别股东大会</w:t>
      </w:r>
      <w:r>
        <w:rPr>
          <w:rFonts w:ascii="Times New Roman" w:hAnsi="Times New Roman"/>
          <w:sz w:val="24"/>
          <w:szCs w:val="24"/>
        </w:rPr>
        <w:t>结束。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6422"/>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20BE5"/>
    <w:multiLevelType w:val="multilevel"/>
    <w:tmpl w:val="6AA20BE5"/>
    <w:lvl w:ilvl="0" w:tentative="0">
      <w:start w:val="0"/>
      <w:numFmt w:val="bullet"/>
      <w:lvlText w:val=""/>
      <w:lvlJc w:val="left"/>
      <w:pPr>
        <w:ind w:left="420" w:hanging="420"/>
      </w:pPr>
      <w:rPr>
        <w:rFonts w:hint="default" w:ascii="Wingdings" w:hAnsi="Wingdings" w:eastAsia="Wingdings" w:cs="Wingdings"/>
        <w:w w:val="100"/>
        <w:sz w:val="24"/>
        <w:szCs w:val="24"/>
        <w:lang w:val="zh-CN" w:eastAsia="zh-CN" w:bidi="zh-C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540690E"/>
    <w:multiLevelType w:val="multilevel"/>
    <w:tmpl w:val="7540690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70"/>
    <w:rsid w:val="00004710"/>
    <w:rsid w:val="00011D17"/>
    <w:rsid w:val="00056F78"/>
    <w:rsid w:val="00062317"/>
    <w:rsid w:val="000670B8"/>
    <w:rsid w:val="00075AAA"/>
    <w:rsid w:val="000E634B"/>
    <w:rsid w:val="00111851"/>
    <w:rsid w:val="001171AC"/>
    <w:rsid w:val="00154DDE"/>
    <w:rsid w:val="0016237D"/>
    <w:rsid w:val="001629C6"/>
    <w:rsid w:val="00190811"/>
    <w:rsid w:val="001A5E33"/>
    <w:rsid w:val="001C35BA"/>
    <w:rsid w:val="001E288F"/>
    <w:rsid w:val="00201A56"/>
    <w:rsid w:val="00214E9C"/>
    <w:rsid w:val="0026262E"/>
    <w:rsid w:val="002E2242"/>
    <w:rsid w:val="00375EED"/>
    <w:rsid w:val="00396ED5"/>
    <w:rsid w:val="00397B00"/>
    <w:rsid w:val="003D3C90"/>
    <w:rsid w:val="003F0350"/>
    <w:rsid w:val="0041176E"/>
    <w:rsid w:val="004259FB"/>
    <w:rsid w:val="00434C0A"/>
    <w:rsid w:val="004B2DA7"/>
    <w:rsid w:val="004D423D"/>
    <w:rsid w:val="005207E9"/>
    <w:rsid w:val="0054756C"/>
    <w:rsid w:val="005960A6"/>
    <w:rsid w:val="00605A27"/>
    <w:rsid w:val="00676586"/>
    <w:rsid w:val="00681A13"/>
    <w:rsid w:val="00682608"/>
    <w:rsid w:val="006874BF"/>
    <w:rsid w:val="006C5644"/>
    <w:rsid w:val="006E4F6E"/>
    <w:rsid w:val="006E7A2C"/>
    <w:rsid w:val="0070371A"/>
    <w:rsid w:val="00725498"/>
    <w:rsid w:val="00750753"/>
    <w:rsid w:val="00754BE6"/>
    <w:rsid w:val="00755B74"/>
    <w:rsid w:val="007B03E1"/>
    <w:rsid w:val="007F31C5"/>
    <w:rsid w:val="00843D4B"/>
    <w:rsid w:val="00847AE1"/>
    <w:rsid w:val="00852C83"/>
    <w:rsid w:val="00867E8F"/>
    <w:rsid w:val="008767DD"/>
    <w:rsid w:val="008C348E"/>
    <w:rsid w:val="008E2A0F"/>
    <w:rsid w:val="009350FE"/>
    <w:rsid w:val="00974AD1"/>
    <w:rsid w:val="009A3C4B"/>
    <w:rsid w:val="009A58D9"/>
    <w:rsid w:val="009E3147"/>
    <w:rsid w:val="00A41B92"/>
    <w:rsid w:val="00AB6B66"/>
    <w:rsid w:val="00AC4724"/>
    <w:rsid w:val="00AC5441"/>
    <w:rsid w:val="00AF539A"/>
    <w:rsid w:val="00B204FC"/>
    <w:rsid w:val="00B5489A"/>
    <w:rsid w:val="00B642EF"/>
    <w:rsid w:val="00BC4B09"/>
    <w:rsid w:val="00C22132"/>
    <w:rsid w:val="00C403AE"/>
    <w:rsid w:val="00C4494E"/>
    <w:rsid w:val="00C55B16"/>
    <w:rsid w:val="00C6392D"/>
    <w:rsid w:val="00C75F4E"/>
    <w:rsid w:val="00C81D88"/>
    <w:rsid w:val="00D346CF"/>
    <w:rsid w:val="00D354C7"/>
    <w:rsid w:val="00D40C00"/>
    <w:rsid w:val="00D55953"/>
    <w:rsid w:val="00DA653E"/>
    <w:rsid w:val="00DC0CCD"/>
    <w:rsid w:val="00DC2F3D"/>
    <w:rsid w:val="00DE5244"/>
    <w:rsid w:val="00DF3774"/>
    <w:rsid w:val="00DF5AF3"/>
    <w:rsid w:val="00E57521"/>
    <w:rsid w:val="00E64D74"/>
    <w:rsid w:val="00E8403D"/>
    <w:rsid w:val="00EB2701"/>
    <w:rsid w:val="00ED4F39"/>
    <w:rsid w:val="00EE5AC3"/>
    <w:rsid w:val="00F11BA1"/>
    <w:rsid w:val="00F17970"/>
    <w:rsid w:val="00F3225D"/>
    <w:rsid w:val="00F426D2"/>
    <w:rsid w:val="00F47BDD"/>
    <w:rsid w:val="00F54456"/>
    <w:rsid w:val="00FA4FB7"/>
    <w:rsid w:val="00FD4906"/>
    <w:rsid w:val="00FF3B24"/>
    <w:rsid w:val="11EC625E"/>
    <w:rsid w:val="4350040A"/>
    <w:rsid w:val="4E2E5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1"/>
    <w:pPr>
      <w:autoSpaceDE w:val="0"/>
      <w:autoSpaceDN w:val="0"/>
      <w:ind w:left="860"/>
      <w:jc w:val="left"/>
      <w:outlineLvl w:val="0"/>
    </w:pPr>
    <w:rPr>
      <w:rFonts w:ascii="Microsoft JhengHei" w:hAnsi="Microsoft JhengHei" w:eastAsia="Microsoft JhengHei" w:cs="Microsoft JhengHei"/>
      <w:b/>
      <w:bCs/>
      <w:kern w:val="0"/>
      <w:sz w:val="24"/>
      <w:szCs w:val="24"/>
      <w:lang w:val="zh-CN" w:bidi="zh-CN"/>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8"/>
    <w:semiHidden/>
    <w:unhideWhenUsed/>
    <w:uiPriority w:val="0"/>
    <w:rPr>
      <w:b/>
      <w:bCs/>
    </w:rPr>
  </w:style>
  <w:style w:type="paragraph" w:styleId="4">
    <w:name w:val="annotation text"/>
    <w:basedOn w:val="1"/>
    <w:link w:val="17"/>
    <w:semiHidden/>
    <w:unhideWhenUsed/>
    <w:qFormat/>
    <w:uiPriority w:val="0"/>
    <w:pPr>
      <w:jc w:val="left"/>
    </w:pPr>
  </w:style>
  <w:style w:type="paragraph" w:styleId="5">
    <w:name w:val="Balloon Text"/>
    <w:basedOn w:val="1"/>
    <w:link w:val="16"/>
    <w:semiHidden/>
    <w:unhideWhenUsed/>
    <w:uiPriority w:val="0"/>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0"/>
    <w:rPr>
      <w:sz w:val="21"/>
      <w:szCs w:val="21"/>
    </w:rPr>
  </w:style>
  <w:style w:type="paragraph" w:customStyle="1" w:styleId="11">
    <w:name w:val="列表段落1"/>
    <w:basedOn w:val="1"/>
    <w:qFormat/>
    <w:uiPriority w:val="34"/>
    <w:pPr>
      <w:ind w:firstLine="420" w:firstLineChars="200"/>
    </w:pPr>
  </w:style>
  <w:style w:type="paragraph" w:customStyle="1" w:styleId="12">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8"/>
    <w:link w:val="7"/>
    <w:qFormat/>
    <w:uiPriority w:val="99"/>
    <w:rPr>
      <w:sz w:val="18"/>
      <w:szCs w:val="18"/>
    </w:rPr>
  </w:style>
  <w:style w:type="character" w:customStyle="1" w:styleId="14">
    <w:name w:val="页脚 字符"/>
    <w:basedOn w:val="8"/>
    <w:link w:val="6"/>
    <w:qFormat/>
    <w:uiPriority w:val="99"/>
    <w:rPr>
      <w:sz w:val="18"/>
      <w:szCs w:val="18"/>
    </w:rPr>
  </w:style>
  <w:style w:type="character" w:customStyle="1" w:styleId="15">
    <w:name w:val="标题 1 字符"/>
    <w:basedOn w:val="8"/>
    <w:link w:val="2"/>
    <w:qFormat/>
    <w:uiPriority w:val="1"/>
    <w:rPr>
      <w:rFonts w:ascii="Microsoft JhengHei" w:hAnsi="Microsoft JhengHei" w:eastAsia="Microsoft JhengHei" w:cs="Microsoft JhengHei"/>
      <w:b/>
      <w:bCs/>
      <w:kern w:val="0"/>
      <w:sz w:val="24"/>
      <w:szCs w:val="24"/>
      <w:lang w:val="zh-CN" w:bidi="zh-CN"/>
    </w:rPr>
  </w:style>
  <w:style w:type="character" w:customStyle="1" w:styleId="16">
    <w:name w:val="批注框文本 字符"/>
    <w:basedOn w:val="8"/>
    <w:link w:val="5"/>
    <w:semiHidden/>
    <w:qFormat/>
    <w:uiPriority w:val="0"/>
    <w:rPr>
      <w:rFonts w:ascii="Calibri" w:hAnsi="Calibri"/>
      <w:kern w:val="2"/>
      <w:sz w:val="18"/>
      <w:szCs w:val="18"/>
    </w:rPr>
  </w:style>
  <w:style w:type="character" w:customStyle="1" w:styleId="17">
    <w:name w:val="批注文字 字符"/>
    <w:basedOn w:val="8"/>
    <w:link w:val="4"/>
    <w:semiHidden/>
    <w:uiPriority w:val="0"/>
    <w:rPr>
      <w:rFonts w:ascii="Calibri" w:hAnsi="Calibri"/>
      <w:kern w:val="2"/>
      <w:sz w:val="21"/>
      <w:szCs w:val="22"/>
    </w:rPr>
  </w:style>
  <w:style w:type="character" w:customStyle="1" w:styleId="18">
    <w:name w:val="批注主题 字符"/>
    <w:basedOn w:val="17"/>
    <w:link w:val="3"/>
    <w:semiHidden/>
    <w:qFormat/>
    <w:uiPriority w:val="0"/>
    <w:rPr>
      <w:rFonts w:ascii="Calibri" w:hAnsi="Calibri"/>
      <w:b/>
      <w:bCs/>
      <w:kern w:val="2"/>
      <w:sz w:val="21"/>
      <w:szCs w:val="22"/>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E6C8B-98B4-4524-811F-CBE31DAECC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645</Words>
  <Characters>3682</Characters>
  <Lines>30</Lines>
  <Paragraphs>8</Paragraphs>
  <TotalTime>0</TotalTime>
  <ScaleCrop>false</ScaleCrop>
  <LinksUpToDate>false</LinksUpToDate>
  <CharactersWithSpaces>4319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2018-12-08T11:22:00Z</dcterms:created>
  <dc:creator>张婷婷</dc:creator>
  <cp:lastModifiedBy>张波</cp:lastModifiedBy>
  <cp:lastPrinted>2018-12-15T12:48:00Z</cp:lastPrinted>
  <dcterms:modified xsi:type="dcterms:W3CDTF">2018-12-27T02:37:23Z</dcterms:modified>
  <dc:title>证券简称：新华制药	      证券代码：000756	     公告编号：2018-【】</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