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lang w:val="en-US" w:eastAsia="zh-CN"/>
        </w:rPr>
      </w:pPr>
      <w:r>
        <w:rPr>
          <w:rFonts w:ascii="黑体" w:hAnsi="黑体" w:eastAsia="黑体"/>
        </w:rPr>
        <w:t>股票代码：600188            股票简称：兖州煤业            编号：临2018-</w:t>
      </w:r>
      <w:r>
        <w:rPr>
          <w:rFonts w:hint="eastAsia" w:ascii="黑体" w:hAnsi="黑体" w:eastAsia="黑体"/>
        </w:rPr>
        <w:t>0</w:t>
      </w:r>
      <w:r>
        <w:rPr>
          <w:rFonts w:hint="eastAsia" w:ascii="黑体" w:hAnsi="黑体" w:eastAsia="黑体"/>
          <w:lang w:val="en-US" w:eastAsia="zh-CN"/>
        </w:rPr>
        <w:t>97</w:t>
      </w:r>
    </w:p>
    <w:p>
      <w:pPr>
        <w:spacing w:line="560" w:lineRule="exact"/>
        <w:jc w:val="center"/>
        <w:rPr>
          <w:rFonts w:ascii="黑体" w:hAnsi="黑体" w:eastAsia="黑体"/>
          <w:color w:val="000000"/>
        </w:rPr>
      </w:pPr>
    </w:p>
    <w:p>
      <w:pPr>
        <w:spacing w:line="560" w:lineRule="exact"/>
        <w:jc w:val="center"/>
        <w:rPr>
          <w:rFonts w:ascii="黑体" w:hAnsi="黑体" w:eastAsia="黑体"/>
          <w:b/>
          <w:bCs/>
          <w:color w:val="FF0000"/>
          <w:sz w:val="36"/>
          <w:szCs w:val="36"/>
        </w:rPr>
      </w:pPr>
      <w:r>
        <w:rPr>
          <w:rFonts w:ascii="黑体" w:hAnsi="黑体" w:eastAsia="黑体"/>
          <w:b/>
          <w:bCs/>
          <w:color w:val="FF0000"/>
          <w:sz w:val="36"/>
          <w:szCs w:val="36"/>
        </w:rPr>
        <w:t>兖州煤业股份有限公司</w:t>
      </w:r>
    </w:p>
    <w:p>
      <w:pPr>
        <w:spacing w:line="560" w:lineRule="exact"/>
        <w:jc w:val="center"/>
        <w:rPr>
          <w:rFonts w:ascii="黑体" w:hAnsi="黑体" w:eastAsia="黑体"/>
          <w:b/>
          <w:bCs/>
          <w:color w:val="FF0000"/>
          <w:sz w:val="36"/>
          <w:szCs w:val="36"/>
        </w:rPr>
      </w:pPr>
      <w:r>
        <w:rPr>
          <w:rFonts w:hint="eastAsia" w:ascii="黑体" w:hAnsi="黑体" w:eastAsia="黑体"/>
          <w:b/>
          <w:bCs/>
          <w:color w:val="FF0000"/>
          <w:sz w:val="36"/>
          <w:szCs w:val="36"/>
        </w:rPr>
        <w:t>第七届监事会第十一次会议决议公告</w:t>
      </w:r>
      <w:bookmarkStart w:id="1" w:name="_GoBack"/>
      <w:bookmarkEnd w:id="1"/>
    </w:p>
    <w:p>
      <w:pPr>
        <w:spacing w:line="560" w:lineRule="exact"/>
        <w:rPr>
          <w:b/>
          <w:bCs/>
          <w:color w:val="000000"/>
          <w:sz w:val="28"/>
        </w:rPr>
      </w:pPr>
      <w:r>
        <w:rPr>
          <w:b/>
          <w:bCs/>
          <w:color w:val="000000"/>
          <w:sz w:val="28"/>
        </w:rPr>
        <w:pict>
          <v:shape id="文本框 22" o:spid="_x0000_s1026" o:spt="202" type="#_x0000_t202" style="position:absolute;left:0pt;margin-left:-3.6pt;margin-top:26pt;height:77.2pt;width:423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">
            <v:path/>
            <v:fill focussize="0,0"/>
            <v:stroke joinstyle="miter"/>
            <v:imagedata o:title=""/>
            <o:lock v:ext="edit"/>
            <v:textbox>
              <w:txbxContent>
                <w:p>
                  <w:pPr>
                    <w:adjustRightInd w:val="0"/>
                    <w:snapToGrid w:val="0"/>
                    <w:spacing w:line="480" w:lineRule="exact"/>
                    <w:ind w:firstLine="560" w:firstLineChars="200"/>
                    <w:rPr>
                      <w:rFonts w:ascii="宋体" w:hAnsi="宋体" w:eastAsia="宋体"/>
                      <w:sz w:val="28"/>
                    </w:rPr>
                  </w:pPr>
                  <w:r>
                    <w:rPr>
                      <w:rFonts w:hint="eastAsia" w:ascii="宋体" w:hAnsi="宋体" w:eastAsia="宋体"/>
                      <w:sz w:val="28"/>
                    </w:rPr>
                    <w:t>本公司监事会及全体监事保证本公告内容不存在任何虚假记载、误导性陈述或者重大遗漏，并对其内容的真实性、准确性和完整性承担个别及连带责任。</w:t>
                  </w:r>
                </w:p>
              </w:txbxContent>
            </v:textbox>
          </v:shape>
        </w:pict>
      </w:r>
    </w:p>
    <w:p>
      <w:pPr>
        <w:pBdr>
          <w:top w:val="single" w:color="auto" w:sz="4" w:space="1"/>
          <w:left w:val="single" w:color="auto" w:sz="4" w:space="4"/>
          <w:bottom w:val="single" w:color="auto" w:sz="4" w:space="1"/>
          <w:right w:val="single" w:color="auto" w:sz="4" w:space="4"/>
        </w:pBdr>
        <w:adjustRightInd w:val="0"/>
        <w:spacing w:line="560" w:lineRule="exact"/>
        <w:ind w:left="359" w:leftChars="171"/>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pPr>
        <w:spacing w:line="560" w:lineRule="exact"/>
        <w:rPr>
          <w:b/>
          <w:bCs/>
          <w:sz w:val="24"/>
        </w:rPr>
      </w:pPr>
    </w:p>
    <w:p>
      <w:pPr>
        <w:adjustRightInd w:val="0"/>
        <w:snapToGrid w:val="0"/>
        <w:spacing w:line="500" w:lineRule="exact"/>
        <w:ind w:firstLine="539"/>
        <w:rPr>
          <w:rFonts w:ascii="宋体" w:hAnsi="宋体" w:eastAsia="宋体"/>
          <w:sz w:val="28"/>
        </w:rPr>
      </w:pPr>
      <w:bookmarkStart w:id="0" w:name="继续"/>
      <w:bookmarkEnd w:id="0"/>
      <w:r>
        <w:rPr>
          <w:rFonts w:hint="eastAsia" w:ascii="宋体" w:hAnsi="宋体" w:eastAsia="宋体"/>
          <w:sz w:val="28"/>
        </w:rPr>
        <w:t>兖州煤业股份有限公司（“兖州煤业”、“公司”）第七届监事会（“监事会”）第十一次会议通知于</w:t>
      </w:r>
      <w:r>
        <w:rPr>
          <w:rFonts w:ascii="宋体" w:hAnsi="宋体" w:eastAsia="宋体"/>
          <w:sz w:val="28"/>
        </w:rPr>
        <w:t>2018年12月</w:t>
      </w:r>
      <w:r>
        <w:rPr>
          <w:rFonts w:hint="eastAsia" w:ascii="宋体" w:hAnsi="宋体" w:eastAsia="宋体"/>
          <w:sz w:val="28"/>
        </w:rPr>
        <w:t>24</w:t>
      </w:r>
      <w:r>
        <w:rPr>
          <w:rFonts w:ascii="宋体" w:hAnsi="宋体" w:eastAsia="宋体"/>
          <w:sz w:val="28"/>
        </w:rPr>
        <w:t>日以书面送达或电子邮件方式发出，会议于2018年12月</w:t>
      </w:r>
      <w:r>
        <w:rPr>
          <w:rFonts w:hint="eastAsia" w:ascii="宋体" w:hAnsi="宋体" w:eastAsia="宋体"/>
          <w:sz w:val="28"/>
        </w:rPr>
        <w:t>27</w:t>
      </w:r>
      <w:r>
        <w:rPr>
          <w:rFonts w:ascii="宋体" w:hAnsi="宋体" w:eastAsia="宋体"/>
          <w:sz w:val="28"/>
        </w:rPr>
        <w:t>日在山东省邹城市公司总部以通讯方式召开。会议应出席监事6名，实际出席监事6名，符合有关法律、行政法规、部门规章、规范性文件和《公司章程》的规定。</w:t>
      </w:r>
    </w:p>
    <w:p>
      <w:pPr>
        <w:adjustRightInd w:val="0"/>
        <w:snapToGrid w:val="0"/>
        <w:spacing w:line="500" w:lineRule="exact"/>
        <w:ind w:firstLine="539"/>
        <w:rPr>
          <w:rFonts w:ascii="宋体" w:hAnsi="宋体" w:eastAsia="宋体"/>
          <w:sz w:val="28"/>
        </w:rPr>
      </w:pPr>
      <w:r>
        <w:rPr>
          <w:rFonts w:hint="eastAsia" w:ascii="宋体" w:hAnsi="宋体" w:eastAsia="宋体"/>
          <w:sz w:val="28"/>
        </w:rPr>
        <w:t>经审议，本次监事会会议形成以下决议：</w:t>
      </w:r>
    </w:p>
    <w:p>
      <w:pPr>
        <w:adjustRightInd w:val="0"/>
        <w:snapToGrid w:val="0"/>
        <w:spacing w:line="500" w:lineRule="exact"/>
        <w:ind w:firstLine="539"/>
        <w:rPr>
          <w:rFonts w:ascii="宋体" w:hAnsi="宋体" w:eastAsia="宋体"/>
          <w:b/>
          <w:sz w:val="28"/>
        </w:rPr>
      </w:pPr>
      <w:r>
        <w:rPr>
          <w:rFonts w:hint="eastAsia" w:ascii="宋体" w:hAnsi="宋体" w:eastAsia="宋体"/>
          <w:b/>
          <w:sz w:val="28"/>
        </w:rPr>
        <w:t>一、通过《关于修改</w:t>
      </w:r>
      <w:r>
        <w:rPr>
          <w:rFonts w:ascii="宋体" w:hAnsi="宋体" w:eastAsia="宋体"/>
          <w:b/>
          <w:sz w:val="28"/>
        </w:rPr>
        <w:t>&lt;兖州煤业股份有限公司监事会议事规则&gt;的议案》，提交公司2019年度第一次临时股东大会讨论审议。</w:t>
      </w:r>
    </w:p>
    <w:p>
      <w:pPr>
        <w:adjustRightInd w:val="0"/>
        <w:snapToGrid w:val="0"/>
        <w:spacing w:line="500" w:lineRule="exact"/>
        <w:ind w:firstLine="539"/>
        <w:rPr>
          <w:rFonts w:ascii="宋体" w:hAnsi="宋体" w:eastAsia="宋体"/>
          <w:sz w:val="28"/>
        </w:rPr>
      </w:pPr>
      <w:r>
        <w:rPr>
          <w:rFonts w:hint="eastAsia" w:ascii="宋体" w:hAnsi="宋体" w:eastAsia="宋体"/>
          <w:sz w:val="28"/>
        </w:rPr>
        <w:t>（同意</w:t>
      </w:r>
      <w:r>
        <w:rPr>
          <w:rFonts w:ascii="宋体" w:hAnsi="宋体" w:eastAsia="宋体"/>
          <w:sz w:val="28"/>
        </w:rPr>
        <w:t>6票、反对0票、弃权0票）</w:t>
      </w:r>
    </w:p>
    <w:p>
      <w:pPr>
        <w:adjustRightInd w:val="0"/>
        <w:snapToGrid w:val="0"/>
        <w:spacing w:line="500" w:lineRule="exact"/>
        <w:ind w:firstLine="539"/>
        <w:rPr>
          <w:rFonts w:ascii="楷体_GB2312" w:hAnsi="宋体" w:eastAsia="楷体_GB2312"/>
          <w:sz w:val="28"/>
        </w:rPr>
      </w:pPr>
      <w:r>
        <w:rPr>
          <w:rFonts w:hint="eastAsia" w:ascii="楷体_GB2312" w:hAnsi="宋体" w:eastAsia="楷体_GB2312"/>
          <w:sz w:val="28"/>
        </w:rPr>
        <w:t>有关详情请参见日期为2018年12月27日的兖州煤业股份有限公司关于修改《公司章程》及相关议事规则的公告。该等资料刊载于上海证券交易所网站、香港联交所网站、公司网站及/或中国境内《中国证券报》、《上海证券报》、《证券时报》。</w:t>
      </w:r>
    </w:p>
    <w:p>
      <w:pPr>
        <w:adjustRightInd w:val="0"/>
        <w:snapToGrid w:val="0"/>
        <w:spacing w:line="500" w:lineRule="exact"/>
        <w:ind w:firstLine="539"/>
        <w:rPr>
          <w:rFonts w:ascii="宋体" w:hAnsi="宋体" w:eastAsia="宋体"/>
          <w:b/>
          <w:sz w:val="28"/>
        </w:rPr>
      </w:pPr>
      <w:r>
        <w:rPr>
          <w:rFonts w:hint="eastAsia" w:ascii="宋体" w:hAnsi="宋体" w:eastAsia="宋体"/>
          <w:b/>
          <w:sz w:val="28"/>
        </w:rPr>
        <w:t>二、通过《关于讨论审议</w:t>
      </w:r>
      <w:r>
        <w:rPr>
          <w:rFonts w:ascii="宋体" w:hAnsi="宋体" w:eastAsia="宋体"/>
          <w:b/>
          <w:sz w:val="28"/>
        </w:rPr>
        <w:t>&lt;兖州煤业股份有限公司2018年A股股票期权激励计划（草案）&gt;及其摘要的议案》</w:t>
      </w:r>
    </w:p>
    <w:p>
      <w:pPr>
        <w:adjustRightInd w:val="0"/>
        <w:snapToGrid w:val="0"/>
        <w:spacing w:line="500" w:lineRule="exact"/>
        <w:ind w:firstLine="539"/>
        <w:rPr>
          <w:rFonts w:ascii="宋体" w:hAnsi="宋体" w:eastAsia="宋体"/>
          <w:sz w:val="28"/>
        </w:rPr>
      </w:pPr>
      <w:r>
        <w:rPr>
          <w:rFonts w:hint="eastAsia" w:ascii="宋体" w:hAnsi="宋体" w:eastAsia="宋体"/>
          <w:sz w:val="28"/>
        </w:rPr>
        <w:t>（同意</w:t>
      </w:r>
      <w:r>
        <w:rPr>
          <w:rFonts w:ascii="宋体" w:hAnsi="宋体" w:eastAsia="宋体"/>
          <w:sz w:val="28"/>
        </w:rPr>
        <w:t>6票、反对0票、弃权0票）</w:t>
      </w:r>
    </w:p>
    <w:p>
      <w:pPr>
        <w:adjustRightInd w:val="0"/>
        <w:snapToGrid w:val="0"/>
        <w:spacing w:line="500" w:lineRule="exact"/>
        <w:ind w:firstLine="539"/>
        <w:rPr>
          <w:rFonts w:ascii="宋体" w:hAnsi="宋体" w:eastAsia="宋体"/>
          <w:sz w:val="28"/>
        </w:rPr>
      </w:pPr>
      <w:r>
        <w:rPr>
          <w:rFonts w:hint="eastAsia" w:ascii="宋体" w:hAnsi="宋体" w:eastAsia="宋体"/>
          <w:sz w:val="28"/>
        </w:rPr>
        <w:t>监事会认为：《兖州煤业股份有限公司</w:t>
      </w:r>
      <w:r>
        <w:rPr>
          <w:rFonts w:ascii="宋体" w:hAnsi="宋体" w:eastAsia="宋体"/>
          <w:sz w:val="28"/>
        </w:rPr>
        <w:t>2018年A股股票激励计划（草案）》及其摘要（“本激励计划”）的内容符合《公司法》、《证券法》、《上市公司股权激励管理办法》等有关法律、法规和规范性文件以及《公司章程》的规定。本激励计划的实施将有利于进一步完善公司法人治理结构，健全公司中长期激励约束机制，使核心员工利益与公司、股东的长远发展更紧密地结合，充分调动骨干员工的积极性和创造性，实现公司和股东价值最大化，不存在损害公司及全体股东利益的情形。</w:t>
      </w:r>
    </w:p>
    <w:p>
      <w:pPr>
        <w:adjustRightInd w:val="0"/>
        <w:snapToGrid w:val="0"/>
        <w:spacing w:line="500" w:lineRule="exact"/>
        <w:ind w:firstLine="539"/>
        <w:rPr>
          <w:rFonts w:ascii="宋体" w:hAnsi="宋体" w:eastAsia="宋体"/>
          <w:sz w:val="28"/>
        </w:rPr>
      </w:pPr>
      <w:r>
        <w:rPr>
          <w:rFonts w:hint="eastAsia" w:ascii="宋体" w:hAnsi="宋体" w:eastAsia="宋体"/>
          <w:sz w:val="28"/>
        </w:rPr>
        <w:t>该议案尚需提交公司股东大会讨论审议。</w:t>
      </w:r>
    </w:p>
    <w:p>
      <w:pPr>
        <w:adjustRightInd w:val="0"/>
        <w:snapToGrid w:val="0"/>
        <w:spacing w:line="500" w:lineRule="exact"/>
        <w:ind w:firstLine="539"/>
        <w:rPr>
          <w:rFonts w:ascii="楷体_GB2312" w:hAnsi="宋体" w:eastAsia="楷体_GB2312"/>
          <w:sz w:val="28"/>
        </w:rPr>
      </w:pPr>
      <w:r>
        <w:rPr>
          <w:rFonts w:hint="eastAsia" w:ascii="楷体_GB2312" w:hAnsi="宋体" w:eastAsia="楷体_GB2312"/>
          <w:sz w:val="28"/>
        </w:rPr>
        <w:t>有关详情请参见日期为2018年12月27日的兖州煤业股份有限公司2018年A股股票期权激励计划（草案）。该等资料刊载于上海证券交易所网站、香港联交所网站及公司网站。</w:t>
      </w:r>
    </w:p>
    <w:p>
      <w:pPr>
        <w:adjustRightInd w:val="0"/>
        <w:snapToGrid w:val="0"/>
        <w:spacing w:line="500" w:lineRule="exact"/>
        <w:ind w:firstLine="539"/>
        <w:rPr>
          <w:rFonts w:ascii="宋体" w:hAnsi="宋体" w:eastAsia="宋体"/>
          <w:b/>
          <w:sz w:val="28"/>
        </w:rPr>
      </w:pPr>
      <w:r>
        <w:rPr>
          <w:rFonts w:hint="eastAsia" w:ascii="宋体" w:hAnsi="宋体" w:eastAsia="宋体"/>
          <w:b/>
          <w:sz w:val="28"/>
        </w:rPr>
        <w:t>三、审议通过《关于讨论审议</w:t>
      </w:r>
      <w:r>
        <w:rPr>
          <w:rFonts w:ascii="宋体" w:hAnsi="宋体" w:eastAsia="宋体"/>
          <w:b/>
          <w:sz w:val="28"/>
        </w:rPr>
        <w:t>&lt;兖州煤业股份有限公司2018年A股股票期权激励计划实施考核管理办法&gt;的议案》</w:t>
      </w:r>
    </w:p>
    <w:p>
      <w:pPr>
        <w:adjustRightInd w:val="0"/>
        <w:snapToGrid w:val="0"/>
        <w:spacing w:line="500" w:lineRule="exact"/>
        <w:ind w:firstLine="539"/>
        <w:rPr>
          <w:rFonts w:ascii="宋体" w:hAnsi="宋体" w:eastAsia="宋体"/>
          <w:sz w:val="28"/>
        </w:rPr>
      </w:pPr>
      <w:r>
        <w:rPr>
          <w:rFonts w:hint="eastAsia" w:ascii="宋体" w:hAnsi="宋体" w:eastAsia="宋体"/>
          <w:sz w:val="28"/>
        </w:rPr>
        <w:t>（同意</w:t>
      </w:r>
      <w:r>
        <w:rPr>
          <w:rFonts w:ascii="宋体" w:hAnsi="宋体" w:eastAsia="宋体"/>
          <w:sz w:val="28"/>
        </w:rPr>
        <w:t>6票、反对0票、弃权0票）</w:t>
      </w:r>
    </w:p>
    <w:p>
      <w:pPr>
        <w:adjustRightInd w:val="0"/>
        <w:snapToGrid w:val="0"/>
        <w:spacing w:line="500" w:lineRule="exact"/>
        <w:ind w:firstLine="539"/>
        <w:rPr>
          <w:rFonts w:ascii="宋体" w:hAnsi="宋体" w:eastAsia="宋体"/>
          <w:sz w:val="28"/>
        </w:rPr>
      </w:pPr>
      <w:r>
        <w:rPr>
          <w:rFonts w:hint="eastAsia" w:ascii="宋体" w:hAnsi="宋体" w:eastAsia="宋体"/>
          <w:sz w:val="28"/>
        </w:rPr>
        <w:t>监事会认为：《兖州煤业股份有限公司</w:t>
      </w:r>
      <w:r>
        <w:rPr>
          <w:rFonts w:ascii="宋体" w:hAnsi="宋体" w:eastAsia="宋体"/>
          <w:sz w:val="28"/>
        </w:rPr>
        <w:t>2018年A股股票期权激励计划实施考核管理办法》旨在保证公司股权激励计划的顺利实施，确保股权激励计划规范运行，符合《公司法》、《证券法》、《上市公司股权激励管理办法》等有关法律、法规和规范性文件以及《公司章程》的规定，有利于公司的持续发展，不会损害公司及全体股东的利益。</w:t>
      </w:r>
    </w:p>
    <w:p>
      <w:pPr>
        <w:adjustRightInd w:val="0"/>
        <w:snapToGrid w:val="0"/>
        <w:spacing w:line="500" w:lineRule="exact"/>
        <w:ind w:firstLine="539"/>
        <w:rPr>
          <w:rFonts w:ascii="宋体" w:hAnsi="宋体" w:eastAsia="宋体"/>
          <w:sz w:val="28"/>
        </w:rPr>
      </w:pPr>
      <w:r>
        <w:rPr>
          <w:rFonts w:hint="eastAsia" w:ascii="宋体" w:hAnsi="宋体" w:eastAsia="宋体"/>
          <w:sz w:val="28"/>
        </w:rPr>
        <w:t>该议案尚需提交公司股东大会讨论审议。</w:t>
      </w:r>
    </w:p>
    <w:p>
      <w:pPr>
        <w:adjustRightInd w:val="0"/>
        <w:snapToGrid w:val="0"/>
        <w:spacing w:line="500" w:lineRule="exact"/>
        <w:ind w:firstLine="539"/>
        <w:rPr>
          <w:rFonts w:ascii="楷体_GB2312" w:hAnsi="宋体" w:eastAsia="楷体_GB2312"/>
          <w:sz w:val="28"/>
        </w:rPr>
      </w:pPr>
      <w:r>
        <w:rPr>
          <w:rFonts w:hint="eastAsia" w:ascii="楷体_GB2312" w:hAnsi="宋体" w:eastAsia="楷体_GB2312"/>
          <w:sz w:val="28"/>
        </w:rPr>
        <w:t>有关详情请参见日期为2018年12月27日的兖州煤业股份有限公司2018年A股股票期权激励计划实施考核管理办法。该等资料刊载于上海证券交易所网站、香港联交所网站及公司网站。</w:t>
      </w:r>
    </w:p>
    <w:p>
      <w:pPr>
        <w:adjustRightInd w:val="0"/>
        <w:snapToGrid w:val="0"/>
        <w:spacing w:line="500" w:lineRule="exact"/>
        <w:ind w:firstLine="539"/>
        <w:rPr>
          <w:rFonts w:ascii="宋体" w:hAnsi="宋体" w:eastAsia="宋体"/>
          <w:b/>
          <w:sz w:val="28"/>
        </w:rPr>
      </w:pPr>
      <w:r>
        <w:rPr>
          <w:rFonts w:hint="eastAsia" w:ascii="宋体" w:hAnsi="宋体" w:eastAsia="宋体"/>
          <w:b/>
          <w:sz w:val="28"/>
        </w:rPr>
        <w:t>四、批准《关于核实</w:t>
      </w:r>
      <w:r>
        <w:rPr>
          <w:rFonts w:ascii="宋体" w:hAnsi="宋体" w:eastAsia="宋体"/>
          <w:b/>
          <w:sz w:val="28"/>
        </w:rPr>
        <w:t>&lt;兖州煤业股份有限公司2018年A股股票期权激励计划激励对象名单&gt;的议案》</w:t>
      </w:r>
    </w:p>
    <w:p>
      <w:pPr>
        <w:adjustRightInd w:val="0"/>
        <w:snapToGrid w:val="0"/>
        <w:spacing w:line="500" w:lineRule="exact"/>
        <w:ind w:firstLine="539"/>
        <w:rPr>
          <w:rFonts w:ascii="宋体" w:hAnsi="宋体" w:eastAsia="宋体"/>
          <w:sz w:val="28"/>
        </w:rPr>
      </w:pPr>
      <w:r>
        <w:rPr>
          <w:rFonts w:hint="eastAsia" w:ascii="宋体" w:hAnsi="宋体" w:eastAsia="宋体"/>
          <w:sz w:val="28"/>
        </w:rPr>
        <w:t>（同意</w:t>
      </w:r>
      <w:r>
        <w:rPr>
          <w:rFonts w:ascii="宋体" w:hAnsi="宋体" w:eastAsia="宋体"/>
          <w:sz w:val="28"/>
        </w:rPr>
        <w:t>6票、反对0票、弃权0票）</w:t>
      </w:r>
    </w:p>
    <w:p>
      <w:pPr>
        <w:adjustRightInd w:val="0"/>
        <w:snapToGrid w:val="0"/>
        <w:spacing w:line="500" w:lineRule="exact"/>
        <w:ind w:firstLine="539"/>
        <w:rPr>
          <w:rFonts w:ascii="宋体" w:hAnsi="宋体" w:eastAsia="宋体"/>
          <w:sz w:val="28"/>
        </w:rPr>
      </w:pPr>
      <w:r>
        <w:rPr>
          <w:rFonts w:hint="eastAsia" w:ascii="宋体" w:hAnsi="宋体" w:eastAsia="宋体"/>
          <w:sz w:val="28"/>
        </w:rPr>
        <w:t>监事会对《兖州煤业股份有限公司</w:t>
      </w:r>
      <w:r>
        <w:rPr>
          <w:rFonts w:ascii="宋体" w:hAnsi="宋体" w:eastAsia="宋体"/>
          <w:sz w:val="28"/>
        </w:rPr>
        <w:t>2018年A股股票期权激励计划激励对象名单》进行了认真核实，认为：</w:t>
      </w:r>
    </w:p>
    <w:p>
      <w:pPr>
        <w:adjustRightInd w:val="0"/>
        <w:snapToGrid w:val="0"/>
        <w:spacing w:line="500" w:lineRule="exact"/>
        <w:ind w:firstLine="539"/>
        <w:rPr>
          <w:rFonts w:ascii="宋体" w:hAnsi="宋体" w:eastAsia="宋体"/>
          <w:sz w:val="28"/>
        </w:rPr>
      </w:pPr>
      <w:r>
        <w:rPr>
          <w:rFonts w:hint="eastAsia" w:ascii="宋体" w:hAnsi="宋体" w:eastAsia="宋体"/>
          <w:sz w:val="28"/>
        </w:rPr>
        <w:t>公司本次股票期权激励计划所确定的激励对象不存在下列情形：</w:t>
      </w:r>
    </w:p>
    <w:p>
      <w:pPr>
        <w:adjustRightInd w:val="0"/>
        <w:snapToGrid w:val="0"/>
        <w:spacing w:line="500" w:lineRule="exact"/>
        <w:ind w:firstLine="539"/>
        <w:rPr>
          <w:rFonts w:ascii="宋体" w:hAnsi="宋体" w:eastAsia="宋体"/>
          <w:sz w:val="28"/>
        </w:rPr>
      </w:pPr>
      <w:r>
        <w:rPr>
          <w:rFonts w:hint="eastAsia" w:ascii="宋体" w:hAnsi="宋体" w:eastAsia="宋体"/>
          <w:sz w:val="28"/>
        </w:rPr>
        <w:t>（</w:t>
      </w:r>
      <w:r>
        <w:rPr>
          <w:rFonts w:ascii="宋体" w:hAnsi="宋体" w:eastAsia="宋体"/>
          <w:sz w:val="28"/>
        </w:rPr>
        <w:t>1）最近12个月内被证券交易所认定为不适当人选；</w:t>
      </w:r>
    </w:p>
    <w:p>
      <w:pPr>
        <w:adjustRightInd w:val="0"/>
        <w:snapToGrid w:val="0"/>
        <w:spacing w:line="500" w:lineRule="exact"/>
        <w:ind w:firstLine="539"/>
        <w:rPr>
          <w:rFonts w:ascii="宋体" w:hAnsi="宋体" w:eastAsia="宋体"/>
          <w:sz w:val="28"/>
        </w:rPr>
      </w:pPr>
      <w:r>
        <w:rPr>
          <w:rFonts w:hint="eastAsia" w:ascii="宋体" w:hAnsi="宋体" w:eastAsia="宋体"/>
          <w:sz w:val="28"/>
        </w:rPr>
        <w:t>（</w:t>
      </w:r>
      <w:r>
        <w:rPr>
          <w:rFonts w:ascii="宋体" w:hAnsi="宋体" w:eastAsia="宋体"/>
          <w:sz w:val="28"/>
        </w:rPr>
        <w:t>2）最近12个月内被中国证监会及其派出机构认定为不适当人选；</w:t>
      </w:r>
    </w:p>
    <w:p>
      <w:pPr>
        <w:adjustRightInd w:val="0"/>
        <w:snapToGrid w:val="0"/>
        <w:spacing w:line="500" w:lineRule="exact"/>
        <w:ind w:firstLine="539"/>
        <w:rPr>
          <w:rFonts w:ascii="宋体" w:hAnsi="宋体" w:eastAsia="宋体"/>
          <w:sz w:val="28"/>
        </w:rPr>
      </w:pPr>
      <w:r>
        <w:rPr>
          <w:rFonts w:hint="eastAsia" w:ascii="宋体" w:hAnsi="宋体" w:eastAsia="宋体"/>
          <w:sz w:val="28"/>
        </w:rPr>
        <w:t>（</w:t>
      </w:r>
      <w:r>
        <w:rPr>
          <w:rFonts w:ascii="宋体" w:hAnsi="宋体" w:eastAsia="宋体"/>
          <w:sz w:val="28"/>
        </w:rPr>
        <w:t>3）最近12个月内因重大违法违规行为被中国证监会及其派出机构行政处罚或者采取市场禁入措施；</w:t>
      </w:r>
    </w:p>
    <w:p>
      <w:pPr>
        <w:adjustRightInd w:val="0"/>
        <w:snapToGrid w:val="0"/>
        <w:spacing w:line="500" w:lineRule="exact"/>
        <w:ind w:firstLine="539"/>
        <w:rPr>
          <w:rFonts w:ascii="宋体" w:hAnsi="宋体" w:eastAsia="宋体"/>
          <w:sz w:val="28"/>
        </w:rPr>
      </w:pPr>
      <w:r>
        <w:rPr>
          <w:rFonts w:hint="eastAsia" w:ascii="宋体" w:hAnsi="宋体" w:eastAsia="宋体"/>
          <w:sz w:val="28"/>
        </w:rPr>
        <w:t>（</w:t>
      </w:r>
      <w:r>
        <w:rPr>
          <w:rFonts w:ascii="宋体" w:hAnsi="宋体" w:eastAsia="宋体"/>
          <w:sz w:val="28"/>
        </w:rPr>
        <w:t>4）具有《公司法》规定的不得担任公司董事、高级管理人员情形的；</w:t>
      </w:r>
    </w:p>
    <w:p>
      <w:pPr>
        <w:adjustRightInd w:val="0"/>
        <w:snapToGrid w:val="0"/>
        <w:spacing w:line="500" w:lineRule="exact"/>
        <w:ind w:firstLine="539"/>
        <w:rPr>
          <w:rFonts w:ascii="宋体" w:hAnsi="宋体" w:eastAsia="宋体"/>
          <w:sz w:val="28"/>
        </w:rPr>
      </w:pPr>
      <w:r>
        <w:rPr>
          <w:rFonts w:hint="eastAsia" w:ascii="宋体" w:hAnsi="宋体" w:eastAsia="宋体"/>
          <w:sz w:val="28"/>
        </w:rPr>
        <w:t>（</w:t>
      </w:r>
      <w:r>
        <w:rPr>
          <w:rFonts w:ascii="宋体" w:hAnsi="宋体" w:eastAsia="宋体"/>
          <w:sz w:val="28"/>
        </w:rPr>
        <w:t>5）法律法规规定不得参与上市公司股权激励的；</w:t>
      </w:r>
    </w:p>
    <w:p>
      <w:pPr>
        <w:adjustRightInd w:val="0"/>
        <w:snapToGrid w:val="0"/>
        <w:spacing w:line="500" w:lineRule="exact"/>
        <w:ind w:firstLine="539"/>
        <w:rPr>
          <w:rFonts w:ascii="宋体" w:hAnsi="宋体" w:eastAsia="宋体"/>
          <w:sz w:val="28"/>
        </w:rPr>
      </w:pPr>
      <w:r>
        <w:rPr>
          <w:rFonts w:hint="eastAsia" w:ascii="宋体" w:hAnsi="宋体" w:eastAsia="宋体"/>
          <w:sz w:val="28"/>
        </w:rPr>
        <w:t>（</w:t>
      </w:r>
      <w:r>
        <w:rPr>
          <w:rFonts w:ascii="宋体" w:hAnsi="宋体" w:eastAsia="宋体"/>
          <w:sz w:val="28"/>
        </w:rPr>
        <w:t>6）中国证监会认定的其他情形。</w:t>
      </w:r>
    </w:p>
    <w:p>
      <w:pPr>
        <w:adjustRightInd w:val="0"/>
        <w:snapToGrid w:val="0"/>
        <w:spacing w:line="500" w:lineRule="exact"/>
        <w:ind w:firstLine="539"/>
        <w:rPr>
          <w:rFonts w:ascii="宋体" w:hAnsi="宋体" w:eastAsia="宋体"/>
          <w:sz w:val="28"/>
        </w:rPr>
      </w:pPr>
      <w:r>
        <w:rPr>
          <w:rFonts w:hint="eastAsia" w:ascii="宋体" w:hAnsi="宋体" w:eastAsia="宋体"/>
          <w:sz w:val="28"/>
        </w:rPr>
        <w:t>本次激励对象均未参与两个或以上上市公司股权激励计划，未包括公司的独立董事和监事，也未包括单独或合计持有公司</w:t>
      </w:r>
      <w:r>
        <w:rPr>
          <w:rFonts w:ascii="宋体" w:hAnsi="宋体" w:eastAsia="宋体"/>
          <w:sz w:val="28"/>
        </w:rPr>
        <w:t>5%以上股份的股东或实际控制人及其配偶、父母、子女。</w:t>
      </w:r>
    </w:p>
    <w:p>
      <w:pPr>
        <w:adjustRightInd w:val="0"/>
        <w:snapToGrid w:val="0"/>
        <w:spacing w:line="500" w:lineRule="exact"/>
        <w:ind w:firstLine="539"/>
        <w:rPr>
          <w:rFonts w:ascii="宋体" w:hAnsi="宋体" w:eastAsia="宋体"/>
          <w:sz w:val="28"/>
        </w:rPr>
      </w:pPr>
      <w:r>
        <w:rPr>
          <w:rFonts w:hint="eastAsia" w:ascii="宋体" w:hAnsi="宋体" w:eastAsia="宋体"/>
          <w:sz w:val="28"/>
        </w:rPr>
        <w:t>综上所述，列入本次激励计划名单的所有激励对象均符合相关法律所规定的条件，作为激励对象的主体资格合法、有效。</w:t>
      </w:r>
    </w:p>
    <w:p>
      <w:pPr>
        <w:adjustRightInd w:val="0"/>
        <w:snapToGrid w:val="0"/>
        <w:spacing w:line="500" w:lineRule="exact"/>
        <w:ind w:firstLine="539"/>
        <w:rPr>
          <w:rFonts w:ascii="宋体" w:hAnsi="宋体" w:eastAsia="宋体"/>
          <w:sz w:val="28"/>
        </w:rPr>
      </w:pPr>
      <w:r>
        <w:rPr>
          <w:rFonts w:ascii="宋体" w:hAnsi="宋体" w:eastAsia="宋体"/>
          <w:sz w:val="28"/>
        </w:rPr>
        <w:t>公司将在内部公示激励对象名单，公示期不少于10天。监事会将在充分听取公示意见后，将于股东大会审议激励计划前5日披露激励对象核查说明。</w:t>
      </w:r>
    </w:p>
    <w:p>
      <w:pPr>
        <w:adjustRightInd w:val="0"/>
        <w:snapToGrid w:val="0"/>
        <w:spacing w:line="500" w:lineRule="exact"/>
        <w:ind w:firstLine="539"/>
        <w:rPr>
          <w:rFonts w:ascii="宋体" w:hAnsi="宋体" w:eastAsia="宋体"/>
          <w:sz w:val="28"/>
        </w:rPr>
      </w:pPr>
    </w:p>
    <w:p>
      <w:pPr>
        <w:adjustRightInd w:val="0"/>
        <w:snapToGrid w:val="0"/>
        <w:spacing w:line="500" w:lineRule="exact"/>
        <w:ind w:firstLine="539"/>
        <w:rPr>
          <w:rFonts w:ascii="宋体" w:hAnsi="宋体" w:eastAsia="宋体"/>
          <w:sz w:val="28"/>
        </w:rPr>
      </w:pPr>
      <w:r>
        <w:rPr>
          <w:rFonts w:hint="eastAsia" w:ascii="宋体" w:hAnsi="宋体" w:eastAsia="宋体"/>
          <w:sz w:val="28"/>
        </w:rPr>
        <w:t>特此公告。</w:t>
      </w:r>
    </w:p>
    <w:p>
      <w:pPr>
        <w:adjustRightInd w:val="0"/>
        <w:snapToGrid w:val="0"/>
        <w:spacing w:line="500" w:lineRule="exact"/>
        <w:ind w:firstLine="539"/>
        <w:rPr>
          <w:rFonts w:ascii="宋体" w:hAnsi="宋体" w:eastAsia="宋体"/>
          <w:sz w:val="28"/>
        </w:rPr>
      </w:pPr>
    </w:p>
    <w:p>
      <w:pPr>
        <w:adjustRightInd w:val="0"/>
        <w:snapToGrid w:val="0"/>
        <w:spacing w:line="500" w:lineRule="exact"/>
        <w:ind w:firstLine="539"/>
        <w:rPr>
          <w:rFonts w:ascii="宋体" w:hAnsi="宋体" w:eastAsia="宋体"/>
          <w:sz w:val="28"/>
        </w:rPr>
      </w:pPr>
    </w:p>
    <w:p>
      <w:pPr>
        <w:adjustRightInd w:val="0"/>
        <w:snapToGrid w:val="0"/>
        <w:spacing w:line="500" w:lineRule="exact"/>
        <w:ind w:right="280" w:firstLine="560" w:firstLineChars="200"/>
        <w:jc w:val="right"/>
        <w:rPr>
          <w:rFonts w:ascii="宋体" w:hAnsi="宋体" w:eastAsia="宋体"/>
          <w:sz w:val="28"/>
        </w:rPr>
      </w:pPr>
      <w:r>
        <w:rPr>
          <w:rFonts w:ascii="宋体" w:hAnsi="宋体" w:eastAsia="宋体"/>
          <w:sz w:val="28"/>
        </w:rPr>
        <w:t>兖州煤业股份有限公司</w:t>
      </w:r>
      <w:r>
        <w:rPr>
          <w:rFonts w:hint="eastAsia" w:ascii="宋体" w:hAnsi="宋体" w:eastAsia="宋体"/>
          <w:sz w:val="28"/>
        </w:rPr>
        <w:t>监事</w:t>
      </w:r>
      <w:r>
        <w:rPr>
          <w:rFonts w:ascii="宋体" w:hAnsi="宋体" w:eastAsia="宋体"/>
          <w:sz w:val="28"/>
        </w:rPr>
        <w:t>会</w:t>
      </w:r>
    </w:p>
    <w:p>
      <w:pPr>
        <w:adjustRightInd w:val="0"/>
        <w:snapToGrid w:val="0"/>
        <w:spacing w:line="500" w:lineRule="exact"/>
        <w:ind w:right="560" w:firstLine="5040" w:firstLineChars="1800"/>
        <w:rPr>
          <w:rFonts w:ascii="宋体" w:hAnsi="宋体" w:eastAsia="宋体"/>
          <w:sz w:val="28"/>
        </w:rPr>
      </w:pPr>
      <w:r>
        <w:rPr>
          <w:rFonts w:hint="eastAsia" w:ascii="宋体" w:hAnsi="宋体" w:eastAsia="宋体"/>
          <w:sz w:val="28"/>
        </w:rPr>
        <w:t>2018</w:t>
      </w:r>
      <w:r>
        <w:rPr>
          <w:rFonts w:ascii="宋体" w:hAnsi="宋体" w:eastAsia="宋体"/>
          <w:sz w:val="28"/>
        </w:rPr>
        <w:t>年</w:t>
      </w:r>
      <w:r>
        <w:rPr>
          <w:rFonts w:hint="eastAsia" w:ascii="宋体" w:hAnsi="宋体" w:eastAsia="宋体"/>
          <w:sz w:val="28"/>
        </w:rPr>
        <w:t>12</w:t>
      </w:r>
      <w:r>
        <w:rPr>
          <w:rFonts w:ascii="宋体" w:hAnsi="宋体" w:eastAsia="宋体"/>
          <w:sz w:val="28"/>
        </w:rPr>
        <w:t>月</w:t>
      </w:r>
      <w:r>
        <w:rPr>
          <w:rFonts w:hint="eastAsia" w:ascii="宋体" w:hAnsi="宋体" w:eastAsia="宋体"/>
          <w:sz w:val="28"/>
        </w:rPr>
        <w:t>27</w:t>
      </w:r>
      <w:r>
        <w:rPr>
          <w:rFonts w:ascii="宋体" w:hAnsi="宋体" w:eastAsia="宋体"/>
          <w:sz w:val="28"/>
        </w:rPr>
        <w:t>日</w:t>
      </w: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p>
      <w:pPr>
        <w:adjustRightInd w:val="0"/>
        <w:snapToGrid w:val="0"/>
        <w:spacing w:line="500" w:lineRule="exact"/>
        <w:ind w:right="560" w:firstLine="5040" w:firstLineChars="1800"/>
        <w:rPr>
          <w:rFonts w:ascii="宋体" w:hAnsi="宋体" w:eastAsia="宋体"/>
          <w:sz w:val="28"/>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166A"/>
    <w:rsid w:val="00000715"/>
    <w:rsid w:val="00000B42"/>
    <w:rsid w:val="00001AC7"/>
    <w:rsid w:val="0000204E"/>
    <w:rsid w:val="00004216"/>
    <w:rsid w:val="00004908"/>
    <w:rsid w:val="000057E3"/>
    <w:rsid w:val="00006D3A"/>
    <w:rsid w:val="00007210"/>
    <w:rsid w:val="00007365"/>
    <w:rsid w:val="00011945"/>
    <w:rsid w:val="00013379"/>
    <w:rsid w:val="00013823"/>
    <w:rsid w:val="000143F3"/>
    <w:rsid w:val="000164BC"/>
    <w:rsid w:val="0001749B"/>
    <w:rsid w:val="00020055"/>
    <w:rsid w:val="000233E3"/>
    <w:rsid w:val="000234CF"/>
    <w:rsid w:val="0002352C"/>
    <w:rsid w:val="00023BF1"/>
    <w:rsid w:val="000240B8"/>
    <w:rsid w:val="000247FE"/>
    <w:rsid w:val="00025BF2"/>
    <w:rsid w:val="00025C46"/>
    <w:rsid w:val="00025CFA"/>
    <w:rsid w:val="000261F9"/>
    <w:rsid w:val="000268C8"/>
    <w:rsid w:val="00026F98"/>
    <w:rsid w:val="00027A41"/>
    <w:rsid w:val="00031487"/>
    <w:rsid w:val="00031848"/>
    <w:rsid w:val="00031A4E"/>
    <w:rsid w:val="0003360C"/>
    <w:rsid w:val="000360C1"/>
    <w:rsid w:val="0003791B"/>
    <w:rsid w:val="00042AF1"/>
    <w:rsid w:val="00042BFF"/>
    <w:rsid w:val="0004331C"/>
    <w:rsid w:val="000443FD"/>
    <w:rsid w:val="000449D2"/>
    <w:rsid w:val="000476C8"/>
    <w:rsid w:val="00050142"/>
    <w:rsid w:val="00052A9C"/>
    <w:rsid w:val="00053403"/>
    <w:rsid w:val="00056392"/>
    <w:rsid w:val="00056861"/>
    <w:rsid w:val="00057365"/>
    <w:rsid w:val="00060BE8"/>
    <w:rsid w:val="0006156A"/>
    <w:rsid w:val="00062858"/>
    <w:rsid w:val="000636AD"/>
    <w:rsid w:val="000636F8"/>
    <w:rsid w:val="00063A81"/>
    <w:rsid w:val="00063EC8"/>
    <w:rsid w:val="000640B5"/>
    <w:rsid w:val="00067338"/>
    <w:rsid w:val="00067A2F"/>
    <w:rsid w:val="0007018E"/>
    <w:rsid w:val="00070967"/>
    <w:rsid w:val="00072A91"/>
    <w:rsid w:val="000738FB"/>
    <w:rsid w:val="000739EC"/>
    <w:rsid w:val="00073DA4"/>
    <w:rsid w:val="0007499A"/>
    <w:rsid w:val="0007598C"/>
    <w:rsid w:val="00075AD2"/>
    <w:rsid w:val="000767FF"/>
    <w:rsid w:val="00077669"/>
    <w:rsid w:val="000809E5"/>
    <w:rsid w:val="00080E5A"/>
    <w:rsid w:val="000835AC"/>
    <w:rsid w:val="00084734"/>
    <w:rsid w:val="0008594A"/>
    <w:rsid w:val="00087D6F"/>
    <w:rsid w:val="00091559"/>
    <w:rsid w:val="00091F3A"/>
    <w:rsid w:val="00092FD5"/>
    <w:rsid w:val="000931FA"/>
    <w:rsid w:val="000932C7"/>
    <w:rsid w:val="00094087"/>
    <w:rsid w:val="00095300"/>
    <w:rsid w:val="00095420"/>
    <w:rsid w:val="00096622"/>
    <w:rsid w:val="0009668B"/>
    <w:rsid w:val="00097B48"/>
    <w:rsid w:val="00097C3C"/>
    <w:rsid w:val="00097C44"/>
    <w:rsid w:val="000A2732"/>
    <w:rsid w:val="000A5143"/>
    <w:rsid w:val="000A5520"/>
    <w:rsid w:val="000A614C"/>
    <w:rsid w:val="000A7C04"/>
    <w:rsid w:val="000B051A"/>
    <w:rsid w:val="000B0BB3"/>
    <w:rsid w:val="000B1BC2"/>
    <w:rsid w:val="000B5598"/>
    <w:rsid w:val="000B69E2"/>
    <w:rsid w:val="000B7FA9"/>
    <w:rsid w:val="000C04F7"/>
    <w:rsid w:val="000C2181"/>
    <w:rsid w:val="000C27A9"/>
    <w:rsid w:val="000C4280"/>
    <w:rsid w:val="000C6A50"/>
    <w:rsid w:val="000C77D0"/>
    <w:rsid w:val="000D2211"/>
    <w:rsid w:val="000D2EA7"/>
    <w:rsid w:val="000D4786"/>
    <w:rsid w:val="000D484B"/>
    <w:rsid w:val="000D6828"/>
    <w:rsid w:val="000D6D7A"/>
    <w:rsid w:val="000E099A"/>
    <w:rsid w:val="000E0B9E"/>
    <w:rsid w:val="000E17F7"/>
    <w:rsid w:val="000E4714"/>
    <w:rsid w:val="000E572C"/>
    <w:rsid w:val="000E62AE"/>
    <w:rsid w:val="000E6E59"/>
    <w:rsid w:val="000E75B7"/>
    <w:rsid w:val="000F16F4"/>
    <w:rsid w:val="000F3D13"/>
    <w:rsid w:val="000F4153"/>
    <w:rsid w:val="000F4C33"/>
    <w:rsid w:val="000F72F4"/>
    <w:rsid w:val="00103590"/>
    <w:rsid w:val="00103936"/>
    <w:rsid w:val="00103BFC"/>
    <w:rsid w:val="00105D66"/>
    <w:rsid w:val="0010616B"/>
    <w:rsid w:val="0010667F"/>
    <w:rsid w:val="0010687B"/>
    <w:rsid w:val="0010701E"/>
    <w:rsid w:val="0010779E"/>
    <w:rsid w:val="00110496"/>
    <w:rsid w:val="0011168E"/>
    <w:rsid w:val="00112555"/>
    <w:rsid w:val="0011385B"/>
    <w:rsid w:val="00115054"/>
    <w:rsid w:val="00115DDA"/>
    <w:rsid w:val="00115E25"/>
    <w:rsid w:val="0011643D"/>
    <w:rsid w:val="001200DA"/>
    <w:rsid w:val="00122457"/>
    <w:rsid w:val="0012286D"/>
    <w:rsid w:val="00122E9B"/>
    <w:rsid w:val="0012380B"/>
    <w:rsid w:val="00124085"/>
    <w:rsid w:val="00124173"/>
    <w:rsid w:val="0012441D"/>
    <w:rsid w:val="001245DB"/>
    <w:rsid w:val="00127188"/>
    <w:rsid w:val="001273D6"/>
    <w:rsid w:val="00130306"/>
    <w:rsid w:val="0013080E"/>
    <w:rsid w:val="001310CD"/>
    <w:rsid w:val="001313E1"/>
    <w:rsid w:val="00131D58"/>
    <w:rsid w:val="00132D61"/>
    <w:rsid w:val="001330BE"/>
    <w:rsid w:val="00133938"/>
    <w:rsid w:val="00134F0D"/>
    <w:rsid w:val="00135BE1"/>
    <w:rsid w:val="001373D1"/>
    <w:rsid w:val="00137D1C"/>
    <w:rsid w:val="001412D2"/>
    <w:rsid w:val="00141759"/>
    <w:rsid w:val="00143322"/>
    <w:rsid w:val="0014699C"/>
    <w:rsid w:val="00147BC1"/>
    <w:rsid w:val="00147DF2"/>
    <w:rsid w:val="00151F2A"/>
    <w:rsid w:val="00153AE1"/>
    <w:rsid w:val="00154B6F"/>
    <w:rsid w:val="00155232"/>
    <w:rsid w:val="00155A66"/>
    <w:rsid w:val="00160845"/>
    <w:rsid w:val="00161C28"/>
    <w:rsid w:val="00161EE2"/>
    <w:rsid w:val="001657B7"/>
    <w:rsid w:val="00166D1A"/>
    <w:rsid w:val="0016774E"/>
    <w:rsid w:val="001706B6"/>
    <w:rsid w:val="0017115B"/>
    <w:rsid w:val="001723DF"/>
    <w:rsid w:val="0017299D"/>
    <w:rsid w:val="00172A95"/>
    <w:rsid w:val="00173038"/>
    <w:rsid w:val="00173070"/>
    <w:rsid w:val="00174CD4"/>
    <w:rsid w:val="00176D04"/>
    <w:rsid w:val="00177BBE"/>
    <w:rsid w:val="0018005B"/>
    <w:rsid w:val="00180681"/>
    <w:rsid w:val="001813E0"/>
    <w:rsid w:val="00181DCF"/>
    <w:rsid w:val="0018204A"/>
    <w:rsid w:val="0018331F"/>
    <w:rsid w:val="0018381C"/>
    <w:rsid w:val="001842E6"/>
    <w:rsid w:val="00191238"/>
    <w:rsid w:val="001919F9"/>
    <w:rsid w:val="00192065"/>
    <w:rsid w:val="0019226B"/>
    <w:rsid w:val="00192E4E"/>
    <w:rsid w:val="00193B88"/>
    <w:rsid w:val="00194671"/>
    <w:rsid w:val="0019478A"/>
    <w:rsid w:val="001A05D3"/>
    <w:rsid w:val="001A1074"/>
    <w:rsid w:val="001A1F89"/>
    <w:rsid w:val="001A2103"/>
    <w:rsid w:val="001A244F"/>
    <w:rsid w:val="001A284C"/>
    <w:rsid w:val="001A47EB"/>
    <w:rsid w:val="001A4E9C"/>
    <w:rsid w:val="001A63C7"/>
    <w:rsid w:val="001B00CC"/>
    <w:rsid w:val="001B280E"/>
    <w:rsid w:val="001B3C8A"/>
    <w:rsid w:val="001B406E"/>
    <w:rsid w:val="001B48DE"/>
    <w:rsid w:val="001B4D5E"/>
    <w:rsid w:val="001B6004"/>
    <w:rsid w:val="001B6711"/>
    <w:rsid w:val="001B714E"/>
    <w:rsid w:val="001B74BB"/>
    <w:rsid w:val="001B7958"/>
    <w:rsid w:val="001B7C08"/>
    <w:rsid w:val="001C11FE"/>
    <w:rsid w:val="001C16E1"/>
    <w:rsid w:val="001C27AC"/>
    <w:rsid w:val="001C3172"/>
    <w:rsid w:val="001C3826"/>
    <w:rsid w:val="001C74E9"/>
    <w:rsid w:val="001D1035"/>
    <w:rsid w:val="001D1945"/>
    <w:rsid w:val="001D25D3"/>
    <w:rsid w:val="001D3A87"/>
    <w:rsid w:val="001D46DD"/>
    <w:rsid w:val="001D4E3E"/>
    <w:rsid w:val="001D585C"/>
    <w:rsid w:val="001D5BAC"/>
    <w:rsid w:val="001E1170"/>
    <w:rsid w:val="001E2244"/>
    <w:rsid w:val="001E2273"/>
    <w:rsid w:val="001E261E"/>
    <w:rsid w:val="001E27A9"/>
    <w:rsid w:val="001E2DAA"/>
    <w:rsid w:val="001E4249"/>
    <w:rsid w:val="001E5E63"/>
    <w:rsid w:val="001E6FE2"/>
    <w:rsid w:val="001F07B1"/>
    <w:rsid w:val="001F1D62"/>
    <w:rsid w:val="001F2D5D"/>
    <w:rsid w:val="001F3E55"/>
    <w:rsid w:val="001F44B7"/>
    <w:rsid w:val="001F61F0"/>
    <w:rsid w:val="001F6F71"/>
    <w:rsid w:val="002010F9"/>
    <w:rsid w:val="00201C81"/>
    <w:rsid w:val="002027FD"/>
    <w:rsid w:val="00202887"/>
    <w:rsid w:val="002039A6"/>
    <w:rsid w:val="00205E20"/>
    <w:rsid w:val="002065CD"/>
    <w:rsid w:val="0020736B"/>
    <w:rsid w:val="002136A8"/>
    <w:rsid w:val="00213971"/>
    <w:rsid w:val="0021548C"/>
    <w:rsid w:val="00215EBD"/>
    <w:rsid w:val="0021636F"/>
    <w:rsid w:val="00216654"/>
    <w:rsid w:val="002179A0"/>
    <w:rsid w:val="00217F30"/>
    <w:rsid w:val="00220A9B"/>
    <w:rsid w:val="00221DE7"/>
    <w:rsid w:val="00221F8C"/>
    <w:rsid w:val="00225538"/>
    <w:rsid w:val="00225DE4"/>
    <w:rsid w:val="0022666C"/>
    <w:rsid w:val="00226DCE"/>
    <w:rsid w:val="00227510"/>
    <w:rsid w:val="002302A5"/>
    <w:rsid w:val="0023052E"/>
    <w:rsid w:val="0023072F"/>
    <w:rsid w:val="00231B81"/>
    <w:rsid w:val="0023202B"/>
    <w:rsid w:val="00232CAF"/>
    <w:rsid w:val="002339F8"/>
    <w:rsid w:val="00234490"/>
    <w:rsid w:val="00235025"/>
    <w:rsid w:val="00235032"/>
    <w:rsid w:val="00236DCE"/>
    <w:rsid w:val="00237161"/>
    <w:rsid w:val="002379F3"/>
    <w:rsid w:val="00237E45"/>
    <w:rsid w:val="00237F38"/>
    <w:rsid w:val="002401AF"/>
    <w:rsid w:val="00240B18"/>
    <w:rsid w:val="00240B3B"/>
    <w:rsid w:val="00240C66"/>
    <w:rsid w:val="00240DC5"/>
    <w:rsid w:val="002412A9"/>
    <w:rsid w:val="00241438"/>
    <w:rsid w:val="002425F4"/>
    <w:rsid w:val="00242915"/>
    <w:rsid w:val="00242929"/>
    <w:rsid w:val="0024328C"/>
    <w:rsid w:val="00243D6B"/>
    <w:rsid w:val="002447C3"/>
    <w:rsid w:val="0024482D"/>
    <w:rsid w:val="0024507D"/>
    <w:rsid w:val="00245930"/>
    <w:rsid w:val="00247812"/>
    <w:rsid w:val="00255788"/>
    <w:rsid w:val="00255FC4"/>
    <w:rsid w:val="00257E5E"/>
    <w:rsid w:val="00260B5C"/>
    <w:rsid w:val="0026197A"/>
    <w:rsid w:val="00264047"/>
    <w:rsid w:val="002643C9"/>
    <w:rsid w:val="002653A4"/>
    <w:rsid w:val="00267332"/>
    <w:rsid w:val="00267401"/>
    <w:rsid w:val="00267A90"/>
    <w:rsid w:val="00267B86"/>
    <w:rsid w:val="00267BEB"/>
    <w:rsid w:val="0027047D"/>
    <w:rsid w:val="002704E6"/>
    <w:rsid w:val="00272D7E"/>
    <w:rsid w:val="002742C8"/>
    <w:rsid w:val="002749BC"/>
    <w:rsid w:val="00275749"/>
    <w:rsid w:val="0028017E"/>
    <w:rsid w:val="00280927"/>
    <w:rsid w:val="00282BFA"/>
    <w:rsid w:val="00282FCE"/>
    <w:rsid w:val="00285656"/>
    <w:rsid w:val="00286ACE"/>
    <w:rsid w:val="00286FA2"/>
    <w:rsid w:val="00290B16"/>
    <w:rsid w:val="00290BE1"/>
    <w:rsid w:val="00293BB2"/>
    <w:rsid w:val="00294A08"/>
    <w:rsid w:val="00294B25"/>
    <w:rsid w:val="002951FF"/>
    <w:rsid w:val="002A0CD3"/>
    <w:rsid w:val="002A17DC"/>
    <w:rsid w:val="002A2999"/>
    <w:rsid w:val="002A4062"/>
    <w:rsid w:val="002A446C"/>
    <w:rsid w:val="002A4663"/>
    <w:rsid w:val="002A46C1"/>
    <w:rsid w:val="002A53DF"/>
    <w:rsid w:val="002A610A"/>
    <w:rsid w:val="002A62D2"/>
    <w:rsid w:val="002A65B8"/>
    <w:rsid w:val="002A6A61"/>
    <w:rsid w:val="002B1DFA"/>
    <w:rsid w:val="002B37E2"/>
    <w:rsid w:val="002B4F60"/>
    <w:rsid w:val="002B560E"/>
    <w:rsid w:val="002B59EF"/>
    <w:rsid w:val="002B5B1E"/>
    <w:rsid w:val="002B6991"/>
    <w:rsid w:val="002B6EB8"/>
    <w:rsid w:val="002B7B1F"/>
    <w:rsid w:val="002B7BF9"/>
    <w:rsid w:val="002C26EC"/>
    <w:rsid w:val="002C29CE"/>
    <w:rsid w:val="002C3D58"/>
    <w:rsid w:val="002C40C3"/>
    <w:rsid w:val="002C470C"/>
    <w:rsid w:val="002C4744"/>
    <w:rsid w:val="002C7048"/>
    <w:rsid w:val="002D0010"/>
    <w:rsid w:val="002D0F2B"/>
    <w:rsid w:val="002D1127"/>
    <w:rsid w:val="002D136C"/>
    <w:rsid w:val="002D1B6F"/>
    <w:rsid w:val="002D1D0C"/>
    <w:rsid w:val="002D25EB"/>
    <w:rsid w:val="002D3025"/>
    <w:rsid w:val="002D3965"/>
    <w:rsid w:val="002D399B"/>
    <w:rsid w:val="002D4CA7"/>
    <w:rsid w:val="002D7B5C"/>
    <w:rsid w:val="002E0010"/>
    <w:rsid w:val="002E041D"/>
    <w:rsid w:val="002E0F44"/>
    <w:rsid w:val="002E2255"/>
    <w:rsid w:val="002E3017"/>
    <w:rsid w:val="002E36F0"/>
    <w:rsid w:val="002E6437"/>
    <w:rsid w:val="002E64CA"/>
    <w:rsid w:val="002E75CF"/>
    <w:rsid w:val="002F0026"/>
    <w:rsid w:val="002F01B0"/>
    <w:rsid w:val="002F02B1"/>
    <w:rsid w:val="002F19AE"/>
    <w:rsid w:val="002F2394"/>
    <w:rsid w:val="002F29C2"/>
    <w:rsid w:val="002F319A"/>
    <w:rsid w:val="002F54B3"/>
    <w:rsid w:val="002F79EF"/>
    <w:rsid w:val="002F7F1C"/>
    <w:rsid w:val="00301087"/>
    <w:rsid w:val="003010DE"/>
    <w:rsid w:val="0030124E"/>
    <w:rsid w:val="0030277E"/>
    <w:rsid w:val="003027F8"/>
    <w:rsid w:val="00302EB9"/>
    <w:rsid w:val="0030435B"/>
    <w:rsid w:val="00304ADD"/>
    <w:rsid w:val="00305376"/>
    <w:rsid w:val="00305397"/>
    <w:rsid w:val="00306C5F"/>
    <w:rsid w:val="0030722A"/>
    <w:rsid w:val="00307C3B"/>
    <w:rsid w:val="00310057"/>
    <w:rsid w:val="00310D5B"/>
    <w:rsid w:val="00312FBF"/>
    <w:rsid w:val="003139FB"/>
    <w:rsid w:val="00316D5E"/>
    <w:rsid w:val="00317669"/>
    <w:rsid w:val="00320DF0"/>
    <w:rsid w:val="00321B06"/>
    <w:rsid w:val="00323D78"/>
    <w:rsid w:val="00324CAE"/>
    <w:rsid w:val="003258DC"/>
    <w:rsid w:val="00325C88"/>
    <w:rsid w:val="003260C6"/>
    <w:rsid w:val="0032679A"/>
    <w:rsid w:val="00332608"/>
    <w:rsid w:val="0033548B"/>
    <w:rsid w:val="0034014D"/>
    <w:rsid w:val="003405CC"/>
    <w:rsid w:val="003407BF"/>
    <w:rsid w:val="00340AAA"/>
    <w:rsid w:val="00341868"/>
    <w:rsid w:val="0034238E"/>
    <w:rsid w:val="00342F47"/>
    <w:rsid w:val="0034324C"/>
    <w:rsid w:val="003435E1"/>
    <w:rsid w:val="0034384E"/>
    <w:rsid w:val="00343F70"/>
    <w:rsid w:val="0034451C"/>
    <w:rsid w:val="003457BF"/>
    <w:rsid w:val="003461BD"/>
    <w:rsid w:val="00350006"/>
    <w:rsid w:val="003508CD"/>
    <w:rsid w:val="00351A7F"/>
    <w:rsid w:val="0035274F"/>
    <w:rsid w:val="00354B56"/>
    <w:rsid w:val="00355EB0"/>
    <w:rsid w:val="00357120"/>
    <w:rsid w:val="00357915"/>
    <w:rsid w:val="0036054E"/>
    <w:rsid w:val="00360E80"/>
    <w:rsid w:val="003616EE"/>
    <w:rsid w:val="00362079"/>
    <w:rsid w:val="00362FB5"/>
    <w:rsid w:val="0036308E"/>
    <w:rsid w:val="00363E17"/>
    <w:rsid w:val="003646DF"/>
    <w:rsid w:val="00365905"/>
    <w:rsid w:val="00365BEA"/>
    <w:rsid w:val="00367E9F"/>
    <w:rsid w:val="00370F50"/>
    <w:rsid w:val="00371718"/>
    <w:rsid w:val="0037454C"/>
    <w:rsid w:val="0037544B"/>
    <w:rsid w:val="003761DA"/>
    <w:rsid w:val="00376549"/>
    <w:rsid w:val="00376983"/>
    <w:rsid w:val="00380209"/>
    <w:rsid w:val="003809A6"/>
    <w:rsid w:val="003809BC"/>
    <w:rsid w:val="00380A57"/>
    <w:rsid w:val="00381E5B"/>
    <w:rsid w:val="00381E5F"/>
    <w:rsid w:val="00383231"/>
    <w:rsid w:val="00383C7E"/>
    <w:rsid w:val="003855C0"/>
    <w:rsid w:val="00385D51"/>
    <w:rsid w:val="00387083"/>
    <w:rsid w:val="00391932"/>
    <w:rsid w:val="00391B5E"/>
    <w:rsid w:val="003921B3"/>
    <w:rsid w:val="00392CE5"/>
    <w:rsid w:val="0039356C"/>
    <w:rsid w:val="00393FF0"/>
    <w:rsid w:val="00394447"/>
    <w:rsid w:val="00394C71"/>
    <w:rsid w:val="003966CC"/>
    <w:rsid w:val="00397A0C"/>
    <w:rsid w:val="003A129A"/>
    <w:rsid w:val="003A1C91"/>
    <w:rsid w:val="003A32E3"/>
    <w:rsid w:val="003B0430"/>
    <w:rsid w:val="003B0C22"/>
    <w:rsid w:val="003B118E"/>
    <w:rsid w:val="003B3ED6"/>
    <w:rsid w:val="003B4593"/>
    <w:rsid w:val="003B48EA"/>
    <w:rsid w:val="003B51EB"/>
    <w:rsid w:val="003B68C7"/>
    <w:rsid w:val="003B7469"/>
    <w:rsid w:val="003C0391"/>
    <w:rsid w:val="003C19C4"/>
    <w:rsid w:val="003C2443"/>
    <w:rsid w:val="003C2AF4"/>
    <w:rsid w:val="003C4FD7"/>
    <w:rsid w:val="003C504E"/>
    <w:rsid w:val="003C5F79"/>
    <w:rsid w:val="003C6034"/>
    <w:rsid w:val="003C6D7A"/>
    <w:rsid w:val="003D1FFF"/>
    <w:rsid w:val="003D22C5"/>
    <w:rsid w:val="003D23BC"/>
    <w:rsid w:val="003D2743"/>
    <w:rsid w:val="003D2A1E"/>
    <w:rsid w:val="003D3E81"/>
    <w:rsid w:val="003D47D5"/>
    <w:rsid w:val="003E061C"/>
    <w:rsid w:val="003E267B"/>
    <w:rsid w:val="003E3132"/>
    <w:rsid w:val="003E406D"/>
    <w:rsid w:val="003E6073"/>
    <w:rsid w:val="003E7007"/>
    <w:rsid w:val="003F019F"/>
    <w:rsid w:val="003F0B2D"/>
    <w:rsid w:val="003F0D85"/>
    <w:rsid w:val="003F172C"/>
    <w:rsid w:val="003F1D47"/>
    <w:rsid w:val="003F50EA"/>
    <w:rsid w:val="003F542D"/>
    <w:rsid w:val="003F5987"/>
    <w:rsid w:val="003F5E57"/>
    <w:rsid w:val="003F6709"/>
    <w:rsid w:val="003F6A64"/>
    <w:rsid w:val="00402E2A"/>
    <w:rsid w:val="0040352A"/>
    <w:rsid w:val="004043F3"/>
    <w:rsid w:val="004045E9"/>
    <w:rsid w:val="0040585B"/>
    <w:rsid w:val="0040740D"/>
    <w:rsid w:val="00411171"/>
    <w:rsid w:val="00411721"/>
    <w:rsid w:val="004125AD"/>
    <w:rsid w:val="00412605"/>
    <w:rsid w:val="0041321B"/>
    <w:rsid w:val="00413431"/>
    <w:rsid w:val="0041395E"/>
    <w:rsid w:val="00415627"/>
    <w:rsid w:val="004159AD"/>
    <w:rsid w:val="004159BB"/>
    <w:rsid w:val="00416613"/>
    <w:rsid w:val="00416E45"/>
    <w:rsid w:val="004174D9"/>
    <w:rsid w:val="00417938"/>
    <w:rsid w:val="004203FE"/>
    <w:rsid w:val="0042049C"/>
    <w:rsid w:val="00420657"/>
    <w:rsid w:val="00420AC8"/>
    <w:rsid w:val="00420BFE"/>
    <w:rsid w:val="00420CB0"/>
    <w:rsid w:val="00420FD1"/>
    <w:rsid w:val="00421385"/>
    <w:rsid w:val="00421BB0"/>
    <w:rsid w:val="00422259"/>
    <w:rsid w:val="00422F6E"/>
    <w:rsid w:val="00424B3C"/>
    <w:rsid w:val="004256B3"/>
    <w:rsid w:val="0042597F"/>
    <w:rsid w:val="00427433"/>
    <w:rsid w:val="004276F4"/>
    <w:rsid w:val="00430A4F"/>
    <w:rsid w:val="00430EFF"/>
    <w:rsid w:val="00432037"/>
    <w:rsid w:val="00433B4E"/>
    <w:rsid w:val="004347F4"/>
    <w:rsid w:val="00435733"/>
    <w:rsid w:val="004360DC"/>
    <w:rsid w:val="00444AC5"/>
    <w:rsid w:val="00444B7B"/>
    <w:rsid w:val="00447EB2"/>
    <w:rsid w:val="00450088"/>
    <w:rsid w:val="00451858"/>
    <w:rsid w:val="0045186B"/>
    <w:rsid w:val="00451A7D"/>
    <w:rsid w:val="00453E05"/>
    <w:rsid w:val="004540CC"/>
    <w:rsid w:val="004542EF"/>
    <w:rsid w:val="00454ADF"/>
    <w:rsid w:val="0045599D"/>
    <w:rsid w:val="00457366"/>
    <w:rsid w:val="004625F9"/>
    <w:rsid w:val="0046262D"/>
    <w:rsid w:val="00462946"/>
    <w:rsid w:val="00462DA6"/>
    <w:rsid w:val="00463C82"/>
    <w:rsid w:val="00464520"/>
    <w:rsid w:val="00464587"/>
    <w:rsid w:val="004653EE"/>
    <w:rsid w:val="004660D9"/>
    <w:rsid w:val="00466730"/>
    <w:rsid w:val="004715D1"/>
    <w:rsid w:val="004718E5"/>
    <w:rsid w:val="00474A83"/>
    <w:rsid w:val="00474D79"/>
    <w:rsid w:val="004764BF"/>
    <w:rsid w:val="0048121A"/>
    <w:rsid w:val="0048138C"/>
    <w:rsid w:val="00482A6A"/>
    <w:rsid w:val="00482EC1"/>
    <w:rsid w:val="00482FAC"/>
    <w:rsid w:val="00483A49"/>
    <w:rsid w:val="00483C70"/>
    <w:rsid w:val="004852F6"/>
    <w:rsid w:val="004859EA"/>
    <w:rsid w:val="004871F7"/>
    <w:rsid w:val="0048770A"/>
    <w:rsid w:val="00487AE4"/>
    <w:rsid w:val="00490867"/>
    <w:rsid w:val="00491024"/>
    <w:rsid w:val="00493D53"/>
    <w:rsid w:val="004945F0"/>
    <w:rsid w:val="00496E45"/>
    <w:rsid w:val="004A1952"/>
    <w:rsid w:val="004A3FDA"/>
    <w:rsid w:val="004A553A"/>
    <w:rsid w:val="004A5616"/>
    <w:rsid w:val="004A6D0A"/>
    <w:rsid w:val="004A6FB5"/>
    <w:rsid w:val="004B0AA2"/>
    <w:rsid w:val="004B0FDA"/>
    <w:rsid w:val="004B1316"/>
    <w:rsid w:val="004B1F1C"/>
    <w:rsid w:val="004B259D"/>
    <w:rsid w:val="004B26B4"/>
    <w:rsid w:val="004B2C51"/>
    <w:rsid w:val="004B38DD"/>
    <w:rsid w:val="004B3BEF"/>
    <w:rsid w:val="004B4B51"/>
    <w:rsid w:val="004B619C"/>
    <w:rsid w:val="004B6FC3"/>
    <w:rsid w:val="004B7830"/>
    <w:rsid w:val="004B78F8"/>
    <w:rsid w:val="004B7981"/>
    <w:rsid w:val="004C3824"/>
    <w:rsid w:val="004C4EA0"/>
    <w:rsid w:val="004C6154"/>
    <w:rsid w:val="004C7E1A"/>
    <w:rsid w:val="004D0333"/>
    <w:rsid w:val="004D2983"/>
    <w:rsid w:val="004D2B5D"/>
    <w:rsid w:val="004D30D4"/>
    <w:rsid w:val="004D4A11"/>
    <w:rsid w:val="004D693F"/>
    <w:rsid w:val="004D720B"/>
    <w:rsid w:val="004D7D4D"/>
    <w:rsid w:val="004E205E"/>
    <w:rsid w:val="004E2DC3"/>
    <w:rsid w:val="004E30FE"/>
    <w:rsid w:val="004E4575"/>
    <w:rsid w:val="004E4623"/>
    <w:rsid w:val="004E473E"/>
    <w:rsid w:val="004E4DBF"/>
    <w:rsid w:val="004E50B2"/>
    <w:rsid w:val="004E5372"/>
    <w:rsid w:val="004E537C"/>
    <w:rsid w:val="004E5528"/>
    <w:rsid w:val="004E66C5"/>
    <w:rsid w:val="004E66DB"/>
    <w:rsid w:val="004E7F89"/>
    <w:rsid w:val="004F1BAB"/>
    <w:rsid w:val="004F49DA"/>
    <w:rsid w:val="004F4C0A"/>
    <w:rsid w:val="004F504D"/>
    <w:rsid w:val="004F5CB1"/>
    <w:rsid w:val="004F6453"/>
    <w:rsid w:val="004F7ADE"/>
    <w:rsid w:val="00500EF6"/>
    <w:rsid w:val="00501C60"/>
    <w:rsid w:val="005029FE"/>
    <w:rsid w:val="005038F7"/>
    <w:rsid w:val="005039DF"/>
    <w:rsid w:val="00504500"/>
    <w:rsid w:val="005046EF"/>
    <w:rsid w:val="00504DC4"/>
    <w:rsid w:val="00505046"/>
    <w:rsid w:val="005053B2"/>
    <w:rsid w:val="005060F9"/>
    <w:rsid w:val="005077E1"/>
    <w:rsid w:val="005114A1"/>
    <w:rsid w:val="00512D83"/>
    <w:rsid w:val="00513519"/>
    <w:rsid w:val="00513614"/>
    <w:rsid w:val="00514244"/>
    <w:rsid w:val="00514AEB"/>
    <w:rsid w:val="0051546B"/>
    <w:rsid w:val="00515FCC"/>
    <w:rsid w:val="00517589"/>
    <w:rsid w:val="00517A17"/>
    <w:rsid w:val="005212EF"/>
    <w:rsid w:val="00521F9E"/>
    <w:rsid w:val="005225F5"/>
    <w:rsid w:val="00522FBD"/>
    <w:rsid w:val="00523BF4"/>
    <w:rsid w:val="005243D8"/>
    <w:rsid w:val="00524801"/>
    <w:rsid w:val="00524CBF"/>
    <w:rsid w:val="00524D2A"/>
    <w:rsid w:val="00524F8D"/>
    <w:rsid w:val="0052598E"/>
    <w:rsid w:val="00525D62"/>
    <w:rsid w:val="00532495"/>
    <w:rsid w:val="00532940"/>
    <w:rsid w:val="00533ACE"/>
    <w:rsid w:val="00533F94"/>
    <w:rsid w:val="00534537"/>
    <w:rsid w:val="0053460A"/>
    <w:rsid w:val="00534F2F"/>
    <w:rsid w:val="005353E0"/>
    <w:rsid w:val="00536610"/>
    <w:rsid w:val="00543E1E"/>
    <w:rsid w:val="005453B3"/>
    <w:rsid w:val="00545FC8"/>
    <w:rsid w:val="00546F01"/>
    <w:rsid w:val="005474B2"/>
    <w:rsid w:val="005500B7"/>
    <w:rsid w:val="00550165"/>
    <w:rsid w:val="00550363"/>
    <w:rsid w:val="005508A3"/>
    <w:rsid w:val="00550FC4"/>
    <w:rsid w:val="0055392C"/>
    <w:rsid w:val="00553B4A"/>
    <w:rsid w:val="00554063"/>
    <w:rsid w:val="0055783D"/>
    <w:rsid w:val="00560DEB"/>
    <w:rsid w:val="0056333B"/>
    <w:rsid w:val="00563CED"/>
    <w:rsid w:val="005641AF"/>
    <w:rsid w:val="00564419"/>
    <w:rsid w:val="00564521"/>
    <w:rsid w:val="00564575"/>
    <w:rsid w:val="00564DC6"/>
    <w:rsid w:val="00564FE1"/>
    <w:rsid w:val="00566A12"/>
    <w:rsid w:val="00566DB1"/>
    <w:rsid w:val="00570357"/>
    <w:rsid w:val="00571FD8"/>
    <w:rsid w:val="005732C8"/>
    <w:rsid w:val="0057334A"/>
    <w:rsid w:val="0057359C"/>
    <w:rsid w:val="00574916"/>
    <w:rsid w:val="00574B26"/>
    <w:rsid w:val="00575397"/>
    <w:rsid w:val="00575B35"/>
    <w:rsid w:val="00577681"/>
    <w:rsid w:val="00577ADB"/>
    <w:rsid w:val="0058097E"/>
    <w:rsid w:val="00580BD7"/>
    <w:rsid w:val="0058162A"/>
    <w:rsid w:val="00581DE3"/>
    <w:rsid w:val="00582097"/>
    <w:rsid w:val="005821F9"/>
    <w:rsid w:val="00582576"/>
    <w:rsid w:val="00583056"/>
    <w:rsid w:val="005830D0"/>
    <w:rsid w:val="005841AB"/>
    <w:rsid w:val="00585A3C"/>
    <w:rsid w:val="00586BEE"/>
    <w:rsid w:val="00587B99"/>
    <w:rsid w:val="00591F15"/>
    <w:rsid w:val="00592575"/>
    <w:rsid w:val="00592FFA"/>
    <w:rsid w:val="00595797"/>
    <w:rsid w:val="005965BB"/>
    <w:rsid w:val="00597ED1"/>
    <w:rsid w:val="005A0FA8"/>
    <w:rsid w:val="005A2E14"/>
    <w:rsid w:val="005A3EBD"/>
    <w:rsid w:val="005A4B96"/>
    <w:rsid w:val="005A528B"/>
    <w:rsid w:val="005A5DEE"/>
    <w:rsid w:val="005A5FC4"/>
    <w:rsid w:val="005A6EEF"/>
    <w:rsid w:val="005A75B5"/>
    <w:rsid w:val="005A7B6D"/>
    <w:rsid w:val="005A7E72"/>
    <w:rsid w:val="005B30F6"/>
    <w:rsid w:val="005B66B9"/>
    <w:rsid w:val="005B6EE7"/>
    <w:rsid w:val="005B6FB1"/>
    <w:rsid w:val="005B7C9D"/>
    <w:rsid w:val="005B7EC3"/>
    <w:rsid w:val="005C0752"/>
    <w:rsid w:val="005C16D2"/>
    <w:rsid w:val="005C4722"/>
    <w:rsid w:val="005C65DD"/>
    <w:rsid w:val="005C6EE0"/>
    <w:rsid w:val="005C74F6"/>
    <w:rsid w:val="005D1D6B"/>
    <w:rsid w:val="005D20E3"/>
    <w:rsid w:val="005D2486"/>
    <w:rsid w:val="005D45BF"/>
    <w:rsid w:val="005D4C92"/>
    <w:rsid w:val="005D5033"/>
    <w:rsid w:val="005D5362"/>
    <w:rsid w:val="005D576E"/>
    <w:rsid w:val="005D6342"/>
    <w:rsid w:val="005D6CBA"/>
    <w:rsid w:val="005D7B70"/>
    <w:rsid w:val="005E1255"/>
    <w:rsid w:val="005E4612"/>
    <w:rsid w:val="005E6244"/>
    <w:rsid w:val="005E6AD2"/>
    <w:rsid w:val="005F0D67"/>
    <w:rsid w:val="005F147A"/>
    <w:rsid w:val="005F35BD"/>
    <w:rsid w:val="005F4EF4"/>
    <w:rsid w:val="005F5B2B"/>
    <w:rsid w:val="005F71DF"/>
    <w:rsid w:val="00600BD3"/>
    <w:rsid w:val="0061153B"/>
    <w:rsid w:val="00612CCD"/>
    <w:rsid w:val="0061408E"/>
    <w:rsid w:val="0061424B"/>
    <w:rsid w:val="006147F1"/>
    <w:rsid w:val="006151A0"/>
    <w:rsid w:val="00616A3D"/>
    <w:rsid w:val="00616FAB"/>
    <w:rsid w:val="0062076F"/>
    <w:rsid w:val="006211B5"/>
    <w:rsid w:val="006214A7"/>
    <w:rsid w:val="00621FF2"/>
    <w:rsid w:val="0062263C"/>
    <w:rsid w:val="006228C8"/>
    <w:rsid w:val="00622F21"/>
    <w:rsid w:val="00626417"/>
    <w:rsid w:val="00626851"/>
    <w:rsid w:val="00627021"/>
    <w:rsid w:val="006275C5"/>
    <w:rsid w:val="00627A3A"/>
    <w:rsid w:val="00630827"/>
    <w:rsid w:val="00631874"/>
    <w:rsid w:val="00632784"/>
    <w:rsid w:val="00633054"/>
    <w:rsid w:val="00633CED"/>
    <w:rsid w:val="0063538C"/>
    <w:rsid w:val="00636779"/>
    <w:rsid w:val="0063780C"/>
    <w:rsid w:val="00640E8C"/>
    <w:rsid w:val="00641A18"/>
    <w:rsid w:val="00641D30"/>
    <w:rsid w:val="00641FA0"/>
    <w:rsid w:val="00642908"/>
    <w:rsid w:val="00643529"/>
    <w:rsid w:val="00643E35"/>
    <w:rsid w:val="00646197"/>
    <w:rsid w:val="00646996"/>
    <w:rsid w:val="006509C3"/>
    <w:rsid w:val="00651C43"/>
    <w:rsid w:val="006522E1"/>
    <w:rsid w:val="0065236D"/>
    <w:rsid w:val="00652835"/>
    <w:rsid w:val="006539BA"/>
    <w:rsid w:val="00654D03"/>
    <w:rsid w:val="006558DD"/>
    <w:rsid w:val="00656428"/>
    <w:rsid w:val="0065694F"/>
    <w:rsid w:val="006577FA"/>
    <w:rsid w:val="00657935"/>
    <w:rsid w:val="00657CD4"/>
    <w:rsid w:val="00661148"/>
    <w:rsid w:val="00661639"/>
    <w:rsid w:val="006648B9"/>
    <w:rsid w:val="00664C66"/>
    <w:rsid w:val="00665DE7"/>
    <w:rsid w:val="006702FC"/>
    <w:rsid w:val="00672FC7"/>
    <w:rsid w:val="00675786"/>
    <w:rsid w:val="00676792"/>
    <w:rsid w:val="00676B86"/>
    <w:rsid w:val="0067721B"/>
    <w:rsid w:val="00681789"/>
    <w:rsid w:val="00682F53"/>
    <w:rsid w:val="006837E0"/>
    <w:rsid w:val="0068632C"/>
    <w:rsid w:val="00687543"/>
    <w:rsid w:val="00690630"/>
    <w:rsid w:val="0069087D"/>
    <w:rsid w:val="00690B6B"/>
    <w:rsid w:val="006911EE"/>
    <w:rsid w:val="00691F71"/>
    <w:rsid w:val="00693D32"/>
    <w:rsid w:val="00694E1B"/>
    <w:rsid w:val="00695347"/>
    <w:rsid w:val="006A0EA9"/>
    <w:rsid w:val="006A2E3A"/>
    <w:rsid w:val="006A2EC2"/>
    <w:rsid w:val="006A32B7"/>
    <w:rsid w:val="006A3FD2"/>
    <w:rsid w:val="006A5416"/>
    <w:rsid w:val="006A7144"/>
    <w:rsid w:val="006A7605"/>
    <w:rsid w:val="006A7EF5"/>
    <w:rsid w:val="006B03FE"/>
    <w:rsid w:val="006B1DF9"/>
    <w:rsid w:val="006B2728"/>
    <w:rsid w:val="006B2C70"/>
    <w:rsid w:val="006B3ACE"/>
    <w:rsid w:val="006B4B0F"/>
    <w:rsid w:val="006B6A06"/>
    <w:rsid w:val="006B6F80"/>
    <w:rsid w:val="006B7013"/>
    <w:rsid w:val="006C050E"/>
    <w:rsid w:val="006C0A87"/>
    <w:rsid w:val="006C0F4F"/>
    <w:rsid w:val="006C2B92"/>
    <w:rsid w:val="006C2F34"/>
    <w:rsid w:val="006C72E7"/>
    <w:rsid w:val="006C7A4C"/>
    <w:rsid w:val="006C7D86"/>
    <w:rsid w:val="006D082A"/>
    <w:rsid w:val="006D1EDF"/>
    <w:rsid w:val="006D2E4B"/>
    <w:rsid w:val="006D3517"/>
    <w:rsid w:val="006D3BF2"/>
    <w:rsid w:val="006D3F36"/>
    <w:rsid w:val="006D54AE"/>
    <w:rsid w:val="006D5597"/>
    <w:rsid w:val="006D57CD"/>
    <w:rsid w:val="006D76B1"/>
    <w:rsid w:val="006E1227"/>
    <w:rsid w:val="006E3649"/>
    <w:rsid w:val="006E445D"/>
    <w:rsid w:val="006E5B8D"/>
    <w:rsid w:val="006E61A5"/>
    <w:rsid w:val="006E7A05"/>
    <w:rsid w:val="006F1D83"/>
    <w:rsid w:val="006F2575"/>
    <w:rsid w:val="006F3C4C"/>
    <w:rsid w:val="006F3CD2"/>
    <w:rsid w:val="006F7508"/>
    <w:rsid w:val="006F7EA9"/>
    <w:rsid w:val="007004C2"/>
    <w:rsid w:val="00700651"/>
    <w:rsid w:val="0070071D"/>
    <w:rsid w:val="0070084E"/>
    <w:rsid w:val="00700F4F"/>
    <w:rsid w:val="0070317B"/>
    <w:rsid w:val="007041C8"/>
    <w:rsid w:val="007051A6"/>
    <w:rsid w:val="007105F2"/>
    <w:rsid w:val="00710DFC"/>
    <w:rsid w:val="00710F04"/>
    <w:rsid w:val="00711AE4"/>
    <w:rsid w:val="00711B05"/>
    <w:rsid w:val="00711F43"/>
    <w:rsid w:val="007127ED"/>
    <w:rsid w:val="007135EF"/>
    <w:rsid w:val="00714006"/>
    <w:rsid w:val="00716C53"/>
    <w:rsid w:val="0072078E"/>
    <w:rsid w:val="00721B14"/>
    <w:rsid w:val="00722F1C"/>
    <w:rsid w:val="0072427C"/>
    <w:rsid w:val="007258DF"/>
    <w:rsid w:val="00727455"/>
    <w:rsid w:val="007276F2"/>
    <w:rsid w:val="007277D0"/>
    <w:rsid w:val="00730976"/>
    <w:rsid w:val="00730A2C"/>
    <w:rsid w:val="007322A1"/>
    <w:rsid w:val="007322DA"/>
    <w:rsid w:val="00733FA5"/>
    <w:rsid w:val="00734914"/>
    <w:rsid w:val="00734D6F"/>
    <w:rsid w:val="007368EF"/>
    <w:rsid w:val="00740308"/>
    <w:rsid w:val="00740586"/>
    <w:rsid w:val="00741203"/>
    <w:rsid w:val="007425CE"/>
    <w:rsid w:val="00743867"/>
    <w:rsid w:val="00744574"/>
    <w:rsid w:val="00744873"/>
    <w:rsid w:val="007457E6"/>
    <w:rsid w:val="0074706E"/>
    <w:rsid w:val="00747640"/>
    <w:rsid w:val="007501CE"/>
    <w:rsid w:val="007509CD"/>
    <w:rsid w:val="00750F74"/>
    <w:rsid w:val="007511FF"/>
    <w:rsid w:val="00754D98"/>
    <w:rsid w:val="0076149C"/>
    <w:rsid w:val="00761BA7"/>
    <w:rsid w:val="0076249B"/>
    <w:rsid w:val="00763737"/>
    <w:rsid w:val="00763A48"/>
    <w:rsid w:val="00763C81"/>
    <w:rsid w:val="007646D9"/>
    <w:rsid w:val="00764DEB"/>
    <w:rsid w:val="00765AFC"/>
    <w:rsid w:val="00765EEC"/>
    <w:rsid w:val="00766C3D"/>
    <w:rsid w:val="00766C88"/>
    <w:rsid w:val="00767FD8"/>
    <w:rsid w:val="0077262E"/>
    <w:rsid w:val="007737B3"/>
    <w:rsid w:val="007749A7"/>
    <w:rsid w:val="007769DF"/>
    <w:rsid w:val="00780086"/>
    <w:rsid w:val="00780403"/>
    <w:rsid w:val="00780456"/>
    <w:rsid w:val="007805F4"/>
    <w:rsid w:val="00780FFD"/>
    <w:rsid w:val="007816D4"/>
    <w:rsid w:val="0078220E"/>
    <w:rsid w:val="007826B0"/>
    <w:rsid w:val="00784655"/>
    <w:rsid w:val="00785719"/>
    <w:rsid w:val="0078765F"/>
    <w:rsid w:val="0079013C"/>
    <w:rsid w:val="00790AC9"/>
    <w:rsid w:val="007919BF"/>
    <w:rsid w:val="007926DA"/>
    <w:rsid w:val="00792F5D"/>
    <w:rsid w:val="00793F54"/>
    <w:rsid w:val="007955CE"/>
    <w:rsid w:val="007A01D3"/>
    <w:rsid w:val="007A089B"/>
    <w:rsid w:val="007A17B5"/>
    <w:rsid w:val="007A27EB"/>
    <w:rsid w:val="007A2C39"/>
    <w:rsid w:val="007A34D9"/>
    <w:rsid w:val="007A38CD"/>
    <w:rsid w:val="007A40D7"/>
    <w:rsid w:val="007A5F21"/>
    <w:rsid w:val="007A5F7D"/>
    <w:rsid w:val="007A7339"/>
    <w:rsid w:val="007A76D3"/>
    <w:rsid w:val="007B08C8"/>
    <w:rsid w:val="007B0DA0"/>
    <w:rsid w:val="007B19D8"/>
    <w:rsid w:val="007B27F6"/>
    <w:rsid w:val="007B283A"/>
    <w:rsid w:val="007B50C8"/>
    <w:rsid w:val="007B7448"/>
    <w:rsid w:val="007B7658"/>
    <w:rsid w:val="007B79B4"/>
    <w:rsid w:val="007B7E31"/>
    <w:rsid w:val="007C0AE7"/>
    <w:rsid w:val="007C0FA6"/>
    <w:rsid w:val="007C1328"/>
    <w:rsid w:val="007C23FA"/>
    <w:rsid w:val="007C3EB8"/>
    <w:rsid w:val="007C6B0E"/>
    <w:rsid w:val="007C7336"/>
    <w:rsid w:val="007C73D9"/>
    <w:rsid w:val="007C7F4C"/>
    <w:rsid w:val="007C7FE9"/>
    <w:rsid w:val="007D27D9"/>
    <w:rsid w:val="007D4B0F"/>
    <w:rsid w:val="007D5832"/>
    <w:rsid w:val="007D77D4"/>
    <w:rsid w:val="007D78B7"/>
    <w:rsid w:val="007D7921"/>
    <w:rsid w:val="007D7B92"/>
    <w:rsid w:val="007E0C66"/>
    <w:rsid w:val="007E1CF9"/>
    <w:rsid w:val="007E1EED"/>
    <w:rsid w:val="007E4A6A"/>
    <w:rsid w:val="007E4F34"/>
    <w:rsid w:val="007E5DA8"/>
    <w:rsid w:val="007E6F7D"/>
    <w:rsid w:val="007E78C1"/>
    <w:rsid w:val="007E7944"/>
    <w:rsid w:val="007E7EC5"/>
    <w:rsid w:val="007F251F"/>
    <w:rsid w:val="007F35CD"/>
    <w:rsid w:val="007F401E"/>
    <w:rsid w:val="007F4F66"/>
    <w:rsid w:val="007F536B"/>
    <w:rsid w:val="007F567A"/>
    <w:rsid w:val="007F5C6C"/>
    <w:rsid w:val="007F5F4D"/>
    <w:rsid w:val="007F6B58"/>
    <w:rsid w:val="007F7B04"/>
    <w:rsid w:val="00800A2B"/>
    <w:rsid w:val="00801BC4"/>
    <w:rsid w:val="00802780"/>
    <w:rsid w:val="00802CD7"/>
    <w:rsid w:val="008037AB"/>
    <w:rsid w:val="00803938"/>
    <w:rsid w:val="008059F0"/>
    <w:rsid w:val="008070FA"/>
    <w:rsid w:val="008078B8"/>
    <w:rsid w:val="00810C0E"/>
    <w:rsid w:val="0081439A"/>
    <w:rsid w:val="00815121"/>
    <w:rsid w:val="0081585C"/>
    <w:rsid w:val="008159E1"/>
    <w:rsid w:val="00815DA3"/>
    <w:rsid w:val="0081760A"/>
    <w:rsid w:val="00820028"/>
    <w:rsid w:val="00820AD1"/>
    <w:rsid w:val="00822E3E"/>
    <w:rsid w:val="00823C79"/>
    <w:rsid w:val="00825443"/>
    <w:rsid w:val="008257F5"/>
    <w:rsid w:val="00825ABB"/>
    <w:rsid w:val="00827C55"/>
    <w:rsid w:val="00831081"/>
    <w:rsid w:val="008314CE"/>
    <w:rsid w:val="00831F7B"/>
    <w:rsid w:val="00832917"/>
    <w:rsid w:val="00832B36"/>
    <w:rsid w:val="00833EF2"/>
    <w:rsid w:val="00836F68"/>
    <w:rsid w:val="00840B73"/>
    <w:rsid w:val="00842477"/>
    <w:rsid w:val="00842BA3"/>
    <w:rsid w:val="00843538"/>
    <w:rsid w:val="00843859"/>
    <w:rsid w:val="00843E03"/>
    <w:rsid w:val="008459CE"/>
    <w:rsid w:val="00846313"/>
    <w:rsid w:val="008474D0"/>
    <w:rsid w:val="00847674"/>
    <w:rsid w:val="0085179D"/>
    <w:rsid w:val="00851925"/>
    <w:rsid w:val="00851ECF"/>
    <w:rsid w:val="008536BA"/>
    <w:rsid w:val="00855275"/>
    <w:rsid w:val="00855AEF"/>
    <w:rsid w:val="00857651"/>
    <w:rsid w:val="00857959"/>
    <w:rsid w:val="00860332"/>
    <w:rsid w:val="008603EF"/>
    <w:rsid w:val="00861FEA"/>
    <w:rsid w:val="00862BCF"/>
    <w:rsid w:val="00863576"/>
    <w:rsid w:val="00864E66"/>
    <w:rsid w:val="00865E01"/>
    <w:rsid w:val="0086659F"/>
    <w:rsid w:val="00867685"/>
    <w:rsid w:val="00867752"/>
    <w:rsid w:val="00870945"/>
    <w:rsid w:val="00871353"/>
    <w:rsid w:val="00872480"/>
    <w:rsid w:val="00872EFB"/>
    <w:rsid w:val="008735A8"/>
    <w:rsid w:val="00873A13"/>
    <w:rsid w:val="00874084"/>
    <w:rsid w:val="00874966"/>
    <w:rsid w:val="008755C7"/>
    <w:rsid w:val="00875C6F"/>
    <w:rsid w:val="00877C28"/>
    <w:rsid w:val="00881AC7"/>
    <w:rsid w:val="00883B3D"/>
    <w:rsid w:val="00884491"/>
    <w:rsid w:val="00884B8F"/>
    <w:rsid w:val="00885871"/>
    <w:rsid w:val="008910C2"/>
    <w:rsid w:val="008922A9"/>
    <w:rsid w:val="00892359"/>
    <w:rsid w:val="00893573"/>
    <w:rsid w:val="00893B96"/>
    <w:rsid w:val="00893F3B"/>
    <w:rsid w:val="00893FE9"/>
    <w:rsid w:val="008A0EB7"/>
    <w:rsid w:val="008A1DBD"/>
    <w:rsid w:val="008A1E83"/>
    <w:rsid w:val="008A4418"/>
    <w:rsid w:val="008A5643"/>
    <w:rsid w:val="008A6E0C"/>
    <w:rsid w:val="008B0782"/>
    <w:rsid w:val="008B0FC3"/>
    <w:rsid w:val="008B3989"/>
    <w:rsid w:val="008B465D"/>
    <w:rsid w:val="008B6DCB"/>
    <w:rsid w:val="008B7A32"/>
    <w:rsid w:val="008C11FA"/>
    <w:rsid w:val="008C33AD"/>
    <w:rsid w:val="008C3BE0"/>
    <w:rsid w:val="008C492F"/>
    <w:rsid w:val="008C51CE"/>
    <w:rsid w:val="008C57F5"/>
    <w:rsid w:val="008C60C3"/>
    <w:rsid w:val="008C6208"/>
    <w:rsid w:val="008C7D46"/>
    <w:rsid w:val="008D1638"/>
    <w:rsid w:val="008D1B6D"/>
    <w:rsid w:val="008D51E5"/>
    <w:rsid w:val="008D6285"/>
    <w:rsid w:val="008E2005"/>
    <w:rsid w:val="008E4816"/>
    <w:rsid w:val="008E6093"/>
    <w:rsid w:val="008F0310"/>
    <w:rsid w:val="008F16CF"/>
    <w:rsid w:val="008F277A"/>
    <w:rsid w:val="008F732C"/>
    <w:rsid w:val="009004DE"/>
    <w:rsid w:val="00900954"/>
    <w:rsid w:val="009013B9"/>
    <w:rsid w:val="009023CF"/>
    <w:rsid w:val="00902D4D"/>
    <w:rsid w:val="0090340A"/>
    <w:rsid w:val="00903921"/>
    <w:rsid w:val="009049E7"/>
    <w:rsid w:val="00905448"/>
    <w:rsid w:val="009064F5"/>
    <w:rsid w:val="00907B8D"/>
    <w:rsid w:val="00912127"/>
    <w:rsid w:val="00912739"/>
    <w:rsid w:val="00912B51"/>
    <w:rsid w:val="0091483A"/>
    <w:rsid w:val="00916557"/>
    <w:rsid w:val="00917147"/>
    <w:rsid w:val="009236EB"/>
    <w:rsid w:val="009240DB"/>
    <w:rsid w:val="00925D50"/>
    <w:rsid w:val="00926327"/>
    <w:rsid w:val="00926766"/>
    <w:rsid w:val="00926E32"/>
    <w:rsid w:val="00931710"/>
    <w:rsid w:val="00931B8C"/>
    <w:rsid w:val="00935435"/>
    <w:rsid w:val="00935A72"/>
    <w:rsid w:val="0093627E"/>
    <w:rsid w:val="00936793"/>
    <w:rsid w:val="009368C5"/>
    <w:rsid w:val="00937334"/>
    <w:rsid w:val="00937780"/>
    <w:rsid w:val="00937C37"/>
    <w:rsid w:val="00937EC2"/>
    <w:rsid w:val="009404F8"/>
    <w:rsid w:val="009405AD"/>
    <w:rsid w:val="0094159D"/>
    <w:rsid w:val="00941622"/>
    <w:rsid w:val="00941D2D"/>
    <w:rsid w:val="00943339"/>
    <w:rsid w:val="00943545"/>
    <w:rsid w:val="0094513A"/>
    <w:rsid w:val="00945BBC"/>
    <w:rsid w:val="00946146"/>
    <w:rsid w:val="00946EC5"/>
    <w:rsid w:val="00953852"/>
    <w:rsid w:val="00953861"/>
    <w:rsid w:val="00953914"/>
    <w:rsid w:val="0095438F"/>
    <w:rsid w:val="00954632"/>
    <w:rsid w:val="00954AF1"/>
    <w:rsid w:val="00955542"/>
    <w:rsid w:val="009569FB"/>
    <w:rsid w:val="00957381"/>
    <w:rsid w:val="00960849"/>
    <w:rsid w:val="00960995"/>
    <w:rsid w:val="00960B6D"/>
    <w:rsid w:val="0096100F"/>
    <w:rsid w:val="00961B89"/>
    <w:rsid w:val="00962036"/>
    <w:rsid w:val="00962479"/>
    <w:rsid w:val="009633CC"/>
    <w:rsid w:val="0096354B"/>
    <w:rsid w:val="00964DCD"/>
    <w:rsid w:val="00965C4C"/>
    <w:rsid w:val="00965F52"/>
    <w:rsid w:val="00966725"/>
    <w:rsid w:val="00966DF2"/>
    <w:rsid w:val="00970FB6"/>
    <w:rsid w:val="009712F3"/>
    <w:rsid w:val="009730A5"/>
    <w:rsid w:val="009730B3"/>
    <w:rsid w:val="00973556"/>
    <w:rsid w:val="009766CA"/>
    <w:rsid w:val="00977817"/>
    <w:rsid w:val="00982D9F"/>
    <w:rsid w:val="00983F19"/>
    <w:rsid w:val="0098503D"/>
    <w:rsid w:val="0098567A"/>
    <w:rsid w:val="009859F7"/>
    <w:rsid w:val="0098679D"/>
    <w:rsid w:val="00986BBD"/>
    <w:rsid w:val="00987100"/>
    <w:rsid w:val="0098738F"/>
    <w:rsid w:val="0098781B"/>
    <w:rsid w:val="0099181B"/>
    <w:rsid w:val="00992437"/>
    <w:rsid w:val="00996B15"/>
    <w:rsid w:val="00996DC8"/>
    <w:rsid w:val="00997954"/>
    <w:rsid w:val="009A08DF"/>
    <w:rsid w:val="009A1EC9"/>
    <w:rsid w:val="009A2439"/>
    <w:rsid w:val="009A429E"/>
    <w:rsid w:val="009A61B5"/>
    <w:rsid w:val="009A6844"/>
    <w:rsid w:val="009A6F22"/>
    <w:rsid w:val="009B0173"/>
    <w:rsid w:val="009B0252"/>
    <w:rsid w:val="009B02D5"/>
    <w:rsid w:val="009B06AA"/>
    <w:rsid w:val="009B5D26"/>
    <w:rsid w:val="009B5E39"/>
    <w:rsid w:val="009B5FE3"/>
    <w:rsid w:val="009B6AC2"/>
    <w:rsid w:val="009B6B49"/>
    <w:rsid w:val="009B7E2C"/>
    <w:rsid w:val="009C0912"/>
    <w:rsid w:val="009C1C16"/>
    <w:rsid w:val="009C2029"/>
    <w:rsid w:val="009C27F0"/>
    <w:rsid w:val="009C2A2E"/>
    <w:rsid w:val="009C6186"/>
    <w:rsid w:val="009D09BF"/>
    <w:rsid w:val="009D1F9C"/>
    <w:rsid w:val="009D21D1"/>
    <w:rsid w:val="009D30A3"/>
    <w:rsid w:val="009D53C6"/>
    <w:rsid w:val="009E002A"/>
    <w:rsid w:val="009E026F"/>
    <w:rsid w:val="009E0D4F"/>
    <w:rsid w:val="009E274B"/>
    <w:rsid w:val="009E2D6D"/>
    <w:rsid w:val="009E2FFD"/>
    <w:rsid w:val="009E34FE"/>
    <w:rsid w:val="009E3FBC"/>
    <w:rsid w:val="009E431E"/>
    <w:rsid w:val="009E4B0B"/>
    <w:rsid w:val="009E4CB5"/>
    <w:rsid w:val="009E52EF"/>
    <w:rsid w:val="009E58B8"/>
    <w:rsid w:val="009E60DA"/>
    <w:rsid w:val="009E6D9E"/>
    <w:rsid w:val="009E7515"/>
    <w:rsid w:val="009F1043"/>
    <w:rsid w:val="009F12BC"/>
    <w:rsid w:val="009F2074"/>
    <w:rsid w:val="009F2C9A"/>
    <w:rsid w:val="009F312D"/>
    <w:rsid w:val="009F4515"/>
    <w:rsid w:val="009F6DCF"/>
    <w:rsid w:val="009F7346"/>
    <w:rsid w:val="00A01B63"/>
    <w:rsid w:val="00A034B4"/>
    <w:rsid w:val="00A048F8"/>
    <w:rsid w:val="00A059F5"/>
    <w:rsid w:val="00A065BF"/>
    <w:rsid w:val="00A066CB"/>
    <w:rsid w:val="00A0729D"/>
    <w:rsid w:val="00A117C8"/>
    <w:rsid w:val="00A12159"/>
    <w:rsid w:val="00A1290B"/>
    <w:rsid w:val="00A12A9D"/>
    <w:rsid w:val="00A13C9A"/>
    <w:rsid w:val="00A16BA1"/>
    <w:rsid w:val="00A171D0"/>
    <w:rsid w:val="00A21D55"/>
    <w:rsid w:val="00A220E2"/>
    <w:rsid w:val="00A23666"/>
    <w:rsid w:val="00A23701"/>
    <w:rsid w:val="00A23C1A"/>
    <w:rsid w:val="00A25AE3"/>
    <w:rsid w:val="00A26703"/>
    <w:rsid w:val="00A26B1D"/>
    <w:rsid w:val="00A276F7"/>
    <w:rsid w:val="00A30072"/>
    <w:rsid w:val="00A30E8E"/>
    <w:rsid w:val="00A3308D"/>
    <w:rsid w:val="00A33A1D"/>
    <w:rsid w:val="00A33B3D"/>
    <w:rsid w:val="00A33E58"/>
    <w:rsid w:val="00A3584F"/>
    <w:rsid w:val="00A360F2"/>
    <w:rsid w:val="00A37E65"/>
    <w:rsid w:val="00A40A53"/>
    <w:rsid w:val="00A40E51"/>
    <w:rsid w:val="00A40F0D"/>
    <w:rsid w:val="00A411B2"/>
    <w:rsid w:val="00A42FF1"/>
    <w:rsid w:val="00A43978"/>
    <w:rsid w:val="00A45D45"/>
    <w:rsid w:val="00A46374"/>
    <w:rsid w:val="00A46DDA"/>
    <w:rsid w:val="00A475DA"/>
    <w:rsid w:val="00A53072"/>
    <w:rsid w:val="00A540FE"/>
    <w:rsid w:val="00A541EF"/>
    <w:rsid w:val="00A5430E"/>
    <w:rsid w:val="00A54426"/>
    <w:rsid w:val="00A54E1B"/>
    <w:rsid w:val="00A55D5E"/>
    <w:rsid w:val="00A57D2B"/>
    <w:rsid w:val="00A60F0F"/>
    <w:rsid w:val="00A61952"/>
    <w:rsid w:val="00A61D6C"/>
    <w:rsid w:val="00A61EDA"/>
    <w:rsid w:val="00A65357"/>
    <w:rsid w:val="00A66153"/>
    <w:rsid w:val="00A67158"/>
    <w:rsid w:val="00A67461"/>
    <w:rsid w:val="00A67B1C"/>
    <w:rsid w:val="00A67B90"/>
    <w:rsid w:val="00A67E63"/>
    <w:rsid w:val="00A72461"/>
    <w:rsid w:val="00A747E3"/>
    <w:rsid w:val="00A75A64"/>
    <w:rsid w:val="00A76200"/>
    <w:rsid w:val="00A80E7A"/>
    <w:rsid w:val="00A81054"/>
    <w:rsid w:val="00A8255B"/>
    <w:rsid w:val="00A83272"/>
    <w:rsid w:val="00A83601"/>
    <w:rsid w:val="00A8373F"/>
    <w:rsid w:val="00A86A14"/>
    <w:rsid w:val="00A90040"/>
    <w:rsid w:val="00A916B4"/>
    <w:rsid w:val="00A9219E"/>
    <w:rsid w:val="00A924AD"/>
    <w:rsid w:val="00A92615"/>
    <w:rsid w:val="00A92871"/>
    <w:rsid w:val="00A93303"/>
    <w:rsid w:val="00A93C94"/>
    <w:rsid w:val="00A95730"/>
    <w:rsid w:val="00A95E3A"/>
    <w:rsid w:val="00A96BC5"/>
    <w:rsid w:val="00A97FFE"/>
    <w:rsid w:val="00AA0739"/>
    <w:rsid w:val="00AA2B28"/>
    <w:rsid w:val="00AA2DF9"/>
    <w:rsid w:val="00AA310A"/>
    <w:rsid w:val="00AA311D"/>
    <w:rsid w:val="00AA5FE7"/>
    <w:rsid w:val="00AA61F4"/>
    <w:rsid w:val="00AB0FB6"/>
    <w:rsid w:val="00AB14DC"/>
    <w:rsid w:val="00AB1798"/>
    <w:rsid w:val="00AB2777"/>
    <w:rsid w:val="00AB3093"/>
    <w:rsid w:val="00AB3C89"/>
    <w:rsid w:val="00AB405B"/>
    <w:rsid w:val="00AB4FB2"/>
    <w:rsid w:val="00AB6ACA"/>
    <w:rsid w:val="00AC08FB"/>
    <w:rsid w:val="00AC0C6F"/>
    <w:rsid w:val="00AC0D14"/>
    <w:rsid w:val="00AC0D70"/>
    <w:rsid w:val="00AC0F25"/>
    <w:rsid w:val="00AC0F78"/>
    <w:rsid w:val="00AC1061"/>
    <w:rsid w:val="00AC69EC"/>
    <w:rsid w:val="00AD0F50"/>
    <w:rsid w:val="00AD1B91"/>
    <w:rsid w:val="00AD3D57"/>
    <w:rsid w:val="00AD4EB7"/>
    <w:rsid w:val="00AD540B"/>
    <w:rsid w:val="00AD5792"/>
    <w:rsid w:val="00AD5E7A"/>
    <w:rsid w:val="00AD6E5D"/>
    <w:rsid w:val="00AD7589"/>
    <w:rsid w:val="00AD7C31"/>
    <w:rsid w:val="00AE344A"/>
    <w:rsid w:val="00AE4706"/>
    <w:rsid w:val="00AE5321"/>
    <w:rsid w:val="00AE53FF"/>
    <w:rsid w:val="00AE5C5D"/>
    <w:rsid w:val="00AE5E5B"/>
    <w:rsid w:val="00AE7B81"/>
    <w:rsid w:val="00AE7CB2"/>
    <w:rsid w:val="00AE7D5A"/>
    <w:rsid w:val="00AF0C26"/>
    <w:rsid w:val="00AF1A38"/>
    <w:rsid w:val="00AF2054"/>
    <w:rsid w:val="00AF6126"/>
    <w:rsid w:val="00AF7005"/>
    <w:rsid w:val="00B011C5"/>
    <w:rsid w:val="00B01CB3"/>
    <w:rsid w:val="00B01D34"/>
    <w:rsid w:val="00B01DF5"/>
    <w:rsid w:val="00B03789"/>
    <w:rsid w:val="00B04A54"/>
    <w:rsid w:val="00B04B2A"/>
    <w:rsid w:val="00B05FD1"/>
    <w:rsid w:val="00B079D0"/>
    <w:rsid w:val="00B10644"/>
    <w:rsid w:val="00B1166A"/>
    <w:rsid w:val="00B11923"/>
    <w:rsid w:val="00B11B50"/>
    <w:rsid w:val="00B1402C"/>
    <w:rsid w:val="00B14C0A"/>
    <w:rsid w:val="00B17703"/>
    <w:rsid w:val="00B2021B"/>
    <w:rsid w:val="00B2057F"/>
    <w:rsid w:val="00B220E1"/>
    <w:rsid w:val="00B22571"/>
    <w:rsid w:val="00B2370F"/>
    <w:rsid w:val="00B23747"/>
    <w:rsid w:val="00B23A1B"/>
    <w:rsid w:val="00B23BA3"/>
    <w:rsid w:val="00B25C0D"/>
    <w:rsid w:val="00B2795C"/>
    <w:rsid w:val="00B30185"/>
    <w:rsid w:val="00B32F56"/>
    <w:rsid w:val="00B337D4"/>
    <w:rsid w:val="00B37234"/>
    <w:rsid w:val="00B407AD"/>
    <w:rsid w:val="00B41115"/>
    <w:rsid w:val="00B42359"/>
    <w:rsid w:val="00B43A78"/>
    <w:rsid w:val="00B445E7"/>
    <w:rsid w:val="00B45C52"/>
    <w:rsid w:val="00B46A07"/>
    <w:rsid w:val="00B473CF"/>
    <w:rsid w:val="00B50D2C"/>
    <w:rsid w:val="00B527A9"/>
    <w:rsid w:val="00B5308A"/>
    <w:rsid w:val="00B5346A"/>
    <w:rsid w:val="00B53626"/>
    <w:rsid w:val="00B55A1F"/>
    <w:rsid w:val="00B606F2"/>
    <w:rsid w:val="00B629C2"/>
    <w:rsid w:val="00B62E37"/>
    <w:rsid w:val="00B63472"/>
    <w:rsid w:val="00B636DE"/>
    <w:rsid w:val="00B63F08"/>
    <w:rsid w:val="00B64472"/>
    <w:rsid w:val="00B6478B"/>
    <w:rsid w:val="00B65D05"/>
    <w:rsid w:val="00B67548"/>
    <w:rsid w:val="00B70461"/>
    <w:rsid w:val="00B70489"/>
    <w:rsid w:val="00B70679"/>
    <w:rsid w:val="00B71364"/>
    <w:rsid w:val="00B71783"/>
    <w:rsid w:val="00B73811"/>
    <w:rsid w:val="00B7554D"/>
    <w:rsid w:val="00B75E55"/>
    <w:rsid w:val="00B775EF"/>
    <w:rsid w:val="00B77BBA"/>
    <w:rsid w:val="00B77D4A"/>
    <w:rsid w:val="00B802E4"/>
    <w:rsid w:val="00B804EF"/>
    <w:rsid w:val="00B80BB5"/>
    <w:rsid w:val="00B80FD6"/>
    <w:rsid w:val="00B81947"/>
    <w:rsid w:val="00B81D24"/>
    <w:rsid w:val="00B82CE2"/>
    <w:rsid w:val="00B841B3"/>
    <w:rsid w:val="00B84571"/>
    <w:rsid w:val="00B85729"/>
    <w:rsid w:val="00B859D4"/>
    <w:rsid w:val="00B87E22"/>
    <w:rsid w:val="00B91875"/>
    <w:rsid w:val="00B91B46"/>
    <w:rsid w:val="00B9520C"/>
    <w:rsid w:val="00B95535"/>
    <w:rsid w:val="00B9574B"/>
    <w:rsid w:val="00B95E90"/>
    <w:rsid w:val="00B9651E"/>
    <w:rsid w:val="00B972B5"/>
    <w:rsid w:val="00B97E2A"/>
    <w:rsid w:val="00BA05CE"/>
    <w:rsid w:val="00BA088C"/>
    <w:rsid w:val="00BA24FD"/>
    <w:rsid w:val="00BA26D3"/>
    <w:rsid w:val="00BA42FE"/>
    <w:rsid w:val="00BA5459"/>
    <w:rsid w:val="00BA7C4C"/>
    <w:rsid w:val="00BB0928"/>
    <w:rsid w:val="00BB1AAA"/>
    <w:rsid w:val="00BB1DA6"/>
    <w:rsid w:val="00BB24FC"/>
    <w:rsid w:val="00BB32F7"/>
    <w:rsid w:val="00BB417A"/>
    <w:rsid w:val="00BB417C"/>
    <w:rsid w:val="00BB4E0A"/>
    <w:rsid w:val="00BB5800"/>
    <w:rsid w:val="00BB5AF9"/>
    <w:rsid w:val="00BB6E13"/>
    <w:rsid w:val="00BB70FF"/>
    <w:rsid w:val="00BB7ECA"/>
    <w:rsid w:val="00BC0126"/>
    <w:rsid w:val="00BC05B0"/>
    <w:rsid w:val="00BC1928"/>
    <w:rsid w:val="00BC2463"/>
    <w:rsid w:val="00BC3121"/>
    <w:rsid w:val="00BC4439"/>
    <w:rsid w:val="00BC5286"/>
    <w:rsid w:val="00BC5EE0"/>
    <w:rsid w:val="00BC69CF"/>
    <w:rsid w:val="00BC6C08"/>
    <w:rsid w:val="00BC6DE0"/>
    <w:rsid w:val="00BC6E8A"/>
    <w:rsid w:val="00BD4178"/>
    <w:rsid w:val="00BD469B"/>
    <w:rsid w:val="00BD499A"/>
    <w:rsid w:val="00BD5594"/>
    <w:rsid w:val="00BD595F"/>
    <w:rsid w:val="00BD62EA"/>
    <w:rsid w:val="00BD7997"/>
    <w:rsid w:val="00BE0CD7"/>
    <w:rsid w:val="00BE1A2A"/>
    <w:rsid w:val="00BE1D2A"/>
    <w:rsid w:val="00BE328F"/>
    <w:rsid w:val="00BE43A1"/>
    <w:rsid w:val="00BE4517"/>
    <w:rsid w:val="00BE4EC5"/>
    <w:rsid w:val="00BE52F8"/>
    <w:rsid w:val="00BE5F45"/>
    <w:rsid w:val="00BE63A1"/>
    <w:rsid w:val="00BE66ED"/>
    <w:rsid w:val="00BF097D"/>
    <w:rsid w:val="00BF0F29"/>
    <w:rsid w:val="00BF18A3"/>
    <w:rsid w:val="00BF3781"/>
    <w:rsid w:val="00BF3863"/>
    <w:rsid w:val="00BF3EBB"/>
    <w:rsid w:val="00BF5C09"/>
    <w:rsid w:val="00BF5C28"/>
    <w:rsid w:val="00BF5FC7"/>
    <w:rsid w:val="00BF66F9"/>
    <w:rsid w:val="00BF6EA1"/>
    <w:rsid w:val="00BF7505"/>
    <w:rsid w:val="00C00378"/>
    <w:rsid w:val="00C004A4"/>
    <w:rsid w:val="00C005A0"/>
    <w:rsid w:val="00C0126A"/>
    <w:rsid w:val="00C01F83"/>
    <w:rsid w:val="00C021D7"/>
    <w:rsid w:val="00C03033"/>
    <w:rsid w:val="00C03D17"/>
    <w:rsid w:val="00C04915"/>
    <w:rsid w:val="00C05315"/>
    <w:rsid w:val="00C1081C"/>
    <w:rsid w:val="00C11C15"/>
    <w:rsid w:val="00C1366B"/>
    <w:rsid w:val="00C13688"/>
    <w:rsid w:val="00C1390B"/>
    <w:rsid w:val="00C16FD0"/>
    <w:rsid w:val="00C2015B"/>
    <w:rsid w:val="00C20988"/>
    <w:rsid w:val="00C20A26"/>
    <w:rsid w:val="00C20BA6"/>
    <w:rsid w:val="00C2121B"/>
    <w:rsid w:val="00C226E5"/>
    <w:rsid w:val="00C228CE"/>
    <w:rsid w:val="00C233A0"/>
    <w:rsid w:val="00C26D6F"/>
    <w:rsid w:val="00C2701F"/>
    <w:rsid w:val="00C27111"/>
    <w:rsid w:val="00C2795C"/>
    <w:rsid w:val="00C303A4"/>
    <w:rsid w:val="00C32811"/>
    <w:rsid w:val="00C3397D"/>
    <w:rsid w:val="00C33F7E"/>
    <w:rsid w:val="00C34205"/>
    <w:rsid w:val="00C3432E"/>
    <w:rsid w:val="00C355DF"/>
    <w:rsid w:val="00C35A17"/>
    <w:rsid w:val="00C35CAC"/>
    <w:rsid w:val="00C37078"/>
    <w:rsid w:val="00C372FE"/>
    <w:rsid w:val="00C37685"/>
    <w:rsid w:val="00C40127"/>
    <w:rsid w:val="00C41257"/>
    <w:rsid w:val="00C412A3"/>
    <w:rsid w:val="00C42A3A"/>
    <w:rsid w:val="00C42CD7"/>
    <w:rsid w:val="00C43535"/>
    <w:rsid w:val="00C45953"/>
    <w:rsid w:val="00C45DA3"/>
    <w:rsid w:val="00C46677"/>
    <w:rsid w:val="00C472D6"/>
    <w:rsid w:val="00C47B32"/>
    <w:rsid w:val="00C52841"/>
    <w:rsid w:val="00C52F85"/>
    <w:rsid w:val="00C530D1"/>
    <w:rsid w:val="00C53776"/>
    <w:rsid w:val="00C53CC4"/>
    <w:rsid w:val="00C54F22"/>
    <w:rsid w:val="00C55BB3"/>
    <w:rsid w:val="00C55F3C"/>
    <w:rsid w:val="00C57A45"/>
    <w:rsid w:val="00C57C7E"/>
    <w:rsid w:val="00C57F56"/>
    <w:rsid w:val="00C60902"/>
    <w:rsid w:val="00C610BB"/>
    <w:rsid w:val="00C62A0C"/>
    <w:rsid w:val="00C62AC9"/>
    <w:rsid w:val="00C64CA5"/>
    <w:rsid w:val="00C66CA4"/>
    <w:rsid w:val="00C66CDE"/>
    <w:rsid w:val="00C66E03"/>
    <w:rsid w:val="00C67202"/>
    <w:rsid w:val="00C67A6B"/>
    <w:rsid w:val="00C70958"/>
    <w:rsid w:val="00C70DA6"/>
    <w:rsid w:val="00C723C6"/>
    <w:rsid w:val="00C72C69"/>
    <w:rsid w:val="00C73EF8"/>
    <w:rsid w:val="00C747D7"/>
    <w:rsid w:val="00C74C68"/>
    <w:rsid w:val="00C76A52"/>
    <w:rsid w:val="00C770FC"/>
    <w:rsid w:val="00C7745F"/>
    <w:rsid w:val="00C7798C"/>
    <w:rsid w:val="00C8028A"/>
    <w:rsid w:val="00C812A5"/>
    <w:rsid w:val="00C8288E"/>
    <w:rsid w:val="00C82AC9"/>
    <w:rsid w:val="00C8366D"/>
    <w:rsid w:val="00C84A95"/>
    <w:rsid w:val="00C8604E"/>
    <w:rsid w:val="00C867C3"/>
    <w:rsid w:val="00C90EC1"/>
    <w:rsid w:val="00C91E27"/>
    <w:rsid w:val="00C92584"/>
    <w:rsid w:val="00C92EEB"/>
    <w:rsid w:val="00C93D38"/>
    <w:rsid w:val="00C94024"/>
    <w:rsid w:val="00C951F9"/>
    <w:rsid w:val="00CA16DD"/>
    <w:rsid w:val="00CA3B7E"/>
    <w:rsid w:val="00CA3D13"/>
    <w:rsid w:val="00CA4D7C"/>
    <w:rsid w:val="00CA4FF8"/>
    <w:rsid w:val="00CA59E8"/>
    <w:rsid w:val="00CA6A66"/>
    <w:rsid w:val="00CA6F7B"/>
    <w:rsid w:val="00CA75A7"/>
    <w:rsid w:val="00CA7CC5"/>
    <w:rsid w:val="00CA7CCD"/>
    <w:rsid w:val="00CB0BD4"/>
    <w:rsid w:val="00CB1918"/>
    <w:rsid w:val="00CB1D5A"/>
    <w:rsid w:val="00CB240C"/>
    <w:rsid w:val="00CB2BC3"/>
    <w:rsid w:val="00CB4B57"/>
    <w:rsid w:val="00CB5A10"/>
    <w:rsid w:val="00CB725B"/>
    <w:rsid w:val="00CC125E"/>
    <w:rsid w:val="00CC17AA"/>
    <w:rsid w:val="00CC470B"/>
    <w:rsid w:val="00CC5325"/>
    <w:rsid w:val="00CC5C10"/>
    <w:rsid w:val="00CC5CFC"/>
    <w:rsid w:val="00CC6425"/>
    <w:rsid w:val="00CC667D"/>
    <w:rsid w:val="00CC6CA5"/>
    <w:rsid w:val="00CD104B"/>
    <w:rsid w:val="00CD1114"/>
    <w:rsid w:val="00CD14D8"/>
    <w:rsid w:val="00CD1C0E"/>
    <w:rsid w:val="00CD2315"/>
    <w:rsid w:val="00CD29AE"/>
    <w:rsid w:val="00CD396F"/>
    <w:rsid w:val="00CD39A2"/>
    <w:rsid w:val="00CD3F4F"/>
    <w:rsid w:val="00CD42C3"/>
    <w:rsid w:val="00CD4CE6"/>
    <w:rsid w:val="00CD508D"/>
    <w:rsid w:val="00CD5177"/>
    <w:rsid w:val="00CD59D8"/>
    <w:rsid w:val="00CD5A1C"/>
    <w:rsid w:val="00CD6513"/>
    <w:rsid w:val="00CD6BA2"/>
    <w:rsid w:val="00CD78FD"/>
    <w:rsid w:val="00CE0471"/>
    <w:rsid w:val="00CE1898"/>
    <w:rsid w:val="00CE1A9B"/>
    <w:rsid w:val="00CE380E"/>
    <w:rsid w:val="00CE38A9"/>
    <w:rsid w:val="00CE5535"/>
    <w:rsid w:val="00CE5761"/>
    <w:rsid w:val="00CE63C3"/>
    <w:rsid w:val="00CE6EAF"/>
    <w:rsid w:val="00CE7F34"/>
    <w:rsid w:val="00CF02C8"/>
    <w:rsid w:val="00CF139D"/>
    <w:rsid w:val="00CF153E"/>
    <w:rsid w:val="00CF2447"/>
    <w:rsid w:val="00CF290C"/>
    <w:rsid w:val="00CF2B0F"/>
    <w:rsid w:val="00CF35C2"/>
    <w:rsid w:val="00CF3877"/>
    <w:rsid w:val="00CF5721"/>
    <w:rsid w:val="00CF5926"/>
    <w:rsid w:val="00CF5A3D"/>
    <w:rsid w:val="00CF5B11"/>
    <w:rsid w:val="00CF706E"/>
    <w:rsid w:val="00D02A9F"/>
    <w:rsid w:val="00D04650"/>
    <w:rsid w:val="00D0582C"/>
    <w:rsid w:val="00D07374"/>
    <w:rsid w:val="00D07578"/>
    <w:rsid w:val="00D07AFD"/>
    <w:rsid w:val="00D10190"/>
    <w:rsid w:val="00D11BFF"/>
    <w:rsid w:val="00D13784"/>
    <w:rsid w:val="00D147FF"/>
    <w:rsid w:val="00D158FD"/>
    <w:rsid w:val="00D2057F"/>
    <w:rsid w:val="00D2199A"/>
    <w:rsid w:val="00D21B59"/>
    <w:rsid w:val="00D22B04"/>
    <w:rsid w:val="00D22BAF"/>
    <w:rsid w:val="00D22FD8"/>
    <w:rsid w:val="00D240D9"/>
    <w:rsid w:val="00D26075"/>
    <w:rsid w:val="00D30544"/>
    <w:rsid w:val="00D318D4"/>
    <w:rsid w:val="00D32281"/>
    <w:rsid w:val="00D3247D"/>
    <w:rsid w:val="00D33C54"/>
    <w:rsid w:val="00D33EB5"/>
    <w:rsid w:val="00D34E4F"/>
    <w:rsid w:val="00D37D30"/>
    <w:rsid w:val="00D37ED0"/>
    <w:rsid w:val="00D37EDA"/>
    <w:rsid w:val="00D40A5A"/>
    <w:rsid w:val="00D413F0"/>
    <w:rsid w:val="00D44B75"/>
    <w:rsid w:val="00D45B86"/>
    <w:rsid w:val="00D45BEA"/>
    <w:rsid w:val="00D45C12"/>
    <w:rsid w:val="00D45F38"/>
    <w:rsid w:val="00D507D7"/>
    <w:rsid w:val="00D51296"/>
    <w:rsid w:val="00D512C9"/>
    <w:rsid w:val="00D53592"/>
    <w:rsid w:val="00D552B4"/>
    <w:rsid w:val="00D557B7"/>
    <w:rsid w:val="00D55BA2"/>
    <w:rsid w:val="00D5652A"/>
    <w:rsid w:val="00D56AFB"/>
    <w:rsid w:val="00D604C5"/>
    <w:rsid w:val="00D62246"/>
    <w:rsid w:val="00D63889"/>
    <w:rsid w:val="00D64912"/>
    <w:rsid w:val="00D6522A"/>
    <w:rsid w:val="00D65F2E"/>
    <w:rsid w:val="00D66C55"/>
    <w:rsid w:val="00D67458"/>
    <w:rsid w:val="00D71CEA"/>
    <w:rsid w:val="00D766B6"/>
    <w:rsid w:val="00D772B7"/>
    <w:rsid w:val="00D775C8"/>
    <w:rsid w:val="00D804CB"/>
    <w:rsid w:val="00D828BF"/>
    <w:rsid w:val="00D82E74"/>
    <w:rsid w:val="00D8388A"/>
    <w:rsid w:val="00D84AD9"/>
    <w:rsid w:val="00D85E86"/>
    <w:rsid w:val="00D871CA"/>
    <w:rsid w:val="00D87AAE"/>
    <w:rsid w:val="00D87FC6"/>
    <w:rsid w:val="00D90D25"/>
    <w:rsid w:val="00D9149A"/>
    <w:rsid w:val="00D916C6"/>
    <w:rsid w:val="00D91D54"/>
    <w:rsid w:val="00D929AB"/>
    <w:rsid w:val="00D92B66"/>
    <w:rsid w:val="00D93870"/>
    <w:rsid w:val="00D93B9C"/>
    <w:rsid w:val="00D940E9"/>
    <w:rsid w:val="00D96AFC"/>
    <w:rsid w:val="00D96F6A"/>
    <w:rsid w:val="00D974A1"/>
    <w:rsid w:val="00D97EF0"/>
    <w:rsid w:val="00DA0065"/>
    <w:rsid w:val="00DA1374"/>
    <w:rsid w:val="00DA1DA9"/>
    <w:rsid w:val="00DA3533"/>
    <w:rsid w:val="00DA35D2"/>
    <w:rsid w:val="00DA55BA"/>
    <w:rsid w:val="00DA71FD"/>
    <w:rsid w:val="00DA7302"/>
    <w:rsid w:val="00DA7C65"/>
    <w:rsid w:val="00DB0554"/>
    <w:rsid w:val="00DB0A6A"/>
    <w:rsid w:val="00DB14C2"/>
    <w:rsid w:val="00DB22F6"/>
    <w:rsid w:val="00DB2C98"/>
    <w:rsid w:val="00DB2D5B"/>
    <w:rsid w:val="00DB3167"/>
    <w:rsid w:val="00DB3600"/>
    <w:rsid w:val="00DB40D5"/>
    <w:rsid w:val="00DB59F1"/>
    <w:rsid w:val="00DC1D8C"/>
    <w:rsid w:val="00DC22A4"/>
    <w:rsid w:val="00DC2A8B"/>
    <w:rsid w:val="00DC3305"/>
    <w:rsid w:val="00DC3649"/>
    <w:rsid w:val="00DC3BAD"/>
    <w:rsid w:val="00DC5623"/>
    <w:rsid w:val="00DC5BE0"/>
    <w:rsid w:val="00DC6D6F"/>
    <w:rsid w:val="00DC785C"/>
    <w:rsid w:val="00DD0488"/>
    <w:rsid w:val="00DD1838"/>
    <w:rsid w:val="00DD2C3B"/>
    <w:rsid w:val="00DD2F96"/>
    <w:rsid w:val="00DD3C4A"/>
    <w:rsid w:val="00DD4949"/>
    <w:rsid w:val="00DD542F"/>
    <w:rsid w:val="00DD5CF2"/>
    <w:rsid w:val="00DD7B18"/>
    <w:rsid w:val="00DE1B73"/>
    <w:rsid w:val="00DE3B5C"/>
    <w:rsid w:val="00DE42F2"/>
    <w:rsid w:val="00DE4AFD"/>
    <w:rsid w:val="00DE7988"/>
    <w:rsid w:val="00DE7C5D"/>
    <w:rsid w:val="00DF234F"/>
    <w:rsid w:val="00DF24E1"/>
    <w:rsid w:val="00DF33A9"/>
    <w:rsid w:val="00DF506E"/>
    <w:rsid w:val="00DF5957"/>
    <w:rsid w:val="00DF65CF"/>
    <w:rsid w:val="00E001C6"/>
    <w:rsid w:val="00E01081"/>
    <w:rsid w:val="00E0109B"/>
    <w:rsid w:val="00E01C80"/>
    <w:rsid w:val="00E02319"/>
    <w:rsid w:val="00E027F9"/>
    <w:rsid w:val="00E02C7F"/>
    <w:rsid w:val="00E02EFE"/>
    <w:rsid w:val="00E03D55"/>
    <w:rsid w:val="00E041C5"/>
    <w:rsid w:val="00E05A38"/>
    <w:rsid w:val="00E06461"/>
    <w:rsid w:val="00E07703"/>
    <w:rsid w:val="00E122E8"/>
    <w:rsid w:val="00E146EC"/>
    <w:rsid w:val="00E155A5"/>
    <w:rsid w:val="00E16236"/>
    <w:rsid w:val="00E16816"/>
    <w:rsid w:val="00E208C2"/>
    <w:rsid w:val="00E218A9"/>
    <w:rsid w:val="00E22217"/>
    <w:rsid w:val="00E2419B"/>
    <w:rsid w:val="00E2470E"/>
    <w:rsid w:val="00E24718"/>
    <w:rsid w:val="00E24887"/>
    <w:rsid w:val="00E24B5F"/>
    <w:rsid w:val="00E24F7B"/>
    <w:rsid w:val="00E257D2"/>
    <w:rsid w:val="00E25A52"/>
    <w:rsid w:val="00E25FB0"/>
    <w:rsid w:val="00E2680D"/>
    <w:rsid w:val="00E27E78"/>
    <w:rsid w:val="00E318C2"/>
    <w:rsid w:val="00E322E2"/>
    <w:rsid w:val="00E330C8"/>
    <w:rsid w:val="00E3435C"/>
    <w:rsid w:val="00E34DC2"/>
    <w:rsid w:val="00E36019"/>
    <w:rsid w:val="00E36C80"/>
    <w:rsid w:val="00E37EEF"/>
    <w:rsid w:val="00E4184D"/>
    <w:rsid w:val="00E423CA"/>
    <w:rsid w:val="00E433F8"/>
    <w:rsid w:val="00E434E8"/>
    <w:rsid w:val="00E43E90"/>
    <w:rsid w:val="00E44192"/>
    <w:rsid w:val="00E44226"/>
    <w:rsid w:val="00E4681A"/>
    <w:rsid w:val="00E46986"/>
    <w:rsid w:val="00E476AE"/>
    <w:rsid w:val="00E5068E"/>
    <w:rsid w:val="00E518E5"/>
    <w:rsid w:val="00E526D9"/>
    <w:rsid w:val="00E53282"/>
    <w:rsid w:val="00E53E7F"/>
    <w:rsid w:val="00E55197"/>
    <w:rsid w:val="00E5519A"/>
    <w:rsid w:val="00E55CE1"/>
    <w:rsid w:val="00E57537"/>
    <w:rsid w:val="00E60837"/>
    <w:rsid w:val="00E6094A"/>
    <w:rsid w:val="00E60B29"/>
    <w:rsid w:val="00E60D3C"/>
    <w:rsid w:val="00E60FC7"/>
    <w:rsid w:val="00E61649"/>
    <w:rsid w:val="00E6185E"/>
    <w:rsid w:val="00E639B6"/>
    <w:rsid w:val="00E63FDD"/>
    <w:rsid w:val="00E648AF"/>
    <w:rsid w:val="00E6611A"/>
    <w:rsid w:val="00E66D1B"/>
    <w:rsid w:val="00E6704C"/>
    <w:rsid w:val="00E70410"/>
    <w:rsid w:val="00E72928"/>
    <w:rsid w:val="00E72E9F"/>
    <w:rsid w:val="00E7529F"/>
    <w:rsid w:val="00E758F2"/>
    <w:rsid w:val="00E76B71"/>
    <w:rsid w:val="00E773AB"/>
    <w:rsid w:val="00E77628"/>
    <w:rsid w:val="00E778D3"/>
    <w:rsid w:val="00E83228"/>
    <w:rsid w:val="00E847D9"/>
    <w:rsid w:val="00E85DBB"/>
    <w:rsid w:val="00E86024"/>
    <w:rsid w:val="00E86186"/>
    <w:rsid w:val="00E910ED"/>
    <w:rsid w:val="00E91F15"/>
    <w:rsid w:val="00E9636B"/>
    <w:rsid w:val="00E97083"/>
    <w:rsid w:val="00E97D45"/>
    <w:rsid w:val="00EA04C2"/>
    <w:rsid w:val="00EA141E"/>
    <w:rsid w:val="00EA1F59"/>
    <w:rsid w:val="00EA293F"/>
    <w:rsid w:val="00EA2D23"/>
    <w:rsid w:val="00EA30C1"/>
    <w:rsid w:val="00EA474D"/>
    <w:rsid w:val="00EA7B43"/>
    <w:rsid w:val="00EB0638"/>
    <w:rsid w:val="00EB16A8"/>
    <w:rsid w:val="00EB16B0"/>
    <w:rsid w:val="00EB19F5"/>
    <w:rsid w:val="00EB1A8F"/>
    <w:rsid w:val="00EB229E"/>
    <w:rsid w:val="00EB2DAB"/>
    <w:rsid w:val="00EB3306"/>
    <w:rsid w:val="00EB40E4"/>
    <w:rsid w:val="00EB40F1"/>
    <w:rsid w:val="00EB65E9"/>
    <w:rsid w:val="00EB723C"/>
    <w:rsid w:val="00EB7969"/>
    <w:rsid w:val="00EB7EAB"/>
    <w:rsid w:val="00EC00B4"/>
    <w:rsid w:val="00EC0679"/>
    <w:rsid w:val="00EC192B"/>
    <w:rsid w:val="00EC2732"/>
    <w:rsid w:val="00EC2E65"/>
    <w:rsid w:val="00EC2FB9"/>
    <w:rsid w:val="00EC457E"/>
    <w:rsid w:val="00EC45C1"/>
    <w:rsid w:val="00EC5054"/>
    <w:rsid w:val="00EC558E"/>
    <w:rsid w:val="00EC6403"/>
    <w:rsid w:val="00EC7814"/>
    <w:rsid w:val="00ED04C9"/>
    <w:rsid w:val="00ED081F"/>
    <w:rsid w:val="00ED08DA"/>
    <w:rsid w:val="00ED1E26"/>
    <w:rsid w:val="00ED3A80"/>
    <w:rsid w:val="00ED48FA"/>
    <w:rsid w:val="00ED6CA2"/>
    <w:rsid w:val="00ED6E5B"/>
    <w:rsid w:val="00EE116B"/>
    <w:rsid w:val="00EE1233"/>
    <w:rsid w:val="00EE1676"/>
    <w:rsid w:val="00EE19C7"/>
    <w:rsid w:val="00EE208A"/>
    <w:rsid w:val="00EE2951"/>
    <w:rsid w:val="00EE3508"/>
    <w:rsid w:val="00EE38CA"/>
    <w:rsid w:val="00EE46E8"/>
    <w:rsid w:val="00EE5563"/>
    <w:rsid w:val="00EE685E"/>
    <w:rsid w:val="00EE7480"/>
    <w:rsid w:val="00EF0590"/>
    <w:rsid w:val="00EF05F3"/>
    <w:rsid w:val="00EF06CD"/>
    <w:rsid w:val="00EF20BC"/>
    <w:rsid w:val="00EF2666"/>
    <w:rsid w:val="00EF2F8E"/>
    <w:rsid w:val="00EF3E71"/>
    <w:rsid w:val="00EF5355"/>
    <w:rsid w:val="00EF5EE4"/>
    <w:rsid w:val="00EF6B83"/>
    <w:rsid w:val="00EF6C5E"/>
    <w:rsid w:val="00EF7405"/>
    <w:rsid w:val="00EF7A9E"/>
    <w:rsid w:val="00F0021C"/>
    <w:rsid w:val="00F00478"/>
    <w:rsid w:val="00F00967"/>
    <w:rsid w:val="00F029AD"/>
    <w:rsid w:val="00F03831"/>
    <w:rsid w:val="00F03EA7"/>
    <w:rsid w:val="00F06F20"/>
    <w:rsid w:val="00F102BD"/>
    <w:rsid w:val="00F12479"/>
    <w:rsid w:val="00F12842"/>
    <w:rsid w:val="00F144E8"/>
    <w:rsid w:val="00F14B5E"/>
    <w:rsid w:val="00F151A1"/>
    <w:rsid w:val="00F15EFA"/>
    <w:rsid w:val="00F17739"/>
    <w:rsid w:val="00F20D45"/>
    <w:rsid w:val="00F229F1"/>
    <w:rsid w:val="00F22CA3"/>
    <w:rsid w:val="00F230A7"/>
    <w:rsid w:val="00F23EB4"/>
    <w:rsid w:val="00F246FB"/>
    <w:rsid w:val="00F265C4"/>
    <w:rsid w:val="00F2675B"/>
    <w:rsid w:val="00F30AE5"/>
    <w:rsid w:val="00F3257F"/>
    <w:rsid w:val="00F32810"/>
    <w:rsid w:val="00F32AF2"/>
    <w:rsid w:val="00F3358A"/>
    <w:rsid w:val="00F347F2"/>
    <w:rsid w:val="00F35B9D"/>
    <w:rsid w:val="00F35C99"/>
    <w:rsid w:val="00F35D81"/>
    <w:rsid w:val="00F37C81"/>
    <w:rsid w:val="00F4066A"/>
    <w:rsid w:val="00F40B2F"/>
    <w:rsid w:val="00F40DEC"/>
    <w:rsid w:val="00F4447C"/>
    <w:rsid w:val="00F4448A"/>
    <w:rsid w:val="00F4469F"/>
    <w:rsid w:val="00F45170"/>
    <w:rsid w:val="00F45CE3"/>
    <w:rsid w:val="00F46783"/>
    <w:rsid w:val="00F47A5F"/>
    <w:rsid w:val="00F514D1"/>
    <w:rsid w:val="00F51D30"/>
    <w:rsid w:val="00F52A7C"/>
    <w:rsid w:val="00F53232"/>
    <w:rsid w:val="00F536B0"/>
    <w:rsid w:val="00F5416D"/>
    <w:rsid w:val="00F5478B"/>
    <w:rsid w:val="00F55C41"/>
    <w:rsid w:val="00F5624C"/>
    <w:rsid w:val="00F5732E"/>
    <w:rsid w:val="00F6089B"/>
    <w:rsid w:val="00F60AE3"/>
    <w:rsid w:val="00F631E8"/>
    <w:rsid w:val="00F65536"/>
    <w:rsid w:val="00F65AB2"/>
    <w:rsid w:val="00F65E8E"/>
    <w:rsid w:val="00F67B66"/>
    <w:rsid w:val="00F70519"/>
    <w:rsid w:val="00F7148E"/>
    <w:rsid w:val="00F71CB8"/>
    <w:rsid w:val="00F71F1B"/>
    <w:rsid w:val="00F729CC"/>
    <w:rsid w:val="00F72C22"/>
    <w:rsid w:val="00F73F8F"/>
    <w:rsid w:val="00F747B5"/>
    <w:rsid w:val="00F75108"/>
    <w:rsid w:val="00F75CFA"/>
    <w:rsid w:val="00F762C3"/>
    <w:rsid w:val="00F7778C"/>
    <w:rsid w:val="00F77D27"/>
    <w:rsid w:val="00F80205"/>
    <w:rsid w:val="00F806AE"/>
    <w:rsid w:val="00F82008"/>
    <w:rsid w:val="00F82452"/>
    <w:rsid w:val="00F82C36"/>
    <w:rsid w:val="00F83678"/>
    <w:rsid w:val="00F83874"/>
    <w:rsid w:val="00F842A4"/>
    <w:rsid w:val="00F84513"/>
    <w:rsid w:val="00F84ABB"/>
    <w:rsid w:val="00F86D2C"/>
    <w:rsid w:val="00F877EA"/>
    <w:rsid w:val="00F87E93"/>
    <w:rsid w:val="00F9087E"/>
    <w:rsid w:val="00F92E68"/>
    <w:rsid w:val="00F93B15"/>
    <w:rsid w:val="00F94B0A"/>
    <w:rsid w:val="00F957C1"/>
    <w:rsid w:val="00F972BE"/>
    <w:rsid w:val="00F97316"/>
    <w:rsid w:val="00F97676"/>
    <w:rsid w:val="00FA2B5F"/>
    <w:rsid w:val="00FA3865"/>
    <w:rsid w:val="00FA3EB3"/>
    <w:rsid w:val="00FA4D72"/>
    <w:rsid w:val="00FA611B"/>
    <w:rsid w:val="00FA62F0"/>
    <w:rsid w:val="00FA6845"/>
    <w:rsid w:val="00FA71B4"/>
    <w:rsid w:val="00FA7432"/>
    <w:rsid w:val="00FA77F9"/>
    <w:rsid w:val="00FB0553"/>
    <w:rsid w:val="00FB155A"/>
    <w:rsid w:val="00FB3237"/>
    <w:rsid w:val="00FB3A6B"/>
    <w:rsid w:val="00FB541B"/>
    <w:rsid w:val="00FB6D5D"/>
    <w:rsid w:val="00FB78C3"/>
    <w:rsid w:val="00FB7EAC"/>
    <w:rsid w:val="00FC2939"/>
    <w:rsid w:val="00FC2F8B"/>
    <w:rsid w:val="00FC41D9"/>
    <w:rsid w:val="00FC44CD"/>
    <w:rsid w:val="00FC4664"/>
    <w:rsid w:val="00FC477A"/>
    <w:rsid w:val="00FC6F01"/>
    <w:rsid w:val="00FC75B7"/>
    <w:rsid w:val="00FD0B87"/>
    <w:rsid w:val="00FD23CF"/>
    <w:rsid w:val="00FD2793"/>
    <w:rsid w:val="00FD2C28"/>
    <w:rsid w:val="00FD36F1"/>
    <w:rsid w:val="00FD384B"/>
    <w:rsid w:val="00FD7D51"/>
    <w:rsid w:val="00FE0BC8"/>
    <w:rsid w:val="00FE29B7"/>
    <w:rsid w:val="00FE31AE"/>
    <w:rsid w:val="00FE4630"/>
    <w:rsid w:val="00FE4844"/>
    <w:rsid w:val="00FE4B36"/>
    <w:rsid w:val="00FE4DA4"/>
    <w:rsid w:val="00FE652E"/>
    <w:rsid w:val="00FF0E9B"/>
    <w:rsid w:val="00FF1482"/>
    <w:rsid w:val="00FF22FF"/>
    <w:rsid w:val="00FF393D"/>
    <w:rsid w:val="00FF4A06"/>
    <w:rsid w:val="00FF557B"/>
    <w:rsid w:val="00FF5D07"/>
    <w:rsid w:val="00FF6C33"/>
    <w:rsid w:val="00FF6D6B"/>
    <w:rsid w:val="00FF7D43"/>
    <w:rsid w:val="00FF7F10"/>
    <w:rsid w:val="0D9E1F9F"/>
    <w:rsid w:val="29D9534A"/>
    <w:rsid w:val="4A5A02E2"/>
    <w:rsid w:val="7E032CE9"/>
    <w:rsid w:val="7EBB7B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lang w:val="en-US" w:eastAsia="zh-CN" w:bidi="ar-SA"/>
    </w:rPr>
  </w:style>
  <w:style w:type="character" w:default="1" w:styleId="14">
    <w:name w:val="Default Paragraph Font"/>
    <w:semiHidden/>
    <w:unhideWhenUsed/>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Document Map"/>
    <w:basedOn w:val="1"/>
    <w:semiHidden/>
    <w:uiPriority w:val="0"/>
    <w:pPr>
      <w:shd w:val="clear" w:color="auto" w:fill="000080"/>
    </w:pPr>
  </w:style>
  <w:style w:type="paragraph" w:styleId="5">
    <w:name w:val="Body Text Indent"/>
    <w:basedOn w:val="1"/>
    <w:link w:val="28"/>
    <w:uiPriority w:val="0"/>
    <w:pPr>
      <w:spacing w:line="480" w:lineRule="exact"/>
      <w:ind w:firstLine="560"/>
    </w:pPr>
    <w:rPr>
      <w:rFonts w:ascii="宋体" w:hAnsi="宋体"/>
    </w:rPr>
  </w:style>
  <w:style w:type="paragraph" w:styleId="6">
    <w:name w:val="Plain Text"/>
    <w:basedOn w:val="1"/>
    <w:uiPriority w:val="0"/>
    <w:rPr>
      <w:rFonts w:ascii="宋体" w:hAnsi="Courier New"/>
    </w:rPr>
  </w:style>
  <w:style w:type="paragraph" w:styleId="7">
    <w:name w:val="Date"/>
    <w:basedOn w:val="1"/>
    <w:next w:val="1"/>
    <w:link w:val="30"/>
    <w:qFormat/>
    <w:uiPriority w:val="0"/>
    <w:rPr>
      <w:sz w:val="24"/>
    </w:rPr>
  </w:style>
  <w:style w:type="paragraph" w:styleId="8">
    <w:name w:val="Body Text Indent 2"/>
    <w:basedOn w:val="1"/>
    <w:qFormat/>
    <w:uiPriority w:val="0"/>
    <w:pPr>
      <w:ind w:firstLine="539"/>
    </w:pPr>
    <w:rPr>
      <w:color w:val="FF0000"/>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line="440" w:lineRule="exact"/>
      <w:ind w:firstLine="480"/>
    </w:pPr>
    <w:rPr>
      <w:rFonts w:ascii="宋体" w:hAnsi="宋体"/>
      <w:sz w:val="24"/>
    </w:rPr>
  </w:style>
  <w:style w:type="paragraph" w:styleId="13">
    <w:name w:val="index 1"/>
    <w:basedOn w:val="1"/>
    <w:next w:val="1"/>
    <w:qFormat/>
    <w:uiPriority w:val="0"/>
    <w:pPr>
      <w:jc w:val="right"/>
    </w:pPr>
    <w:rPr>
      <w:rFonts w:ascii="宋体" w:hAnsi="宋体" w:eastAsia="楷体_GB2312"/>
      <w:kern w:val="0"/>
      <w:szCs w:val="21"/>
    </w:rPr>
  </w:style>
  <w:style w:type="character" w:styleId="15">
    <w:name w:val="page number"/>
    <w:basedOn w:val="14"/>
    <w:qFormat/>
    <w:uiPriority w:val="0"/>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character" w:styleId="18">
    <w:name w:val="annotation reference"/>
    <w:semiHidden/>
    <w:qFormat/>
    <w:uiPriority w:val="0"/>
    <w:rPr>
      <w:sz w:val="21"/>
      <w:szCs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Char Char Char1 Char"/>
    <w:basedOn w:val="4"/>
    <w:qFormat/>
    <w:uiPriority w:val="0"/>
    <w:pPr>
      <w:adjustRightInd w:val="0"/>
      <w:spacing w:line="436" w:lineRule="exact"/>
      <w:ind w:left="357"/>
      <w:jc w:val="left"/>
      <w:outlineLvl w:val="3"/>
    </w:pPr>
    <w:rPr>
      <w:rFonts w:ascii="Tahoma" w:hAnsi="Tahoma"/>
      <w:b/>
      <w:sz w:val="24"/>
      <w:szCs w:val="28"/>
    </w:rPr>
  </w:style>
  <w:style w:type="paragraph" w:customStyle="1" w:styleId="22">
    <w:name w:val="Char Char Char1 Char Char Char Char Char Char Char Char Char Char"/>
    <w:basedOn w:val="1"/>
    <w:qFormat/>
    <w:uiPriority w:val="0"/>
    <w:rPr>
      <w:rFonts w:ascii="Tahoma" w:hAnsi="Tahoma"/>
      <w:sz w:val="24"/>
    </w:rPr>
  </w:style>
  <w:style w:type="paragraph" w:customStyle="1" w:styleId="23">
    <w:name w:val="正文1"/>
    <w:qFormat/>
    <w:uiPriority w:val="0"/>
    <w:pPr>
      <w:jc w:val="both"/>
    </w:pPr>
    <w:rPr>
      <w:rFonts w:ascii="等线" w:hAnsi="等线" w:eastAsia="PMingLiU" w:cs="等线"/>
      <w:kern w:val="2"/>
      <w:sz w:val="24"/>
      <w:lang w:val="en-US" w:eastAsia="zh-TW" w:bidi="ar-SA"/>
    </w:rPr>
  </w:style>
  <w:style w:type="paragraph" w:customStyle="1" w:styleId="24">
    <w:name w:val="Char Char Char Char Char Char Char Char"/>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xl26"/>
    <w:basedOn w:val="1"/>
    <w:qFormat/>
    <w:uiPriority w:val="0"/>
    <w:pPr>
      <w:widowControl/>
      <w:pBdr>
        <w:bottom w:val="single" w:color="auto" w:sz="4" w:space="0"/>
        <w:right w:val="single" w:color="auto" w:sz="4" w:space="0"/>
      </w:pBdr>
      <w:spacing w:before="100" w:beforeAutospacing="1" w:after="100" w:afterAutospacing="1"/>
      <w:jc w:val="right"/>
    </w:pPr>
    <w:rPr>
      <w:rFonts w:ascii="Arial Unicode MS" w:hAnsi="Arial Unicode MS"/>
      <w:kern w:val="0"/>
      <w:szCs w:val="21"/>
    </w:rPr>
  </w:style>
  <w:style w:type="paragraph" w:customStyle="1" w:styleId="26">
    <w:name w:val="默认段落字体 Para Char Char Char Char Char Char Char"/>
    <w:basedOn w:val="1"/>
    <w:qFormat/>
    <w:uiPriority w:val="0"/>
    <w:rPr>
      <w:rFonts w:ascii="Tahoma" w:hAnsi="Tahoma"/>
      <w:sz w:val="24"/>
    </w:rPr>
  </w:style>
  <w:style w:type="paragraph" w:customStyle="1" w:styleId="27">
    <w:name w:val="zw"/>
    <w:basedOn w:val="1"/>
    <w:qFormat/>
    <w:uiPriority w:val="0"/>
    <w:pPr>
      <w:autoSpaceDE w:val="0"/>
      <w:autoSpaceDN w:val="0"/>
      <w:adjustRightInd w:val="0"/>
      <w:spacing w:line="360" w:lineRule="auto"/>
      <w:ind w:firstLine="482"/>
      <w:textAlignment w:val="bottom"/>
    </w:pPr>
    <w:rPr>
      <w:rFonts w:ascii="Arial Narrow" w:hAnsi="Arial Narrow" w:eastAsia="幼圆" w:cs="Arial Narrow"/>
      <w:kern w:val="0"/>
      <w:sz w:val="24"/>
      <w:szCs w:val="24"/>
    </w:rPr>
  </w:style>
  <w:style w:type="character" w:customStyle="1" w:styleId="28">
    <w:name w:val="正文文本缩进 字符"/>
    <w:link w:val="5"/>
    <w:qFormat/>
    <w:uiPriority w:val="0"/>
    <w:rPr>
      <w:rFonts w:ascii="宋体" w:hAnsi="宋体"/>
      <w:kern w:val="2"/>
      <w:sz w:val="21"/>
    </w:rPr>
  </w:style>
  <w:style w:type="character" w:customStyle="1" w:styleId="29">
    <w:name w:val="页眉 字符"/>
    <w:link w:val="11"/>
    <w:qFormat/>
    <w:uiPriority w:val="0"/>
    <w:rPr>
      <w:kern w:val="2"/>
      <w:sz w:val="18"/>
      <w:szCs w:val="18"/>
    </w:rPr>
  </w:style>
  <w:style w:type="character" w:customStyle="1" w:styleId="30">
    <w:name w:val="日期 字符"/>
    <w:link w:val="7"/>
    <w:qFormat/>
    <w:uiPriority w:val="0"/>
    <w:rPr>
      <w:kern w:val="2"/>
      <w:sz w:val="24"/>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8E62B-DFB6-4653-8982-288CA1C176BB}">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3</Pages>
  <Words>268</Words>
  <Characters>1530</Characters>
  <Lines>12</Lines>
  <Paragraphs>3</Paragraphs>
  <TotalTime>464</TotalTime>
  <ScaleCrop>false</ScaleCrop>
  <LinksUpToDate>false</LinksUpToDate>
  <CharactersWithSpaces>1795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2018-06-15T03:39:00Z</dcterms:created>
  <dc:creator>lx</dc:creator>
  <cp:lastModifiedBy>张波</cp:lastModifiedBy>
  <cp:lastPrinted>2018-12-25T06:35:43Z</cp:lastPrinted>
  <dcterms:modified xsi:type="dcterms:W3CDTF">2018-12-25T06:36:09Z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