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44A" w:rsidRDefault="00A45539">
      <w:pPr>
        <w:spacing w:line="460" w:lineRule="exact"/>
        <w:jc w:val="center"/>
        <w:rPr>
          <w:rFonts w:eastAsia="黑体"/>
          <w:color w:val="000000"/>
        </w:rPr>
      </w:pPr>
      <w:r>
        <w:rPr>
          <w:rFonts w:ascii="黑体" w:eastAsia="黑体" w:hAnsi="黑体" w:hint="eastAsia"/>
          <w:color w:val="000000"/>
        </w:rPr>
        <w:t>股票代码：</w:t>
      </w:r>
      <w:r>
        <w:rPr>
          <w:rFonts w:ascii="黑体" w:eastAsia="黑体" w:hAnsi="黑体"/>
          <w:color w:val="000000"/>
        </w:rPr>
        <w:t xml:space="preserve">600188           </w:t>
      </w:r>
      <w:r>
        <w:rPr>
          <w:rFonts w:ascii="黑体" w:eastAsia="黑体" w:hAnsi="黑体" w:hint="eastAsia"/>
          <w:color w:val="000000"/>
        </w:rPr>
        <w:t>股票简称：兖州煤业</w:t>
      </w:r>
      <w:r w:rsidR="00C11460">
        <w:rPr>
          <w:rFonts w:ascii="黑体" w:eastAsia="黑体" w:hAnsi="黑体" w:hint="eastAsia"/>
          <w:color w:val="000000"/>
        </w:rPr>
        <w:t xml:space="preserve">          </w:t>
      </w:r>
      <w:r>
        <w:rPr>
          <w:rFonts w:ascii="黑体" w:eastAsia="黑体" w:hAnsi="黑体" w:hint="eastAsia"/>
          <w:color w:val="000000"/>
        </w:rPr>
        <w:t>编号：临</w:t>
      </w:r>
      <w:r>
        <w:rPr>
          <w:rFonts w:ascii="黑体" w:eastAsia="黑体" w:hAnsi="黑体"/>
          <w:color w:val="000000"/>
        </w:rPr>
        <w:t>2018-092</w:t>
      </w:r>
    </w:p>
    <w:p w:rsidR="0075344A" w:rsidRDefault="0075344A">
      <w:pPr>
        <w:spacing w:line="460" w:lineRule="exact"/>
        <w:jc w:val="center"/>
        <w:rPr>
          <w:rFonts w:eastAsia="黑体"/>
          <w:color w:val="000000"/>
        </w:rPr>
      </w:pPr>
    </w:p>
    <w:p w:rsidR="0075344A" w:rsidRDefault="00A45539">
      <w:pPr>
        <w:spacing w:line="460" w:lineRule="exact"/>
        <w:jc w:val="center"/>
        <w:rPr>
          <w:b/>
          <w:bCs/>
          <w:color w:val="000000"/>
          <w:sz w:val="32"/>
        </w:rPr>
      </w:pPr>
      <w:r>
        <w:rPr>
          <w:rFonts w:ascii="黑体" w:eastAsia="黑体"/>
          <w:b/>
          <w:bCs/>
          <w:color w:val="FF0000"/>
          <w:sz w:val="36"/>
          <w:szCs w:val="36"/>
        </w:rPr>
        <w:t>兖州煤业股份有限公司</w:t>
      </w:r>
      <w:r>
        <w:rPr>
          <w:rFonts w:ascii="黑体" w:eastAsia="黑体" w:hint="eastAsia"/>
          <w:b/>
          <w:bCs/>
          <w:color w:val="FF0000"/>
          <w:sz w:val="36"/>
          <w:szCs w:val="36"/>
        </w:rPr>
        <w:t>日常</w:t>
      </w:r>
      <w:r>
        <w:rPr>
          <w:rFonts w:ascii="黑体" w:eastAsia="黑体"/>
          <w:b/>
          <w:bCs/>
          <w:color w:val="FF0000"/>
          <w:sz w:val="36"/>
          <w:szCs w:val="36"/>
        </w:rPr>
        <w:t>关联交易公告</w:t>
      </w:r>
    </w:p>
    <w:p w:rsidR="0075344A" w:rsidRDefault="00302EFA">
      <w:pPr>
        <w:spacing w:line="460" w:lineRule="exact"/>
        <w:jc w:val="center"/>
        <w:rPr>
          <w:b/>
          <w:bCs/>
          <w:color w:val="000000"/>
          <w:sz w:val="28"/>
        </w:rPr>
      </w:pPr>
      <w:r>
        <w:rPr>
          <w:b/>
          <w:bCs/>
          <w:color w:val="000000"/>
          <w:sz w:val="28"/>
        </w:rPr>
        <w:pict>
          <v:shapetype id="_x0000_t202" coordsize="21600,21600" o:spt="202" path="m,l,21600r21600,l21600,xe">
            <v:stroke joinstyle="miter"/>
            <v:path gradientshapeok="t" o:connecttype="rect"/>
          </v:shapetype>
          <v:shape id="_x0000_s1026" type="#_x0000_t202" style="position:absolute;left:0;text-align:left;margin-left:9pt;margin-top:26pt;width:423pt;height:77.2pt;z-index:1024">
            <v:textbox>
              <w:txbxContent>
                <w:p w:rsidR="0075344A" w:rsidRDefault="00A45539">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75344A" w:rsidRDefault="0075344A">
      <w:pPr>
        <w:adjustRightInd w:val="0"/>
        <w:snapToGrid w:val="0"/>
        <w:spacing w:line="460" w:lineRule="exact"/>
        <w:ind w:firstLineChars="200" w:firstLine="562"/>
        <w:outlineLvl w:val="0"/>
        <w:rPr>
          <w:b/>
          <w:bCs/>
          <w:color w:val="000000"/>
          <w:sz w:val="28"/>
        </w:rPr>
      </w:pPr>
    </w:p>
    <w:p w:rsidR="0075344A" w:rsidRDefault="0075344A">
      <w:pPr>
        <w:adjustRightInd w:val="0"/>
        <w:snapToGrid w:val="0"/>
        <w:spacing w:line="460" w:lineRule="exact"/>
        <w:ind w:firstLineChars="200" w:firstLine="562"/>
        <w:outlineLvl w:val="0"/>
        <w:rPr>
          <w:b/>
          <w:bCs/>
          <w:color w:val="000000"/>
          <w:sz w:val="28"/>
        </w:rPr>
      </w:pPr>
    </w:p>
    <w:p w:rsidR="0075344A" w:rsidRDefault="0075344A">
      <w:pPr>
        <w:adjustRightInd w:val="0"/>
        <w:snapToGrid w:val="0"/>
        <w:spacing w:line="460" w:lineRule="exact"/>
        <w:ind w:firstLineChars="200" w:firstLine="562"/>
        <w:outlineLvl w:val="0"/>
        <w:rPr>
          <w:b/>
          <w:bCs/>
          <w:color w:val="000000"/>
          <w:sz w:val="28"/>
        </w:rPr>
      </w:pPr>
    </w:p>
    <w:p w:rsidR="0075344A" w:rsidRDefault="0075344A">
      <w:pPr>
        <w:adjustRightInd w:val="0"/>
        <w:snapToGrid w:val="0"/>
        <w:spacing w:line="460" w:lineRule="exact"/>
        <w:ind w:firstLineChars="200" w:firstLine="562"/>
        <w:outlineLvl w:val="0"/>
        <w:rPr>
          <w:b/>
          <w:bCs/>
          <w:color w:val="000000"/>
          <w:sz w:val="28"/>
        </w:rPr>
      </w:pPr>
    </w:p>
    <w:p w:rsidR="0075344A" w:rsidRDefault="00A45539">
      <w:pPr>
        <w:adjustRightInd w:val="0"/>
        <w:snapToGrid w:val="0"/>
        <w:spacing w:line="460" w:lineRule="exact"/>
        <w:ind w:firstLineChars="200" w:firstLine="562"/>
        <w:outlineLvl w:val="0"/>
        <w:rPr>
          <w:b/>
          <w:bCs/>
          <w:color w:val="000000"/>
          <w:sz w:val="28"/>
          <w:szCs w:val="28"/>
        </w:rPr>
      </w:pPr>
      <w:r>
        <w:rPr>
          <w:b/>
          <w:bCs/>
          <w:color w:val="000000"/>
          <w:sz w:val="28"/>
          <w:szCs w:val="28"/>
        </w:rPr>
        <w:t>重要内容提示：</w:t>
      </w:r>
    </w:p>
    <w:p w:rsidR="0075344A" w:rsidRDefault="00A45539">
      <w:pPr>
        <w:numPr>
          <w:ilvl w:val="3"/>
          <w:numId w:val="1"/>
        </w:numPr>
        <w:adjustRightInd w:val="0"/>
        <w:snapToGrid w:val="0"/>
        <w:spacing w:line="460" w:lineRule="exact"/>
        <w:ind w:left="851" w:hanging="284"/>
        <w:rPr>
          <w:rFonts w:ascii="宋体" w:hAnsi="宋体" w:cs="宋体"/>
          <w:color w:val="000000"/>
          <w:sz w:val="28"/>
          <w:szCs w:val="28"/>
        </w:rPr>
      </w:pPr>
      <w:r>
        <w:rPr>
          <w:rFonts w:hint="eastAsia"/>
          <w:b/>
          <w:color w:val="000000"/>
          <w:sz w:val="28"/>
          <w:szCs w:val="28"/>
        </w:rPr>
        <w:t>日常关联交易事项：</w:t>
      </w:r>
      <w:r>
        <w:rPr>
          <w:rFonts w:ascii="宋体" w:hAnsi="宋体" w:cs="宋体" w:hint="eastAsia"/>
          <w:sz w:val="28"/>
          <w:szCs w:val="28"/>
        </w:rPr>
        <w:t>兖州煤业股份有限公司（“兖州煤业”、“公司”、“本公司”）与兖矿集团有限公司（“兖矿集团”）</w:t>
      </w:r>
      <w:r>
        <w:rPr>
          <w:rFonts w:ascii="宋体" w:hAnsi="宋体" w:cs="宋体" w:hint="eastAsia"/>
          <w:color w:val="000000"/>
          <w:sz w:val="28"/>
          <w:szCs w:val="28"/>
        </w:rPr>
        <w:t>签署《委托管理专项协议》，兖矿集团</w:t>
      </w:r>
      <w:r>
        <w:rPr>
          <w:rFonts w:ascii="宋体" w:hAnsi="宋体" w:cs="宋体" w:hint="eastAsia"/>
          <w:sz w:val="28"/>
          <w:szCs w:val="28"/>
        </w:rPr>
        <w:t>委托兖州煤业对兖矿集团所属的</w:t>
      </w:r>
      <w:r>
        <w:rPr>
          <w:rFonts w:ascii="宋体" w:hAnsi="宋体" w:cs="宋体" w:hint="eastAsia"/>
          <w:color w:val="000000"/>
          <w:sz w:val="28"/>
          <w:szCs w:val="28"/>
        </w:rPr>
        <w:t>中垠物产有限公司、中垠融通（上海）国际贸易有限公司、兖矿铝业国际贸易有限公司、兖矿煤化供销有限公司、青岛东方盛隆实业公司、山东兖矿铝用阳极有限公司、山东兖矿济三电力有限公司、兖矿集团有限公司南屯电力分公司</w:t>
      </w:r>
      <w:r>
        <w:rPr>
          <w:rFonts w:ascii="宋体" w:hAnsi="宋体" w:cs="宋体" w:hint="eastAsia"/>
          <w:sz w:val="28"/>
          <w:szCs w:val="28"/>
        </w:rPr>
        <w:t>（以下统称“标的公司”）实施专业化管理。</w:t>
      </w:r>
    </w:p>
    <w:p w:rsidR="0075344A" w:rsidRDefault="00A45539">
      <w:pPr>
        <w:numPr>
          <w:ilvl w:val="3"/>
          <w:numId w:val="1"/>
        </w:numPr>
        <w:adjustRightInd w:val="0"/>
        <w:snapToGrid w:val="0"/>
        <w:spacing w:line="460" w:lineRule="exact"/>
        <w:ind w:left="851" w:hanging="284"/>
        <w:rPr>
          <w:rFonts w:ascii="宋体" w:hAnsi="宋体"/>
          <w:sz w:val="28"/>
          <w:szCs w:val="28"/>
        </w:rPr>
      </w:pPr>
      <w:r>
        <w:rPr>
          <w:b/>
          <w:bCs/>
          <w:sz w:val="28"/>
          <w:szCs w:val="28"/>
        </w:rPr>
        <w:t>日常关联交易对公司的影响：</w:t>
      </w:r>
      <w:r>
        <w:rPr>
          <w:rFonts w:ascii="宋体" w:hAnsi="宋体"/>
          <w:sz w:val="28"/>
          <w:szCs w:val="28"/>
        </w:rPr>
        <w:t>日常关联交易协议按一般商业条款订立，交易项目的定价政策体现公平合理原则，符合公司及全体股东利益；日常关联交易</w:t>
      </w:r>
      <w:r>
        <w:rPr>
          <w:rFonts w:ascii="宋体" w:hAnsi="宋体" w:hint="eastAsia"/>
          <w:sz w:val="28"/>
          <w:szCs w:val="28"/>
        </w:rPr>
        <w:t>可以避免在相关业务领域形成同业竞争；日常关联交易</w:t>
      </w:r>
      <w:r>
        <w:rPr>
          <w:rFonts w:ascii="宋体" w:hAnsi="宋体"/>
          <w:sz w:val="28"/>
          <w:szCs w:val="28"/>
        </w:rPr>
        <w:t>不会对公司现在及将来的财务状况、经营成果产生不利影响；公司与控股股东在业务、人员、资产、机构、财务等方面独立，日常关联交易不会对公司独立性产生</w:t>
      </w:r>
      <w:r>
        <w:rPr>
          <w:rFonts w:ascii="宋体" w:hAnsi="宋体" w:hint="eastAsia"/>
          <w:sz w:val="28"/>
          <w:szCs w:val="28"/>
        </w:rPr>
        <w:t>实质</w:t>
      </w:r>
      <w:r>
        <w:rPr>
          <w:rFonts w:ascii="宋体" w:hAnsi="宋体"/>
          <w:sz w:val="28"/>
          <w:szCs w:val="28"/>
        </w:rPr>
        <w:t>影响。</w:t>
      </w:r>
    </w:p>
    <w:p w:rsidR="0075344A" w:rsidRDefault="00A45539">
      <w:pPr>
        <w:numPr>
          <w:ilvl w:val="3"/>
          <w:numId w:val="1"/>
        </w:numPr>
        <w:adjustRightInd w:val="0"/>
        <w:snapToGrid w:val="0"/>
        <w:spacing w:line="460" w:lineRule="exact"/>
        <w:ind w:left="851" w:hanging="284"/>
        <w:rPr>
          <w:rFonts w:ascii="宋体" w:hAnsi="宋体"/>
          <w:sz w:val="28"/>
          <w:szCs w:val="28"/>
        </w:rPr>
      </w:pPr>
      <w:r>
        <w:rPr>
          <w:rFonts w:hint="eastAsia"/>
          <w:b/>
          <w:bCs/>
          <w:sz w:val="28"/>
          <w:szCs w:val="28"/>
        </w:rPr>
        <w:t>过去</w:t>
      </w:r>
      <w:r>
        <w:rPr>
          <w:rFonts w:hint="eastAsia"/>
          <w:b/>
          <w:bCs/>
          <w:sz w:val="28"/>
          <w:szCs w:val="28"/>
        </w:rPr>
        <w:t>12</w:t>
      </w:r>
      <w:r>
        <w:rPr>
          <w:rFonts w:hint="eastAsia"/>
          <w:b/>
          <w:bCs/>
          <w:sz w:val="28"/>
          <w:szCs w:val="28"/>
        </w:rPr>
        <w:t>个月</w:t>
      </w:r>
      <w:r>
        <w:rPr>
          <w:b/>
          <w:bCs/>
          <w:sz w:val="28"/>
          <w:szCs w:val="28"/>
        </w:rPr>
        <w:t>与兖矿集团进行的</w:t>
      </w:r>
      <w:r>
        <w:rPr>
          <w:rFonts w:hint="eastAsia"/>
          <w:b/>
          <w:bCs/>
          <w:sz w:val="28"/>
          <w:szCs w:val="28"/>
        </w:rPr>
        <w:t>未</w:t>
      </w:r>
      <w:r>
        <w:rPr>
          <w:b/>
          <w:bCs/>
          <w:sz w:val="28"/>
          <w:szCs w:val="28"/>
        </w:rPr>
        <w:t>达到股东大会审批标准的关联交易累计</w:t>
      </w:r>
      <w:r>
        <w:rPr>
          <w:b/>
          <w:bCs/>
          <w:sz w:val="28"/>
          <w:szCs w:val="28"/>
        </w:rPr>
        <w:t>3</w:t>
      </w:r>
      <w:r>
        <w:rPr>
          <w:rFonts w:hint="eastAsia"/>
          <w:b/>
          <w:bCs/>
          <w:sz w:val="28"/>
          <w:szCs w:val="28"/>
        </w:rPr>
        <w:t>笔</w:t>
      </w:r>
      <w:r>
        <w:rPr>
          <w:b/>
          <w:bCs/>
          <w:sz w:val="28"/>
          <w:szCs w:val="28"/>
        </w:rPr>
        <w:t>，合计金额</w:t>
      </w:r>
      <w:r>
        <w:rPr>
          <w:b/>
          <w:bCs/>
          <w:sz w:val="28"/>
          <w:szCs w:val="28"/>
        </w:rPr>
        <w:t>3</w:t>
      </w:r>
      <w:r>
        <w:rPr>
          <w:rFonts w:hint="eastAsia"/>
          <w:b/>
          <w:bCs/>
          <w:sz w:val="28"/>
          <w:szCs w:val="28"/>
        </w:rPr>
        <w:t>,</w:t>
      </w:r>
      <w:r>
        <w:rPr>
          <w:b/>
          <w:bCs/>
          <w:sz w:val="28"/>
          <w:szCs w:val="28"/>
        </w:rPr>
        <w:t>902.9</w:t>
      </w:r>
      <w:r>
        <w:rPr>
          <w:rFonts w:hint="eastAsia"/>
          <w:b/>
          <w:bCs/>
          <w:sz w:val="28"/>
          <w:szCs w:val="28"/>
        </w:rPr>
        <w:t>万元</w:t>
      </w:r>
      <w:r>
        <w:rPr>
          <w:b/>
          <w:bCs/>
          <w:sz w:val="28"/>
          <w:szCs w:val="28"/>
        </w:rPr>
        <w:t>。</w:t>
      </w:r>
    </w:p>
    <w:p w:rsidR="0075344A" w:rsidRDefault="00A45539">
      <w:pPr>
        <w:numPr>
          <w:ilvl w:val="3"/>
          <w:numId w:val="1"/>
        </w:numPr>
        <w:adjustRightInd w:val="0"/>
        <w:snapToGrid w:val="0"/>
        <w:spacing w:line="460" w:lineRule="exact"/>
        <w:ind w:left="851" w:hanging="284"/>
        <w:rPr>
          <w:rFonts w:ascii="宋体" w:hAnsi="宋体"/>
          <w:sz w:val="28"/>
          <w:szCs w:val="28"/>
        </w:rPr>
      </w:pPr>
      <w:r>
        <w:rPr>
          <w:rFonts w:hint="eastAsia"/>
          <w:b/>
          <w:bCs/>
          <w:sz w:val="28"/>
          <w:szCs w:val="28"/>
        </w:rPr>
        <w:t>本次</w:t>
      </w:r>
      <w:r>
        <w:rPr>
          <w:b/>
          <w:bCs/>
          <w:sz w:val="28"/>
          <w:szCs w:val="28"/>
        </w:rPr>
        <w:t>交易不构成重大资产重组，</w:t>
      </w:r>
      <w:r>
        <w:rPr>
          <w:rFonts w:hint="eastAsia"/>
          <w:b/>
          <w:bCs/>
          <w:sz w:val="28"/>
          <w:szCs w:val="28"/>
        </w:rPr>
        <w:t>上述事项已经公司第七届董事会第二十次会议审议批准，无需提交公司股东大会审议。</w:t>
      </w:r>
    </w:p>
    <w:p w:rsidR="0075344A" w:rsidRDefault="0075344A">
      <w:pPr>
        <w:adjustRightInd w:val="0"/>
        <w:snapToGrid w:val="0"/>
        <w:spacing w:line="460" w:lineRule="exact"/>
        <w:outlineLvl w:val="0"/>
        <w:rPr>
          <w:rFonts w:eastAsia="黑体"/>
          <w:color w:val="000000"/>
          <w:sz w:val="28"/>
          <w:szCs w:val="28"/>
        </w:rPr>
      </w:pPr>
    </w:p>
    <w:p w:rsidR="0075344A" w:rsidRDefault="00A45539">
      <w:pPr>
        <w:adjustRightInd w:val="0"/>
        <w:snapToGrid w:val="0"/>
        <w:spacing w:line="460" w:lineRule="exact"/>
        <w:ind w:firstLineChars="200" w:firstLine="560"/>
        <w:outlineLvl w:val="0"/>
        <w:rPr>
          <w:rFonts w:eastAsia="黑体"/>
          <w:color w:val="000000"/>
          <w:sz w:val="28"/>
          <w:szCs w:val="28"/>
        </w:rPr>
      </w:pPr>
      <w:r>
        <w:rPr>
          <w:rFonts w:eastAsia="黑体"/>
          <w:color w:val="000000"/>
          <w:sz w:val="28"/>
          <w:szCs w:val="28"/>
        </w:rPr>
        <w:t>一</w:t>
      </w:r>
      <w:r>
        <w:rPr>
          <w:rFonts w:eastAsia="黑体" w:hint="eastAsia"/>
          <w:color w:val="000000"/>
          <w:sz w:val="28"/>
          <w:szCs w:val="28"/>
        </w:rPr>
        <w:t>、</w:t>
      </w:r>
      <w:r>
        <w:rPr>
          <w:rFonts w:eastAsia="黑体"/>
          <w:color w:val="000000"/>
          <w:sz w:val="28"/>
          <w:szCs w:val="28"/>
        </w:rPr>
        <w:t>日常关联交易基本情况</w:t>
      </w:r>
    </w:p>
    <w:p w:rsidR="0075344A" w:rsidRDefault="00A45539">
      <w:pPr>
        <w:adjustRightInd w:val="0"/>
        <w:snapToGrid w:val="0"/>
        <w:spacing w:line="460" w:lineRule="exact"/>
        <w:ind w:firstLineChars="200" w:firstLine="562"/>
        <w:rPr>
          <w:rFonts w:ascii="宋体" w:hAnsi="宋体"/>
          <w:b/>
          <w:bCs/>
          <w:sz w:val="28"/>
          <w:szCs w:val="28"/>
        </w:rPr>
      </w:pPr>
      <w:r>
        <w:rPr>
          <w:rFonts w:ascii="宋体" w:hAnsi="宋体" w:hint="eastAsia"/>
          <w:b/>
          <w:bCs/>
          <w:sz w:val="28"/>
          <w:szCs w:val="28"/>
        </w:rPr>
        <w:lastRenderedPageBreak/>
        <w:t>（一）日常关联交易履行的审批程序</w:t>
      </w:r>
    </w:p>
    <w:p w:rsidR="0075344A" w:rsidRDefault="00A45539">
      <w:pPr>
        <w:adjustRightInd w:val="0"/>
        <w:snapToGrid w:val="0"/>
        <w:spacing w:line="460" w:lineRule="exact"/>
        <w:ind w:firstLineChars="200" w:firstLine="560"/>
        <w:rPr>
          <w:color w:val="000000"/>
          <w:sz w:val="28"/>
          <w:szCs w:val="28"/>
        </w:rPr>
      </w:pPr>
      <w:r>
        <w:rPr>
          <w:rFonts w:ascii="宋体" w:hAnsi="宋体" w:hint="eastAsia"/>
          <w:bCs/>
          <w:sz w:val="28"/>
          <w:szCs w:val="28"/>
        </w:rPr>
        <w:t>经</w:t>
      </w:r>
      <w:r>
        <w:rPr>
          <w:rFonts w:ascii="宋体" w:hAnsi="宋体"/>
          <w:bCs/>
          <w:sz w:val="28"/>
          <w:szCs w:val="28"/>
        </w:rPr>
        <w:t>公司201</w:t>
      </w:r>
      <w:r>
        <w:rPr>
          <w:rFonts w:ascii="宋体" w:hAnsi="宋体" w:hint="eastAsia"/>
          <w:bCs/>
          <w:sz w:val="28"/>
          <w:szCs w:val="28"/>
        </w:rPr>
        <w:t>8</w:t>
      </w:r>
      <w:r>
        <w:rPr>
          <w:rFonts w:ascii="宋体" w:hAnsi="宋体"/>
          <w:bCs/>
          <w:sz w:val="28"/>
          <w:szCs w:val="28"/>
        </w:rPr>
        <w:t>年</w:t>
      </w:r>
      <w:r>
        <w:rPr>
          <w:rFonts w:ascii="宋体" w:hAnsi="宋体" w:cs="宋体" w:hint="eastAsia"/>
          <w:bCs/>
          <w:sz w:val="28"/>
          <w:szCs w:val="28"/>
        </w:rPr>
        <w:t>12月5日</w:t>
      </w:r>
      <w:r>
        <w:rPr>
          <w:rFonts w:ascii="宋体" w:hAnsi="宋体"/>
          <w:bCs/>
          <w:sz w:val="28"/>
          <w:szCs w:val="28"/>
        </w:rPr>
        <w:t>召开的第</w:t>
      </w:r>
      <w:r>
        <w:rPr>
          <w:rFonts w:ascii="宋体" w:hAnsi="宋体" w:hint="eastAsia"/>
          <w:bCs/>
          <w:sz w:val="28"/>
          <w:szCs w:val="28"/>
        </w:rPr>
        <w:t>七</w:t>
      </w:r>
      <w:r>
        <w:rPr>
          <w:rFonts w:ascii="宋体" w:hAnsi="宋体"/>
          <w:bCs/>
          <w:sz w:val="28"/>
          <w:szCs w:val="28"/>
        </w:rPr>
        <w:t>届董事会</w:t>
      </w:r>
      <w:r>
        <w:rPr>
          <w:rFonts w:ascii="宋体" w:hAnsi="宋体" w:hint="eastAsia"/>
          <w:bCs/>
          <w:sz w:val="28"/>
          <w:szCs w:val="28"/>
        </w:rPr>
        <w:t>第二十</w:t>
      </w:r>
      <w:r>
        <w:rPr>
          <w:rFonts w:ascii="宋体" w:hAnsi="宋体"/>
          <w:bCs/>
          <w:sz w:val="28"/>
          <w:szCs w:val="28"/>
        </w:rPr>
        <w:t>次会议</w:t>
      </w:r>
      <w:r>
        <w:rPr>
          <w:rFonts w:ascii="宋体" w:hAnsi="宋体" w:hint="eastAsia"/>
          <w:bCs/>
          <w:sz w:val="28"/>
          <w:szCs w:val="28"/>
        </w:rPr>
        <w:t>讨论审议</w:t>
      </w:r>
      <w:r>
        <w:rPr>
          <w:rFonts w:ascii="宋体" w:hAnsi="宋体"/>
          <w:bCs/>
          <w:sz w:val="28"/>
          <w:szCs w:val="28"/>
        </w:rPr>
        <w:t>，</w:t>
      </w:r>
      <w:r>
        <w:rPr>
          <w:rFonts w:ascii="宋体" w:hAnsi="宋体" w:hint="eastAsia"/>
          <w:bCs/>
          <w:sz w:val="28"/>
          <w:szCs w:val="28"/>
        </w:rPr>
        <w:t>批准</w:t>
      </w:r>
      <w:r>
        <w:rPr>
          <w:rFonts w:ascii="宋体" w:hAnsi="宋体"/>
          <w:bCs/>
          <w:sz w:val="28"/>
          <w:szCs w:val="28"/>
        </w:rPr>
        <w:t>了《</w:t>
      </w:r>
      <w:r>
        <w:rPr>
          <w:rFonts w:ascii="宋体" w:hAnsi="宋体" w:hint="eastAsia"/>
          <w:bCs/>
          <w:sz w:val="28"/>
          <w:szCs w:val="28"/>
        </w:rPr>
        <w:t>关于受托管理兖矿集团部分权属公司的议案</w:t>
      </w:r>
      <w:r>
        <w:rPr>
          <w:rFonts w:ascii="宋体" w:hAnsi="宋体"/>
          <w:bCs/>
          <w:sz w:val="28"/>
          <w:szCs w:val="28"/>
        </w:rPr>
        <w:t>》</w:t>
      </w:r>
      <w:r>
        <w:rPr>
          <w:rFonts w:hint="eastAsia"/>
          <w:color w:val="000000"/>
          <w:sz w:val="28"/>
          <w:szCs w:val="28"/>
        </w:rPr>
        <w:t>。</w:t>
      </w:r>
    </w:p>
    <w:p w:rsidR="0075344A" w:rsidRDefault="00A45539">
      <w:pPr>
        <w:adjustRightInd w:val="0"/>
        <w:snapToGrid w:val="0"/>
        <w:spacing w:line="460" w:lineRule="exact"/>
        <w:ind w:firstLineChars="200" w:firstLine="560"/>
        <w:rPr>
          <w:rFonts w:ascii="宋体" w:hAnsi="宋体"/>
          <w:bCs/>
          <w:sz w:val="28"/>
          <w:szCs w:val="28"/>
        </w:rPr>
      </w:pPr>
      <w:r>
        <w:rPr>
          <w:rFonts w:ascii="宋体" w:hAnsi="宋体"/>
          <w:bCs/>
          <w:sz w:val="28"/>
          <w:szCs w:val="28"/>
        </w:rPr>
        <w:t>公司董事会成员共1</w:t>
      </w:r>
      <w:r>
        <w:rPr>
          <w:rFonts w:ascii="宋体" w:hAnsi="宋体" w:hint="eastAsia"/>
          <w:bCs/>
          <w:sz w:val="28"/>
          <w:szCs w:val="28"/>
        </w:rPr>
        <w:t>1</w:t>
      </w:r>
      <w:r>
        <w:rPr>
          <w:rFonts w:ascii="宋体" w:hAnsi="宋体"/>
          <w:bCs/>
          <w:sz w:val="28"/>
          <w:szCs w:val="28"/>
        </w:rPr>
        <w:t>人，出席董事会会议的董事</w:t>
      </w:r>
      <w:r>
        <w:rPr>
          <w:rFonts w:ascii="宋体" w:hAnsi="宋体" w:hint="eastAsia"/>
          <w:bCs/>
          <w:sz w:val="28"/>
          <w:szCs w:val="28"/>
        </w:rPr>
        <w:t>11</w:t>
      </w:r>
      <w:r>
        <w:rPr>
          <w:rFonts w:ascii="宋体" w:hAnsi="宋体"/>
          <w:bCs/>
          <w:sz w:val="28"/>
          <w:szCs w:val="28"/>
        </w:rPr>
        <w:t>人，</w:t>
      </w:r>
      <w:r>
        <w:rPr>
          <w:rFonts w:ascii="宋体" w:hAnsi="宋体" w:hint="eastAsia"/>
          <w:bCs/>
          <w:sz w:val="28"/>
          <w:szCs w:val="28"/>
        </w:rPr>
        <w:t>3名</w:t>
      </w:r>
      <w:r>
        <w:rPr>
          <w:rFonts w:ascii="宋体" w:hAnsi="宋体"/>
          <w:bCs/>
          <w:sz w:val="28"/>
          <w:szCs w:val="28"/>
        </w:rPr>
        <w:t>关联董事回避表决，</w:t>
      </w:r>
      <w:r>
        <w:rPr>
          <w:rFonts w:ascii="宋体" w:hAnsi="宋体" w:hint="eastAsia"/>
          <w:bCs/>
          <w:sz w:val="28"/>
          <w:szCs w:val="28"/>
        </w:rPr>
        <w:t>其他8</w:t>
      </w:r>
      <w:r>
        <w:rPr>
          <w:rFonts w:ascii="宋体" w:hAnsi="宋体"/>
          <w:bCs/>
          <w:sz w:val="28"/>
          <w:szCs w:val="28"/>
        </w:rPr>
        <w:t>名非关联董事(包括</w:t>
      </w:r>
      <w:r>
        <w:rPr>
          <w:rFonts w:ascii="宋体" w:hAnsi="宋体" w:hint="eastAsia"/>
          <w:bCs/>
          <w:sz w:val="28"/>
          <w:szCs w:val="28"/>
        </w:rPr>
        <w:t>4</w:t>
      </w:r>
      <w:r>
        <w:rPr>
          <w:rFonts w:ascii="宋体" w:hAnsi="宋体"/>
          <w:bCs/>
          <w:sz w:val="28"/>
          <w:szCs w:val="28"/>
        </w:rPr>
        <w:t>名独立董事)一致同意该议案。参加表决的董事人数符合法定比例，会议的召开及表决程序合法有效。</w:t>
      </w:r>
    </w:p>
    <w:p w:rsidR="0075344A" w:rsidRDefault="00A45539">
      <w:pPr>
        <w:adjustRightInd w:val="0"/>
        <w:snapToGrid w:val="0"/>
        <w:spacing w:line="460" w:lineRule="exact"/>
        <w:ind w:firstLineChars="200" w:firstLine="562"/>
        <w:rPr>
          <w:rFonts w:ascii="宋体" w:hAnsi="宋体"/>
          <w:b/>
          <w:bCs/>
          <w:sz w:val="28"/>
          <w:szCs w:val="28"/>
        </w:rPr>
      </w:pPr>
      <w:r>
        <w:rPr>
          <w:rFonts w:ascii="宋体" w:hAnsi="宋体"/>
          <w:b/>
          <w:bCs/>
          <w:sz w:val="28"/>
          <w:szCs w:val="28"/>
        </w:rPr>
        <w:t>（二）独立董事事前认可情况和发表的独立意见</w:t>
      </w:r>
    </w:p>
    <w:p w:rsidR="0075344A" w:rsidRDefault="00A45539">
      <w:pPr>
        <w:adjustRightInd w:val="0"/>
        <w:snapToGrid w:val="0"/>
        <w:spacing w:line="460" w:lineRule="exact"/>
        <w:ind w:firstLineChars="200" w:firstLine="560"/>
        <w:rPr>
          <w:rFonts w:ascii="宋体" w:hAnsi="宋体"/>
          <w:bCs/>
          <w:sz w:val="28"/>
          <w:szCs w:val="28"/>
        </w:rPr>
      </w:pPr>
      <w:r>
        <w:rPr>
          <w:rFonts w:ascii="宋体" w:hAnsi="宋体"/>
          <w:bCs/>
          <w:sz w:val="28"/>
          <w:szCs w:val="28"/>
        </w:rPr>
        <w:t>公司</w:t>
      </w:r>
      <w:r>
        <w:rPr>
          <w:rFonts w:ascii="宋体" w:hAnsi="宋体" w:hint="eastAsia"/>
          <w:bCs/>
          <w:sz w:val="28"/>
          <w:szCs w:val="28"/>
        </w:rPr>
        <w:t>4</w:t>
      </w:r>
      <w:r>
        <w:rPr>
          <w:rFonts w:ascii="宋体" w:hAnsi="宋体"/>
          <w:bCs/>
          <w:sz w:val="28"/>
          <w:szCs w:val="28"/>
        </w:rPr>
        <w:t>名独立董事于201</w:t>
      </w:r>
      <w:r>
        <w:rPr>
          <w:rFonts w:ascii="宋体" w:hAnsi="宋体" w:hint="eastAsia"/>
          <w:bCs/>
          <w:sz w:val="28"/>
          <w:szCs w:val="28"/>
        </w:rPr>
        <w:t>8</w:t>
      </w:r>
      <w:r>
        <w:rPr>
          <w:rFonts w:ascii="宋体" w:hAnsi="宋体"/>
          <w:bCs/>
          <w:sz w:val="28"/>
          <w:szCs w:val="28"/>
        </w:rPr>
        <w:t>年</w:t>
      </w:r>
      <w:r>
        <w:rPr>
          <w:rFonts w:ascii="宋体" w:hAnsi="宋体" w:cs="宋体" w:hint="eastAsia"/>
          <w:bCs/>
          <w:sz w:val="28"/>
          <w:szCs w:val="28"/>
        </w:rPr>
        <w:t>12月4日</w:t>
      </w:r>
      <w:r>
        <w:rPr>
          <w:rFonts w:ascii="宋体" w:hAnsi="宋体" w:hint="eastAsia"/>
          <w:bCs/>
          <w:sz w:val="28"/>
          <w:szCs w:val="28"/>
        </w:rPr>
        <w:t>发表事前认可意见，</w:t>
      </w:r>
      <w:r>
        <w:rPr>
          <w:rFonts w:ascii="宋体" w:hAnsi="宋体"/>
          <w:bCs/>
          <w:sz w:val="28"/>
          <w:szCs w:val="28"/>
        </w:rPr>
        <w:t>同意将《</w:t>
      </w:r>
      <w:r>
        <w:rPr>
          <w:rFonts w:ascii="宋体" w:hAnsi="宋体" w:hint="eastAsia"/>
          <w:bCs/>
          <w:sz w:val="28"/>
          <w:szCs w:val="28"/>
        </w:rPr>
        <w:t>关于受托管理兖矿集团部分权属公司的议案</w:t>
      </w:r>
      <w:r>
        <w:rPr>
          <w:rFonts w:ascii="宋体" w:hAnsi="宋体"/>
          <w:bCs/>
          <w:sz w:val="28"/>
          <w:szCs w:val="28"/>
        </w:rPr>
        <w:t>》提交公司第</w:t>
      </w:r>
      <w:r>
        <w:rPr>
          <w:rFonts w:ascii="宋体" w:hAnsi="宋体" w:hint="eastAsia"/>
          <w:bCs/>
          <w:sz w:val="28"/>
          <w:szCs w:val="28"/>
        </w:rPr>
        <w:t>七</w:t>
      </w:r>
      <w:r>
        <w:rPr>
          <w:rFonts w:ascii="宋体" w:hAnsi="宋体"/>
          <w:bCs/>
          <w:sz w:val="28"/>
          <w:szCs w:val="28"/>
        </w:rPr>
        <w:t>届董事会第</w:t>
      </w:r>
      <w:r>
        <w:rPr>
          <w:rFonts w:ascii="宋体" w:hAnsi="宋体" w:hint="eastAsia"/>
          <w:bCs/>
          <w:sz w:val="28"/>
          <w:szCs w:val="28"/>
        </w:rPr>
        <w:t>二十</w:t>
      </w:r>
      <w:r>
        <w:rPr>
          <w:rFonts w:ascii="宋体" w:hAnsi="宋体"/>
          <w:bCs/>
          <w:sz w:val="28"/>
          <w:szCs w:val="28"/>
        </w:rPr>
        <w:t>次会议讨论审议。</w:t>
      </w:r>
    </w:p>
    <w:p w:rsidR="0075344A" w:rsidRDefault="00A45539">
      <w:pPr>
        <w:adjustRightInd w:val="0"/>
        <w:snapToGrid w:val="0"/>
        <w:spacing w:line="460" w:lineRule="exact"/>
        <w:ind w:firstLineChars="200" w:firstLine="560"/>
        <w:rPr>
          <w:rFonts w:ascii="宋体" w:hAnsi="宋体"/>
          <w:bCs/>
          <w:sz w:val="28"/>
          <w:szCs w:val="28"/>
        </w:rPr>
      </w:pPr>
      <w:r>
        <w:rPr>
          <w:rFonts w:ascii="宋体" w:hAnsi="宋体"/>
          <w:bCs/>
          <w:sz w:val="28"/>
          <w:szCs w:val="28"/>
        </w:rPr>
        <w:t>独立董事参考</w:t>
      </w:r>
      <w:r>
        <w:rPr>
          <w:rFonts w:ascii="宋体" w:hAnsi="宋体" w:hint="eastAsia"/>
          <w:bCs/>
          <w:sz w:val="28"/>
          <w:szCs w:val="28"/>
        </w:rPr>
        <w:t>公司</w:t>
      </w:r>
      <w:r>
        <w:rPr>
          <w:rFonts w:ascii="宋体" w:hAnsi="宋体"/>
          <w:bCs/>
          <w:sz w:val="28"/>
          <w:szCs w:val="28"/>
        </w:rPr>
        <w:t>提供的</w:t>
      </w:r>
      <w:r>
        <w:rPr>
          <w:rFonts w:ascii="宋体" w:hAnsi="宋体" w:hint="eastAsia"/>
          <w:bCs/>
          <w:sz w:val="28"/>
          <w:szCs w:val="28"/>
        </w:rPr>
        <w:t>相关资料后</w:t>
      </w:r>
      <w:r>
        <w:rPr>
          <w:rFonts w:ascii="宋体" w:hAnsi="宋体"/>
          <w:bCs/>
          <w:sz w:val="28"/>
          <w:szCs w:val="28"/>
        </w:rPr>
        <w:t>，</w:t>
      </w:r>
      <w:r>
        <w:rPr>
          <w:rFonts w:ascii="宋体" w:hAnsi="宋体" w:hint="eastAsia"/>
          <w:bCs/>
          <w:sz w:val="28"/>
          <w:szCs w:val="28"/>
        </w:rPr>
        <w:t>在董事会上</w:t>
      </w:r>
      <w:r>
        <w:rPr>
          <w:rFonts w:ascii="宋体" w:hAnsi="宋体"/>
          <w:bCs/>
          <w:sz w:val="28"/>
          <w:szCs w:val="28"/>
        </w:rPr>
        <w:t>发表独立意见如下：</w:t>
      </w:r>
    </w:p>
    <w:p w:rsidR="0075344A" w:rsidRDefault="00A45539">
      <w:pPr>
        <w:adjustRightInd w:val="0"/>
        <w:snapToGrid w:val="0"/>
        <w:spacing w:line="460" w:lineRule="exact"/>
        <w:ind w:firstLineChars="200" w:firstLine="560"/>
        <w:rPr>
          <w:rFonts w:ascii="宋体" w:hAnsi="宋体"/>
          <w:bCs/>
          <w:sz w:val="28"/>
          <w:szCs w:val="28"/>
        </w:rPr>
      </w:pPr>
      <w:r>
        <w:rPr>
          <w:rFonts w:ascii="宋体" w:hAnsi="宋体" w:hint="eastAsia"/>
          <w:bCs/>
          <w:sz w:val="28"/>
          <w:szCs w:val="28"/>
        </w:rPr>
        <w:t>1.公司董事会对《关于受托管理兖矿集团部分权属公司的议案》的审议、表决程序符合法律、法规、上市监管规定及《兖州煤业股份有限公司章程》规定；</w:t>
      </w:r>
    </w:p>
    <w:p w:rsidR="0075344A" w:rsidRDefault="00A45539">
      <w:pPr>
        <w:adjustRightInd w:val="0"/>
        <w:snapToGrid w:val="0"/>
        <w:spacing w:line="460" w:lineRule="exact"/>
        <w:ind w:firstLineChars="200" w:firstLine="560"/>
        <w:outlineLvl w:val="0"/>
        <w:rPr>
          <w:rFonts w:ascii="宋体" w:hAnsi="宋体"/>
          <w:bCs/>
          <w:sz w:val="28"/>
          <w:szCs w:val="28"/>
        </w:rPr>
      </w:pPr>
      <w:r>
        <w:rPr>
          <w:rFonts w:ascii="宋体" w:hAnsi="宋体" w:hint="eastAsia"/>
          <w:bCs/>
          <w:sz w:val="28"/>
          <w:szCs w:val="28"/>
        </w:rPr>
        <w:t>2.公司受托管理标的公司，可以避免在相关业务领域形成同业竞争，充分发挥公司物流贸易和电力业务的专业化管理能力，做大做强物流贸易和电力业务板块，充分发挥规模优势和协同效应，增强市场竞争力，进一步提升公司经济效益；</w:t>
      </w:r>
    </w:p>
    <w:p w:rsidR="0075344A" w:rsidRDefault="00A45539" w:rsidP="007A3D7F">
      <w:pPr>
        <w:adjustRightInd w:val="0"/>
        <w:snapToGrid w:val="0"/>
        <w:spacing w:line="460" w:lineRule="exact"/>
        <w:ind w:firstLineChars="200" w:firstLine="560"/>
        <w:outlineLvl w:val="0"/>
        <w:rPr>
          <w:rFonts w:ascii="宋体" w:hAnsi="宋体"/>
          <w:bCs/>
          <w:sz w:val="28"/>
          <w:szCs w:val="28"/>
        </w:rPr>
      </w:pPr>
      <w:r>
        <w:rPr>
          <w:rFonts w:ascii="宋体" w:hAnsi="宋体" w:hint="eastAsia"/>
          <w:bCs/>
          <w:sz w:val="28"/>
          <w:szCs w:val="28"/>
        </w:rPr>
        <w:t>3.签订的关联交易协议按一般商业条款订立，关联交易的上限交易金额对公司及独立股东而言公平合理，订立关联交易协议符合公司及独立股东整体利益。</w:t>
      </w:r>
    </w:p>
    <w:p w:rsidR="0075344A" w:rsidRDefault="00A45539">
      <w:pPr>
        <w:adjustRightInd w:val="0"/>
        <w:snapToGrid w:val="0"/>
        <w:spacing w:line="460" w:lineRule="exact"/>
        <w:ind w:firstLineChars="200" w:firstLine="560"/>
        <w:outlineLvl w:val="0"/>
        <w:rPr>
          <w:color w:val="000000"/>
          <w:sz w:val="28"/>
          <w:szCs w:val="28"/>
        </w:rPr>
      </w:pPr>
      <w:r>
        <w:rPr>
          <w:rFonts w:eastAsia="黑体" w:hint="eastAsia"/>
          <w:color w:val="000000"/>
          <w:sz w:val="28"/>
          <w:szCs w:val="28"/>
        </w:rPr>
        <w:t>二</w:t>
      </w:r>
      <w:r>
        <w:rPr>
          <w:rFonts w:eastAsia="黑体"/>
          <w:color w:val="000000"/>
          <w:sz w:val="28"/>
          <w:szCs w:val="28"/>
        </w:rPr>
        <w:t>、关联方介绍</w:t>
      </w:r>
      <w:r>
        <w:rPr>
          <w:rFonts w:eastAsia="黑体" w:hint="eastAsia"/>
          <w:color w:val="000000"/>
          <w:sz w:val="28"/>
          <w:szCs w:val="28"/>
        </w:rPr>
        <w:t>和关联关系</w:t>
      </w:r>
    </w:p>
    <w:p w:rsidR="0075344A" w:rsidRDefault="00A45539">
      <w:pPr>
        <w:adjustRightInd w:val="0"/>
        <w:snapToGrid w:val="0"/>
        <w:spacing w:line="46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（一）基本情况</w:t>
      </w:r>
    </w:p>
    <w:p w:rsidR="0075344A" w:rsidRDefault="00A45539">
      <w:pPr>
        <w:adjustRightInd w:val="0"/>
        <w:snapToGrid w:val="0"/>
        <w:spacing w:line="460" w:lineRule="exact"/>
        <w:ind w:firstLineChars="200" w:firstLine="560"/>
        <w:rPr>
          <w:color w:val="000000"/>
          <w:sz w:val="28"/>
          <w:szCs w:val="28"/>
        </w:rPr>
      </w:pPr>
      <w:r>
        <w:rPr>
          <w:rFonts w:hint="eastAsia"/>
          <w:color w:val="000000"/>
          <w:sz w:val="28"/>
          <w:szCs w:val="28"/>
        </w:rPr>
        <w:t>公司名称：兖矿集团有限公司</w:t>
      </w:r>
    </w:p>
    <w:p w:rsidR="0075344A" w:rsidRDefault="00A45539">
      <w:pPr>
        <w:adjustRightInd w:val="0"/>
        <w:snapToGrid w:val="0"/>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rPr>
        <w:t>统一社会信用代码：91370000166120002R</w:t>
      </w:r>
    </w:p>
    <w:p w:rsidR="0075344A" w:rsidRDefault="00A45539">
      <w:pPr>
        <w:adjustRightInd w:val="0"/>
        <w:snapToGrid w:val="0"/>
        <w:spacing w:line="460" w:lineRule="exact"/>
        <w:ind w:firstLineChars="200" w:firstLine="560"/>
        <w:rPr>
          <w:color w:val="000000"/>
          <w:sz w:val="28"/>
          <w:szCs w:val="28"/>
        </w:rPr>
      </w:pPr>
      <w:r>
        <w:rPr>
          <w:rFonts w:hint="eastAsia"/>
          <w:color w:val="000000"/>
          <w:sz w:val="28"/>
          <w:szCs w:val="28"/>
        </w:rPr>
        <w:t>类型：有限责任公司（国有控股）</w:t>
      </w:r>
    </w:p>
    <w:p w:rsidR="0075344A" w:rsidRDefault="00A45539">
      <w:pPr>
        <w:adjustRightInd w:val="0"/>
        <w:snapToGrid w:val="0"/>
        <w:spacing w:line="460" w:lineRule="exact"/>
        <w:ind w:firstLineChars="200" w:firstLine="560"/>
        <w:rPr>
          <w:rFonts w:ascii="宋体" w:hAnsi="宋体" w:cs="宋体"/>
          <w:color w:val="000000"/>
          <w:sz w:val="28"/>
          <w:szCs w:val="28"/>
        </w:rPr>
      </w:pPr>
      <w:r>
        <w:rPr>
          <w:rFonts w:hint="eastAsia"/>
          <w:color w:val="000000"/>
          <w:sz w:val="28"/>
          <w:szCs w:val="28"/>
        </w:rPr>
        <w:t>住所：邹城市凫</w:t>
      </w:r>
      <w:r>
        <w:rPr>
          <w:rFonts w:ascii="宋体" w:hAnsi="宋体" w:cs="宋体" w:hint="eastAsia"/>
          <w:color w:val="000000"/>
          <w:sz w:val="28"/>
          <w:szCs w:val="28"/>
        </w:rPr>
        <w:t>山南路298号</w:t>
      </w:r>
    </w:p>
    <w:p w:rsidR="0075344A" w:rsidRDefault="00A45539">
      <w:pPr>
        <w:adjustRightInd w:val="0"/>
        <w:snapToGrid w:val="0"/>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rPr>
        <w:t>法定代表人：李希勇</w:t>
      </w:r>
    </w:p>
    <w:p w:rsidR="0075344A" w:rsidRDefault="00A45539">
      <w:pPr>
        <w:adjustRightInd w:val="0"/>
        <w:snapToGrid w:val="0"/>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rPr>
        <w:lastRenderedPageBreak/>
        <w:t>注册资本：776,920万元</w:t>
      </w:r>
    </w:p>
    <w:p w:rsidR="0075344A" w:rsidRDefault="00A45539">
      <w:pPr>
        <w:adjustRightInd w:val="0"/>
        <w:snapToGrid w:val="0"/>
        <w:spacing w:line="460" w:lineRule="exact"/>
        <w:ind w:firstLineChars="200" w:firstLine="560"/>
        <w:rPr>
          <w:color w:val="000000"/>
          <w:sz w:val="28"/>
          <w:szCs w:val="28"/>
        </w:rPr>
      </w:pPr>
      <w:r>
        <w:rPr>
          <w:rFonts w:ascii="宋体" w:hAnsi="宋体" w:cs="宋体" w:hint="eastAsia"/>
          <w:color w:val="000000"/>
          <w:sz w:val="28"/>
          <w:szCs w:val="28"/>
        </w:rPr>
        <w:t>成立日期：1996年3月12日</w:t>
      </w:r>
    </w:p>
    <w:p w:rsidR="0075344A" w:rsidRDefault="00A45539">
      <w:pPr>
        <w:adjustRightInd w:val="0"/>
        <w:snapToGrid w:val="0"/>
        <w:spacing w:line="460" w:lineRule="exact"/>
        <w:ind w:firstLineChars="200" w:firstLine="560"/>
        <w:rPr>
          <w:color w:val="000000"/>
          <w:sz w:val="28"/>
          <w:szCs w:val="28"/>
        </w:rPr>
      </w:pPr>
      <w:r>
        <w:rPr>
          <w:rFonts w:hint="eastAsia"/>
          <w:color w:val="000000"/>
          <w:sz w:val="28"/>
          <w:szCs w:val="28"/>
        </w:rPr>
        <w:t>主要经营范围：以自有资金对外投资、管理及运营；煤炭开采、洗选、销售；热电、供热及发电余热综合利用；煤炭、煤化工及煤电铝技术开发服务；矿用设备、机电设备、成套设备及零配件的制造、安装、维修、销售；房地产开发、物业管理；铁路货物</w:t>
      </w:r>
      <w:r>
        <w:rPr>
          <w:rFonts w:hint="eastAsia"/>
          <w:color w:val="000000"/>
          <w:sz w:val="28"/>
          <w:szCs w:val="28"/>
        </w:rPr>
        <w:t>(</w:t>
      </w:r>
      <w:r>
        <w:rPr>
          <w:rFonts w:hint="eastAsia"/>
          <w:color w:val="000000"/>
          <w:sz w:val="28"/>
          <w:szCs w:val="28"/>
        </w:rPr>
        <w:t>区内自备</w:t>
      </w:r>
      <w:r>
        <w:rPr>
          <w:rFonts w:hint="eastAsia"/>
          <w:color w:val="000000"/>
          <w:sz w:val="28"/>
          <w:szCs w:val="28"/>
        </w:rPr>
        <w:t>)</w:t>
      </w:r>
      <w:r>
        <w:rPr>
          <w:rFonts w:hint="eastAsia"/>
          <w:color w:val="000000"/>
          <w:sz w:val="28"/>
          <w:szCs w:val="28"/>
        </w:rPr>
        <w:t>运输。</w:t>
      </w:r>
    </w:p>
    <w:p w:rsidR="0075344A" w:rsidRDefault="00A45539" w:rsidP="0075344A">
      <w:pPr>
        <w:numPr>
          <w:ilvl w:val="0"/>
          <w:numId w:val="2"/>
        </w:numPr>
        <w:adjustRightInd w:val="0"/>
        <w:snapToGrid w:val="0"/>
        <w:spacing w:line="460" w:lineRule="exact"/>
        <w:ind w:firstLineChars="200" w:firstLine="562"/>
        <w:rPr>
          <w:b/>
          <w:bCs/>
          <w:color w:val="000000"/>
          <w:sz w:val="28"/>
          <w:szCs w:val="28"/>
        </w:rPr>
      </w:pPr>
      <w:r>
        <w:rPr>
          <w:rFonts w:hint="eastAsia"/>
          <w:b/>
          <w:bCs/>
          <w:color w:val="000000"/>
          <w:sz w:val="28"/>
          <w:szCs w:val="28"/>
        </w:rPr>
        <w:t>股权结构</w:t>
      </w:r>
    </w:p>
    <w:tbl>
      <w:tblPr>
        <w:tblStyle w:val="af0"/>
        <w:tblW w:w="8893" w:type="dxa"/>
        <w:tblLayout w:type="fixed"/>
        <w:tblLook w:val="04A0"/>
      </w:tblPr>
      <w:tblGrid>
        <w:gridCol w:w="848"/>
        <w:gridCol w:w="4409"/>
        <w:gridCol w:w="1236"/>
        <w:gridCol w:w="2400"/>
      </w:tblGrid>
      <w:tr w:rsidR="0075344A" w:rsidTr="0075344A">
        <w:tc>
          <w:tcPr>
            <w:tcW w:w="848" w:type="dxa"/>
          </w:tcPr>
          <w:p w:rsidR="0075344A" w:rsidRPr="0075344A" w:rsidRDefault="0075344A" w:rsidP="0075344A">
            <w:pPr>
              <w:adjustRightInd w:val="0"/>
              <w:snapToGrid w:val="0"/>
              <w:spacing w:line="460" w:lineRule="exact"/>
              <w:jc w:val="center"/>
              <w:rPr>
                <w:rFonts w:ascii="宋体" w:hAnsi="宋体" w:cs="宋体"/>
                <w:color w:val="000000"/>
                <w:sz w:val="24"/>
                <w:szCs w:val="24"/>
              </w:rPr>
            </w:pPr>
            <w:r w:rsidRPr="0075344A">
              <w:rPr>
                <w:rFonts w:ascii="宋体" w:hAnsi="宋体" w:cs="宋体" w:hint="eastAsia"/>
                <w:color w:val="000000"/>
                <w:sz w:val="24"/>
                <w:szCs w:val="24"/>
              </w:rPr>
              <w:t>序号</w:t>
            </w:r>
          </w:p>
        </w:tc>
        <w:tc>
          <w:tcPr>
            <w:tcW w:w="4409" w:type="dxa"/>
          </w:tcPr>
          <w:p w:rsidR="0075344A" w:rsidRPr="0075344A" w:rsidRDefault="0075344A" w:rsidP="0075344A">
            <w:pPr>
              <w:adjustRightInd w:val="0"/>
              <w:snapToGrid w:val="0"/>
              <w:spacing w:line="460" w:lineRule="exact"/>
              <w:jc w:val="center"/>
              <w:rPr>
                <w:rFonts w:ascii="宋体" w:hAnsi="宋体" w:cs="宋体"/>
                <w:color w:val="000000"/>
                <w:sz w:val="24"/>
                <w:szCs w:val="24"/>
              </w:rPr>
            </w:pPr>
            <w:r w:rsidRPr="0075344A">
              <w:rPr>
                <w:rFonts w:ascii="宋体" w:hAnsi="宋体" w:cs="宋体" w:hint="eastAsia"/>
                <w:color w:val="000000"/>
                <w:sz w:val="24"/>
                <w:szCs w:val="24"/>
              </w:rPr>
              <w:t>股东</w:t>
            </w:r>
          </w:p>
        </w:tc>
        <w:tc>
          <w:tcPr>
            <w:tcW w:w="1236" w:type="dxa"/>
          </w:tcPr>
          <w:p w:rsidR="0075344A" w:rsidRPr="0075344A" w:rsidRDefault="0075344A" w:rsidP="0075344A">
            <w:pPr>
              <w:adjustRightInd w:val="0"/>
              <w:snapToGrid w:val="0"/>
              <w:spacing w:line="460" w:lineRule="exact"/>
              <w:jc w:val="center"/>
              <w:rPr>
                <w:rFonts w:ascii="宋体" w:hAnsi="宋体" w:cs="宋体"/>
                <w:color w:val="000000"/>
                <w:sz w:val="24"/>
                <w:szCs w:val="24"/>
              </w:rPr>
            </w:pPr>
            <w:r w:rsidRPr="0075344A">
              <w:rPr>
                <w:rFonts w:ascii="宋体" w:hAnsi="宋体" w:cs="宋体" w:hint="eastAsia"/>
                <w:color w:val="000000"/>
                <w:sz w:val="24"/>
                <w:szCs w:val="24"/>
              </w:rPr>
              <w:t>持股比例</w:t>
            </w:r>
          </w:p>
        </w:tc>
        <w:tc>
          <w:tcPr>
            <w:tcW w:w="2400" w:type="dxa"/>
          </w:tcPr>
          <w:p w:rsidR="0075344A" w:rsidRPr="0075344A" w:rsidRDefault="0075344A" w:rsidP="0075344A">
            <w:pPr>
              <w:adjustRightInd w:val="0"/>
              <w:snapToGrid w:val="0"/>
              <w:spacing w:line="460" w:lineRule="exact"/>
              <w:jc w:val="center"/>
              <w:rPr>
                <w:rFonts w:ascii="宋体" w:hAnsi="宋体" w:cs="宋体"/>
                <w:color w:val="000000"/>
                <w:sz w:val="24"/>
                <w:szCs w:val="24"/>
              </w:rPr>
            </w:pPr>
            <w:r w:rsidRPr="0075344A">
              <w:rPr>
                <w:rFonts w:ascii="宋体" w:hAnsi="宋体" w:cs="宋体" w:hint="eastAsia"/>
                <w:color w:val="000000"/>
                <w:sz w:val="24"/>
                <w:szCs w:val="24"/>
              </w:rPr>
              <w:t>认缴出资额（万元）</w:t>
            </w:r>
          </w:p>
        </w:tc>
      </w:tr>
      <w:tr w:rsidR="0075344A" w:rsidTr="0075344A">
        <w:tc>
          <w:tcPr>
            <w:tcW w:w="848" w:type="dxa"/>
          </w:tcPr>
          <w:p w:rsidR="0075344A" w:rsidRPr="0075344A" w:rsidRDefault="0075344A" w:rsidP="0075344A">
            <w:pPr>
              <w:adjustRightInd w:val="0"/>
              <w:snapToGrid w:val="0"/>
              <w:spacing w:line="460" w:lineRule="exact"/>
              <w:jc w:val="center"/>
              <w:rPr>
                <w:rFonts w:ascii="宋体" w:hAnsi="宋体" w:cs="宋体"/>
                <w:color w:val="000000"/>
                <w:sz w:val="24"/>
                <w:szCs w:val="24"/>
              </w:rPr>
            </w:pPr>
            <w:r w:rsidRPr="0075344A">
              <w:rPr>
                <w:rFonts w:ascii="宋体" w:hAnsi="宋体" w:cs="宋体"/>
                <w:color w:val="000000"/>
                <w:sz w:val="24"/>
                <w:szCs w:val="24"/>
              </w:rPr>
              <w:t>1</w:t>
            </w:r>
          </w:p>
        </w:tc>
        <w:tc>
          <w:tcPr>
            <w:tcW w:w="4409" w:type="dxa"/>
            <w:vAlign w:val="center"/>
          </w:tcPr>
          <w:p w:rsidR="0075344A" w:rsidRPr="0075344A" w:rsidRDefault="00302EFA">
            <w:pPr>
              <w:widowControl/>
              <w:wordWrap w:val="0"/>
              <w:spacing w:line="460" w:lineRule="exact"/>
              <w:jc w:val="center"/>
              <w:rPr>
                <w:rFonts w:ascii="宋体" w:hAnsi="宋体" w:cs="宋体"/>
                <w:color w:val="000000"/>
                <w:spacing w:val="-20"/>
                <w:sz w:val="24"/>
                <w:szCs w:val="24"/>
              </w:rPr>
            </w:pPr>
            <w:hyperlink r:id="rId9" w:tgtFrame="https://www.qichacha.com/_blank" w:history="1">
              <w:r w:rsidR="0075344A" w:rsidRPr="0075344A">
                <w:rPr>
                  <w:rStyle w:val="ae"/>
                  <w:rFonts w:ascii="宋体" w:hAnsi="宋体" w:cs="宋体" w:hint="eastAsia"/>
                  <w:color w:val="auto"/>
                  <w:spacing w:val="-6"/>
                  <w:sz w:val="24"/>
                  <w:szCs w:val="24"/>
                  <w:u w:val="none"/>
                </w:rPr>
                <w:t>山东省人民政府国有资产监督管理委员会</w:t>
              </w:r>
            </w:hyperlink>
          </w:p>
        </w:tc>
        <w:tc>
          <w:tcPr>
            <w:tcW w:w="1236" w:type="dxa"/>
            <w:vAlign w:val="center"/>
          </w:tcPr>
          <w:p w:rsidR="0075344A" w:rsidRPr="0075344A" w:rsidRDefault="0075344A" w:rsidP="0075344A">
            <w:pPr>
              <w:widowControl/>
              <w:wordWrap w:val="0"/>
              <w:spacing w:line="460" w:lineRule="exact"/>
              <w:jc w:val="right"/>
              <w:rPr>
                <w:rFonts w:ascii="宋体" w:hAnsi="宋体" w:cs="宋体"/>
                <w:color w:val="000000"/>
                <w:sz w:val="24"/>
                <w:szCs w:val="24"/>
              </w:rPr>
            </w:pPr>
            <w:r>
              <w:rPr>
                <w:rFonts w:ascii="宋体" w:hAnsi="宋体" w:cs="宋体"/>
                <w:kern w:val="0"/>
                <w:sz w:val="24"/>
                <w:szCs w:val="24"/>
              </w:rPr>
              <w:t>70%</w:t>
            </w:r>
          </w:p>
        </w:tc>
        <w:tc>
          <w:tcPr>
            <w:tcW w:w="2400" w:type="dxa"/>
            <w:vAlign w:val="center"/>
          </w:tcPr>
          <w:p w:rsidR="0075344A" w:rsidRPr="0075344A" w:rsidRDefault="0075344A" w:rsidP="0075344A">
            <w:pPr>
              <w:widowControl/>
              <w:spacing w:line="460" w:lineRule="exact"/>
              <w:jc w:val="right"/>
              <w:rPr>
                <w:rFonts w:ascii="宋体" w:hAnsi="宋体" w:cs="宋体"/>
                <w:color w:val="000000"/>
                <w:sz w:val="24"/>
                <w:szCs w:val="24"/>
              </w:rPr>
            </w:pPr>
            <w:r>
              <w:rPr>
                <w:rFonts w:ascii="宋体" w:hAnsi="宋体" w:cs="宋体"/>
                <w:kern w:val="0"/>
                <w:sz w:val="24"/>
                <w:szCs w:val="24"/>
              </w:rPr>
              <w:t>543,844</w:t>
            </w:r>
          </w:p>
        </w:tc>
      </w:tr>
      <w:tr w:rsidR="0075344A" w:rsidTr="0075344A">
        <w:tc>
          <w:tcPr>
            <w:tcW w:w="848" w:type="dxa"/>
          </w:tcPr>
          <w:p w:rsidR="0075344A" w:rsidRPr="0075344A" w:rsidRDefault="0075344A" w:rsidP="0075344A">
            <w:pPr>
              <w:adjustRightInd w:val="0"/>
              <w:snapToGrid w:val="0"/>
              <w:spacing w:line="460" w:lineRule="exact"/>
              <w:jc w:val="center"/>
              <w:rPr>
                <w:rFonts w:ascii="宋体" w:hAnsi="宋体" w:cs="宋体"/>
                <w:color w:val="000000"/>
                <w:sz w:val="24"/>
                <w:szCs w:val="24"/>
              </w:rPr>
            </w:pPr>
            <w:r w:rsidRPr="0075344A">
              <w:rPr>
                <w:rFonts w:ascii="宋体" w:hAnsi="宋体" w:cs="宋体"/>
                <w:color w:val="000000"/>
                <w:sz w:val="24"/>
                <w:szCs w:val="24"/>
              </w:rPr>
              <w:t>2</w:t>
            </w:r>
          </w:p>
        </w:tc>
        <w:tc>
          <w:tcPr>
            <w:tcW w:w="4409" w:type="dxa"/>
            <w:vAlign w:val="center"/>
          </w:tcPr>
          <w:p w:rsidR="0075344A" w:rsidRPr="0075344A" w:rsidRDefault="00302EFA">
            <w:pPr>
              <w:widowControl/>
              <w:wordWrap w:val="0"/>
              <w:spacing w:line="460" w:lineRule="exact"/>
              <w:jc w:val="center"/>
              <w:rPr>
                <w:rFonts w:ascii="宋体" w:hAnsi="宋体" w:cs="宋体"/>
                <w:color w:val="000000"/>
                <w:sz w:val="24"/>
                <w:szCs w:val="24"/>
              </w:rPr>
            </w:pPr>
            <w:hyperlink r:id="rId10" w:tgtFrame="https://www.qichacha.com/_blank" w:history="1">
              <w:r w:rsidR="0075344A">
                <w:rPr>
                  <w:rStyle w:val="ae"/>
                  <w:rFonts w:ascii="宋体" w:hAnsi="宋体" w:cs="宋体" w:hint="eastAsia"/>
                  <w:color w:val="auto"/>
                  <w:sz w:val="24"/>
                  <w:szCs w:val="24"/>
                  <w:u w:val="none"/>
                </w:rPr>
                <w:t>山东国惠投资有限公司</w:t>
              </w:r>
            </w:hyperlink>
          </w:p>
        </w:tc>
        <w:tc>
          <w:tcPr>
            <w:tcW w:w="1236" w:type="dxa"/>
            <w:vAlign w:val="center"/>
          </w:tcPr>
          <w:p w:rsidR="0075344A" w:rsidRPr="0075344A" w:rsidRDefault="0075344A" w:rsidP="0075344A">
            <w:pPr>
              <w:widowControl/>
              <w:wordWrap w:val="0"/>
              <w:spacing w:line="460" w:lineRule="exact"/>
              <w:jc w:val="right"/>
              <w:rPr>
                <w:rFonts w:ascii="宋体" w:hAnsi="宋体" w:cs="宋体"/>
                <w:color w:val="000000"/>
                <w:sz w:val="24"/>
                <w:szCs w:val="24"/>
              </w:rPr>
            </w:pPr>
            <w:r>
              <w:rPr>
                <w:rFonts w:ascii="宋体" w:hAnsi="宋体" w:cs="宋体"/>
                <w:kern w:val="0"/>
                <w:sz w:val="24"/>
                <w:szCs w:val="24"/>
              </w:rPr>
              <w:t>20%</w:t>
            </w:r>
          </w:p>
        </w:tc>
        <w:tc>
          <w:tcPr>
            <w:tcW w:w="2400" w:type="dxa"/>
            <w:vAlign w:val="center"/>
          </w:tcPr>
          <w:p w:rsidR="0075344A" w:rsidRPr="0075344A" w:rsidRDefault="0075344A" w:rsidP="0075344A">
            <w:pPr>
              <w:widowControl/>
              <w:spacing w:line="460" w:lineRule="exact"/>
              <w:jc w:val="right"/>
              <w:rPr>
                <w:rFonts w:ascii="宋体" w:hAnsi="宋体" w:cs="宋体"/>
                <w:color w:val="000000"/>
                <w:sz w:val="24"/>
                <w:szCs w:val="24"/>
              </w:rPr>
            </w:pPr>
            <w:r>
              <w:rPr>
                <w:rFonts w:ascii="宋体" w:hAnsi="宋体" w:cs="宋体"/>
                <w:kern w:val="0"/>
                <w:sz w:val="24"/>
                <w:szCs w:val="24"/>
              </w:rPr>
              <w:t>155,384</w:t>
            </w:r>
          </w:p>
        </w:tc>
      </w:tr>
      <w:tr w:rsidR="0075344A" w:rsidTr="0075344A">
        <w:tc>
          <w:tcPr>
            <w:tcW w:w="848" w:type="dxa"/>
          </w:tcPr>
          <w:p w:rsidR="0075344A" w:rsidRPr="0075344A" w:rsidRDefault="0075344A" w:rsidP="0075344A">
            <w:pPr>
              <w:adjustRightInd w:val="0"/>
              <w:snapToGrid w:val="0"/>
              <w:spacing w:line="460" w:lineRule="exact"/>
              <w:jc w:val="center"/>
              <w:rPr>
                <w:rFonts w:ascii="宋体" w:hAnsi="宋体" w:cs="宋体"/>
                <w:color w:val="000000"/>
                <w:sz w:val="24"/>
                <w:szCs w:val="24"/>
              </w:rPr>
            </w:pPr>
            <w:r w:rsidRPr="0075344A">
              <w:rPr>
                <w:rFonts w:ascii="宋体" w:hAnsi="宋体" w:cs="宋体"/>
                <w:color w:val="000000"/>
                <w:sz w:val="24"/>
                <w:szCs w:val="24"/>
              </w:rPr>
              <w:t>3</w:t>
            </w:r>
          </w:p>
        </w:tc>
        <w:tc>
          <w:tcPr>
            <w:tcW w:w="4409" w:type="dxa"/>
            <w:vAlign w:val="center"/>
          </w:tcPr>
          <w:p w:rsidR="0075344A" w:rsidRPr="0075344A" w:rsidRDefault="00302EFA">
            <w:pPr>
              <w:widowControl/>
              <w:wordWrap w:val="0"/>
              <w:spacing w:line="460" w:lineRule="exact"/>
              <w:jc w:val="center"/>
              <w:rPr>
                <w:rFonts w:ascii="宋体" w:hAnsi="宋体" w:cs="宋体"/>
                <w:color w:val="000000"/>
                <w:sz w:val="24"/>
                <w:szCs w:val="24"/>
              </w:rPr>
            </w:pPr>
            <w:hyperlink r:id="rId11" w:tgtFrame="https://www.qichacha.com/_blank" w:history="1">
              <w:r w:rsidR="0075344A">
                <w:rPr>
                  <w:rStyle w:val="ae"/>
                  <w:rFonts w:ascii="宋体" w:hAnsi="宋体" w:cs="宋体" w:hint="eastAsia"/>
                  <w:color w:val="auto"/>
                  <w:sz w:val="24"/>
                  <w:szCs w:val="24"/>
                  <w:u w:val="none"/>
                </w:rPr>
                <w:t>山东省社会保障基金理事会</w:t>
              </w:r>
            </w:hyperlink>
          </w:p>
        </w:tc>
        <w:tc>
          <w:tcPr>
            <w:tcW w:w="1236" w:type="dxa"/>
            <w:vAlign w:val="center"/>
          </w:tcPr>
          <w:p w:rsidR="0075344A" w:rsidRPr="0075344A" w:rsidRDefault="0075344A" w:rsidP="0075344A">
            <w:pPr>
              <w:widowControl/>
              <w:wordWrap w:val="0"/>
              <w:spacing w:line="460" w:lineRule="exact"/>
              <w:jc w:val="right"/>
              <w:rPr>
                <w:rFonts w:ascii="宋体" w:hAnsi="宋体" w:cs="宋体"/>
                <w:color w:val="000000"/>
                <w:sz w:val="24"/>
                <w:szCs w:val="24"/>
              </w:rPr>
            </w:pPr>
            <w:r>
              <w:rPr>
                <w:rFonts w:ascii="宋体" w:hAnsi="宋体" w:cs="宋体"/>
                <w:kern w:val="0"/>
                <w:sz w:val="24"/>
                <w:szCs w:val="24"/>
              </w:rPr>
              <w:t>10%</w:t>
            </w:r>
          </w:p>
        </w:tc>
        <w:tc>
          <w:tcPr>
            <w:tcW w:w="2400" w:type="dxa"/>
            <w:vAlign w:val="center"/>
          </w:tcPr>
          <w:p w:rsidR="0075344A" w:rsidRPr="0075344A" w:rsidRDefault="0075344A">
            <w:pPr>
              <w:widowControl/>
              <w:wordWrap w:val="0"/>
              <w:spacing w:line="460" w:lineRule="exact"/>
              <w:jc w:val="right"/>
              <w:rPr>
                <w:rFonts w:ascii="宋体" w:hAnsi="宋体" w:cs="宋体"/>
                <w:color w:val="000000"/>
                <w:sz w:val="24"/>
                <w:szCs w:val="24"/>
              </w:rPr>
            </w:pPr>
            <w:r>
              <w:rPr>
                <w:rFonts w:ascii="宋体" w:hAnsi="宋体" w:cs="宋体"/>
                <w:kern w:val="0"/>
                <w:sz w:val="24"/>
                <w:szCs w:val="24"/>
              </w:rPr>
              <w:t>77,692</w:t>
            </w:r>
          </w:p>
        </w:tc>
      </w:tr>
    </w:tbl>
    <w:p w:rsidR="0075344A" w:rsidRDefault="00A45539">
      <w:pPr>
        <w:adjustRightInd w:val="0"/>
        <w:snapToGrid w:val="0"/>
        <w:spacing w:line="46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（三）截至2018年9月30日财务数据（未经审计）</w:t>
      </w:r>
    </w:p>
    <w:p w:rsidR="0075344A" w:rsidRDefault="00A45539">
      <w:pPr>
        <w:adjustRightInd w:val="0"/>
        <w:snapToGrid w:val="0"/>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rPr>
        <w:t>截至2018年9月30日，兖矿集团总资产为3</w:t>
      </w:r>
      <w:r>
        <w:rPr>
          <w:rFonts w:ascii="宋体" w:hAnsi="宋体" w:cs="宋体"/>
          <w:color w:val="000000"/>
          <w:sz w:val="28"/>
          <w:szCs w:val="28"/>
        </w:rPr>
        <w:t>,</w:t>
      </w:r>
      <w:r>
        <w:rPr>
          <w:rFonts w:ascii="宋体" w:hAnsi="宋体" w:cs="宋体" w:hint="eastAsia"/>
          <w:color w:val="000000"/>
          <w:sz w:val="28"/>
          <w:szCs w:val="28"/>
        </w:rPr>
        <w:t>007.93亿元；总负债为2</w:t>
      </w:r>
      <w:r>
        <w:rPr>
          <w:rFonts w:ascii="宋体" w:hAnsi="宋体" w:cs="宋体"/>
          <w:color w:val="000000"/>
          <w:sz w:val="28"/>
          <w:szCs w:val="28"/>
        </w:rPr>
        <w:t>,</w:t>
      </w:r>
      <w:r>
        <w:rPr>
          <w:rFonts w:ascii="宋体" w:hAnsi="宋体" w:cs="宋体" w:hint="eastAsia"/>
          <w:color w:val="000000"/>
          <w:sz w:val="28"/>
          <w:szCs w:val="28"/>
        </w:rPr>
        <w:t>136.83 亿元；净资产为871.10亿元。</w:t>
      </w:r>
    </w:p>
    <w:p w:rsidR="0075344A" w:rsidRDefault="00A45539">
      <w:pPr>
        <w:adjustRightInd w:val="0"/>
        <w:snapToGrid w:val="0"/>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rPr>
        <w:t>2018年1-9月，实现营业收入1</w:t>
      </w:r>
      <w:r>
        <w:rPr>
          <w:rFonts w:ascii="宋体" w:hAnsi="宋体" w:cs="宋体"/>
          <w:color w:val="000000"/>
          <w:sz w:val="28"/>
          <w:szCs w:val="28"/>
        </w:rPr>
        <w:t>,</w:t>
      </w:r>
      <w:r>
        <w:rPr>
          <w:rFonts w:ascii="宋体" w:hAnsi="宋体" w:cs="宋体" w:hint="eastAsia"/>
          <w:color w:val="000000"/>
          <w:sz w:val="28"/>
          <w:szCs w:val="28"/>
        </w:rPr>
        <w:t>890.03亿元；实现利润 48.46 亿元。</w:t>
      </w:r>
    </w:p>
    <w:p w:rsidR="0075344A" w:rsidRDefault="00A45539">
      <w:pPr>
        <w:adjustRightInd w:val="0"/>
        <w:snapToGrid w:val="0"/>
        <w:spacing w:line="46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（四）关联关系说明</w:t>
      </w:r>
    </w:p>
    <w:p w:rsidR="0075344A" w:rsidRDefault="00A45539">
      <w:pPr>
        <w:adjustRightInd w:val="0"/>
        <w:snapToGrid w:val="0"/>
        <w:spacing w:line="460" w:lineRule="exact"/>
        <w:ind w:firstLineChars="200" w:firstLine="560"/>
        <w:rPr>
          <w:color w:val="000000"/>
          <w:sz w:val="28"/>
          <w:szCs w:val="28"/>
        </w:rPr>
      </w:pPr>
      <w:r>
        <w:rPr>
          <w:rFonts w:hint="eastAsia"/>
          <w:color w:val="000000"/>
          <w:sz w:val="28"/>
          <w:szCs w:val="28"/>
        </w:rPr>
        <w:t>截至披露日，兖矿集团及其一致行动人合计持有本公司股份约占本公司已发行总股本的</w:t>
      </w:r>
      <w:r>
        <w:rPr>
          <w:rFonts w:ascii="宋体" w:hAnsi="宋体" w:cs="宋体" w:hint="eastAsia"/>
          <w:color w:val="000000"/>
          <w:sz w:val="28"/>
          <w:szCs w:val="28"/>
        </w:rPr>
        <w:t>51.81%，</w:t>
      </w:r>
      <w:r>
        <w:rPr>
          <w:rFonts w:hint="eastAsia"/>
          <w:color w:val="000000"/>
          <w:sz w:val="28"/>
          <w:szCs w:val="28"/>
        </w:rPr>
        <w:t>为本公司的实际控制人。根据境内外上市地监管规定，兖矿集团为本公司的关联法人，公司与兖矿集团的交易构成关联交易。</w:t>
      </w:r>
    </w:p>
    <w:p w:rsidR="0075344A" w:rsidRDefault="00A45539">
      <w:pPr>
        <w:spacing w:line="460" w:lineRule="exact"/>
        <w:ind w:firstLineChars="200" w:firstLine="562"/>
        <w:rPr>
          <w:rFonts w:ascii="宋体" w:hAnsi="宋体"/>
          <w:b/>
          <w:bCs/>
          <w:sz w:val="28"/>
          <w:szCs w:val="28"/>
        </w:rPr>
      </w:pPr>
      <w:r>
        <w:rPr>
          <w:rFonts w:ascii="宋体" w:hAnsi="宋体" w:hint="eastAsia"/>
          <w:b/>
          <w:bCs/>
          <w:sz w:val="28"/>
          <w:szCs w:val="28"/>
        </w:rPr>
        <w:t>三、关联交易主要内容和定价政策</w:t>
      </w:r>
    </w:p>
    <w:p w:rsidR="0075344A" w:rsidRDefault="00A45539">
      <w:pPr>
        <w:spacing w:line="460" w:lineRule="exact"/>
        <w:ind w:firstLineChars="200" w:firstLine="560"/>
        <w:rPr>
          <w:rFonts w:ascii="宋体"/>
          <w:sz w:val="28"/>
          <w:szCs w:val="28"/>
        </w:rPr>
      </w:pPr>
      <w:bookmarkStart w:id="0" w:name="继续"/>
      <w:bookmarkEnd w:id="0"/>
      <w:r>
        <w:rPr>
          <w:rFonts w:ascii="宋体" w:hAnsi="宋体" w:hint="eastAsia"/>
          <w:sz w:val="28"/>
          <w:szCs w:val="28"/>
        </w:rPr>
        <w:t>兖州煤业与兖矿集团签订的《委托管理专项协议》主要内容包括：</w:t>
      </w:r>
    </w:p>
    <w:p w:rsidR="0075344A" w:rsidRDefault="00A45539">
      <w:pPr>
        <w:spacing w:line="460" w:lineRule="exact"/>
        <w:ind w:firstLineChars="200" w:firstLine="562"/>
        <w:rPr>
          <w:rFonts w:ascii="宋体"/>
          <w:b/>
          <w:sz w:val="28"/>
          <w:szCs w:val="28"/>
        </w:rPr>
      </w:pPr>
      <w:r>
        <w:rPr>
          <w:rFonts w:ascii="宋体" w:hAnsi="宋体" w:hint="eastAsia"/>
          <w:b/>
          <w:sz w:val="28"/>
          <w:szCs w:val="28"/>
        </w:rPr>
        <w:t>（一）标的公司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1.中垠物产有限公司（“中垠物产”）</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公司名称：中垠物产</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统一社会信用代码：91310115MA1K3E706R</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类型：有限责任公司（非自然人投资或控股的法人独资）</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住所：中国（上海）自由贸易试验区世纪大道1168号A座703</w:t>
      </w:r>
      <w:r>
        <w:rPr>
          <w:rFonts w:ascii="宋体" w:hAnsi="宋体" w:hint="eastAsia"/>
          <w:sz w:val="28"/>
          <w:szCs w:val="28"/>
        </w:rPr>
        <w:lastRenderedPageBreak/>
        <w:t>室</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法定代表人：刘庆玉</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注册资本：10,000万元</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成立日期：2016年7月7日</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主要经营范围：从事货物及技术的进出口业务；证券资讯；商务咨询；仓储（除危险品）；食品流通；机电设备等销售。</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股权结构：中垠物产为兖矿集团全资子公司。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2.中垠融通（上海）国际贸易有限公司（“中垠融通”）</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公司名称：中垠融通</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统一社会信用代码：91310115MA1K3LLUX2</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类型：有限责任公司（非自然人投资或控股的法人独资）</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住所：中国（上海）自由贸易试验区世纪大道1168号A座704室</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法定代表人：刘宏</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注册资本：20,000万元</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成立日期：2017年1月12日</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主要经营范围：从事货物及技术的进出口业务；煤炭经营；机械设备及配件等销售；化肥经营；从事煤矿开采科技领域内的技术开发、技术咨询、技术服务；房地产开发。</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股权结构：中垠融通为兖矿集团全资子公司。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3.兖矿铝业国际贸易有限公司（“铝业国贸”）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公司名称：铝业国贸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统一社会信用代码：91370000550940427C</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类型：有限责任公司（非自然人投资或控股的法人独资）</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住所：山东省邹城市凫山南路869号</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法定代表人：路敦常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注册资本：20,000万元</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成立日期：2010年2月3日</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主要经营范围：煤炭批发经营；国内外进出口业务；金属、非金属矿产及制品、橡胶及橡胶制品等销售及相关技术开发、服务；机械</w:t>
      </w:r>
      <w:r>
        <w:rPr>
          <w:rFonts w:ascii="宋体" w:hAnsi="宋体" w:hint="eastAsia"/>
          <w:sz w:val="28"/>
          <w:szCs w:val="28"/>
        </w:rPr>
        <w:lastRenderedPageBreak/>
        <w:t>设备租赁；黄金制品的销售；国际、国内货运代理业务。</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股权结构：铝业国贸为兖矿集团全资子公司。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4.兖矿煤化供销有限公司（“煤化供销”）</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公司名称：煤化供销</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统一社会信用代码：91370883673179586B</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类型：有限责任公司（非自然人投资或控股的法人独资）</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住所：山东省邹城市西外环路1888号（经济开发区大学科技工业园）</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法定代表人：苗志远</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注册资本：26,000万元</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成立日期：2008年3月25日</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主要经营范围：化工产品批发(无储存)；煤炭批发；焦炭、化工原料和产品（不含危险化学品）等销售；货物及技术进出口。</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股权结构：煤化供销为兖矿集团全资子公司。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5.青岛东方盛隆实业公司（“青岛盛隆”）</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公司名称：青岛盛隆</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统一社会信用代码：91370202163645655F</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类型：全民所有制</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住所：青岛市市南区东海西路37号金都花园1栋16层</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法定代表人：刘燚</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注册资本：3,000万元</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成立日期：1993年6月21日</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主要经营范围：针纺织品、建筑材料、化工产品(不含危险品)、日用百货等批发零售；计算机软硬件开发及销售；房屋租赁；场地租赁；办公设备、供电设备、家电租赁。</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股权结构：青岛盛隆为兖矿集团全资子公司。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6.山东兖矿铝用阳极有限公司（“阳极公司”）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公司名称：阳极公司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统一社会信用代码：913700000743350466W</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类型：有限责任公司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lastRenderedPageBreak/>
        <w:t>住所：山东省济宁市邹城市北宿镇南屯蓝天路（原电解铝厂院内）</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法定代表人：汪东</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注册资本：9,913万元</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成立日期：2002年9月29日</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经营范围：铝用阳极及副产品的生产、销售；备案范围内的进出口业务。</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股权结构：</w:t>
      </w:r>
    </w:p>
    <w:tbl>
      <w:tblPr>
        <w:tblpPr w:leftFromText="180" w:rightFromText="180" w:vertAnchor="text" w:horzAnchor="margin" w:tblpY="374"/>
        <w:tblW w:w="8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
        <w:gridCol w:w="3365"/>
        <w:gridCol w:w="2072"/>
        <w:gridCol w:w="2073"/>
      </w:tblGrid>
      <w:tr w:rsidR="0075344A" w:rsidTr="0075344A">
        <w:trPr>
          <w:trHeight w:val="120"/>
        </w:trPr>
        <w:tc>
          <w:tcPr>
            <w:tcW w:w="779" w:type="dxa"/>
            <w:tcBorders>
              <w:tl2br w:val="nil"/>
              <w:tr2bl w:val="nil"/>
            </w:tcBorders>
          </w:tcPr>
          <w:p w:rsidR="0075344A" w:rsidRDefault="00A45539">
            <w:pPr>
              <w:spacing w:line="460" w:lineRule="exact"/>
              <w:jc w:val="center"/>
              <w:rPr>
                <w:rFonts w:ascii="宋体" w:hAnsi="宋体" w:cs="宋体"/>
                <w:color w:val="000000"/>
                <w:sz w:val="24"/>
                <w:szCs w:val="24"/>
              </w:rPr>
            </w:pPr>
            <w:r>
              <w:rPr>
                <w:rFonts w:ascii="宋体" w:hAnsi="宋体" w:cs="宋体" w:hint="eastAsia"/>
                <w:color w:val="000000"/>
                <w:sz w:val="24"/>
                <w:szCs w:val="24"/>
              </w:rPr>
              <w:t>序号</w:t>
            </w:r>
          </w:p>
        </w:tc>
        <w:tc>
          <w:tcPr>
            <w:tcW w:w="3365" w:type="dxa"/>
            <w:tcBorders>
              <w:tl2br w:val="nil"/>
              <w:tr2bl w:val="nil"/>
            </w:tcBorders>
          </w:tcPr>
          <w:p w:rsidR="0075344A" w:rsidRDefault="00A45539">
            <w:pPr>
              <w:spacing w:line="460" w:lineRule="exact"/>
              <w:jc w:val="center"/>
              <w:rPr>
                <w:rFonts w:ascii="宋体" w:hAnsi="宋体" w:cs="宋体"/>
                <w:color w:val="000000"/>
                <w:sz w:val="24"/>
                <w:szCs w:val="24"/>
              </w:rPr>
            </w:pPr>
            <w:r>
              <w:rPr>
                <w:rFonts w:ascii="宋体" w:hAnsi="宋体" w:cs="宋体" w:hint="eastAsia"/>
                <w:color w:val="000000"/>
                <w:sz w:val="24"/>
                <w:szCs w:val="24"/>
              </w:rPr>
              <w:t>股东名称</w:t>
            </w:r>
          </w:p>
        </w:tc>
        <w:tc>
          <w:tcPr>
            <w:tcW w:w="2072" w:type="dxa"/>
            <w:tcBorders>
              <w:tl2br w:val="nil"/>
              <w:tr2bl w:val="nil"/>
            </w:tcBorders>
          </w:tcPr>
          <w:p w:rsidR="0075344A" w:rsidRDefault="00A45539">
            <w:pPr>
              <w:spacing w:line="460" w:lineRule="exact"/>
              <w:jc w:val="center"/>
              <w:rPr>
                <w:rFonts w:ascii="宋体" w:hAnsi="宋体" w:cs="宋体"/>
                <w:color w:val="000000"/>
                <w:sz w:val="24"/>
                <w:szCs w:val="24"/>
              </w:rPr>
            </w:pPr>
            <w:r>
              <w:rPr>
                <w:rFonts w:ascii="宋体" w:hAnsi="宋体" w:cs="宋体" w:hint="eastAsia"/>
                <w:color w:val="000000"/>
                <w:sz w:val="24"/>
                <w:szCs w:val="24"/>
              </w:rPr>
              <w:t>出资额（万元）</w:t>
            </w:r>
          </w:p>
        </w:tc>
        <w:tc>
          <w:tcPr>
            <w:tcW w:w="2073" w:type="dxa"/>
            <w:tcBorders>
              <w:tl2br w:val="nil"/>
              <w:tr2bl w:val="nil"/>
            </w:tcBorders>
          </w:tcPr>
          <w:p w:rsidR="0075344A" w:rsidRDefault="00A45539">
            <w:pPr>
              <w:spacing w:line="460" w:lineRule="exact"/>
              <w:jc w:val="center"/>
              <w:rPr>
                <w:rFonts w:ascii="宋体" w:hAnsi="宋体" w:cs="宋体"/>
                <w:color w:val="000000"/>
                <w:sz w:val="24"/>
                <w:szCs w:val="24"/>
              </w:rPr>
            </w:pPr>
            <w:r>
              <w:rPr>
                <w:rFonts w:ascii="宋体" w:hAnsi="宋体" w:cs="宋体" w:hint="eastAsia"/>
                <w:color w:val="000000"/>
                <w:sz w:val="24"/>
                <w:szCs w:val="24"/>
              </w:rPr>
              <w:t>股权比例</w:t>
            </w:r>
          </w:p>
        </w:tc>
      </w:tr>
      <w:tr w:rsidR="0075344A" w:rsidTr="0075344A">
        <w:trPr>
          <w:trHeight w:val="157"/>
        </w:trPr>
        <w:tc>
          <w:tcPr>
            <w:tcW w:w="779" w:type="dxa"/>
            <w:tcBorders>
              <w:tl2br w:val="nil"/>
              <w:tr2bl w:val="nil"/>
            </w:tcBorders>
          </w:tcPr>
          <w:p w:rsidR="0075344A" w:rsidRDefault="00A45539">
            <w:pPr>
              <w:spacing w:line="460" w:lineRule="exact"/>
              <w:jc w:val="center"/>
              <w:rPr>
                <w:rFonts w:ascii="宋体" w:hAnsi="宋体" w:cs="宋体"/>
                <w:color w:val="000000"/>
                <w:sz w:val="24"/>
                <w:szCs w:val="24"/>
              </w:rPr>
            </w:pPr>
            <w:r>
              <w:rPr>
                <w:rFonts w:ascii="宋体" w:hAnsi="宋体" w:cs="宋体" w:hint="eastAsia"/>
                <w:color w:val="000000"/>
                <w:sz w:val="24"/>
                <w:szCs w:val="24"/>
              </w:rPr>
              <w:t>1</w:t>
            </w:r>
          </w:p>
        </w:tc>
        <w:tc>
          <w:tcPr>
            <w:tcW w:w="3365" w:type="dxa"/>
            <w:tcBorders>
              <w:tl2br w:val="nil"/>
              <w:tr2bl w:val="nil"/>
            </w:tcBorders>
          </w:tcPr>
          <w:p w:rsidR="0075344A" w:rsidRDefault="00A45539">
            <w:pPr>
              <w:spacing w:line="460" w:lineRule="exact"/>
              <w:jc w:val="left"/>
              <w:rPr>
                <w:rFonts w:ascii="宋体" w:hAnsi="宋体" w:cs="宋体"/>
                <w:color w:val="000000"/>
                <w:sz w:val="24"/>
                <w:szCs w:val="24"/>
              </w:rPr>
            </w:pPr>
            <w:r>
              <w:rPr>
                <w:rFonts w:ascii="宋体" w:hAnsi="宋体" w:cs="宋体" w:hint="eastAsia"/>
                <w:color w:val="000000"/>
                <w:sz w:val="24"/>
                <w:szCs w:val="24"/>
              </w:rPr>
              <w:t>兖矿集团有限公司</w:t>
            </w:r>
          </w:p>
        </w:tc>
        <w:tc>
          <w:tcPr>
            <w:tcW w:w="2072" w:type="dxa"/>
            <w:tcBorders>
              <w:tl2br w:val="nil"/>
              <w:tr2bl w:val="nil"/>
            </w:tcBorders>
          </w:tcPr>
          <w:p w:rsidR="0075344A" w:rsidRDefault="00A45539">
            <w:pPr>
              <w:spacing w:line="460" w:lineRule="exact"/>
              <w:jc w:val="right"/>
              <w:rPr>
                <w:rFonts w:ascii="宋体" w:hAnsi="宋体" w:cs="宋体"/>
                <w:color w:val="000000"/>
                <w:sz w:val="24"/>
                <w:szCs w:val="24"/>
              </w:rPr>
            </w:pPr>
            <w:r>
              <w:rPr>
                <w:rFonts w:ascii="宋体" w:hAnsi="宋体" w:cs="宋体" w:hint="eastAsia"/>
                <w:color w:val="000000"/>
                <w:sz w:val="24"/>
                <w:szCs w:val="24"/>
              </w:rPr>
              <w:t>7,434.75</w:t>
            </w:r>
          </w:p>
        </w:tc>
        <w:tc>
          <w:tcPr>
            <w:tcW w:w="2073" w:type="dxa"/>
            <w:tcBorders>
              <w:tl2br w:val="nil"/>
              <w:tr2bl w:val="nil"/>
            </w:tcBorders>
          </w:tcPr>
          <w:p w:rsidR="0075344A" w:rsidRDefault="00A45539">
            <w:pPr>
              <w:spacing w:line="460" w:lineRule="exact"/>
              <w:jc w:val="right"/>
              <w:rPr>
                <w:rFonts w:ascii="宋体" w:hAnsi="宋体" w:cs="宋体"/>
                <w:color w:val="000000"/>
                <w:sz w:val="24"/>
                <w:szCs w:val="24"/>
              </w:rPr>
            </w:pPr>
            <w:r>
              <w:rPr>
                <w:rFonts w:ascii="宋体" w:hAnsi="宋体" w:cs="宋体" w:hint="eastAsia"/>
                <w:color w:val="000000"/>
                <w:sz w:val="24"/>
                <w:szCs w:val="24"/>
              </w:rPr>
              <w:t>75%</w:t>
            </w:r>
          </w:p>
        </w:tc>
      </w:tr>
      <w:tr w:rsidR="0075344A" w:rsidTr="0075344A">
        <w:trPr>
          <w:trHeight w:val="157"/>
        </w:trPr>
        <w:tc>
          <w:tcPr>
            <w:tcW w:w="779" w:type="dxa"/>
            <w:tcBorders>
              <w:tl2br w:val="nil"/>
              <w:tr2bl w:val="nil"/>
            </w:tcBorders>
          </w:tcPr>
          <w:p w:rsidR="0075344A" w:rsidRDefault="00A45539">
            <w:pPr>
              <w:spacing w:line="460" w:lineRule="exact"/>
              <w:jc w:val="center"/>
              <w:rPr>
                <w:rFonts w:ascii="宋体" w:hAnsi="宋体" w:cs="宋体"/>
                <w:color w:val="000000"/>
                <w:sz w:val="24"/>
                <w:szCs w:val="24"/>
              </w:rPr>
            </w:pPr>
            <w:r>
              <w:rPr>
                <w:rFonts w:ascii="宋体" w:hAnsi="宋体" w:cs="宋体" w:hint="eastAsia"/>
                <w:color w:val="000000"/>
                <w:sz w:val="24"/>
                <w:szCs w:val="24"/>
              </w:rPr>
              <w:t>2</w:t>
            </w:r>
          </w:p>
        </w:tc>
        <w:tc>
          <w:tcPr>
            <w:tcW w:w="3365" w:type="dxa"/>
            <w:tcBorders>
              <w:tl2br w:val="nil"/>
              <w:tr2bl w:val="nil"/>
            </w:tcBorders>
          </w:tcPr>
          <w:p w:rsidR="0075344A" w:rsidRDefault="00A45539">
            <w:pPr>
              <w:spacing w:line="460" w:lineRule="exact"/>
              <w:jc w:val="left"/>
              <w:rPr>
                <w:rFonts w:ascii="宋体" w:hAnsi="宋体" w:cs="宋体"/>
                <w:color w:val="000000"/>
                <w:sz w:val="24"/>
                <w:szCs w:val="24"/>
              </w:rPr>
            </w:pPr>
            <w:r>
              <w:rPr>
                <w:rFonts w:ascii="宋体" w:hAnsi="宋体" w:cs="宋体" w:hint="eastAsia"/>
                <w:color w:val="000000"/>
                <w:sz w:val="24"/>
                <w:szCs w:val="24"/>
              </w:rPr>
              <w:t>山东兖矿济三电力有限公司</w:t>
            </w:r>
          </w:p>
        </w:tc>
        <w:tc>
          <w:tcPr>
            <w:tcW w:w="2072" w:type="dxa"/>
            <w:tcBorders>
              <w:tl2br w:val="nil"/>
              <w:tr2bl w:val="nil"/>
            </w:tcBorders>
          </w:tcPr>
          <w:p w:rsidR="0075344A" w:rsidRDefault="00A45539">
            <w:pPr>
              <w:spacing w:line="460" w:lineRule="exact"/>
              <w:jc w:val="right"/>
              <w:rPr>
                <w:rFonts w:ascii="宋体" w:hAnsi="宋体" w:cs="宋体"/>
                <w:color w:val="000000"/>
                <w:sz w:val="24"/>
                <w:szCs w:val="24"/>
              </w:rPr>
            </w:pPr>
            <w:r>
              <w:rPr>
                <w:rFonts w:ascii="宋体" w:hAnsi="宋体" w:cs="宋体" w:hint="eastAsia"/>
                <w:color w:val="000000"/>
                <w:sz w:val="24"/>
                <w:szCs w:val="24"/>
              </w:rPr>
              <w:t xml:space="preserve">2,478.25 </w:t>
            </w:r>
          </w:p>
        </w:tc>
        <w:tc>
          <w:tcPr>
            <w:tcW w:w="2073" w:type="dxa"/>
            <w:tcBorders>
              <w:tl2br w:val="nil"/>
              <w:tr2bl w:val="nil"/>
            </w:tcBorders>
          </w:tcPr>
          <w:p w:rsidR="0075344A" w:rsidRDefault="00A45539">
            <w:pPr>
              <w:spacing w:line="460" w:lineRule="exact"/>
              <w:jc w:val="right"/>
              <w:rPr>
                <w:rFonts w:ascii="宋体" w:hAnsi="宋体" w:cs="宋体"/>
                <w:color w:val="000000"/>
                <w:sz w:val="24"/>
                <w:szCs w:val="24"/>
              </w:rPr>
            </w:pPr>
            <w:r>
              <w:rPr>
                <w:rFonts w:ascii="宋体" w:hAnsi="宋体" w:cs="宋体" w:hint="eastAsia"/>
                <w:color w:val="000000"/>
                <w:sz w:val="24"/>
                <w:szCs w:val="24"/>
              </w:rPr>
              <w:t>25%</w:t>
            </w:r>
          </w:p>
        </w:tc>
      </w:tr>
      <w:tr w:rsidR="0075344A" w:rsidTr="0075344A">
        <w:trPr>
          <w:trHeight w:val="130"/>
        </w:trPr>
        <w:tc>
          <w:tcPr>
            <w:tcW w:w="4144" w:type="dxa"/>
            <w:gridSpan w:val="2"/>
            <w:tcBorders>
              <w:tl2br w:val="nil"/>
              <w:tr2bl w:val="nil"/>
            </w:tcBorders>
          </w:tcPr>
          <w:p w:rsidR="0075344A" w:rsidRDefault="00A45539">
            <w:pPr>
              <w:spacing w:line="460" w:lineRule="exact"/>
              <w:jc w:val="center"/>
              <w:rPr>
                <w:rFonts w:ascii="宋体" w:hAnsi="宋体" w:cs="宋体"/>
                <w:color w:val="000000"/>
                <w:sz w:val="24"/>
                <w:szCs w:val="24"/>
              </w:rPr>
            </w:pPr>
            <w:r>
              <w:rPr>
                <w:rFonts w:ascii="宋体" w:hAnsi="宋体" w:cs="宋体" w:hint="eastAsia"/>
                <w:color w:val="000000"/>
                <w:sz w:val="24"/>
                <w:szCs w:val="24"/>
              </w:rPr>
              <w:t>合计</w:t>
            </w:r>
          </w:p>
        </w:tc>
        <w:tc>
          <w:tcPr>
            <w:tcW w:w="2072" w:type="dxa"/>
            <w:tcBorders>
              <w:tl2br w:val="nil"/>
              <w:tr2bl w:val="nil"/>
            </w:tcBorders>
          </w:tcPr>
          <w:p w:rsidR="0075344A" w:rsidRDefault="00A45539">
            <w:pPr>
              <w:spacing w:line="460" w:lineRule="exact"/>
              <w:jc w:val="right"/>
              <w:rPr>
                <w:rFonts w:ascii="宋体" w:hAnsi="宋体" w:cs="宋体"/>
                <w:color w:val="000000"/>
                <w:sz w:val="24"/>
                <w:szCs w:val="24"/>
              </w:rPr>
            </w:pPr>
            <w:r>
              <w:rPr>
                <w:rFonts w:ascii="宋体" w:hAnsi="宋体" w:cs="宋体" w:hint="eastAsia"/>
                <w:color w:val="000000"/>
                <w:sz w:val="24"/>
                <w:szCs w:val="24"/>
              </w:rPr>
              <w:t xml:space="preserve">9,913 </w:t>
            </w:r>
          </w:p>
        </w:tc>
        <w:tc>
          <w:tcPr>
            <w:tcW w:w="2073" w:type="dxa"/>
            <w:tcBorders>
              <w:tl2br w:val="nil"/>
              <w:tr2bl w:val="nil"/>
            </w:tcBorders>
          </w:tcPr>
          <w:p w:rsidR="0075344A" w:rsidRDefault="00A45539">
            <w:pPr>
              <w:spacing w:line="460" w:lineRule="exact"/>
              <w:jc w:val="right"/>
              <w:rPr>
                <w:rFonts w:ascii="宋体" w:hAnsi="宋体" w:cs="宋体"/>
                <w:color w:val="000000"/>
                <w:sz w:val="24"/>
                <w:szCs w:val="24"/>
              </w:rPr>
            </w:pPr>
            <w:r>
              <w:rPr>
                <w:rFonts w:ascii="宋体" w:hAnsi="宋体" w:cs="宋体" w:hint="eastAsia"/>
                <w:color w:val="000000"/>
                <w:sz w:val="24"/>
                <w:szCs w:val="24"/>
              </w:rPr>
              <w:t>100%</w:t>
            </w:r>
          </w:p>
        </w:tc>
      </w:tr>
    </w:tbl>
    <w:p w:rsidR="0075344A" w:rsidRDefault="00A45539">
      <w:pPr>
        <w:spacing w:line="460" w:lineRule="exact"/>
        <w:ind w:firstLineChars="200" w:firstLine="560"/>
        <w:rPr>
          <w:rFonts w:ascii="宋体" w:hAnsi="宋体"/>
          <w:sz w:val="28"/>
          <w:szCs w:val="28"/>
        </w:rPr>
      </w:pPr>
      <w:r>
        <w:rPr>
          <w:rFonts w:ascii="宋体" w:hAnsi="宋体" w:hint="eastAsia"/>
          <w:sz w:val="28"/>
          <w:szCs w:val="28"/>
        </w:rPr>
        <w:t>7.山东兖矿济三电力有限公司（“济三电力”）</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公司名称：济三电力</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统一社会信用代码：91370800771045952K</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类型：其他有限责任公司</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住所：济宁北湖省级旅游度假区石桥镇</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法定代表人：刘杰</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注册资本：43,000万元</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成立日期：2005年1月31日</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经营范围：供热经营；火力发电。</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股权结构：</w:t>
      </w:r>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
        <w:gridCol w:w="3835"/>
        <w:gridCol w:w="2009"/>
        <w:gridCol w:w="1666"/>
      </w:tblGrid>
      <w:tr w:rsidR="0075344A" w:rsidTr="0075344A">
        <w:trPr>
          <w:trHeight w:val="120"/>
          <w:jc w:val="center"/>
        </w:trPr>
        <w:tc>
          <w:tcPr>
            <w:tcW w:w="779" w:type="dxa"/>
            <w:tcBorders>
              <w:tl2br w:val="nil"/>
              <w:tr2bl w:val="nil"/>
            </w:tcBorders>
          </w:tcPr>
          <w:p w:rsidR="0075344A" w:rsidRPr="0075344A" w:rsidRDefault="0075344A">
            <w:pPr>
              <w:spacing w:line="460" w:lineRule="exact"/>
              <w:jc w:val="center"/>
              <w:rPr>
                <w:rFonts w:ascii="宋体" w:hAnsi="宋体" w:cs="宋体"/>
                <w:color w:val="000000"/>
                <w:sz w:val="24"/>
                <w:szCs w:val="24"/>
              </w:rPr>
            </w:pPr>
            <w:r w:rsidRPr="0075344A">
              <w:rPr>
                <w:rFonts w:ascii="宋体" w:hAnsi="宋体" w:cs="宋体" w:hint="eastAsia"/>
                <w:color w:val="000000"/>
                <w:sz w:val="24"/>
                <w:szCs w:val="24"/>
              </w:rPr>
              <w:t>序号</w:t>
            </w:r>
          </w:p>
        </w:tc>
        <w:tc>
          <w:tcPr>
            <w:tcW w:w="3835" w:type="dxa"/>
            <w:tcBorders>
              <w:tl2br w:val="nil"/>
              <w:tr2bl w:val="nil"/>
            </w:tcBorders>
          </w:tcPr>
          <w:p w:rsidR="0075344A" w:rsidRPr="0075344A" w:rsidRDefault="0075344A">
            <w:pPr>
              <w:spacing w:line="460" w:lineRule="exact"/>
              <w:jc w:val="center"/>
              <w:rPr>
                <w:rFonts w:ascii="宋体" w:hAnsi="宋体" w:cs="宋体"/>
                <w:color w:val="000000"/>
                <w:sz w:val="24"/>
                <w:szCs w:val="24"/>
              </w:rPr>
            </w:pPr>
            <w:r w:rsidRPr="0075344A">
              <w:rPr>
                <w:rFonts w:ascii="宋体" w:hAnsi="宋体" w:cs="宋体" w:hint="eastAsia"/>
                <w:color w:val="000000"/>
                <w:sz w:val="24"/>
                <w:szCs w:val="24"/>
              </w:rPr>
              <w:t>股东名称</w:t>
            </w:r>
          </w:p>
        </w:tc>
        <w:tc>
          <w:tcPr>
            <w:tcW w:w="2009" w:type="dxa"/>
            <w:tcBorders>
              <w:tl2br w:val="nil"/>
              <w:tr2bl w:val="nil"/>
            </w:tcBorders>
          </w:tcPr>
          <w:p w:rsidR="0075344A" w:rsidRPr="0075344A" w:rsidRDefault="0075344A">
            <w:pPr>
              <w:spacing w:line="460" w:lineRule="exact"/>
              <w:jc w:val="center"/>
              <w:rPr>
                <w:rFonts w:ascii="宋体" w:hAnsi="宋体" w:cs="宋体"/>
                <w:color w:val="000000"/>
                <w:sz w:val="24"/>
                <w:szCs w:val="24"/>
              </w:rPr>
            </w:pPr>
            <w:r w:rsidRPr="0075344A">
              <w:rPr>
                <w:rFonts w:ascii="宋体" w:hAnsi="宋体" w:cs="宋体" w:hint="eastAsia"/>
                <w:color w:val="000000"/>
                <w:sz w:val="24"/>
                <w:szCs w:val="24"/>
              </w:rPr>
              <w:t>出资额（万元）</w:t>
            </w:r>
          </w:p>
        </w:tc>
        <w:tc>
          <w:tcPr>
            <w:tcW w:w="1666" w:type="dxa"/>
            <w:tcBorders>
              <w:tl2br w:val="nil"/>
              <w:tr2bl w:val="nil"/>
            </w:tcBorders>
          </w:tcPr>
          <w:p w:rsidR="0075344A" w:rsidRPr="0075344A" w:rsidRDefault="0075344A">
            <w:pPr>
              <w:spacing w:line="460" w:lineRule="exact"/>
              <w:jc w:val="center"/>
              <w:rPr>
                <w:rFonts w:ascii="宋体" w:hAnsi="宋体" w:cs="宋体"/>
                <w:color w:val="000000"/>
                <w:sz w:val="24"/>
                <w:szCs w:val="24"/>
              </w:rPr>
            </w:pPr>
            <w:r w:rsidRPr="0075344A">
              <w:rPr>
                <w:rFonts w:ascii="宋体" w:hAnsi="宋体" w:cs="宋体" w:hint="eastAsia"/>
                <w:color w:val="000000"/>
                <w:sz w:val="24"/>
                <w:szCs w:val="24"/>
              </w:rPr>
              <w:t>股权比例</w:t>
            </w:r>
          </w:p>
        </w:tc>
      </w:tr>
      <w:tr w:rsidR="0075344A" w:rsidTr="0075344A">
        <w:trPr>
          <w:trHeight w:val="157"/>
          <w:jc w:val="center"/>
        </w:trPr>
        <w:tc>
          <w:tcPr>
            <w:tcW w:w="779" w:type="dxa"/>
            <w:tcBorders>
              <w:tl2br w:val="nil"/>
              <w:tr2bl w:val="nil"/>
            </w:tcBorders>
          </w:tcPr>
          <w:p w:rsidR="0075344A" w:rsidRPr="0075344A" w:rsidRDefault="0075344A">
            <w:pPr>
              <w:spacing w:line="460" w:lineRule="exact"/>
              <w:jc w:val="center"/>
              <w:rPr>
                <w:rFonts w:ascii="宋体" w:hAnsi="宋体" w:cs="宋体"/>
                <w:color w:val="000000"/>
                <w:sz w:val="24"/>
                <w:szCs w:val="24"/>
              </w:rPr>
            </w:pPr>
            <w:r w:rsidRPr="0075344A">
              <w:rPr>
                <w:rFonts w:ascii="宋体" w:hAnsi="宋体" w:cs="宋体"/>
                <w:color w:val="000000"/>
                <w:sz w:val="24"/>
                <w:szCs w:val="24"/>
              </w:rPr>
              <w:t>1</w:t>
            </w:r>
          </w:p>
        </w:tc>
        <w:tc>
          <w:tcPr>
            <w:tcW w:w="3835" w:type="dxa"/>
            <w:tcBorders>
              <w:tl2br w:val="nil"/>
              <w:tr2bl w:val="nil"/>
            </w:tcBorders>
          </w:tcPr>
          <w:p w:rsidR="0075344A" w:rsidRPr="0075344A" w:rsidRDefault="0075344A">
            <w:pPr>
              <w:spacing w:line="460" w:lineRule="exact"/>
              <w:jc w:val="left"/>
              <w:rPr>
                <w:rFonts w:ascii="宋体" w:hAnsi="宋体" w:cs="宋体"/>
                <w:color w:val="000000"/>
                <w:sz w:val="24"/>
                <w:szCs w:val="24"/>
              </w:rPr>
            </w:pPr>
            <w:r w:rsidRPr="0075344A">
              <w:rPr>
                <w:rFonts w:ascii="宋体" w:hAnsi="宋体" w:cs="宋体" w:hint="eastAsia"/>
                <w:color w:val="000000"/>
                <w:sz w:val="24"/>
                <w:szCs w:val="24"/>
              </w:rPr>
              <w:t>兖矿集团有限公司</w:t>
            </w:r>
          </w:p>
        </w:tc>
        <w:tc>
          <w:tcPr>
            <w:tcW w:w="2009" w:type="dxa"/>
            <w:tcBorders>
              <w:tl2br w:val="nil"/>
              <w:tr2bl w:val="nil"/>
            </w:tcBorders>
          </w:tcPr>
          <w:p w:rsidR="0075344A" w:rsidRPr="0075344A" w:rsidRDefault="0075344A">
            <w:pPr>
              <w:spacing w:line="460" w:lineRule="exact"/>
              <w:jc w:val="right"/>
              <w:rPr>
                <w:rFonts w:ascii="宋体" w:hAnsi="宋体" w:cs="宋体"/>
                <w:color w:val="000000"/>
                <w:sz w:val="24"/>
                <w:szCs w:val="24"/>
              </w:rPr>
            </w:pPr>
            <w:r w:rsidRPr="0075344A">
              <w:rPr>
                <w:rFonts w:ascii="宋体" w:hAnsi="宋体" w:cs="宋体"/>
                <w:color w:val="000000"/>
                <w:sz w:val="24"/>
                <w:szCs w:val="24"/>
              </w:rPr>
              <w:t>42,570</w:t>
            </w:r>
          </w:p>
        </w:tc>
        <w:tc>
          <w:tcPr>
            <w:tcW w:w="1666" w:type="dxa"/>
            <w:tcBorders>
              <w:tl2br w:val="nil"/>
              <w:tr2bl w:val="nil"/>
            </w:tcBorders>
          </w:tcPr>
          <w:p w:rsidR="0075344A" w:rsidRPr="0075344A" w:rsidRDefault="0075344A">
            <w:pPr>
              <w:spacing w:line="460" w:lineRule="exact"/>
              <w:jc w:val="right"/>
              <w:rPr>
                <w:rFonts w:ascii="宋体" w:hAnsi="宋体" w:cs="宋体"/>
                <w:color w:val="000000"/>
                <w:sz w:val="24"/>
                <w:szCs w:val="24"/>
              </w:rPr>
            </w:pPr>
            <w:r w:rsidRPr="0075344A">
              <w:rPr>
                <w:rFonts w:ascii="宋体" w:hAnsi="宋体" w:cs="宋体"/>
                <w:color w:val="000000"/>
                <w:sz w:val="24"/>
                <w:szCs w:val="24"/>
              </w:rPr>
              <w:t>99%</w:t>
            </w:r>
          </w:p>
        </w:tc>
      </w:tr>
      <w:tr w:rsidR="0075344A" w:rsidTr="0075344A">
        <w:trPr>
          <w:trHeight w:val="157"/>
          <w:jc w:val="center"/>
        </w:trPr>
        <w:tc>
          <w:tcPr>
            <w:tcW w:w="779" w:type="dxa"/>
            <w:tcBorders>
              <w:tl2br w:val="nil"/>
              <w:tr2bl w:val="nil"/>
            </w:tcBorders>
          </w:tcPr>
          <w:p w:rsidR="0075344A" w:rsidRPr="0075344A" w:rsidRDefault="0075344A">
            <w:pPr>
              <w:spacing w:line="460" w:lineRule="exact"/>
              <w:jc w:val="center"/>
              <w:rPr>
                <w:rFonts w:ascii="宋体" w:hAnsi="宋体" w:cs="宋体"/>
                <w:color w:val="000000"/>
                <w:sz w:val="24"/>
                <w:szCs w:val="24"/>
              </w:rPr>
            </w:pPr>
            <w:r w:rsidRPr="0075344A">
              <w:rPr>
                <w:rFonts w:ascii="宋体" w:hAnsi="宋体" w:cs="宋体"/>
                <w:color w:val="000000"/>
                <w:sz w:val="24"/>
                <w:szCs w:val="24"/>
              </w:rPr>
              <w:t>2</w:t>
            </w:r>
          </w:p>
        </w:tc>
        <w:tc>
          <w:tcPr>
            <w:tcW w:w="3835" w:type="dxa"/>
            <w:tcBorders>
              <w:tl2br w:val="nil"/>
              <w:tr2bl w:val="nil"/>
            </w:tcBorders>
          </w:tcPr>
          <w:p w:rsidR="0075344A" w:rsidRPr="0075344A" w:rsidRDefault="0075344A">
            <w:pPr>
              <w:spacing w:line="460" w:lineRule="exact"/>
              <w:jc w:val="left"/>
              <w:rPr>
                <w:rFonts w:ascii="宋体" w:hAnsi="宋体" w:cs="宋体"/>
                <w:color w:val="000000"/>
                <w:sz w:val="24"/>
                <w:szCs w:val="24"/>
              </w:rPr>
            </w:pPr>
            <w:r w:rsidRPr="0075344A">
              <w:rPr>
                <w:rFonts w:ascii="宋体" w:hAnsi="宋体" w:cs="宋体" w:hint="eastAsia"/>
                <w:color w:val="000000"/>
                <w:sz w:val="24"/>
                <w:szCs w:val="24"/>
              </w:rPr>
              <w:t>济宁市任城区公有资产经营公司</w:t>
            </w:r>
          </w:p>
        </w:tc>
        <w:tc>
          <w:tcPr>
            <w:tcW w:w="2009" w:type="dxa"/>
            <w:tcBorders>
              <w:tl2br w:val="nil"/>
              <w:tr2bl w:val="nil"/>
            </w:tcBorders>
          </w:tcPr>
          <w:p w:rsidR="0075344A" w:rsidRPr="0075344A" w:rsidRDefault="0075344A">
            <w:pPr>
              <w:spacing w:line="460" w:lineRule="exact"/>
              <w:jc w:val="right"/>
              <w:rPr>
                <w:rFonts w:ascii="宋体" w:hAnsi="宋体" w:cs="宋体"/>
                <w:color w:val="000000"/>
                <w:sz w:val="24"/>
                <w:szCs w:val="24"/>
              </w:rPr>
            </w:pPr>
            <w:r w:rsidRPr="0075344A">
              <w:rPr>
                <w:rFonts w:ascii="宋体" w:hAnsi="宋体" w:cs="宋体"/>
                <w:color w:val="000000"/>
                <w:sz w:val="24"/>
                <w:szCs w:val="24"/>
              </w:rPr>
              <w:t>430</w:t>
            </w:r>
          </w:p>
        </w:tc>
        <w:tc>
          <w:tcPr>
            <w:tcW w:w="1666" w:type="dxa"/>
            <w:tcBorders>
              <w:tl2br w:val="nil"/>
              <w:tr2bl w:val="nil"/>
            </w:tcBorders>
          </w:tcPr>
          <w:p w:rsidR="0075344A" w:rsidRPr="0075344A" w:rsidRDefault="0075344A">
            <w:pPr>
              <w:spacing w:line="460" w:lineRule="exact"/>
              <w:jc w:val="right"/>
              <w:rPr>
                <w:rFonts w:ascii="宋体" w:hAnsi="宋体" w:cs="宋体"/>
                <w:color w:val="000000"/>
                <w:sz w:val="24"/>
                <w:szCs w:val="24"/>
              </w:rPr>
            </w:pPr>
            <w:r w:rsidRPr="0075344A">
              <w:rPr>
                <w:rFonts w:ascii="宋体" w:hAnsi="宋体" w:cs="宋体"/>
                <w:color w:val="000000"/>
                <w:sz w:val="24"/>
                <w:szCs w:val="24"/>
              </w:rPr>
              <w:t>1%</w:t>
            </w:r>
          </w:p>
        </w:tc>
      </w:tr>
      <w:tr w:rsidR="0075344A" w:rsidTr="0075344A">
        <w:trPr>
          <w:trHeight w:val="130"/>
          <w:jc w:val="center"/>
        </w:trPr>
        <w:tc>
          <w:tcPr>
            <w:tcW w:w="4614" w:type="dxa"/>
            <w:gridSpan w:val="2"/>
            <w:tcBorders>
              <w:tl2br w:val="nil"/>
              <w:tr2bl w:val="nil"/>
            </w:tcBorders>
          </w:tcPr>
          <w:p w:rsidR="0075344A" w:rsidRPr="0075344A" w:rsidRDefault="0075344A">
            <w:pPr>
              <w:spacing w:line="460" w:lineRule="exact"/>
              <w:jc w:val="center"/>
              <w:rPr>
                <w:rFonts w:ascii="宋体" w:hAnsi="宋体" w:cs="宋体"/>
                <w:color w:val="000000"/>
                <w:sz w:val="24"/>
                <w:szCs w:val="24"/>
              </w:rPr>
            </w:pPr>
            <w:r w:rsidRPr="0075344A">
              <w:rPr>
                <w:rFonts w:ascii="宋体" w:hAnsi="宋体" w:cs="宋体" w:hint="eastAsia"/>
                <w:color w:val="000000"/>
                <w:sz w:val="24"/>
                <w:szCs w:val="24"/>
              </w:rPr>
              <w:t>合计</w:t>
            </w:r>
          </w:p>
        </w:tc>
        <w:tc>
          <w:tcPr>
            <w:tcW w:w="2009" w:type="dxa"/>
            <w:tcBorders>
              <w:tl2br w:val="nil"/>
              <w:tr2bl w:val="nil"/>
            </w:tcBorders>
          </w:tcPr>
          <w:p w:rsidR="0075344A" w:rsidRPr="0075344A" w:rsidRDefault="0075344A">
            <w:pPr>
              <w:spacing w:line="460" w:lineRule="exact"/>
              <w:jc w:val="right"/>
              <w:rPr>
                <w:rFonts w:ascii="宋体" w:hAnsi="宋体" w:cs="宋体"/>
                <w:color w:val="000000"/>
                <w:sz w:val="24"/>
                <w:szCs w:val="24"/>
              </w:rPr>
            </w:pPr>
            <w:r w:rsidRPr="0075344A">
              <w:rPr>
                <w:rFonts w:ascii="宋体" w:hAnsi="宋体" w:cs="宋体"/>
                <w:color w:val="000000"/>
                <w:sz w:val="24"/>
                <w:szCs w:val="24"/>
              </w:rPr>
              <w:t>43,000</w:t>
            </w:r>
          </w:p>
        </w:tc>
        <w:tc>
          <w:tcPr>
            <w:tcW w:w="1666" w:type="dxa"/>
            <w:tcBorders>
              <w:tl2br w:val="nil"/>
              <w:tr2bl w:val="nil"/>
            </w:tcBorders>
          </w:tcPr>
          <w:p w:rsidR="0075344A" w:rsidRPr="0075344A" w:rsidRDefault="0075344A">
            <w:pPr>
              <w:spacing w:line="460" w:lineRule="exact"/>
              <w:jc w:val="right"/>
              <w:rPr>
                <w:rFonts w:ascii="宋体" w:hAnsi="宋体" w:cs="宋体"/>
                <w:color w:val="000000"/>
                <w:sz w:val="24"/>
                <w:szCs w:val="24"/>
              </w:rPr>
            </w:pPr>
            <w:r w:rsidRPr="0075344A">
              <w:rPr>
                <w:rFonts w:ascii="宋体" w:hAnsi="宋体" w:cs="宋体"/>
                <w:color w:val="000000"/>
                <w:sz w:val="24"/>
                <w:szCs w:val="24"/>
              </w:rPr>
              <w:t>100%</w:t>
            </w:r>
          </w:p>
        </w:tc>
      </w:tr>
    </w:tbl>
    <w:p w:rsidR="0075344A" w:rsidRDefault="00A45539">
      <w:pPr>
        <w:spacing w:line="460" w:lineRule="exact"/>
        <w:ind w:firstLineChars="200" w:firstLine="560"/>
        <w:rPr>
          <w:rFonts w:ascii="宋体" w:hAnsi="宋体"/>
          <w:sz w:val="28"/>
          <w:szCs w:val="28"/>
        </w:rPr>
      </w:pPr>
      <w:r>
        <w:rPr>
          <w:rFonts w:ascii="宋体" w:hAnsi="宋体" w:hint="eastAsia"/>
          <w:sz w:val="28"/>
          <w:szCs w:val="28"/>
        </w:rPr>
        <w:t>8.兖矿集团有限公司南屯电力分公司（“南屯电力”）</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公司名称：南屯电力</w:t>
      </w:r>
    </w:p>
    <w:p w:rsidR="0075344A" w:rsidRDefault="00A45539">
      <w:pPr>
        <w:spacing w:line="460" w:lineRule="exact"/>
        <w:ind w:firstLineChars="200" w:firstLine="560"/>
        <w:rPr>
          <w:rFonts w:ascii="宋体" w:hAnsi="宋体"/>
          <w:sz w:val="30"/>
          <w:szCs w:val="30"/>
        </w:rPr>
      </w:pPr>
      <w:r>
        <w:rPr>
          <w:rFonts w:ascii="宋体" w:hAnsi="宋体" w:hint="eastAsia"/>
          <w:sz w:val="28"/>
          <w:szCs w:val="28"/>
        </w:rPr>
        <w:t>统一社会信用代码：91370883687223453L</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类型：有限责任公司分公司（国有控股）</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lastRenderedPageBreak/>
        <w:t>住所：邹城市北宿镇</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法定代表人：高超</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成立日期：2009年3月5日</w:t>
      </w:r>
    </w:p>
    <w:p w:rsidR="0075344A" w:rsidRDefault="00A45539">
      <w:pPr>
        <w:spacing w:line="460" w:lineRule="exact"/>
        <w:ind w:firstLineChars="200" w:firstLine="516"/>
        <w:rPr>
          <w:rFonts w:ascii="宋体" w:hAnsi="宋体"/>
          <w:spacing w:val="-11"/>
          <w:sz w:val="28"/>
          <w:szCs w:val="28"/>
        </w:rPr>
      </w:pPr>
      <w:r>
        <w:rPr>
          <w:rFonts w:ascii="宋体" w:hAnsi="宋体" w:hint="eastAsia"/>
          <w:spacing w:val="-11"/>
          <w:sz w:val="28"/>
          <w:szCs w:val="28"/>
        </w:rPr>
        <w:t>经营范围：火力发电；供热；硫酸铵（白色结晶粉末）生产、销售。</w:t>
      </w:r>
    </w:p>
    <w:p w:rsidR="0075344A" w:rsidRDefault="00A45539">
      <w:pPr>
        <w:spacing w:line="460" w:lineRule="exact"/>
        <w:ind w:firstLineChars="200" w:firstLine="560"/>
        <w:rPr>
          <w:rFonts w:ascii="宋体" w:hAnsi="宋体"/>
          <w:sz w:val="28"/>
          <w:szCs w:val="28"/>
        </w:rPr>
      </w:pPr>
      <w:r>
        <w:rPr>
          <w:rFonts w:ascii="宋体" w:hAnsi="宋体" w:hint="eastAsia"/>
          <w:sz w:val="28"/>
          <w:szCs w:val="28"/>
        </w:rPr>
        <w:t>9.标的公司截至2018年9月30日的主要财务数据(未经审计)</w:t>
      </w:r>
    </w:p>
    <w:p w:rsidR="0075344A" w:rsidRDefault="00A45539">
      <w:pPr>
        <w:spacing w:line="460" w:lineRule="exact"/>
        <w:ind w:firstLineChars="3500" w:firstLine="6930"/>
        <w:rPr>
          <w:rFonts w:ascii="宋体" w:hAnsi="宋体"/>
          <w:spacing w:val="-11"/>
          <w:sz w:val="30"/>
          <w:szCs w:val="30"/>
        </w:rPr>
      </w:pPr>
      <w:r>
        <w:rPr>
          <w:rFonts w:ascii="宋体" w:hAnsi="宋体" w:hint="eastAsia"/>
          <w:spacing w:val="-11"/>
          <w:sz w:val="22"/>
          <w:szCs w:val="22"/>
        </w:rPr>
        <w:t>单位：万元</w:t>
      </w:r>
    </w:p>
    <w:tbl>
      <w:tblPr>
        <w:tblW w:w="8110"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tblPr>
      <w:tblGrid>
        <w:gridCol w:w="353"/>
        <w:gridCol w:w="1673"/>
        <w:gridCol w:w="1380"/>
        <w:gridCol w:w="1132"/>
        <w:gridCol w:w="1132"/>
        <w:gridCol w:w="1438"/>
        <w:gridCol w:w="1002"/>
      </w:tblGrid>
      <w:tr w:rsidR="0075344A">
        <w:trPr>
          <w:trHeight w:val="560"/>
        </w:trPr>
        <w:tc>
          <w:tcPr>
            <w:tcW w:w="353" w:type="dxa"/>
            <w:tcBorders>
              <w:bottom w:val="single" w:sz="4" w:space="0" w:color="000000"/>
              <w:right w:val="single" w:sz="4" w:space="0" w:color="000000"/>
            </w:tcBorders>
            <w:vAlign w:val="center"/>
          </w:tcPr>
          <w:p w:rsidR="0075344A" w:rsidRDefault="00A45539">
            <w:pPr>
              <w:widowControl/>
              <w:spacing w:line="46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序号</w:t>
            </w:r>
          </w:p>
        </w:tc>
        <w:tc>
          <w:tcPr>
            <w:tcW w:w="1673" w:type="dxa"/>
            <w:tcBorders>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公司名称</w:t>
            </w:r>
          </w:p>
        </w:tc>
        <w:tc>
          <w:tcPr>
            <w:tcW w:w="1380" w:type="dxa"/>
            <w:tcBorders>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总资产</w:t>
            </w:r>
          </w:p>
        </w:tc>
        <w:tc>
          <w:tcPr>
            <w:tcW w:w="1132" w:type="dxa"/>
            <w:tcBorders>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总负债</w:t>
            </w:r>
          </w:p>
        </w:tc>
        <w:tc>
          <w:tcPr>
            <w:tcW w:w="1132" w:type="dxa"/>
            <w:tcBorders>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所有者权益</w:t>
            </w:r>
          </w:p>
        </w:tc>
        <w:tc>
          <w:tcPr>
            <w:tcW w:w="1438" w:type="dxa"/>
            <w:tcBorders>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黑体" w:eastAsia="黑体" w:hAnsi="宋体" w:cs="黑体"/>
                <w:color w:val="000000"/>
                <w:kern w:val="0"/>
                <w:sz w:val="22"/>
                <w:szCs w:val="22"/>
              </w:rPr>
            </w:pPr>
            <w:r>
              <w:rPr>
                <w:rFonts w:ascii="黑体" w:eastAsia="黑体" w:hAnsi="宋体" w:cs="黑体" w:hint="eastAsia"/>
                <w:color w:val="000000"/>
                <w:kern w:val="0"/>
                <w:sz w:val="22"/>
                <w:szCs w:val="22"/>
              </w:rPr>
              <w:t>营业收入</w:t>
            </w:r>
          </w:p>
          <w:p w:rsidR="0075344A" w:rsidRDefault="00A45539">
            <w:pPr>
              <w:widowControl/>
              <w:spacing w:line="460" w:lineRule="exact"/>
              <w:jc w:val="center"/>
              <w:textAlignment w:val="center"/>
              <w:rPr>
                <w:rFonts w:ascii="黑体" w:eastAsia="黑体" w:hAnsi="宋体" w:cs="黑体"/>
                <w:color w:val="000000"/>
                <w:kern w:val="0"/>
                <w:sz w:val="22"/>
                <w:szCs w:val="22"/>
              </w:rPr>
            </w:pPr>
            <w:r>
              <w:rPr>
                <w:rFonts w:ascii="黑体" w:eastAsia="黑体" w:hAnsi="宋体" w:cs="黑体" w:hint="eastAsia"/>
                <w:color w:val="000000"/>
                <w:kern w:val="0"/>
                <w:sz w:val="22"/>
                <w:szCs w:val="22"/>
              </w:rPr>
              <w:t>（2018年1-9月）</w:t>
            </w:r>
          </w:p>
        </w:tc>
        <w:tc>
          <w:tcPr>
            <w:tcW w:w="1002" w:type="dxa"/>
            <w:tcBorders>
              <w:left w:val="single" w:sz="4" w:space="0" w:color="000000"/>
              <w:bottom w:val="single" w:sz="4" w:space="0" w:color="000000"/>
            </w:tcBorders>
            <w:vAlign w:val="center"/>
          </w:tcPr>
          <w:p w:rsidR="0075344A" w:rsidRDefault="00A45539">
            <w:pPr>
              <w:widowControl/>
              <w:spacing w:line="460" w:lineRule="exact"/>
              <w:jc w:val="center"/>
              <w:textAlignment w:val="center"/>
              <w:rPr>
                <w:rFonts w:ascii="黑体" w:eastAsia="黑体" w:hAnsi="宋体" w:cs="黑体"/>
                <w:color w:val="000000"/>
                <w:kern w:val="0"/>
                <w:sz w:val="22"/>
                <w:szCs w:val="22"/>
              </w:rPr>
            </w:pPr>
            <w:r>
              <w:rPr>
                <w:rFonts w:ascii="黑体" w:eastAsia="黑体" w:hAnsi="宋体" w:cs="黑体" w:hint="eastAsia"/>
                <w:color w:val="000000"/>
                <w:kern w:val="0"/>
                <w:sz w:val="22"/>
                <w:szCs w:val="22"/>
              </w:rPr>
              <w:t>净利润</w:t>
            </w:r>
          </w:p>
          <w:p w:rsidR="0075344A" w:rsidRDefault="00A45539">
            <w:pPr>
              <w:widowControl/>
              <w:spacing w:line="460" w:lineRule="exact"/>
              <w:jc w:val="center"/>
              <w:textAlignment w:val="center"/>
              <w:rPr>
                <w:rFonts w:ascii="黑体" w:eastAsia="黑体" w:hAnsi="宋体" w:cs="黑体"/>
                <w:color w:val="000000"/>
                <w:kern w:val="0"/>
                <w:sz w:val="22"/>
                <w:szCs w:val="22"/>
              </w:rPr>
            </w:pPr>
            <w:r>
              <w:rPr>
                <w:rFonts w:ascii="黑体" w:eastAsia="黑体" w:hAnsi="宋体" w:cs="黑体" w:hint="eastAsia"/>
                <w:color w:val="000000"/>
                <w:kern w:val="0"/>
                <w:sz w:val="22"/>
                <w:szCs w:val="22"/>
              </w:rPr>
              <w:t>（2018年1-9月）</w:t>
            </w:r>
          </w:p>
        </w:tc>
      </w:tr>
      <w:tr w:rsidR="0075344A">
        <w:trPr>
          <w:trHeight w:hRule="exact" w:val="850"/>
        </w:trPr>
        <w:tc>
          <w:tcPr>
            <w:tcW w:w="35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67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中垠物产有限公司</w:t>
            </w:r>
          </w:p>
        </w:tc>
        <w:tc>
          <w:tcPr>
            <w:tcW w:w="1380"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14,090.79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2,647.92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11,442.87 </w:t>
            </w:r>
          </w:p>
        </w:tc>
        <w:tc>
          <w:tcPr>
            <w:tcW w:w="1438"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2,876,542.64 </w:t>
            </w:r>
          </w:p>
        </w:tc>
        <w:tc>
          <w:tcPr>
            <w:tcW w:w="100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809.71 </w:t>
            </w:r>
          </w:p>
        </w:tc>
      </w:tr>
      <w:tr w:rsidR="0075344A">
        <w:trPr>
          <w:trHeight w:hRule="exact" w:val="850"/>
        </w:trPr>
        <w:tc>
          <w:tcPr>
            <w:tcW w:w="35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67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中垠融通（上海）国际贸易有限公司</w:t>
            </w:r>
          </w:p>
        </w:tc>
        <w:tc>
          <w:tcPr>
            <w:tcW w:w="1380"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24,412.83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3,822.30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20,590.53 </w:t>
            </w:r>
          </w:p>
        </w:tc>
        <w:tc>
          <w:tcPr>
            <w:tcW w:w="1438"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1,108,104.15 </w:t>
            </w:r>
          </w:p>
        </w:tc>
        <w:tc>
          <w:tcPr>
            <w:tcW w:w="100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541.21 </w:t>
            </w:r>
          </w:p>
        </w:tc>
      </w:tr>
      <w:tr w:rsidR="0075344A" w:rsidTr="0075344A">
        <w:trPr>
          <w:trHeight w:hRule="exact" w:val="850"/>
        </w:trPr>
        <w:tc>
          <w:tcPr>
            <w:tcW w:w="35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67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兖矿铝业国际贸易有限公司</w:t>
            </w:r>
          </w:p>
        </w:tc>
        <w:tc>
          <w:tcPr>
            <w:tcW w:w="1380"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298,861.59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361,737.55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-62,875.96 </w:t>
            </w:r>
          </w:p>
        </w:tc>
        <w:tc>
          <w:tcPr>
            <w:tcW w:w="1438"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218,802.00 </w:t>
            </w:r>
          </w:p>
        </w:tc>
        <w:tc>
          <w:tcPr>
            <w:tcW w:w="100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2,266.71 </w:t>
            </w:r>
          </w:p>
        </w:tc>
      </w:tr>
      <w:tr w:rsidR="0075344A">
        <w:trPr>
          <w:trHeight w:hRule="exact" w:val="850"/>
        </w:trPr>
        <w:tc>
          <w:tcPr>
            <w:tcW w:w="35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67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兖矿煤化供销有限公司</w:t>
            </w:r>
          </w:p>
        </w:tc>
        <w:tc>
          <w:tcPr>
            <w:tcW w:w="1380"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127,788.56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97,378.86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30,409.70 </w:t>
            </w:r>
          </w:p>
        </w:tc>
        <w:tc>
          <w:tcPr>
            <w:tcW w:w="1438"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812,732.97 </w:t>
            </w:r>
          </w:p>
        </w:tc>
        <w:tc>
          <w:tcPr>
            <w:tcW w:w="100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248.32 </w:t>
            </w:r>
          </w:p>
        </w:tc>
      </w:tr>
      <w:tr w:rsidR="0075344A">
        <w:trPr>
          <w:trHeight w:hRule="exact" w:val="850"/>
        </w:trPr>
        <w:tc>
          <w:tcPr>
            <w:tcW w:w="35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67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青岛东方盛隆实业公司</w:t>
            </w:r>
          </w:p>
        </w:tc>
        <w:tc>
          <w:tcPr>
            <w:tcW w:w="1380"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1,720.69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4,930.97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-3,210.28 </w:t>
            </w:r>
          </w:p>
        </w:tc>
        <w:tc>
          <w:tcPr>
            <w:tcW w:w="1438"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392.11 </w:t>
            </w:r>
          </w:p>
        </w:tc>
        <w:tc>
          <w:tcPr>
            <w:tcW w:w="100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21.41 </w:t>
            </w:r>
          </w:p>
        </w:tc>
      </w:tr>
      <w:tr w:rsidR="0075344A">
        <w:trPr>
          <w:trHeight w:hRule="exact" w:val="850"/>
        </w:trPr>
        <w:tc>
          <w:tcPr>
            <w:tcW w:w="35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67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山东兖矿铝用阳极有限公司</w:t>
            </w:r>
          </w:p>
        </w:tc>
        <w:tc>
          <w:tcPr>
            <w:tcW w:w="1380"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31,988.00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28,851.00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3,137.00 </w:t>
            </w:r>
          </w:p>
        </w:tc>
        <w:tc>
          <w:tcPr>
            <w:tcW w:w="1438"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26,383.00 </w:t>
            </w:r>
          </w:p>
        </w:tc>
        <w:tc>
          <w:tcPr>
            <w:tcW w:w="100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-124.58 </w:t>
            </w:r>
          </w:p>
        </w:tc>
      </w:tr>
      <w:tr w:rsidR="0075344A" w:rsidTr="0075344A">
        <w:trPr>
          <w:trHeight w:hRule="exact" w:val="850"/>
        </w:trPr>
        <w:tc>
          <w:tcPr>
            <w:tcW w:w="35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67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山东兖矿济三电力有限公司</w:t>
            </w:r>
          </w:p>
        </w:tc>
        <w:tc>
          <w:tcPr>
            <w:tcW w:w="1380"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159,228.18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108,289.35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50,938.83 </w:t>
            </w:r>
          </w:p>
        </w:tc>
        <w:tc>
          <w:tcPr>
            <w:tcW w:w="1438"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32,119.00 </w:t>
            </w:r>
          </w:p>
        </w:tc>
        <w:tc>
          <w:tcPr>
            <w:tcW w:w="100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1,076.04 </w:t>
            </w:r>
          </w:p>
        </w:tc>
      </w:tr>
      <w:tr w:rsidR="0075344A">
        <w:trPr>
          <w:trHeight w:hRule="exact" w:val="850"/>
        </w:trPr>
        <w:tc>
          <w:tcPr>
            <w:tcW w:w="35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673"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兖矿集团有限公司南屯电力分公司</w:t>
            </w:r>
          </w:p>
        </w:tc>
        <w:tc>
          <w:tcPr>
            <w:tcW w:w="1380"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36,676.17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12,244.67 </w:t>
            </w:r>
          </w:p>
        </w:tc>
        <w:tc>
          <w:tcPr>
            <w:tcW w:w="113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24,431.50 </w:t>
            </w:r>
          </w:p>
        </w:tc>
        <w:tc>
          <w:tcPr>
            <w:tcW w:w="1438"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16,154.87 </w:t>
            </w:r>
          </w:p>
        </w:tc>
        <w:tc>
          <w:tcPr>
            <w:tcW w:w="1002" w:type="dxa"/>
            <w:tcBorders>
              <w:top w:val="single" w:sz="4" w:space="0" w:color="000000"/>
              <w:left w:val="single" w:sz="4" w:space="0" w:color="000000"/>
              <w:bottom w:val="single" w:sz="4" w:space="0" w:color="000000"/>
              <w:right w:val="single" w:sz="4" w:space="0" w:color="000000"/>
            </w:tcBorders>
            <w:vAlign w:val="center"/>
          </w:tcPr>
          <w:p w:rsidR="0075344A" w:rsidRDefault="00A45539">
            <w:pPr>
              <w:widowControl/>
              <w:spacing w:line="460" w:lineRule="exact"/>
              <w:jc w:val="right"/>
              <w:textAlignment w:val="center"/>
              <w:rPr>
                <w:rFonts w:ascii="宋体" w:hAnsi="宋体" w:cs="宋体"/>
                <w:color w:val="000000"/>
                <w:sz w:val="22"/>
                <w:szCs w:val="22"/>
              </w:rPr>
            </w:pPr>
            <w:r>
              <w:rPr>
                <w:rFonts w:ascii="宋体" w:hAnsi="宋体" w:cs="宋体" w:hint="eastAsia"/>
                <w:color w:val="000000"/>
                <w:kern w:val="0"/>
                <w:sz w:val="22"/>
                <w:szCs w:val="22"/>
              </w:rPr>
              <w:t xml:space="preserve">401.00 </w:t>
            </w:r>
          </w:p>
        </w:tc>
      </w:tr>
    </w:tbl>
    <w:p w:rsidR="0075344A" w:rsidRDefault="00A45539">
      <w:pPr>
        <w:widowControl/>
        <w:spacing w:line="460" w:lineRule="exact"/>
        <w:ind w:firstLineChars="199" w:firstLine="559"/>
        <w:rPr>
          <w:rFonts w:ascii="宋体" w:cs="宋体"/>
          <w:b/>
          <w:bCs/>
          <w:kern w:val="0"/>
          <w:sz w:val="28"/>
          <w:szCs w:val="28"/>
        </w:rPr>
      </w:pPr>
      <w:r>
        <w:rPr>
          <w:rFonts w:ascii="宋体" w:hAnsi="宋体" w:cs="宋体" w:hint="eastAsia"/>
          <w:b/>
          <w:bCs/>
          <w:kern w:val="0"/>
          <w:sz w:val="28"/>
          <w:szCs w:val="28"/>
        </w:rPr>
        <w:t>（二）委托管理期限</w:t>
      </w:r>
    </w:p>
    <w:p w:rsidR="0075344A" w:rsidRDefault="00A45539">
      <w:pPr>
        <w:widowControl/>
        <w:spacing w:line="460" w:lineRule="exact"/>
        <w:ind w:firstLineChars="200" w:firstLine="560"/>
        <w:rPr>
          <w:rFonts w:ascii="宋体" w:hAnsi="宋体" w:cs="宋体"/>
          <w:kern w:val="0"/>
          <w:sz w:val="28"/>
          <w:szCs w:val="28"/>
        </w:rPr>
      </w:pPr>
      <w:r>
        <w:rPr>
          <w:rFonts w:ascii="宋体" w:hAnsi="宋体" w:cs="宋体" w:hint="eastAsia"/>
          <w:kern w:val="0"/>
          <w:sz w:val="28"/>
          <w:szCs w:val="28"/>
        </w:rPr>
        <w:t>《委托管理专项协议》在双方法定代表人或授权代表签字、加盖单位公章，且双方履行完毕相关审批程序后，自2019年1月1日起生效，有效期至2020年12月31日止。</w:t>
      </w:r>
    </w:p>
    <w:p w:rsidR="0075344A" w:rsidRDefault="00A45539">
      <w:pPr>
        <w:widowControl/>
        <w:spacing w:line="460" w:lineRule="exact"/>
        <w:ind w:firstLineChars="200" w:firstLine="560"/>
        <w:rPr>
          <w:rFonts w:ascii="宋体" w:cs="宋体"/>
          <w:kern w:val="0"/>
          <w:sz w:val="28"/>
          <w:szCs w:val="28"/>
        </w:rPr>
      </w:pPr>
      <w:r>
        <w:rPr>
          <w:rFonts w:ascii="宋体" w:hAnsi="宋体" w:cs="宋体" w:hint="eastAsia"/>
          <w:kern w:val="0"/>
          <w:sz w:val="28"/>
          <w:szCs w:val="28"/>
        </w:rPr>
        <w:t>委托期限届满前一个月，经双方协商一致，可共同商讨签订新的委托管理协议。</w:t>
      </w:r>
    </w:p>
    <w:p w:rsidR="0075344A" w:rsidRDefault="00A45539">
      <w:pPr>
        <w:widowControl/>
        <w:spacing w:line="460" w:lineRule="exact"/>
        <w:ind w:firstLineChars="199" w:firstLine="559"/>
        <w:rPr>
          <w:rFonts w:ascii="宋体" w:cs="宋体"/>
          <w:b/>
          <w:bCs/>
          <w:kern w:val="0"/>
          <w:sz w:val="28"/>
          <w:szCs w:val="28"/>
        </w:rPr>
      </w:pPr>
      <w:r>
        <w:rPr>
          <w:rFonts w:ascii="宋体" w:hAnsi="宋体" w:cs="宋体" w:hint="eastAsia"/>
          <w:b/>
          <w:bCs/>
          <w:kern w:val="0"/>
          <w:sz w:val="28"/>
          <w:szCs w:val="28"/>
        </w:rPr>
        <w:lastRenderedPageBreak/>
        <w:t>（三）委托管理事项</w:t>
      </w:r>
    </w:p>
    <w:p w:rsidR="0075344A" w:rsidRDefault="00A45539">
      <w:pPr>
        <w:widowControl/>
        <w:spacing w:line="460" w:lineRule="exact"/>
        <w:ind w:firstLineChars="199" w:firstLine="557"/>
        <w:rPr>
          <w:rFonts w:ascii="宋体" w:hAnsi="宋体" w:cs="宋体"/>
          <w:kern w:val="0"/>
          <w:sz w:val="28"/>
          <w:szCs w:val="28"/>
        </w:rPr>
      </w:pPr>
      <w:r>
        <w:rPr>
          <w:rFonts w:ascii="宋体" w:hAnsi="宋体" w:cs="宋体" w:hint="eastAsia"/>
          <w:kern w:val="0"/>
          <w:sz w:val="28"/>
          <w:szCs w:val="28"/>
        </w:rPr>
        <w:t>兖州煤业负责标的公司的战略管理、产业发展、物资采购、销售、仓储服务、电力营销、供热经营、安全生产等服务，具体委托管理内容和运作方式由双方协商确定。委托管理期间，标的公司的产权隶属关系保持不变，不列入兖州煤业合并报表范围。产权权属及资产收益权由兖矿集团享有，兖矿集团参与对标的公司整体设计、规划布局、协同发展等方面的决策。</w:t>
      </w:r>
    </w:p>
    <w:p w:rsidR="0075344A" w:rsidRDefault="00A45539">
      <w:pPr>
        <w:widowControl/>
        <w:spacing w:line="460" w:lineRule="exact"/>
        <w:ind w:firstLineChars="199" w:firstLine="557"/>
        <w:rPr>
          <w:rFonts w:ascii="宋体" w:hAnsi="宋体" w:cs="宋体"/>
          <w:kern w:val="0"/>
          <w:sz w:val="28"/>
          <w:szCs w:val="28"/>
        </w:rPr>
      </w:pPr>
      <w:r>
        <w:rPr>
          <w:rFonts w:ascii="宋体" w:hAnsi="宋体" w:cs="宋体" w:hint="eastAsia"/>
          <w:kern w:val="0"/>
          <w:sz w:val="28"/>
          <w:szCs w:val="28"/>
        </w:rPr>
        <w:t>鉴于兖矿集团与兖州煤业曾于2017年11月27日签署《化工项目委托管理专项协议》，兖矿集团利用其化工产业专业优势，对兖州煤业所属的内蒙古荣信化工有限公司（“荣信化工”）、兖州煤业榆林能化有限公司甲醇厂（“榆林能化甲醇厂”）的安全技术、生产运营、产品销售等进行管理。兖矿集团和兖州煤业确认，《委托管理专项协议》生效后，荣信化工和榆林能化甲醇厂的产品销售仍通过煤化供销实施，并由兖州煤业统一管理。</w:t>
      </w:r>
    </w:p>
    <w:p w:rsidR="0075344A" w:rsidRDefault="00A45539">
      <w:pPr>
        <w:widowControl/>
        <w:spacing w:line="460" w:lineRule="exact"/>
        <w:ind w:firstLineChars="200" w:firstLine="562"/>
        <w:rPr>
          <w:rFonts w:ascii="宋体" w:cs="宋体"/>
          <w:b/>
          <w:kern w:val="0"/>
          <w:sz w:val="28"/>
          <w:szCs w:val="28"/>
        </w:rPr>
      </w:pPr>
      <w:r>
        <w:rPr>
          <w:rFonts w:ascii="宋体" w:hAnsi="宋体" w:cs="宋体" w:hint="eastAsia"/>
          <w:b/>
          <w:bCs/>
          <w:kern w:val="0"/>
          <w:sz w:val="28"/>
          <w:szCs w:val="28"/>
        </w:rPr>
        <w:t>（四）</w:t>
      </w:r>
      <w:r>
        <w:rPr>
          <w:rFonts w:ascii="宋体" w:hAnsi="宋体" w:cs="宋体" w:hint="eastAsia"/>
          <w:b/>
          <w:kern w:val="0"/>
          <w:sz w:val="28"/>
          <w:szCs w:val="28"/>
        </w:rPr>
        <w:t>管理费用及支付</w:t>
      </w:r>
    </w:p>
    <w:p w:rsidR="0075344A" w:rsidRDefault="00A45539">
      <w:pPr>
        <w:widowControl/>
        <w:spacing w:line="520" w:lineRule="exact"/>
        <w:ind w:firstLineChars="200" w:firstLine="560"/>
        <w:rPr>
          <w:rFonts w:ascii="宋体" w:hAnsi="宋体" w:cs="宋体"/>
          <w:kern w:val="0"/>
          <w:sz w:val="28"/>
          <w:szCs w:val="28"/>
        </w:rPr>
      </w:pPr>
      <w:r>
        <w:rPr>
          <w:rFonts w:ascii="宋体" w:hAnsi="宋体" w:cs="宋体" w:hint="eastAsia"/>
          <w:kern w:val="0"/>
          <w:sz w:val="28"/>
          <w:szCs w:val="28"/>
        </w:rPr>
        <w:t>就委托管理事项，兖矿集团向兖州煤业支付的委托管理费用具体标准如下：</w:t>
      </w:r>
    </w:p>
    <w:p w:rsidR="0075344A" w:rsidRDefault="0075344A" w:rsidP="007A3D7F">
      <w:pPr>
        <w:widowControl/>
        <w:spacing w:line="520" w:lineRule="exact"/>
        <w:ind w:firstLineChars="2800" w:firstLine="6720"/>
        <w:rPr>
          <w:rFonts w:ascii="宋体" w:hAnsi="宋体" w:cs="宋体"/>
          <w:kern w:val="0"/>
          <w:sz w:val="28"/>
          <w:szCs w:val="28"/>
        </w:rPr>
      </w:pPr>
      <w:r w:rsidRPr="0075344A">
        <w:rPr>
          <w:rFonts w:ascii="宋体" w:hAnsi="宋体" w:cs="宋体" w:hint="eastAsia"/>
          <w:kern w:val="0"/>
          <w:sz w:val="24"/>
          <w:szCs w:val="24"/>
        </w:rPr>
        <w:t>单位：万元</w:t>
      </w:r>
      <w:r w:rsidRPr="0075344A">
        <w:rPr>
          <w:rFonts w:ascii="宋体" w:hAnsi="宋体" w:cs="宋体"/>
          <w:kern w:val="0"/>
          <w:sz w:val="24"/>
          <w:szCs w:val="24"/>
        </w:rPr>
        <w:t>/年</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59"/>
        <w:gridCol w:w="4981"/>
        <w:gridCol w:w="2848"/>
      </w:tblGrid>
      <w:tr w:rsidR="0075344A" w:rsidTr="0075344A">
        <w:trPr>
          <w:trHeight w:hRule="exact" w:val="454"/>
        </w:trPr>
        <w:tc>
          <w:tcPr>
            <w:tcW w:w="959" w:type="dxa"/>
            <w:shd w:val="clear" w:color="auto" w:fill="FFFFFF"/>
            <w:vAlign w:val="center"/>
          </w:tcPr>
          <w:p w:rsidR="0075344A" w:rsidRPr="0075344A" w:rsidRDefault="0075344A">
            <w:pPr>
              <w:spacing w:line="360" w:lineRule="exact"/>
              <w:jc w:val="center"/>
              <w:rPr>
                <w:rFonts w:ascii="宋体" w:hAnsi="宋体" w:cs="宋体"/>
                <w:b/>
                <w:bCs/>
                <w:sz w:val="24"/>
                <w:szCs w:val="24"/>
              </w:rPr>
            </w:pPr>
            <w:r w:rsidRPr="0075344A">
              <w:rPr>
                <w:rFonts w:ascii="宋体" w:hAnsi="宋体" w:cs="宋体" w:hint="eastAsia"/>
                <w:b/>
                <w:bCs/>
                <w:sz w:val="24"/>
                <w:szCs w:val="24"/>
              </w:rPr>
              <w:t>序号</w:t>
            </w:r>
          </w:p>
        </w:tc>
        <w:tc>
          <w:tcPr>
            <w:tcW w:w="4981" w:type="dxa"/>
            <w:shd w:val="clear" w:color="auto" w:fill="FFFFFF"/>
            <w:vAlign w:val="center"/>
          </w:tcPr>
          <w:p w:rsidR="0075344A" w:rsidRPr="0075344A" w:rsidRDefault="0075344A">
            <w:pPr>
              <w:spacing w:line="360" w:lineRule="exact"/>
              <w:jc w:val="center"/>
              <w:rPr>
                <w:rFonts w:ascii="宋体" w:hAnsi="宋体" w:cs="宋体"/>
                <w:b/>
                <w:bCs/>
                <w:sz w:val="24"/>
                <w:szCs w:val="24"/>
              </w:rPr>
            </w:pPr>
            <w:r w:rsidRPr="0075344A">
              <w:rPr>
                <w:rFonts w:ascii="宋体" w:hAnsi="宋体" w:cs="宋体" w:hint="eastAsia"/>
                <w:b/>
                <w:bCs/>
                <w:sz w:val="24"/>
                <w:szCs w:val="24"/>
              </w:rPr>
              <w:t>公司名称</w:t>
            </w:r>
            <w:bookmarkStart w:id="1" w:name="_GoBack"/>
            <w:bookmarkEnd w:id="1"/>
          </w:p>
        </w:tc>
        <w:tc>
          <w:tcPr>
            <w:tcW w:w="2848" w:type="dxa"/>
            <w:shd w:val="clear" w:color="auto" w:fill="FFFFFF"/>
            <w:vAlign w:val="center"/>
          </w:tcPr>
          <w:p w:rsidR="0075344A" w:rsidRPr="0075344A" w:rsidRDefault="0075344A">
            <w:pPr>
              <w:spacing w:line="360" w:lineRule="exact"/>
              <w:jc w:val="center"/>
              <w:rPr>
                <w:rFonts w:ascii="宋体" w:hAnsi="宋体" w:cs="宋体"/>
                <w:b/>
                <w:bCs/>
                <w:sz w:val="24"/>
                <w:szCs w:val="24"/>
              </w:rPr>
            </w:pPr>
            <w:r w:rsidRPr="0075344A">
              <w:rPr>
                <w:rFonts w:ascii="宋体" w:hAnsi="宋体" w:cs="宋体" w:hint="eastAsia"/>
                <w:b/>
                <w:bCs/>
                <w:sz w:val="24"/>
                <w:szCs w:val="24"/>
              </w:rPr>
              <w:t>托管费用收取标准</w:t>
            </w:r>
          </w:p>
        </w:tc>
      </w:tr>
      <w:tr w:rsidR="0075344A" w:rsidTr="0075344A">
        <w:trPr>
          <w:trHeight w:hRule="exact" w:val="454"/>
        </w:trPr>
        <w:tc>
          <w:tcPr>
            <w:tcW w:w="959" w:type="dxa"/>
            <w:shd w:val="clear" w:color="auto" w:fill="FFFFFF"/>
            <w:vAlign w:val="center"/>
          </w:tcPr>
          <w:p w:rsidR="0075344A" w:rsidRPr="0075344A" w:rsidRDefault="0075344A">
            <w:pPr>
              <w:spacing w:line="360" w:lineRule="exact"/>
              <w:jc w:val="center"/>
              <w:rPr>
                <w:rFonts w:ascii="宋体" w:hAnsi="宋体" w:cs="宋体"/>
                <w:bCs/>
                <w:sz w:val="24"/>
                <w:szCs w:val="24"/>
              </w:rPr>
            </w:pPr>
            <w:r w:rsidRPr="0075344A">
              <w:rPr>
                <w:rFonts w:ascii="宋体" w:hAnsi="宋体" w:cs="宋体"/>
                <w:bCs/>
                <w:sz w:val="24"/>
                <w:szCs w:val="24"/>
              </w:rPr>
              <w:t>1</w:t>
            </w:r>
          </w:p>
        </w:tc>
        <w:tc>
          <w:tcPr>
            <w:tcW w:w="4981" w:type="dxa"/>
            <w:shd w:val="clear" w:color="auto" w:fill="FFFFFF"/>
            <w:vAlign w:val="center"/>
          </w:tcPr>
          <w:p w:rsidR="0075344A" w:rsidRPr="0075344A" w:rsidRDefault="0075344A">
            <w:pPr>
              <w:spacing w:line="360" w:lineRule="exact"/>
              <w:jc w:val="left"/>
              <w:rPr>
                <w:rFonts w:ascii="宋体" w:hAnsi="宋体" w:cs="宋体"/>
                <w:bCs/>
                <w:sz w:val="24"/>
                <w:szCs w:val="24"/>
              </w:rPr>
            </w:pPr>
            <w:r w:rsidRPr="0075344A">
              <w:rPr>
                <w:rFonts w:ascii="宋体" w:hAnsi="宋体" w:cs="宋体" w:hint="eastAsia"/>
                <w:bCs/>
                <w:sz w:val="24"/>
                <w:szCs w:val="24"/>
              </w:rPr>
              <w:t>中垠物产有限公司</w:t>
            </w:r>
          </w:p>
        </w:tc>
        <w:tc>
          <w:tcPr>
            <w:tcW w:w="2848" w:type="dxa"/>
            <w:shd w:val="clear" w:color="auto" w:fill="FFFFFF"/>
            <w:vAlign w:val="center"/>
          </w:tcPr>
          <w:p w:rsidR="0075344A" w:rsidRPr="0075344A" w:rsidRDefault="0075344A" w:rsidP="0075344A">
            <w:pPr>
              <w:jc w:val="right"/>
              <w:rPr>
                <w:rFonts w:ascii="宋体" w:hAnsi="宋体" w:cs="宋体"/>
                <w:bCs/>
                <w:sz w:val="24"/>
                <w:szCs w:val="24"/>
              </w:rPr>
            </w:pPr>
            <w:r w:rsidRPr="0075344A">
              <w:rPr>
                <w:rFonts w:ascii="宋体" w:hAnsi="宋体" w:cs="宋体"/>
                <w:bCs/>
                <w:sz w:val="24"/>
                <w:szCs w:val="24"/>
              </w:rPr>
              <w:t>220</w:t>
            </w:r>
          </w:p>
        </w:tc>
      </w:tr>
      <w:tr w:rsidR="0075344A" w:rsidTr="0075344A">
        <w:trPr>
          <w:trHeight w:hRule="exact" w:val="454"/>
        </w:trPr>
        <w:tc>
          <w:tcPr>
            <w:tcW w:w="959" w:type="dxa"/>
            <w:shd w:val="clear" w:color="auto" w:fill="FFFFFF"/>
            <w:vAlign w:val="center"/>
          </w:tcPr>
          <w:p w:rsidR="0075344A" w:rsidRPr="0075344A" w:rsidRDefault="0075344A">
            <w:pPr>
              <w:spacing w:line="360" w:lineRule="exact"/>
              <w:jc w:val="center"/>
              <w:rPr>
                <w:rFonts w:ascii="宋体" w:hAnsi="宋体" w:cs="宋体"/>
                <w:bCs/>
                <w:sz w:val="24"/>
                <w:szCs w:val="24"/>
              </w:rPr>
            </w:pPr>
            <w:r w:rsidRPr="0075344A">
              <w:rPr>
                <w:rFonts w:ascii="宋体" w:hAnsi="宋体" w:cs="宋体"/>
                <w:bCs/>
                <w:sz w:val="24"/>
                <w:szCs w:val="24"/>
              </w:rPr>
              <w:t>2</w:t>
            </w:r>
          </w:p>
        </w:tc>
        <w:tc>
          <w:tcPr>
            <w:tcW w:w="4981" w:type="dxa"/>
            <w:shd w:val="clear" w:color="auto" w:fill="FFFFFF"/>
            <w:vAlign w:val="center"/>
          </w:tcPr>
          <w:p w:rsidR="0075344A" w:rsidRPr="0075344A" w:rsidRDefault="0075344A">
            <w:pPr>
              <w:spacing w:line="360" w:lineRule="exact"/>
              <w:jc w:val="left"/>
              <w:rPr>
                <w:rFonts w:ascii="宋体" w:hAnsi="宋体" w:cs="宋体"/>
                <w:bCs/>
                <w:sz w:val="24"/>
                <w:szCs w:val="24"/>
              </w:rPr>
            </w:pPr>
            <w:r w:rsidRPr="0075344A">
              <w:rPr>
                <w:rFonts w:ascii="宋体" w:hAnsi="宋体" w:cs="宋体" w:hint="eastAsia"/>
                <w:bCs/>
                <w:sz w:val="24"/>
                <w:szCs w:val="24"/>
              </w:rPr>
              <w:t>中垠融通（上海）国际贸易有限公司</w:t>
            </w:r>
          </w:p>
        </w:tc>
        <w:tc>
          <w:tcPr>
            <w:tcW w:w="2848" w:type="dxa"/>
            <w:shd w:val="clear" w:color="auto" w:fill="FFFFFF"/>
            <w:vAlign w:val="center"/>
          </w:tcPr>
          <w:p w:rsidR="0075344A" w:rsidRPr="0075344A" w:rsidRDefault="0075344A" w:rsidP="0075344A">
            <w:pPr>
              <w:jc w:val="right"/>
              <w:rPr>
                <w:rFonts w:ascii="宋体" w:hAnsi="宋体" w:cs="宋体"/>
                <w:bCs/>
                <w:sz w:val="24"/>
                <w:szCs w:val="24"/>
              </w:rPr>
            </w:pPr>
            <w:r w:rsidRPr="0075344A">
              <w:rPr>
                <w:rFonts w:ascii="宋体" w:hAnsi="宋体" w:cs="宋体"/>
                <w:bCs/>
                <w:sz w:val="24"/>
                <w:szCs w:val="24"/>
              </w:rPr>
              <w:t>70</w:t>
            </w:r>
          </w:p>
        </w:tc>
      </w:tr>
      <w:tr w:rsidR="0075344A" w:rsidTr="0075344A">
        <w:trPr>
          <w:trHeight w:hRule="exact" w:val="454"/>
        </w:trPr>
        <w:tc>
          <w:tcPr>
            <w:tcW w:w="959" w:type="dxa"/>
            <w:tcBorders>
              <w:bottom w:val="single" w:sz="4" w:space="0" w:color="auto"/>
            </w:tcBorders>
            <w:shd w:val="clear" w:color="auto" w:fill="FFFFFF"/>
            <w:vAlign w:val="center"/>
          </w:tcPr>
          <w:p w:rsidR="0075344A" w:rsidRPr="0075344A" w:rsidRDefault="0075344A">
            <w:pPr>
              <w:spacing w:line="360" w:lineRule="exact"/>
              <w:jc w:val="center"/>
              <w:rPr>
                <w:rFonts w:ascii="宋体" w:hAnsi="宋体" w:cs="宋体"/>
                <w:bCs/>
                <w:sz w:val="24"/>
                <w:szCs w:val="24"/>
              </w:rPr>
            </w:pPr>
            <w:r w:rsidRPr="0075344A">
              <w:rPr>
                <w:rFonts w:ascii="宋体" w:hAnsi="宋体" w:cs="宋体"/>
                <w:bCs/>
                <w:sz w:val="24"/>
                <w:szCs w:val="24"/>
              </w:rPr>
              <w:t>3</w:t>
            </w:r>
          </w:p>
        </w:tc>
        <w:tc>
          <w:tcPr>
            <w:tcW w:w="4981" w:type="dxa"/>
            <w:tcBorders>
              <w:bottom w:val="single" w:sz="4" w:space="0" w:color="auto"/>
            </w:tcBorders>
            <w:shd w:val="clear" w:color="auto" w:fill="FFFFFF"/>
            <w:vAlign w:val="center"/>
          </w:tcPr>
          <w:p w:rsidR="0075344A" w:rsidRPr="0075344A" w:rsidRDefault="0075344A">
            <w:pPr>
              <w:spacing w:line="360" w:lineRule="exact"/>
              <w:jc w:val="left"/>
              <w:rPr>
                <w:rFonts w:ascii="宋体" w:hAnsi="宋体" w:cs="宋体"/>
                <w:bCs/>
                <w:sz w:val="24"/>
                <w:szCs w:val="24"/>
              </w:rPr>
            </w:pPr>
            <w:r w:rsidRPr="0075344A">
              <w:rPr>
                <w:rFonts w:ascii="宋体" w:hAnsi="宋体" w:cs="宋体" w:hint="eastAsia"/>
                <w:bCs/>
                <w:sz w:val="24"/>
                <w:szCs w:val="24"/>
              </w:rPr>
              <w:t>兖矿铝业国际贸易有限公司</w:t>
            </w:r>
          </w:p>
        </w:tc>
        <w:tc>
          <w:tcPr>
            <w:tcW w:w="2848" w:type="dxa"/>
            <w:tcBorders>
              <w:bottom w:val="single" w:sz="4" w:space="0" w:color="auto"/>
            </w:tcBorders>
            <w:shd w:val="clear" w:color="auto" w:fill="FFFFFF"/>
            <w:vAlign w:val="center"/>
          </w:tcPr>
          <w:p w:rsidR="0075344A" w:rsidRPr="0075344A" w:rsidRDefault="0075344A" w:rsidP="0075344A">
            <w:pPr>
              <w:jc w:val="right"/>
              <w:rPr>
                <w:rFonts w:ascii="宋体" w:hAnsi="宋体" w:cs="宋体"/>
                <w:bCs/>
                <w:sz w:val="24"/>
                <w:szCs w:val="24"/>
              </w:rPr>
            </w:pPr>
            <w:r w:rsidRPr="0075344A">
              <w:rPr>
                <w:rFonts w:ascii="宋体" w:hAnsi="宋体" w:cs="宋体"/>
                <w:bCs/>
                <w:sz w:val="24"/>
                <w:szCs w:val="24"/>
              </w:rPr>
              <w:t>55</w:t>
            </w:r>
          </w:p>
        </w:tc>
      </w:tr>
      <w:tr w:rsidR="0075344A" w:rsidTr="0075344A">
        <w:trPr>
          <w:trHeight w:hRule="exact" w:val="454"/>
        </w:trPr>
        <w:tc>
          <w:tcPr>
            <w:tcW w:w="959" w:type="dxa"/>
            <w:tcBorders>
              <w:bottom w:val="single" w:sz="4" w:space="0" w:color="auto"/>
            </w:tcBorders>
            <w:shd w:val="clear" w:color="auto" w:fill="FFFFFF"/>
            <w:vAlign w:val="center"/>
          </w:tcPr>
          <w:p w:rsidR="0075344A" w:rsidRPr="0075344A" w:rsidRDefault="0075344A">
            <w:pPr>
              <w:spacing w:line="360" w:lineRule="exact"/>
              <w:jc w:val="center"/>
              <w:rPr>
                <w:rFonts w:ascii="宋体" w:hAnsi="宋体" w:cs="宋体"/>
                <w:bCs/>
                <w:sz w:val="24"/>
                <w:szCs w:val="24"/>
              </w:rPr>
            </w:pPr>
            <w:r w:rsidRPr="0075344A">
              <w:rPr>
                <w:rFonts w:ascii="宋体" w:hAnsi="宋体" w:cs="宋体"/>
                <w:bCs/>
                <w:sz w:val="24"/>
                <w:szCs w:val="24"/>
              </w:rPr>
              <w:t>4</w:t>
            </w:r>
          </w:p>
        </w:tc>
        <w:tc>
          <w:tcPr>
            <w:tcW w:w="4981" w:type="dxa"/>
            <w:tcBorders>
              <w:bottom w:val="single" w:sz="4" w:space="0" w:color="auto"/>
            </w:tcBorders>
            <w:shd w:val="clear" w:color="auto" w:fill="FFFFFF"/>
            <w:vAlign w:val="center"/>
          </w:tcPr>
          <w:p w:rsidR="0075344A" w:rsidRPr="0075344A" w:rsidRDefault="0075344A">
            <w:pPr>
              <w:spacing w:line="360" w:lineRule="exact"/>
              <w:jc w:val="left"/>
              <w:rPr>
                <w:rFonts w:ascii="宋体" w:hAnsi="宋体" w:cs="宋体"/>
                <w:bCs/>
                <w:sz w:val="24"/>
                <w:szCs w:val="24"/>
              </w:rPr>
            </w:pPr>
            <w:r w:rsidRPr="0075344A">
              <w:rPr>
                <w:rFonts w:ascii="宋体" w:hAnsi="宋体" w:cs="宋体" w:hint="eastAsia"/>
                <w:bCs/>
                <w:sz w:val="24"/>
                <w:szCs w:val="24"/>
              </w:rPr>
              <w:t>兖矿煤化供销有限公司</w:t>
            </w:r>
          </w:p>
        </w:tc>
        <w:tc>
          <w:tcPr>
            <w:tcW w:w="2848" w:type="dxa"/>
            <w:tcBorders>
              <w:bottom w:val="single" w:sz="4" w:space="0" w:color="auto"/>
            </w:tcBorders>
            <w:shd w:val="clear" w:color="auto" w:fill="FFFFFF"/>
            <w:vAlign w:val="center"/>
          </w:tcPr>
          <w:p w:rsidR="0075344A" w:rsidRPr="0075344A" w:rsidRDefault="0075344A" w:rsidP="0075344A">
            <w:pPr>
              <w:jc w:val="right"/>
              <w:rPr>
                <w:rFonts w:ascii="宋体" w:hAnsi="宋体" w:cs="宋体"/>
                <w:bCs/>
                <w:sz w:val="24"/>
                <w:szCs w:val="24"/>
              </w:rPr>
            </w:pPr>
            <w:r w:rsidRPr="0075344A">
              <w:rPr>
                <w:rFonts w:ascii="宋体" w:hAnsi="宋体" w:cs="宋体"/>
                <w:bCs/>
                <w:sz w:val="24"/>
                <w:szCs w:val="24"/>
              </w:rPr>
              <w:t>110</w:t>
            </w:r>
          </w:p>
        </w:tc>
      </w:tr>
      <w:tr w:rsidR="0075344A" w:rsidTr="0075344A">
        <w:trPr>
          <w:trHeight w:hRule="exact" w:val="454"/>
        </w:trPr>
        <w:tc>
          <w:tcPr>
            <w:tcW w:w="959" w:type="dxa"/>
            <w:shd w:val="clear" w:color="auto" w:fill="FFFFFF"/>
            <w:vAlign w:val="center"/>
          </w:tcPr>
          <w:p w:rsidR="0075344A" w:rsidRPr="0075344A" w:rsidRDefault="0075344A">
            <w:pPr>
              <w:spacing w:line="360" w:lineRule="exact"/>
              <w:jc w:val="center"/>
              <w:rPr>
                <w:rFonts w:ascii="宋体" w:hAnsi="宋体" w:cs="宋体"/>
                <w:bCs/>
                <w:sz w:val="24"/>
                <w:szCs w:val="24"/>
              </w:rPr>
            </w:pPr>
            <w:r w:rsidRPr="0075344A">
              <w:rPr>
                <w:rFonts w:ascii="宋体" w:hAnsi="宋体" w:cs="宋体"/>
                <w:bCs/>
                <w:sz w:val="24"/>
                <w:szCs w:val="24"/>
              </w:rPr>
              <w:t>5</w:t>
            </w:r>
          </w:p>
        </w:tc>
        <w:tc>
          <w:tcPr>
            <w:tcW w:w="4981" w:type="dxa"/>
            <w:shd w:val="clear" w:color="auto" w:fill="FFFFFF"/>
            <w:vAlign w:val="center"/>
          </w:tcPr>
          <w:p w:rsidR="0075344A" w:rsidRPr="0075344A" w:rsidRDefault="0075344A">
            <w:pPr>
              <w:spacing w:line="360" w:lineRule="exact"/>
              <w:jc w:val="left"/>
              <w:rPr>
                <w:rFonts w:ascii="宋体" w:hAnsi="宋体" w:cs="宋体"/>
                <w:bCs/>
                <w:sz w:val="24"/>
                <w:szCs w:val="24"/>
              </w:rPr>
            </w:pPr>
            <w:r w:rsidRPr="0075344A">
              <w:rPr>
                <w:rFonts w:ascii="宋体" w:hAnsi="宋体" w:cs="宋体" w:hint="eastAsia"/>
                <w:bCs/>
                <w:sz w:val="24"/>
                <w:szCs w:val="24"/>
              </w:rPr>
              <w:t>青岛东方盛隆实业公司</w:t>
            </w:r>
          </w:p>
        </w:tc>
        <w:tc>
          <w:tcPr>
            <w:tcW w:w="2848" w:type="dxa"/>
            <w:shd w:val="clear" w:color="auto" w:fill="FFFFFF"/>
            <w:vAlign w:val="center"/>
          </w:tcPr>
          <w:p w:rsidR="0075344A" w:rsidRPr="0075344A" w:rsidRDefault="0075344A" w:rsidP="0075344A">
            <w:pPr>
              <w:spacing w:line="360" w:lineRule="exact"/>
              <w:jc w:val="right"/>
              <w:rPr>
                <w:rFonts w:ascii="宋体" w:hAnsi="宋体" w:cs="宋体"/>
                <w:bCs/>
                <w:sz w:val="24"/>
                <w:szCs w:val="24"/>
              </w:rPr>
            </w:pPr>
            <w:r w:rsidRPr="0075344A">
              <w:rPr>
                <w:rFonts w:ascii="宋体" w:hAnsi="宋体" w:cs="宋体"/>
                <w:bCs/>
                <w:sz w:val="24"/>
                <w:szCs w:val="24"/>
              </w:rPr>
              <w:t>20</w:t>
            </w:r>
          </w:p>
        </w:tc>
      </w:tr>
      <w:tr w:rsidR="0075344A" w:rsidTr="0075344A">
        <w:trPr>
          <w:trHeight w:hRule="exact" w:val="454"/>
        </w:trPr>
        <w:tc>
          <w:tcPr>
            <w:tcW w:w="959" w:type="dxa"/>
            <w:shd w:val="clear" w:color="auto" w:fill="FFFFFF"/>
            <w:vAlign w:val="center"/>
          </w:tcPr>
          <w:p w:rsidR="0075344A" w:rsidRPr="0075344A" w:rsidRDefault="0075344A">
            <w:pPr>
              <w:spacing w:line="360" w:lineRule="exact"/>
              <w:jc w:val="center"/>
              <w:rPr>
                <w:rFonts w:ascii="宋体" w:hAnsi="宋体" w:cs="宋体"/>
                <w:bCs/>
                <w:sz w:val="24"/>
                <w:szCs w:val="24"/>
              </w:rPr>
            </w:pPr>
            <w:r w:rsidRPr="0075344A">
              <w:rPr>
                <w:rFonts w:ascii="宋体" w:hAnsi="宋体" w:cs="宋体"/>
                <w:bCs/>
                <w:sz w:val="24"/>
                <w:szCs w:val="24"/>
              </w:rPr>
              <w:t>6</w:t>
            </w:r>
          </w:p>
        </w:tc>
        <w:tc>
          <w:tcPr>
            <w:tcW w:w="4981" w:type="dxa"/>
            <w:shd w:val="clear" w:color="auto" w:fill="FFFFFF"/>
            <w:vAlign w:val="center"/>
          </w:tcPr>
          <w:p w:rsidR="0075344A" w:rsidRPr="0075344A" w:rsidRDefault="0075344A">
            <w:pPr>
              <w:spacing w:line="360" w:lineRule="exact"/>
              <w:jc w:val="left"/>
              <w:rPr>
                <w:rFonts w:ascii="宋体" w:hAnsi="宋体" w:cs="宋体"/>
                <w:bCs/>
                <w:sz w:val="24"/>
                <w:szCs w:val="24"/>
              </w:rPr>
            </w:pPr>
            <w:r w:rsidRPr="0075344A">
              <w:rPr>
                <w:rFonts w:ascii="宋体" w:hAnsi="宋体" w:cs="宋体" w:hint="eastAsia"/>
                <w:bCs/>
                <w:sz w:val="24"/>
                <w:szCs w:val="24"/>
              </w:rPr>
              <w:t>山东兖矿铝用阳极有限公司</w:t>
            </w:r>
          </w:p>
        </w:tc>
        <w:tc>
          <w:tcPr>
            <w:tcW w:w="2848" w:type="dxa"/>
            <w:shd w:val="clear" w:color="auto" w:fill="FFFFFF"/>
            <w:vAlign w:val="center"/>
          </w:tcPr>
          <w:p w:rsidR="0075344A" w:rsidRPr="0075344A" w:rsidRDefault="0075344A" w:rsidP="0075344A">
            <w:pPr>
              <w:spacing w:line="360" w:lineRule="exact"/>
              <w:jc w:val="right"/>
              <w:rPr>
                <w:rFonts w:ascii="宋体" w:hAnsi="宋体" w:cs="宋体"/>
                <w:bCs/>
                <w:sz w:val="24"/>
                <w:szCs w:val="24"/>
              </w:rPr>
            </w:pPr>
            <w:r w:rsidRPr="0075344A">
              <w:rPr>
                <w:rFonts w:ascii="宋体" w:hAnsi="宋体" w:cs="宋体"/>
                <w:bCs/>
                <w:sz w:val="24"/>
                <w:szCs w:val="24"/>
              </w:rPr>
              <w:t>30</w:t>
            </w:r>
          </w:p>
        </w:tc>
      </w:tr>
      <w:tr w:rsidR="0075344A" w:rsidTr="0075344A">
        <w:trPr>
          <w:trHeight w:hRule="exact" w:val="454"/>
        </w:trPr>
        <w:tc>
          <w:tcPr>
            <w:tcW w:w="959" w:type="dxa"/>
            <w:shd w:val="clear" w:color="auto" w:fill="FFFFFF"/>
            <w:vAlign w:val="center"/>
          </w:tcPr>
          <w:p w:rsidR="0075344A" w:rsidRPr="0075344A" w:rsidRDefault="0075344A">
            <w:pPr>
              <w:spacing w:line="360" w:lineRule="exact"/>
              <w:jc w:val="center"/>
              <w:rPr>
                <w:rFonts w:ascii="宋体" w:hAnsi="宋体" w:cs="宋体"/>
                <w:bCs/>
                <w:sz w:val="24"/>
                <w:szCs w:val="24"/>
              </w:rPr>
            </w:pPr>
            <w:r w:rsidRPr="0075344A">
              <w:rPr>
                <w:rFonts w:ascii="宋体" w:hAnsi="宋体" w:cs="宋体"/>
                <w:bCs/>
                <w:sz w:val="24"/>
                <w:szCs w:val="24"/>
              </w:rPr>
              <w:t>7</w:t>
            </w:r>
          </w:p>
        </w:tc>
        <w:tc>
          <w:tcPr>
            <w:tcW w:w="4981" w:type="dxa"/>
            <w:shd w:val="clear" w:color="auto" w:fill="FFFFFF"/>
            <w:vAlign w:val="center"/>
          </w:tcPr>
          <w:p w:rsidR="0075344A" w:rsidRPr="0075344A" w:rsidRDefault="0075344A">
            <w:pPr>
              <w:spacing w:line="360" w:lineRule="exact"/>
              <w:jc w:val="left"/>
              <w:rPr>
                <w:rFonts w:ascii="宋体" w:hAnsi="宋体" w:cs="宋体"/>
                <w:bCs/>
                <w:sz w:val="24"/>
                <w:szCs w:val="24"/>
              </w:rPr>
            </w:pPr>
            <w:r w:rsidRPr="0075344A">
              <w:rPr>
                <w:rFonts w:ascii="宋体" w:hAnsi="宋体" w:cs="宋体" w:hint="eastAsia"/>
                <w:bCs/>
                <w:sz w:val="24"/>
                <w:szCs w:val="24"/>
              </w:rPr>
              <w:t>山东兖矿济三电力有限公司</w:t>
            </w:r>
          </w:p>
        </w:tc>
        <w:tc>
          <w:tcPr>
            <w:tcW w:w="2848" w:type="dxa"/>
            <w:shd w:val="clear" w:color="auto" w:fill="FFFFFF"/>
            <w:vAlign w:val="center"/>
          </w:tcPr>
          <w:p w:rsidR="0075344A" w:rsidRPr="0075344A" w:rsidRDefault="0075344A" w:rsidP="0075344A">
            <w:pPr>
              <w:jc w:val="right"/>
              <w:rPr>
                <w:rFonts w:ascii="宋体" w:hAnsi="宋体" w:cs="宋体"/>
                <w:bCs/>
                <w:sz w:val="24"/>
                <w:szCs w:val="24"/>
              </w:rPr>
            </w:pPr>
            <w:r w:rsidRPr="0075344A">
              <w:rPr>
                <w:rFonts w:ascii="宋体" w:hAnsi="宋体" w:cs="宋体"/>
                <w:bCs/>
                <w:sz w:val="24"/>
                <w:szCs w:val="24"/>
              </w:rPr>
              <w:t>150</w:t>
            </w:r>
          </w:p>
        </w:tc>
      </w:tr>
      <w:tr w:rsidR="0075344A" w:rsidTr="0075344A">
        <w:trPr>
          <w:trHeight w:hRule="exact" w:val="454"/>
        </w:trPr>
        <w:tc>
          <w:tcPr>
            <w:tcW w:w="959" w:type="dxa"/>
            <w:shd w:val="clear" w:color="auto" w:fill="FFFFFF"/>
            <w:vAlign w:val="center"/>
          </w:tcPr>
          <w:p w:rsidR="0075344A" w:rsidRPr="0075344A" w:rsidRDefault="0075344A">
            <w:pPr>
              <w:spacing w:line="360" w:lineRule="exact"/>
              <w:jc w:val="center"/>
              <w:rPr>
                <w:rFonts w:ascii="宋体" w:hAnsi="宋体" w:cs="宋体"/>
                <w:bCs/>
                <w:sz w:val="24"/>
                <w:szCs w:val="24"/>
              </w:rPr>
            </w:pPr>
            <w:r w:rsidRPr="0075344A">
              <w:rPr>
                <w:rFonts w:ascii="宋体" w:hAnsi="宋体" w:cs="宋体"/>
                <w:bCs/>
                <w:sz w:val="24"/>
                <w:szCs w:val="24"/>
              </w:rPr>
              <w:t>8</w:t>
            </w:r>
          </w:p>
        </w:tc>
        <w:tc>
          <w:tcPr>
            <w:tcW w:w="4981" w:type="dxa"/>
            <w:shd w:val="clear" w:color="auto" w:fill="FFFFFF"/>
            <w:vAlign w:val="center"/>
          </w:tcPr>
          <w:p w:rsidR="0075344A" w:rsidRPr="0075344A" w:rsidRDefault="0075344A">
            <w:pPr>
              <w:spacing w:line="360" w:lineRule="exact"/>
              <w:jc w:val="left"/>
              <w:rPr>
                <w:rFonts w:ascii="宋体" w:hAnsi="宋体" w:cs="宋体"/>
                <w:bCs/>
                <w:sz w:val="24"/>
                <w:szCs w:val="24"/>
              </w:rPr>
            </w:pPr>
            <w:r w:rsidRPr="0075344A">
              <w:rPr>
                <w:rFonts w:ascii="宋体" w:hAnsi="宋体" w:cs="宋体" w:hint="eastAsia"/>
                <w:bCs/>
                <w:sz w:val="24"/>
                <w:szCs w:val="24"/>
              </w:rPr>
              <w:t>兖矿集团有限公司南屯电力分公司</w:t>
            </w:r>
          </w:p>
        </w:tc>
        <w:tc>
          <w:tcPr>
            <w:tcW w:w="2848" w:type="dxa"/>
            <w:shd w:val="clear" w:color="auto" w:fill="FFFFFF"/>
            <w:vAlign w:val="center"/>
          </w:tcPr>
          <w:p w:rsidR="0075344A" w:rsidRPr="0075344A" w:rsidRDefault="0075344A" w:rsidP="0075344A">
            <w:pPr>
              <w:jc w:val="right"/>
              <w:rPr>
                <w:rFonts w:ascii="宋体" w:hAnsi="宋体" w:cs="宋体"/>
                <w:bCs/>
                <w:sz w:val="24"/>
                <w:szCs w:val="24"/>
              </w:rPr>
            </w:pPr>
            <w:r w:rsidRPr="0075344A">
              <w:rPr>
                <w:rFonts w:ascii="宋体" w:hAnsi="宋体" w:cs="宋体"/>
                <w:bCs/>
                <w:sz w:val="24"/>
                <w:szCs w:val="24"/>
              </w:rPr>
              <w:t>75</w:t>
            </w:r>
          </w:p>
        </w:tc>
      </w:tr>
      <w:tr w:rsidR="0075344A" w:rsidTr="0075344A">
        <w:trPr>
          <w:trHeight w:hRule="exact" w:val="454"/>
        </w:trPr>
        <w:tc>
          <w:tcPr>
            <w:tcW w:w="5940" w:type="dxa"/>
            <w:gridSpan w:val="2"/>
            <w:shd w:val="clear" w:color="auto" w:fill="FFFFFF"/>
            <w:vAlign w:val="center"/>
          </w:tcPr>
          <w:p w:rsidR="0075344A" w:rsidRPr="0075344A" w:rsidRDefault="0075344A">
            <w:pPr>
              <w:spacing w:line="360" w:lineRule="exact"/>
              <w:jc w:val="center"/>
              <w:rPr>
                <w:rFonts w:ascii="宋体" w:hAnsi="宋体" w:cs="宋体"/>
                <w:bCs/>
                <w:sz w:val="24"/>
                <w:szCs w:val="24"/>
              </w:rPr>
            </w:pPr>
            <w:r w:rsidRPr="0075344A">
              <w:rPr>
                <w:rFonts w:ascii="宋体" w:hAnsi="宋体" w:cs="宋体" w:hint="eastAsia"/>
                <w:bCs/>
                <w:sz w:val="24"/>
                <w:szCs w:val="24"/>
              </w:rPr>
              <w:t>合计</w:t>
            </w:r>
          </w:p>
        </w:tc>
        <w:tc>
          <w:tcPr>
            <w:tcW w:w="2848" w:type="dxa"/>
            <w:shd w:val="clear" w:color="auto" w:fill="FFFFFF"/>
            <w:vAlign w:val="center"/>
          </w:tcPr>
          <w:p w:rsidR="0075344A" w:rsidRPr="0075344A" w:rsidRDefault="0075344A" w:rsidP="0075344A">
            <w:pPr>
              <w:spacing w:line="360" w:lineRule="exact"/>
              <w:jc w:val="right"/>
              <w:rPr>
                <w:rFonts w:ascii="宋体" w:hAnsi="宋体" w:cs="宋体"/>
                <w:bCs/>
                <w:sz w:val="24"/>
                <w:szCs w:val="24"/>
              </w:rPr>
            </w:pPr>
            <w:r w:rsidRPr="0075344A">
              <w:rPr>
                <w:rFonts w:ascii="宋体" w:hAnsi="宋体" w:cs="宋体"/>
                <w:bCs/>
                <w:sz w:val="24"/>
                <w:szCs w:val="24"/>
              </w:rPr>
              <w:t>730</w:t>
            </w:r>
          </w:p>
        </w:tc>
      </w:tr>
    </w:tbl>
    <w:p w:rsidR="0075344A" w:rsidRDefault="00A45539" w:rsidP="008E0792">
      <w:pPr>
        <w:widowControl/>
        <w:spacing w:beforeLines="50" w:line="520" w:lineRule="exact"/>
        <w:ind w:firstLineChars="200" w:firstLine="560"/>
        <w:rPr>
          <w:rFonts w:ascii="宋体" w:hAnsi="宋体" w:cs="宋体"/>
          <w:kern w:val="0"/>
          <w:sz w:val="30"/>
          <w:szCs w:val="30"/>
        </w:rPr>
      </w:pPr>
      <w:r>
        <w:rPr>
          <w:rFonts w:ascii="宋体" w:hAnsi="宋体" w:cs="宋体" w:hint="eastAsia"/>
          <w:kern w:val="0"/>
          <w:sz w:val="28"/>
          <w:szCs w:val="28"/>
        </w:rPr>
        <w:lastRenderedPageBreak/>
        <w:t>委托管理费用按年度支付，兖矿集团应于标的公司每年审计报告出具完成后一个月内向兖州煤业支付标的公司的委托管理费用。</w:t>
      </w:r>
    </w:p>
    <w:p w:rsidR="0075344A" w:rsidRDefault="00A45539">
      <w:pPr>
        <w:widowControl/>
        <w:spacing w:line="460" w:lineRule="exact"/>
        <w:ind w:firstLineChars="200" w:firstLine="560"/>
        <w:rPr>
          <w:rFonts w:ascii="宋体" w:hAnsi="宋体" w:cs="宋体"/>
          <w:kern w:val="0"/>
          <w:sz w:val="28"/>
          <w:szCs w:val="28"/>
        </w:rPr>
      </w:pPr>
      <w:r>
        <w:rPr>
          <w:rFonts w:ascii="宋体" w:hAnsi="宋体" w:cs="宋体" w:hint="eastAsia"/>
          <w:kern w:val="0"/>
          <w:sz w:val="28"/>
          <w:szCs w:val="28"/>
        </w:rPr>
        <w:t>相关标的公司关停的，兖州煤业按照实际管理的天数收取委托管理费用；标的公司关停后，兖州煤业不再收取委托管理费用。</w:t>
      </w:r>
    </w:p>
    <w:p w:rsidR="0075344A" w:rsidRDefault="00A45539">
      <w:pPr>
        <w:widowControl/>
        <w:spacing w:line="460" w:lineRule="exact"/>
        <w:ind w:firstLineChars="200" w:firstLine="560"/>
        <w:rPr>
          <w:rFonts w:ascii="宋体" w:hAnsi="宋体" w:cs="宋体"/>
          <w:b/>
          <w:kern w:val="0"/>
          <w:sz w:val="28"/>
          <w:szCs w:val="28"/>
        </w:rPr>
      </w:pPr>
      <w:r>
        <w:rPr>
          <w:rFonts w:ascii="宋体" w:hAnsi="宋体" w:cs="宋体" w:hint="eastAsia"/>
          <w:kern w:val="0"/>
          <w:sz w:val="28"/>
          <w:szCs w:val="28"/>
        </w:rPr>
        <w:t>如果在任何时候，国家定价生效并适用于《委托管理专项协议》约定的委托管理事项，双方同意委托管理事项的价格应按国家定价确定。该国家定价是指根据中国有关政府机构制定的法律、法规、决定、命令或定价政策对委托管理事项规定的价格（根据具体情况而定）。</w:t>
      </w:r>
    </w:p>
    <w:p w:rsidR="0075344A" w:rsidRDefault="00A45539">
      <w:pPr>
        <w:spacing w:line="460" w:lineRule="exact"/>
        <w:ind w:firstLineChars="200" w:firstLine="560"/>
        <w:outlineLvl w:val="0"/>
        <w:rPr>
          <w:rFonts w:ascii="宋体" w:hAnsi="宋体"/>
          <w:b/>
          <w:bCs/>
          <w:sz w:val="28"/>
          <w:szCs w:val="28"/>
        </w:rPr>
      </w:pPr>
      <w:r>
        <w:rPr>
          <w:rFonts w:eastAsia="黑体" w:hint="eastAsia"/>
          <w:color w:val="000000"/>
          <w:sz w:val="28"/>
          <w:szCs w:val="28"/>
        </w:rPr>
        <w:t>四</w:t>
      </w:r>
      <w:r>
        <w:rPr>
          <w:rFonts w:eastAsia="黑体"/>
          <w:color w:val="000000"/>
          <w:sz w:val="28"/>
          <w:szCs w:val="28"/>
        </w:rPr>
        <w:t>、</w:t>
      </w:r>
      <w:r>
        <w:rPr>
          <w:rFonts w:eastAsia="黑体" w:hint="eastAsia"/>
          <w:color w:val="000000"/>
          <w:sz w:val="28"/>
          <w:szCs w:val="28"/>
        </w:rPr>
        <w:t>日常关联</w:t>
      </w:r>
      <w:r>
        <w:rPr>
          <w:rFonts w:ascii="宋体" w:hAnsi="宋体"/>
          <w:b/>
          <w:bCs/>
          <w:sz w:val="28"/>
          <w:szCs w:val="28"/>
        </w:rPr>
        <w:t>交易的目的和对公司的影响</w:t>
      </w:r>
    </w:p>
    <w:p w:rsidR="0075344A" w:rsidRDefault="00A45539">
      <w:pPr>
        <w:spacing w:line="460" w:lineRule="exact"/>
        <w:ind w:firstLineChars="200" w:firstLine="562"/>
        <w:outlineLvl w:val="0"/>
        <w:rPr>
          <w:rFonts w:ascii="宋体" w:hAnsi="宋体"/>
          <w:b/>
          <w:bCs/>
          <w:sz w:val="28"/>
          <w:szCs w:val="28"/>
        </w:rPr>
      </w:pPr>
      <w:r>
        <w:rPr>
          <w:rFonts w:ascii="宋体" w:hAnsi="宋体"/>
          <w:b/>
          <w:bCs/>
          <w:sz w:val="28"/>
          <w:szCs w:val="28"/>
        </w:rPr>
        <w:t>（一）进行日常关联交易的目的</w:t>
      </w:r>
    </w:p>
    <w:p w:rsidR="0075344A" w:rsidRDefault="00A45539">
      <w:pPr>
        <w:adjustRightInd w:val="0"/>
        <w:snapToGrid w:val="0"/>
        <w:spacing w:line="460" w:lineRule="exact"/>
        <w:ind w:firstLineChars="200" w:firstLine="560"/>
        <w:rPr>
          <w:rFonts w:ascii="宋体" w:hAnsi="宋体"/>
          <w:sz w:val="28"/>
          <w:szCs w:val="28"/>
        </w:rPr>
      </w:pPr>
      <w:r>
        <w:rPr>
          <w:rFonts w:asciiTheme="minorEastAsia" w:eastAsiaTheme="minorEastAsia" w:hAnsiTheme="minorEastAsia" w:hint="eastAsia"/>
          <w:color w:val="000000"/>
          <w:sz w:val="28"/>
          <w:szCs w:val="28"/>
        </w:rPr>
        <w:t>兖州煤业受托管理标的公司后，能够避免在相关业务领域形成同业竞争，充分发挥公司自身的专业化管理能力，</w:t>
      </w:r>
      <w:r>
        <w:rPr>
          <w:rFonts w:ascii="宋体" w:hAnsi="宋体" w:hint="eastAsia"/>
          <w:bCs/>
          <w:sz w:val="28"/>
          <w:szCs w:val="28"/>
        </w:rPr>
        <w:t>做大做强物流贸易和电力业务板块，</w:t>
      </w:r>
      <w:r>
        <w:rPr>
          <w:rFonts w:asciiTheme="minorEastAsia" w:eastAsiaTheme="minorEastAsia" w:hAnsiTheme="minorEastAsia" w:hint="eastAsia"/>
          <w:color w:val="000000"/>
          <w:sz w:val="28"/>
          <w:szCs w:val="28"/>
        </w:rPr>
        <w:t>实现物流贸易和电力产业资源共享和协同效应，发挥规模优势，增强物流贸易和电力产业市场竞争力，进一步提升公司经济效益。</w:t>
      </w:r>
    </w:p>
    <w:p w:rsidR="0075344A" w:rsidRDefault="00A45539">
      <w:pPr>
        <w:spacing w:line="460" w:lineRule="exact"/>
        <w:ind w:firstLineChars="200" w:firstLine="562"/>
        <w:outlineLvl w:val="0"/>
        <w:rPr>
          <w:rFonts w:ascii="宋体" w:hAnsi="宋体"/>
          <w:b/>
          <w:bCs/>
          <w:sz w:val="28"/>
          <w:szCs w:val="28"/>
        </w:rPr>
      </w:pPr>
      <w:r>
        <w:rPr>
          <w:rFonts w:ascii="宋体" w:hAnsi="宋体"/>
          <w:b/>
          <w:bCs/>
          <w:sz w:val="28"/>
          <w:szCs w:val="28"/>
        </w:rPr>
        <w:t>（二）日常关联交易对公司的影响</w:t>
      </w:r>
    </w:p>
    <w:p w:rsidR="0075344A" w:rsidRDefault="00A45539">
      <w:pPr>
        <w:adjustRightInd w:val="0"/>
        <w:snapToGrid w:val="0"/>
        <w:spacing w:line="460" w:lineRule="exact"/>
        <w:ind w:firstLineChars="200" w:firstLine="560"/>
        <w:rPr>
          <w:rFonts w:ascii="宋体" w:hAnsi="宋体"/>
          <w:sz w:val="28"/>
          <w:szCs w:val="28"/>
        </w:rPr>
      </w:pPr>
      <w:r>
        <w:rPr>
          <w:rFonts w:ascii="宋体" w:hAnsi="宋体"/>
          <w:sz w:val="28"/>
          <w:szCs w:val="28"/>
        </w:rPr>
        <w:t>关联交易协议按一般商业条款订立，交易项目的定价政策体现公平合理原则，符合公司及全体股东利益；关联交易不会对公司现在及将来的财务状况、经营成果产生不利影响；公司与控股股东在业务、人员、资产、机构、财务等方面独立，关联交易不会对公司独立性产生</w:t>
      </w:r>
      <w:r>
        <w:rPr>
          <w:rFonts w:ascii="宋体" w:hAnsi="宋体" w:hint="eastAsia"/>
          <w:sz w:val="28"/>
          <w:szCs w:val="28"/>
        </w:rPr>
        <w:t>实质</w:t>
      </w:r>
      <w:r>
        <w:rPr>
          <w:rFonts w:ascii="宋体" w:hAnsi="宋体"/>
          <w:sz w:val="28"/>
          <w:szCs w:val="28"/>
        </w:rPr>
        <w:t>影响。</w:t>
      </w:r>
    </w:p>
    <w:p w:rsidR="0075344A" w:rsidRDefault="00A45539">
      <w:pPr>
        <w:adjustRightInd w:val="0"/>
        <w:snapToGrid w:val="0"/>
        <w:spacing w:line="460" w:lineRule="exact"/>
        <w:ind w:firstLineChars="200" w:firstLine="560"/>
        <w:rPr>
          <w:rFonts w:eastAsia="黑体"/>
          <w:color w:val="000000"/>
          <w:sz w:val="28"/>
          <w:szCs w:val="28"/>
        </w:rPr>
      </w:pPr>
      <w:r>
        <w:rPr>
          <w:rFonts w:eastAsia="黑体" w:hint="eastAsia"/>
          <w:color w:val="000000"/>
          <w:sz w:val="28"/>
          <w:szCs w:val="28"/>
        </w:rPr>
        <w:t>五、备查文件</w:t>
      </w:r>
    </w:p>
    <w:p w:rsidR="0075344A" w:rsidRDefault="00A45539">
      <w:pPr>
        <w:adjustRightInd w:val="0"/>
        <w:snapToGrid w:val="0"/>
        <w:spacing w:line="460" w:lineRule="exact"/>
        <w:ind w:firstLine="539"/>
        <w:rPr>
          <w:color w:val="000000"/>
          <w:sz w:val="28"/>
          <w:szCs w:val="28"/>
        </w:rPr>
      </w:pPr>
      <w:r>
        <w:rPr>
          <w:rFonts w:hint="eastAsia"/>
          <w:color w:val="000000"/>
          <w:sz w:val="28"/>
          <w:szCs w:val="28"/>
        </w:rPr>
        <w:t>（一）</w:t>
      </w:r>
      <w:r>
        <w:rPr>
          <w:color w:val="000000"/>
          <w:sz w:val="28"/>
          <w:szCs w:val="28"/>
        </w:rPr>
        <w:t>兖州煤业股份有限公司第</w:t>
      </w:r>
      <w:r>
        <w:rPr>
          <w:rFonts w:hint="eastAsia"/>
          <w:color w:val="000000"/>
          <w:sz w:val="28"/>
          <w:szCs w:val="28"/>
        </w:rPr>
        <w:t>七</w:t>
      </w:r>
      <w:r>
        <w:rPr>
          <w:color w:val="000000"/>
          <w:sz w:val="28"/>
          <w:szCs w:val="28"/>
        </w:rPr>
        <w:t>届董事会第</w:t>
      </w:r>
      <w:r>
        <w:rPr>
          <w:rFonts w:hint="eastAsia"/>
          <w:color w:val="000000"/>
          <w:sz w:val="28"/>
          <w:szCs w:val="28"/>
        </w:rPr>
        <w:t>二十次</w:t>
      </w:r>
      <w:r>
        <w:rPr>
          <w:color w:val="000000"/>
          <w:sz w:val="28"/>
          <w:szCs w:val="28"/>
        </w:rPr>
        <w:t>会议决议</w:t>
      </w:r>
      <w:r>
        <w:rPr>
          <w:rFonts w:hint="eastAsia"/>
          <w:color w:val="000000"/>
          <w:sz w:val="28"/>
          <w:szCs w:val="28"/>
        </w:rPr>
        <w:t>；</w:t>
      </w:r>
    </w:p>
    <w:p w:rsidR="0075344A" w:rsidRDefault="00A45539">
      <w:pPr>
        <w:adjustRightInd w:val="0"/>
        <w:snapToGrid w:val="0"/>
        <w:spacing w:line="460" w:lineRule="exact"/>
        <w:ind w:firstLineChars="200" w:firstLine="560"/>
        <w:rPr>
          <w:color w:val="000000"/>
          <w:sz w:val="28"/>
          <w:szCs w:val="28"/>
        </w:rPr>
      </w:pPr>
      <w:r>
        <w:rPr>
          <w:rFonts w:hint="eastAsia"/>
          <w:color w:val="000000"/>
          <w:sz w:val="28"/>
          <w:szCs w:val="28"/>
        </w:rPr>
        <w:t>（二）《委托管理专项协议》。</w:t>
      </w:r>
    </w:p>
    <w:p w:rsidR="0075344A" w:rsidRDefault="0075344A">
      <w:pPr>
        <w:adjustRightInd w:val="0"/>
        <w:snapToGrid w:val="0"/>
        <w:spacing w:line="460" w:lineRule="exact"/>
        <w:ind w:firstLineChars="200" w:firstLine="560"/>
        <w:rPr>
          <w:sz w:val="28"/>
          <w:szCs w:val="28"/>
        </w:rPr>
      </w:pPr>
    </w:p>
    <w:p w:rsidR="0075344A" w:rsidRDefault="00A45539">
      <w:pPr>
        <w:adjustRightInd w:val="0"/>
        <w:snapToGrid w:val="0"/>
        <w:spacing w:line="460" w:lineRule="exact"/>
        <w:ind w:firstLine="540"/>
        <w:rPr>
          <w:color w:val="000000"/>
          <w:sz w:val="28"/>
          <w:szCs w:val="28"/>
        </w:rPr>
      </w:pPr>
      <w:r>
        <w:rPr>
          <w:color w:val="000000"/>
          <w:sz w:val="28"/>
          <w:szCs w:val="28"/>
        </w:rPr>
        <w:t>特此公告。</w:t>
      </w:r>
    </w:p>
    <w:p w:rsidR="0075344A" w:rsidRDefault="0075344A">
      <w:pPr>
        <w:adjustRightInd w:val="0"/>
        <w:snapToGrid w:val="0"/>
        <w:spacing w:line="460" w:lineRule="exact"/>
        <w:ind w:firstLineChars="1500" w:firstLine="4200"/>
        <w:rPr>
          <w:color w:val="000000"/>
          <w:sz w:val="28"/>
          <w:szCs w:val="28"/>
        </w:rPr>
      </w:pPr>
    </w:p>
    <w:p w:rsidR="0075344A" w:rsidRDefault="0075344A">
      <w:pPr>
        <w:adjustRightInd w:val="0"/>
        <w:snapToGrid w:val="0"/>
        <w:spacing w:line="460" w:lineRule="exact"/>
        <w:ind w:firstLineChars="1500" w:firstLine="4200"/>
        <w:rPr>
          <w:color w:val="000000"/>
          <w:sz w:val="28"/>
          <w:szCs w:val="28"/>
        </w:rPr>
      </w:pPr>
    </w:p>
    <w:p w:rsidR="0075344A" w:rsidRDefault="00A45539">
      <w:pPr>
        <w:adjustRightInd w:val="0"/>
        <w:snapToGrid w:val="0"/>
        <w:spacing w:line="460" w:lineRule="exact"/>
        <w:ind w:firstLineChars="1500" w:firstLine="4200"/>
        <w:jc w:val="left"/>
        <w:rPr>
          <w:color w:val="000000"/>
          <w:sz w:val="28"/>
          <w:szCs w:val="28"/>
        </w:rPr>
      </w:pPr>
      <w:r>
        <w:rPr>
          <w:color w:val="000000"/>
          <w:sz w:val="28"/>
          <w:szCs w:val="28"/>
        </w:rPr>
        <w:t>兖州煤业股份有限公司董事会</w:t>
      </w:r>
    </w:p>
    <w:p w:rsidR="0075344A" w:rsidRDefault="00A45539">
      <w:pPr>
        <w:adjustRightInd w:val="0"/>
        <w:snapToGrid w:val="0"/>
        <w:spacing w:line="460" w:lineRule="exact"/>
        <w:jc w:val="left"/>
        <w:rPr>
          <w:rFonts w:ascii="宋体" w:hAnsi="宋体"/>
          <w:color w:val="000000"/>
          <w:sz w:val="28"/>
          <w:szCs w:val="28"/>
        </w:rPr>
      </w:pPr>
      <w:r>
        <w:rPr>
          <w:rFonts w:ascii="宋体" w:hAnsi="宋体" w:cs="宋体" w:hint="eastAsia"/>
          <w:color w:val="000000"/>
          <w:sz w:val="28"/>
          <w:szCs w:val="28"/>
        </w:rPr>
        <w:t xml:space="preserve">                                    2018年12月5日</w:t>
      </w:r>
    </w:p>
    <w:sectPr w:rsidR="0075344A" w:rsidSect="0075344A">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200" w:rsidRDefault="00151200" w:rsidP="0075344A">
      <w:r>
        <w:separator/>
      </w:r>
    </w:p>
  </w:endnote>
  <w:endnote w:type="continuationSeparator" w:id="1">
    <w:p w:rsidR="00151200" w:rsidRDefault="00151200" w:rsidP="00753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4A" w:rsidRDefault="00302EFA">
    <w:pPr>
      <w:pStyle w:val="aa"/>
      <w:framePr w:wrap="around" w:vAnchor="text" w:hAnchor="margin" w:xAlign="center" w:y="1"/>
      <w:rPr>
        <w:rStyle w:val="ac"/>
      </w:rPr>
    </w:pPr>
    <w:r>
      <w:rPr>
        <w:rStyle w:val="ac"/>
      </w:rPr>
      <w:fldChar w:fldCharType="begin"/>
    </w:r>
    <w:r w:rsidR="00A45539">
      <w:rPr>
        <w:rStyle w:val="ac"/>
      </w:rPr>
      <w:instrText xml:space="preserve">PAGE  </w:instrText>
    </w:r>
    <w:r>
      <w:rPr>
        <w:rStyle w:val="ac"/>
      </w:rPr>
      <w:fldChar w:fldCharType="separate"/>
    </w:r>
    <w:r w:rsidR="00A45539">
      <w:rPr>
        <w:rStyle w:val="ac"/>
      </w:rPr>
      <w:t>1</w:t>
    </w:r>
    <w:r>
      <w:rPr>
        <w:rStyle w:val="ac"/>
      </w:rPr>
      <w:fldChar w:fldCharType="end"/>
    </w:r>
  </w:p>
  <w:p w:rsidR="0075344A" w:rsidRDefault="0075344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4A" w:rsidRDefault="00302EFA">
    <w:pPr>
      <w:pStyle w:val="aa"/>
      <w:framePr w:wrap="around" w:vAnchor="text" w:hAnchor="margin" w:xAlign="center" w:y="1"/>
      <w:rPr>
        <w:rStyle w:val="ac"/>
      </w:rPr>
    </w:pPr>
    <w:r>
      <w:rPr>
        <w:rStyle w:val="ac"/>
      </w:rPr>
      <w:fldChar w:fldCharType="begin"/>
    </w:r>
    <w:r w:rsidR="00A45539">
      <w:rPr>
        <w:rStyle w:val="ac"/>
      </w:rPr>
      <w:instrText xml:space="preserve">PAGE  </w:instrText>
    </w:r>
    <w:r>
      <w:rPr>
        <w:rStyle w:val="ac"/>
      </w:rPr>
      <w:fldChar w:fldCharType="separate"/>
    </w:r>
    <w:r w:rsidR="008E0792">
      <w:rPr>
        <w:rStyle w:val="ac"/>
        <w:noProof/>
      </w:rPr>
      <w:t>1</w:t>
    </w:r>
    <w:r>
      <w:rPr>
        <w:rStyle w:val="ac"/>
      </w:rPr>
      <w:fldChar w:fldCharType="end"/>
    </w:r>
  </w:p>
  <w:p w:rsidR="0075344A" w:rsidRDefault="0075344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200" w:rsidRDefault="00151200" w:rsidP="0075344A">
      <w:r>
        <w:separator/>
      </w:r>
    </w:p>
  </w:footnote>
  <w:footnote w:type="continuationSeparator" w:id="1">
    <w:p w:rsidR="00151200" w:rsidRDefault="00151200" w:rsidP="007534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D2317"/>
    <w:multiLevelType w:val="singleLevel"/>
    <w:tmpl w:val="BF6D2317"/>
    <w:lvl w:ilvl="0">
      <w:start w:val="2"/>
      <w:numFmt w:val="chineseCounting"/>
      <w:suff w:val="nothing"/>
      <w:lvlText w:val="（%1）"/>
      <w:lvlJc w:val="left"/>
      <w:rPr>
        <w:rFonts w:hint="eastAsia"/>
      </w:rPr>
    </w:lvl>
  </w:abstractNum>
  <w:abstractNum w:abstractNumId="1">
    <w:nsid w:val="63685C1F"/>
    <w:multiLevelType w:val="multilevel"/>
    <w:tmpl w:val="63685C1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建德">
    <w15:presenceInfo w15:providerId="None" w15:userId="金建德"/>
  </w15:person>
  <w15:person w15:author="张波">
    <w15:presenceInfo w15:providerId="None" w15:userId="张波"/>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166A"/>
    <w:rsid w:val="00001A58"/>
    <w:rsid w:val="00004217"/>
    <w:rsid w:val="00004F54"/>
    <w:rsid w:val="00014E26"/>
    <w:rsid w:val="00021CBB"/>
    <w:rsid w:val="00022C2C"/>
    <w:rsid w:val="000233E3"/>
    <w:rsid w:val="000352B0"/>
    <w:rsid w:val="000370A7"/>
    <w:rsid w:val="00042C07"/>
    <w:rsid w:val="00043761"/>
    <w:rsid w:val="00044496"/>
    <w:rsid w:val="00044ADA"/>
    <w:rsid w:val="000476C8"/>
    <w:rsid w:val="00050B16"/>
    <w:rsid w:val="00056E40"/>
    <w:rsid w:val="0006236D"/>
    <w:rsid w:val="00074459"/>
    <w:rsid w:val="00080AB2"/>
    <w:rsid w:val="0008169E"/>
    <w:rsid w:val="0008173A"/>
    <w:rsid w:val="00082F21"/>
    <w:rsid w:val="00086404"/>
    <w:rsid w:val="00090471"/>
    <w:rsid w:val="00092715"/>
    <w:rsid w:val="00093159"/>
    <w:rsid w:val="00093BD1"/>
    <w:rsid w:val="000979C7"/>
    <w:rsid w:val="00097BE1"/>
    <w:rsid w:val="000A066C"/>
    <w:rsid w:val="000A2DA2"/>
    <w:rsid w:val="000B0F4C"/>
    <w:rsid w:val="000B339E"/>
    <w:rsid w:val="000B50E0"/>
    <w:rsid w:val="000B7C85"/>
    <w:rsid w:val="000C27F6"/>
    <w:rsid w:val="000C344D"/>
    <w:rsid w:val="000C3667"/>
    <w:rsid w:val="000C41AF"/>
    <w:rsid w:val="000C487D"/>
    <w:rsid w:val="000C5674"/>
    <w:rsid w:val="000C712D"/>
    <w:rsid w:val="000C7908"/>
    <w:rsid w:val="000D2AEE"/>
    <w:rsid w:val="000D689E"/>
    <w:rsid w:val="000E0E8D"/>
    <w:rsid w:val="000E1C7C"/>
    <w:rsid w:val="000E601C"/>
    <w:rsid w:val="000E611F"/>
    <w:rsid w:val="000F1F4E"/>
    <w:rsid w:val="000F5C1B"/>
    <w:rsid w:val="000F664B"/>
    <w:rsid w:val="000F7F65"/>
    <w:rsid w:val="00101C08"/>
    <w:rsid w:val="001040E2"/>
    <w:rsid w:val="001049AD"/>
    <w:rsid w:val="001074A9"/>
    <w:rsid w:val="001102A7"/>
    <w:rsid w:val="0011777B"/>
    <w:rsid w:val="0011781F"/>
    <w:rsid w:val="00133FF0"/>
    <w:rsid w:val="00133FFB"/>
    <w:rsid w:val="00136497"/>
    <w:rsid w:val="00140ECB"/>
    <w:rsid w:val="001422C0"/>
    <w:rsid w:val="001424F3"/>
    <w:rsid w:val="001433C9"/>
    <w:rsid w:val="00145AE1"/>
    <w:rsid w:val="00151200"/>
    <w:rsid w:val="00151936"/>
    <w:rsid w:val="001519AF"/>
    <w:rsid w:val="00152D7B"/>
    <w:rsid w:val="00156669"/>
    <w:rsid w:val="001609CE"/>
    <w:rsid w:val="0016344A"/>
    <w:rsid w:val="00165279"/>
    <w:rsid w:val="001660E6"/>
    <w:rsid w:val="00167509"/>
    <w:rsid w:val="001702E8"/>
    <w:rsid w:val="001710E6"/>
    <w:rsid w:val="001723C6"/>
    <w:rsid w:val="00174F16"/>
    <w:rsid w:val="00176ED1"/>
    <w:rsid w:val="00177770"/>
    <w:rsid w:val="00177B5A"/>
    <w:rsid w:val="001826AE"/>
    <w:rsid w:val="001827F4"/>
    <w:rsid w:val="0018495C"/>
    <w:rsid w:val="00187735"/>
    <w:rsid w:val="0019148C"/>
    <w:rsid w:val="00192430"/>
    <w:rsid w:val="00196762"/>
    <w:rsid w:val="001B03E7"/>
    <w:rsid w:val="001B53C9"/>
    <w:rsid w:val="001B79EC"/>
    <w:rsid w:val="001B7E84"/>
    <w:rsid w:val="001C4C53"/>
    <w:rsid w:val="001D095A"/>
    <w:rsid w:val="001D1E20"/>
    <w:rsid w:val="001D1FD8"/>
    <w:rsid w:val="001D4BA8"/>
    <w:rsid w:val="001D4E3E"/>
    <w:rsid w:val="001E04EB"/>
    <w:rsid w:val="001E5C27"/>
    <w:rsid w:val="001F3FB9"/>
    <w:rsid w:val="001F4E81"/>
    <w:rsid w:val="001F5AB0"/>
    <w:rsid w:val="001F784F"/>
    <w:rsid w:val="002002A6"/>
    <w:rsid w:val="0021073B"/>
    <w:rsid w:val="00216E6C"/>
    <w:rsid w:val="0022015F"/>
    <w:rsid w:val="0022720D"/>
    <w:rsid w:val="0023742C"/>
    <w:rsid w:val="00243D16"/>
    <w:rsid w:val="0024420D"/>
    <w:rsid w:val="0025011E"/>
    <w:rsid w:val="00250999"/>
    <w:rsid w:val="0025492E"/>
    <w:rsid w:val="00261183"/>
    <w:rsid w:val="002635C8"/>
    <w:rsid w:val="00264439"/>
    <w:rsid w:val="00266697"/>
    <w:rsid w:val="00270B3B"/>
    <w:rsid w:val="00273A15"/>
    <w:rsid w:val="0027414E"/>
    <w:rsid w:val="002751A3"/>
    <w:rsid w:val="002805D9"/>
    <w:rsid w:val="00280A67"/>
    <w:rsid w:val="00281B23"/>
    <w:rsid w:val="002832A0"/>
    <w:rsid w:val="002861A8"/>
    <w:rsid w:val="00287692"/>
    <w:rsid w:val="002965AC"/>
    <w:rsid w:val="002965E2"/>
    <w:rsid w:val="0029667A"/>
    <w:rsid w:val="002A0C63"/>
    <w:rsid w:val="002A49BC"/>
    <w:rsid w:val="002A65F2"/>
    <w:rsid w:val="002A6F04"/>
    <w:rsid w:val="002B0BDE"/>
    <w:rsid w:val="002B411E"/>
    <w:rsid w:val="002C2B5C"/>
    <w:rsid w:val="002C7198"/>
    <w:rsid w:val="002D0095"/>
    <w:rsid w:val="002D331B"/>
    <w:rsid w:val="002D471E"/>
    <w:rsid w:val="002D738C"/>
    <w:rsid w:val="002E0380"/>
    <w:rsid w:val="002F13A1"/>
    <w:rsid w:val="002F281E"/>
    <w:rsid w:val="002F61B8"/>
    <w:rsid w:val="00302BC8"/>
    <w:rsid w:val="00302EFA"/>
    <w:rsid w:val="0030466A"/>
    <w:rsid w:val="00304D9D"/>
    <w:rsid w:val="00305279"/>
    <w:rsid w:val="003053D8"/>
    <w:rsid w:val="00310D79"/>
    <w:rsid w:val="00312FF2"/>
    <w:rsid w:val="00315E7D"/>
    <w:rsid w:val="00317B58"/>
    <w:rsid w:val="0032066B"/>
    <w:rsid w:val="00324490"/>
    <w:rsid w:val="003256E6"/>
    <w:rsid w:val="00333B38"/>
    <w:rsid w:val="00335E1D"/>
    <w:rsid w:val="00337FF0"/>
    <w:rsid w:val="00342EC4"/>
    <w:rsid w:val="003468C1"/>
    <w:rsid w:val="003504E3"/>
    <w:rsid w:val="003516B0"/>
    <w:rsid w:val="003517CB"/>
    <w:rsid w:val="00352099"/>
    <w:rsid w:val="00353564"/>
    <w:rsid w:val="00353B50"/>
    <w:rsid w:val="00360E48"/>
    <w:rsid w:val="0036102C"/>
    <w:rsid w:val="0036105B"/>
    <w:rsid w:val="00365905"/>
    <w:rsid w:val="00365AB2"/>
    <w:rsid w:val="0037389C"/>
    <w:rsid w:val="003773B9"/>
    <w:rsid w:val="00377D90"/>
    <w:rsid w:val="00380176"/>
    <w:rsid w:val="00383604"/>
    <w:rsid w:val="00386052"/>
    <w:rsid w:val="0038687D"/>
    <w:rsid w:val="00387E6B"/>
    <w:rsid w:val="00390D44"/>
    <w:rsid w:val="00390DB7"/>
    <w:rsid w:val="003A1F58"/>
    <w:rsid w:val="003A5CCA"/>
    <w:rsid w:val="003A6BC1"/>
    <w:rsid w:val="003B4E49"/>
    <w:rsid w:val="003B6E18"/>
    <w:rsid w:val="003C0089"/>
    <w:rsid w:val="003C4732"/>
    <w:rsid w:val="003C5D78"/>
    <w:rsid w:val="003D3771"/>
    <w:rsid w:val="003D380F"/>
    <w:rsid w:val="003E1D6D"/>
    <w:rsid w:val="003E2E2D"/>
    <w:rsid w:val="003E540E"/>
    <w:rsid w:val="003E60F3"/>
    <w:rsid w:val="003E73D3"/>
    <w:rsid w:val="003E7428"/>
    <w:rsid w:val="003F3DEF"/>
    <w:rsid w:val="003F627A"/>
    <w:rsid w:val="00400593"/>
    <w:rsid w:val="00400EF7"/>
    <w:rsid w:val="00407658"/>
    <w:rsid w:val="00410104"/>
    <w:rsid w:val="00414278"/>
    <w:rsid w:val="00416524"/>
    <w:rsid w:val="00416E45"/>
    <w:rsid w:val="0042031E"/>
    <w:rsid w:val="00421A81"/>
    <w:rsid w:val="00425E28"/>
    <w:rsid w:val="00430734"/>
    <w:rsid w:val="00431198"/>
    <w:rsid w:val="00435781"/>
    <w:rsid w:val="00444A93"/>
    <w:rsid w:val="004520F9"/>
    <w:rsid w:val="004547D2"/>
    <w:rsid w:val="00454E63"/>
    <w:rsid w:val="00461A88"/>
    <w:rsid w:val="00464520"/>
    <w:rsid w:val="00466D3C"/>
    <w:rsid w:val="00470CA9"/>
    <w:rsid w:val="00471C27"/>
    <w:rsid w:val="00472A24"/>
    <w:rsid w:val="0047354B"/>
    <w:rsid w:val="0047659D"/>
    <w:rsid w:val="00482903"/>
    <w:rsid w:val="00483C4A"/>
    <w:rsid w:val="00485459"/>
    <w:rsid w:val="00494BB8"/>
    <w:rsid w:val="00497FEC"/>
    <w:rsid w:val="004A343E"/>
    <w:rsid w:val="004B1015"/>
    <w:rsid w:val="004B4B40"/>
    <w:rsid w:val="004B556F"/>
    <w:rsid w:val="004C0FC7"/>
    <w:rsid w:val="004C2F57"/>
    <w:rsid w:val="004C5846"/>
    <w:rsid w:val="004D1186"/>
    <w:rsid w:val="004D433D"/>
    <w:rsid w:val="004D446E"/>
    <w:rsid w:val="004D663B"/>
    <w:rsid w:val="004D739C"/>
    <w:rsid w:val="004D761C"/>
    <w:rsid w:val="004E4202"/>
    <w:rsid w:val="004E66DB"/>
    <w:rsid w:val="004E7356"/>
    <w:rsid w:val="004F2773"/>
    <w:rsid w:val="00502CFD"/>
    <w:rsid w:val="00505E80"/>
    <w:rsid w:val="00506E57"/>
    <w:rsid w:val="0051345D"/>
    <w:rsid w:val="00514A04"/>
    <w:rsid w:val="00520220"/>
    <w:rsid w:val="0052047E"/>
    <w:rsid w:val="00521653"/>
    <w:rsid w:val="00523F7D"/>
    <w:rsid w:val="00525D0D"/>
    <w:rsid w:val="00526054"/>
    <w:rsid w:val="00527D17"/>
    <w:rsid w:val="005321DA"/>
    <w:rsid w:val="00534537"/>
    <w:rsid w:val="005371DB"/>
    <w:rsid w:val="00537657"/>
    <w:rsid w:val="005379B1"/>
    <w:rsid w:val="0054020E"/>
    <w:rsid w:val="00541232"/>
    <w:rsid w:val="0055187A"/>
    <w:rsid w:val="00552727"/>
    <w:rsid w:val="00553ABA"/>
    <w:rsid w:val="005567F4"/>
    <w:rsid w:val="005649E0"/>
    <w:rsid w:val="00567AB8"/>
    <w:rsid w:val="005708E3"/>
    <w:rsid w:val="00571FD8"/>
    <w:rsid w:val="0057266A"/>
    <w:rsid w:val="00573AD2"/>
    <w:rsid w:val="00577DF3"/>
    <w:rsid w:val="005819D2"/>
    <w:rsid w:val="00582424"/>
    <w:rsid w:val="00582B21"/>
    <w:rsid w:val="0058649F"/>
    <w:rsid w:val="005A0FE1"/>
    <w:rsid w:val="005A274A"/>
    <w:rsid w:val="005B0F9B"/>
    <w:rsid w:val="005B5482"/>
    <w:rsid w:val="005B7EC3"/>
    <w:rsid w:val="005C2F10"/>
    <w:rsid w:val="005C405D"/>
    <w:rsid w:val="005C4795"/>
    <w:rsid w:val="005C53E1"/>
    <w:rsid w:val="005C6C6B"/>
    <w:rsid w:val="005D138E"/>
    <w:rsid w:val="005D1655"/>
    <w:rsid w:val="005D26EE"/>
    <w:rsid w:val="005D6663"/>
    <w:rsid w:val="005D6BD4"/>
    <w:rsid w:val="005D783B"/>
    <w:rsid w:val="005E0764"/>
    <w:rsid w:val="005E176A"/>
    <w:rsid w:val="005E1E1D"/>
    <w:rsid w:val="005E2687"/>
    <w:rsid w:val="005E3011"/>
    <w:rsid w:val="005F1443"/>
    <w:rsid w:val="005F3902"/>
    <w:rsid w:val="005F43C9"/>
    <w:rsid w:val="005F6548"/>
    <w:rsid w:val="006069B7"/>
    <w:rsid w:val="00606D40"/>
    <w:rsid w:val="0061209B"/>
    <w:rsid w:val="00622CCB"/>
    <w:rsid w:val="0062459F"/>
    <w:rsid w:val="006264A2"/>
    <w:rsid w:val="00630CA2"/>
    <w:rsid w:val="00633574"/>
    <w:rsid w:val="00635DC6"/>
    <w:rsid w:val="0064327D"/>
    <w:rsid w:val="006509C3"/>
    <w:rsid w:val="006512DA"/>
    <w:rsid w:val="006519FA"/>
    <w:rsid w:val="00653E42"/>
    <w:rsid w:val="00654DD7"/>
    <w:rsid w:val="00661699"/>
    <w:rsid w:val="00662872"/>
    <w:rsid w:val="00662A60"/>
    <w:rsid w:val="00665B11"/>
    <w:rsid w:val="00670363"/>
    <w:rsid w:val="00682D55"/>
    <w:rsid w:val="00682F53"/>
    <w:rsid w:val="006835FC"/>
    <w:rsid w:val="00684E8F"/>
    <w:rsid w:val="00686C18"/>
    <w:rsid w:val="00690CA4"/>
    <w:rsid w:val="0069159A"/>
    <w:rsid w:val="006A30AE"/>
    <w:rsid w:val="006A3B24"/>
    <w:rsid w:val="006A7220"/>
    <w:rsid w:val="006B48C3"/>
    <w:rsid w:val="006B77D3"/>
    <w:rsid w:val="006C6DB6"/>
    <w:rsid w:val="006C739C"/>
    <w:rsid w:val="006D05DA"/>
    <w:rsid w:val="006D097B"/>
    <w:rsid w:val="006D294F"/>
    <w:rsid w:val="006E23CC"/>
    <w:rsid w:val="006E5421"/>
    <w:rsid w:val="006E5548"/>
    <w:rsid w:val="006F0EED"/>
    <w:rsid w:val="006F55EE"/>
    <w:rsid w:val="00701246"/>
    <w:rsid w:val="007028CC"/>
    <w:rsid w:val="007032E6"/>
    <w:rsid w:val="00706A57"/>
    <w:rsid w:val="007108C5"/>
    <w:rsid w:val="00721C36"/>
    <w:rsid w:val="00723BA1"/>
    <w:rsid w:val="00732106"/>
    <w:rsid w:val="00732D5F"/>
    <w:rsid w:val="00734DB0"/>
    <w:rsid w:val="007413DE"/>
    <w:rsid w:val="00742AD7"/>
    <w:rsid w:val="0075344A"/>
    <w:rsid w:val="007553A9"/>
    <w:rsid w:val="00756150"/>
    <w:rsid w:val="00763405"/>
    <w:rsid w:val="00763737"/>
    <w:rsid w:val="00764713"/>
    <w:rsid w:val="00764BE2"/>
    <w:rsid w:val="00765129"/>
    <w:rsid w:val="0077352F"/>
    <w:rsid w:val="007751B4"/>
    <w:rsid w:val="0077592E"/>
    <w:rsid w:val="00784987"/>
    <w:rsid w:val="0078750B"/>
    <w:rsid w:val="007944F2"/>
    <w:rsid w:val="00794620"/>
    <w:rsid w:val="00794E7A"/>
    <w:rsid w:val="007A1165"/>
    <w:rsid w:val="007A3D7F"/>
    <w:rsid w:val="007B0903"/>
    <w:rsid w:val="007B10D1"/>
    <w:rsid w:val="007B4185"/>
    <w:rsid w:val="007B6669"/>
    <w:rsid w:val="007C0E9A"/>
    <w:rsid w:val="007D12E9"/>
    <w:rsid w:val="007D4568"/>
    <w:rsid w:val="007D562B"/>
    <w:rsid w:val="007E0C66"/>
    <w:rsid w:val="007E261D"/>
    <w:rsid w:val="007E2E69"/>
    <w:rsid w:val="007E5616"/>
    <w:rsid w:val="007E6401"/>
    <w:rsid w:val="007E6AA1"/>
    <w:rsid w:val="007F137F"/>
    <w:rsid w:val="007F611C"/>
    <w:rsid w:val="007F64BB"/>
    <w:rsid w:val="007F737E"/>
    <w:rsid w:val="007F7CE0"/>
    <w:rsid w:val="00807410"/>
    <w:rsid w:val="00810FAA"/>
    <w:rsid w:val="00811E4E"/>
    <w:rsid w:val="00816EA3"/>
    <w:rsid w:val="00816EF6"/>
    <w:rsid w:val="00821A75"/>
    <w:rsid w:val="008232A3"/>
    <w:rsid w:val="00823BBE"/>
    <w:rsid w:val="00823CEB"/>
    <w:rsid w:val="008260E2"/>
    <w:rsid w:val="00826BCA"/>
    <w:rsid w:val="00827A9B"/>
    <w:rsid w:val="00827EC9"/>
    <w:rsid w:val="0083162E"/>
    <w:rsid w:val="00841419"/>
    <w:rsid w:val="00844E22"/>
    <w:rsid w:val="00845CC3"/>
    <w:rsid w:val="008515BA"/>
    <w:rsid w:val="00851ECF"/>
    <w:rsid w:val="00852468"/>
    <w:rsid w:val="0085266A"/>
    <w:rsid w:val="00853ECD"/>
    <w:rsid w:val="00854468"/>
    <w:rsid w:val="0085666E"/>
    <w:rsid w:val="00857177"/>
    <w:rsid w:val="0086318B"/>
    <w:rsid w:val="00867617"/>
    <w:rsid w:val="0087220B"/>
    <w:rsid w:val="008751D0"/>
    <w:rsid w:val="00876027"/>
    <w:rsid w:val="00881D4B"/>
    <w:rsid w:val="008824F4"/>
    <w:rsid w:val="00884B8F"/>
    <w:rsid w:val="008864A2"/>
    <w:rsid w:val="00890012"/>
    <w:rsid w:val="00890462"/>
    <w:rsid w:val="00893FB0"/>
    <w:rsid w:val="00894BC9"/>
    <w:rsid w:val="00896AFE"/>
    <w:rsid w:val="008A3C34"/>
    <w:rsid w:val="008B500B"/>
    <w:rsid w:val="008B6AF0"/>
    <w:rsid w:val="008C04EB"/>
    <w:rsid w:val="008C07AE"/>
    <w:rsid w:val="008C0D2C"/>
    <w:rsid w:val="008C3203"/>
    <w:rsid w:val="008C3858"/>
    <w:rsid w:val="008C5934"/>
    <w:rsid w:val="008D709C"/>
    <w:rsid w:val="008E0792"/>
    <w:rsid w:val="008E3D99"/>
    <w:rsid w:val="008E567F"/>
    <w:rsid w:val="008E5A9F"/>
    <w:rsid w:val="008F6BE1"/>
    <w:rsid w:val="00905F31"/>
    <w:rsid w:val="009112F9"/>
    <w:rsid w:val="00913BDF"/>
    <w:rsid w:val="00920976"/>
    <w:rsid w:val="009210CF"/>
    <w:rsid w:val="009217B9"/>
    <w:rsid w:val="009333CF"/>
    <w:rsid w:val="0093627E"/>
    <w:rsid w:val="009364EC"/>
    <w:rsid w:val="00936793"/>
    <w:rsid w:val="00937780"/>
    <w:rsid w:val="0094030E"/>
    <w:rsid w:val="009422C4"/>
    <w:rsid w:val="009435E0"/>
    <w:rsid w:val="00945168"/>
    <w:rsid w:val="00952E18"/>
    <w:rsid w:val="00954DA8"/>
    <w:rsid w:val="00956618"/>
    <w:rsid w:val="00956820"/>
    <w:rsid w:val="00961BFD"/>
    <w:rsid w:val="009626E6"/>
    <w:rsid w:val="009633CC"/>
    <w:rsid w:val="00963435"/>
    <w:rsid w:val="00966987"/>
    <w:rsid w:val="00967DAC"/>
    <w:rsid w:val="009704DB"/>
    <w:rsid w:val="0097584D"/>
    <w:rsid w:val="009801AF"/>
    <w:rsid w:val="00981D30"/>
    <w:rsid w:val="00982221"/>
    <w:rsid w:val="00983538"/>
    <w:rsid w:val="00986BD3"/>
    <w:rsid w:val="00992B34"/>
    <w:rsid w:val="0099427E"/>
    <w:rsid w:val="00995522"/>
    <w:rsid w:val="009959CF"/>
    <w:rsid w:val="009959E6"/>
    <w:rsid w:val="009A32DC"/>
    <w:rsid w:val="009B11D1"/>
    <w:rsid w:val="009B461D"/>
    <w:rsid w:val="009B4C26"/>
    <w:rsid w:val="009B78C5"/>
    <w:rsid w:val="009C0AE3"/>
    <w:rsid w:val="009D2EF6"/>
    <w:rsid w:val="009D6B25"/>
    <w:rsid w:val="009D7EA2"/>
    <w:rsid w:val="009E3621"/>
    <w:rsid w:val="009E42CB"/>
    <w:rsid w:val="009F2CE8"/>
    <w:rsid w:val="009F4EBD"/>
    <w:rsid w:val="009F6E60"/>
    <w:rsid w:val="009F7241"/>
    <w:rsid w:val="00A0105A"/>
    <w:rsid w:val="00A0628B"/>
    <w:rsid w:val="00A06566"/>
    <w:rsid w:val="00A07A27"/>
    <w:rsid w:val="00A126B5"/>
    <w:rsid w:val="00A12EC8"/>
    <w:rsid w:val="00A14F2A"/>
    <w:rsid w:val="00A15339"/>
    <w:rsid w:val="00A21321"/>
    <w:rsid w:val="00A213F4"/>
    <w:rsid w:val="00A221F3"/>
    <w:rsid w:val="00A255CE"/>
    <w:rsid w:val="00A318A1"/>
    <w:rsid w:val="00A330AF"/>
    <w:rsid w:val="00A33830"/>
    <w:rsid w:val="00A35F0D"/>
    <w:rsid w:val="00A372C2"/>
    <w:rsid w:val="00A41B1C"/>
    <w:rsid w:val="00A42181"/>
    <w:rsid w:val="00A450E8"/>
    <w:rsid w:val="00A45539"/>
    <w:rsid w:val="00A4679A"/>
    <w:rsid w:val="00A50AF0"/>
    <w:rsid w:val="00A523A6"/>
    <w:rsid w:val="00A54F7B"/>
    <w:rsid w:val="00A5723C"/>
    <w:rsid w:val="00A620FA"/>
    <w:rsid w:val="00A7091C"/>
    <w:rsid w:val="00A7509D"/>
    <w:rsid w:val="00A7640C"/>
    <w:rsid w:val="00A7646D"/>
    <w:rsid w:val="00A77E6D"/>
    <w:rsid w:val="00A82600"/>
    <w:rsid w:val="00A84829"/>
    <w:rsid w:val="00A854EC"/>
    <w:rsid w:val="00A86A82"/>
    <w:rsid w:val="00A86CC0"/>
    <w:rsid w:val="00A90F94"/>
    <w:rsid w:val="00A9189A"/>
    <w:rsid w:val="00A9224A"/>
    <w:rsid w:val="00A94FEB"/>
    <w:rsid w:val="00A95D10"/>
    <w:rsid w:val="00A974C3"/>
    <w:rsid w:val="00A97630"/>
    <w:rsid w:val="00AA0A24"/>
    <w:rsid w:val="00AA24FC"/>
    <w:rsid w:val="00AA4182"/>
    <w:rsid w:val="00AA567C"/>
    <w:rsid w:val="00AA5FE7"/>
    <w:rsid w:val="00AB1073"/>
    <w:rsid w:val="00AB2777"/>
    <w:rsid w:val="00AB6C86"/>
    <w:rsid w:val="00AD0846"/>
    <w:rsid w:val="00AD163B"/>
    <w:rsid w:val="00AD2E1A"/>
    <w:rsid w:val="00AD47CD"/>
    <w:rsid w:val="00AD6840"/>
    <w:rsid w:val="00AE1AF4"/>
    <w:rsid w:val="00AE5EF6"/>
    <w:rsid w:val="00AF1450"/>
    <w:rsid w:val="00AF277A"/>
    <w:rsid w:val="00AF2F5D"/>
    <w:rsid w:val="00AF3CB8"/>
    <w:rsid w:val="00AF6272"/>
    <w:rsid w:val="00AF66E3"/>
    <w:rsid w:val="00AF72B9"/>
    <w:rsid w:val="00AF7672"/>
    <w:rsid w:val="00B01D34"/>
    <w:rsid w:val="00B03581"/>
    <w:rsid w:val="00B053E5"/>
    <w:rsid w:val="00B05FD1"/>
    <w:rsid w:val="00B1166A"/>
    <w:rsid w:val="00B13DDC"/>
    <w:rsid w:val="00B20093"/>
    <w:rsid w:val="00B219D9"/>
    <w:rsid w:val="00B241E6"/>
    <w:rsid w:val="00B266B5"/>
    <w:rsid w:val="00B277B6"/>
    <w:rsid w:val="00B306D5"/>
    <w:rsid w:val="00B30DF2"/>
    <w:rsid w:val="00B3324E"/>
    <w:rsid w:val="00B34ABF"/>
    <w:rsid w:val="00B41A34"/>
    <w:rsid w:val="00B47370"/>
    <w:rsid w:val="00B60411"/>
    <w:rsid w:val="00B63297"/>
    <w:rsid w:val="00B63472"/>
    <w:rsid w:val="00B7141E"/>
    <w:rsid w:val="00B7174F"/>
    <w:rsid w:val="00B726AA"/>
    <w:rsid w:val="00B81293"/>
    <w:rsid w:val="00B85DBD"/>
    <w:rsid w:val="00B87282"/>
    <w:rsid w:val="00B9017C"/>
    <w:rsid w:val="00B941F2"/>
    <w:rsid w:val="00B94CB3"/>
    <w:rsid w:val="00B95AF3"/>
    <w:rsid w:val="00B95B51"/>
    <w:rsid w:val="00B96AE4"/>
    <w:rsid w:val="00B97154"/>
    <w:rsid w:val="00B9740C"/>
    <w:rsid w:val="00BB6A7D"/>
    <w:rsid w:val="00BB6B10"/>
    <w:rsid w:val="00BB72D1"/>
    <w:rsid w:val="00BC1AF5"/>
    <w:rsid w:val="00BC20D3"/>
    <w:rsid w:val="00BC2435"/>
    <w:rsid w:val="00BC4566"/>
    <w:rsid w:val="00BC4FED"/>
    <w:rsid w:val="00BD1562"/>
    <w:rsid w:val="00BD3910"/>
    <w:rsid w:val="00BD680A"/>
    <w:rsid w:val="00BD6BDF"/>
    <w:rsid w:val="00BD7328"/>
    <w:rsid w:val="00BE0778"/>
    <w:rsid w:val="00BE395C"/>
    <w:rsid w:val="00BE5D58"/>
    <w:rsid w:val="00BE6B1C"/>
    <w:rsid w:val="00BE7093"/>
    <w:rsid w:val="00BF3AD4"/>
    <w:rsid w:val="00BF6F49"/>
    <w:rsid w:val="00C0028A"/>
    <w:rsid w:val="00C00600"/>
    <w:rsid w:val="00C02A4B"/>
    <w:rsid w:val="00C04196"/>
    <w:rsid w:val="00C0485E"/>
    <w:rsid w:val="00C05634"/>
    <w:rsid w:val="00C05875"/>
    <w:rsid w:val="00C05DEC"/>
    <w:rsid w:val="00C06C1C"/>
    <w:rsid w:val="00C10394"/>
    <w:rsid w:val="00C11460"/>
    <w:rsid w:val="00C25018"/>
    <w:rsid w:val="00C268EA"/>
    <w:rsid w:val="00C30230"/>
    <w:rsid w:val="00C35B43"/>
    <w:rsid w:val="00C42B0D"/>
    <w:rsid w:val="00C42DAC"/>
    <w:rsid w:val="00C4463D"/>
    <w:rsid w:val="00C46A3D"/>
    <w:rsid w:val="00C50C5F"/>
    <w:rsid w:val="00C50CC8"/>
    <w:rsid w:val="00C629A4"/>
    <w:rsid w:val="00C66159"/>
    <w:rsid w:val="00C667D3"/>
    <w:rsid w:val="00C81426"/>
    <w:rsid w:val="00C843E8"/>
    <w:rsid w:val="00C86766"/>
    <w:rsid w:val="00C90E2C"/>
    <w:rsid w:val="00C9105F"/>
    <w:rsid w:val="00C942FE"/>
    <w:rsid w:val="00CA39F0"/>
    <w:rsid w:val="00CA3E7A"/>
    <w:rsid w:val="00CA6225"/>
    <w:rsid w:val="00CA6A9D"/>
    <w:rsid w:val="00CA724F"/>
    <w:rsid w:val="00CB042D"/>
    <w:rsid w:val="00CB0BB3"/>
    <w:rsid w:val="00CC55DF"/>
    <w:rsid w:val="00CC6E70"/>
    <w:rsid w:val="00CC7DDC"/>
    <w:rsid w:val="00CD0E54"/>
    <w:rsid w:val="00CD104B"/>
    <w:rsid w:val="00CD324E"/>
    <w:rsid w:val="00CD485D"/>
    <w:rsid w:val="00CD5124"/>
    <w:rsid w:val="00CE0471"/>
    <w:rsid w:val="00CE0757"/>
    <w:rsid w:val="00CE11DC"/>
    <w:rsid w:val="00CE1752"/>
    <w:rsid w:val="00CE212A"/>
    <w:rsid w:val="00CE472B"/>
    <w:rsid w:val="00CE4DA9"/>
    <w:rsid w:val="00CF02C1"/>
    <w:rsid w:val="00CF31FF"/>
    <w:rsid w:val="00CF594C"/>
    <w:rsid w:val="00CF6697"/>
    <w:rsid w:val="00CF770E"/>
    <w:rsid w:val="00D01CED"/>
    <w:rsid w:val="00D074CD"/>
    <w:rsid w:val="00D102CB"/>
    <w:rsid w:val="00D14E7F"/>
    <w:rsid w:val="00D15EAE"/>
    <w:rsid w:val="00D26880"/>
    <w:rsid w:val="00D27A0E"/>
    <w:rsid w:val="00D30125"/>
    <w:rsid w:val="00D339AB"/>
    <w:rsid w:val="00D33FD4"/>
    <w:rsid w:val="00D34423"/>
    <w:rsid w:val="00D366BF"/>
    <w:rsid w:val="00D41192"/>
    <w:rsid w:val="00D4251C"/>
    <w:rsid w:val="00D443ED"/>
    <w:rsid w:val="00D46DE2"/>
    <w:rsid w:val="00D4746D"/>
    <w:rsid w:val="00D51B9E"/>
    <w:rsid w:val="00D55D5C"/>
    <w:rsid w:val="00D567CA"/>
    <w:rsid w:val="00D56F16"/>
    <w:rsid w:val="00D606AE"/>
    <w:rsid w:val="00D6386D"/>
    <w:rsid w:val="00D7508B"/>
    <w:rsid w:val="00D95EAA"/>
    <w:rsid w:val="00DA41AC"/>
    <w:rsid w:val="00DA4F79"/>
    <w:rsid w:val="00DA6A65"/>
    <w:rsid w:val="00DB3971"/>
    <w:rsid w:val="00DC024C"/>
    <w:rsid w:val="00DC3862"/>
    <w:rsid w:val="00DC414E"/>
    <w:rsid w:val="00DC4F9D"/>
    <w:rsid w:val="00DC5BD0"/>
    <w:rsid w:val="00DC677C"/>
    <w:rsid w:val="00DD2F96"/>
    <w:rsid w:val="00DD38A2"/>
    <w:rsid w:val="00DD7D1B"/>
    <w:rsid w:val="00DE17A1"/>
    <w:rsid w:val="00DE209B"/>
    <w:rsid w:val="00DE523A"/>
    <w:rsid w:val="00DE79C1"/>
    <w:rsid w:val="00DF2877"/>
    <w:rsid w:val="00DF65CB"/>
    <w:rsid w:val="00E0067C"/>
    <w:rsid w:val="00E01800"/>
    <w:rsid w:val="00E07172"/>
    <w:rsid w:val="00E07530"/>
    <w:rsid w:val="00E10BFA"/>
    <w:rsid w:val="00E112E0"/>
    <w:rsid w:val="00E12651"/>
    <w:rsid w:val="00E14FF7"/>
    <w:rsid w:val="00E17044"/>
    <w:rsid w:val="00E223A7"/>
    <w:rsid w:val="00E25109"/>
    <w:rsid w:val="00E2709F"/>
    <w:rsid w:val="00E31601"/>
    <w:rsid w:val="00E32EAF"/>
    <w:rsid w:val="00E37202"/>
    <w:rsid w:val="00E53900"/>
    <w:rsid w:val="00E5771C"/>
    <w:rsid w:val="00E57FCE"/>
    <w:rsid w:val="00E6217F"/>
    <w:rsid w:val="00E624A8"/>
    <w:rsid w:val="00E63088"/>
    <w:rsid w:val="00E63D89"/>
    <w:rsid w:val="00E72AD7"/>
    <w:rsid w:val="00E74F12"/>
    <w:rsid w:val="00E80B4F"/>
    <w:rsid w:val="00E81B4B"/>
    <w:rsid w:val="00E81C59"/>
    <w:rsid w:val="00E82D8D"/>
    <w:rsid w:val="00E86AF5"/>
    <w:rsid w:val="00E86BF9"/>
    <w:rsid w:val="00E86E9E"/>
    <w:rsid w:val="00E87660"/>
    <w:rsid w:val="00E87D8E"/>
    <w:rsid w:val="00E90E7B"/>
    <w:rsid w:val="00E931D3"/>
    <w:rsid w:val="00E95626"/>
    <w:rsid w:val="00EA3FC5"/>
    <w:rsid w:val="00EB04F6"/>
    <w:rsid w:val="00EB1194"/>
    <w:rsid w:val="00EB2D08"/>
    <w:rsid w:val="00EC2662"/>
    <w:rsid w:val="00EC2A47"/>
    <w:rsid w:val="00ED1340"/>
    <w:rsid w:val="00ED2AF7"/>
    <w:rsid w:val="00ED2E0B"/>
    <w:rsid w:val="00ED3790"/>
    <w:rsid w:val="00ED4917"/>
    <w:rsid w:val="00EE5266"/>
    <w:rsid w:val="00EE6587"/>
    <w:rsid w:val="00EF0482"/>
    <w:rsid w:val="00EF5786"/>
    <w:rsid w:val="00EF57F6"/>
    <w:rsid w:val="00F067CD"/>
    <w:rsid w:val="00F10A4D"/>
    <w:rsid w:val="00F1122F"/>
    <w:rsid w:val="00F11A8C"/>
    <w:rsid w:val="00F16CFA"/>
    <w:rsid w:val="00F20152"/>
    <w:rsid w:val="00F2287D"/>
    <w:rsid w:val="00F259FF"/>
    <w:rsid w:val="00F2675B"/>
    <w:rsid w:val="00F34A23"/>
    <w:rsid w:val="00F3520B"/>
    <w:rsid w:val="00F36146"/>
    <w:rsid w:val="00F37BCA"/>
    <w:rsid w:val="00F42221"/>
    <w:rsid w:val="00F50752"/>
    <w:rsid w:val="00F521F6"/>
    <w:rsid w:val="00F535F0"/>
    <w:rsid w:val="00F56B99"/>
    <w:rsid w:val="00F57E13"/>
    <w:rsid w:val="00F60AEB"/>
    <w:rsid w:val="00F61BFF"/>
    <w:rsid w:val="00F62656"/>
    <w:rsid w:val="00F637A9"/>
    <w:rsid w:val="00F64796"/>
    <w:rsid w:val="00F64E22"/>
    <w:rsid w:val="00F65546"/>
    <w:rsid w:val="00F758AF"/>
    <w:rsid w:val="00F77D3A"/>
    <w:rsid w:val="00F80FFB"/>
    <w:rsid w:val="00F82B48"/>
    <w:rsid w:val="00F91F30"/>
    <w:rsid w:val="00F95156"/>
    <w:rsid w:val="00F965CB"/>
    <w:rsid w:val="00FA1698"/>
    <w:rsid w:val="00FA71B4"/>
    <w:rsid w:val="00FA78EC"/>
    <w:rsid w:val="00FA7FA8"/>
    <w:rsid w:val="00FB2B44"/>
    <w:rsid w:val="00FB4AEA"/>
    <w:rsid w:val="00FB56E8"/>
    <w:rsid w:val="00FB7A96"/>
    <w:rsid w:val="00FC5035"/>
    <w:rsid w:val="00FC6130"/>
    <w:rsid w:val="00FD17C4"/>
    <w:rsid w:val="00FD3F89"/>
    <w:rsid w:val="00FD51AB"/>
    <w:rsid w:val="00FE3F87"/>
    <w:rsid w:val="00FE4CBF"/>
    <w:rsid w:val="00FE57BD"/>
    <w:rsid w:val="00FE6FD3"/>
    <w:rsid w:val="00FE793B"/>
    <w:rsid w:val="00FE7CBC"/>
    <w:rsid w:val="00FF3F82"/>
    <w:rsid w:val="00FF5EDB"/>
    <w:rsid w:val="00FF7768"/>
    <w:rsid w:val="03515007"/>
    <w:rsid w:val="03F07896"/>
    <w:rsid w:val="07FA170D"/>
    <w:rsid w:val="099C34C6"/>
    <w:rsid w:val="0B7C75D6"/>
    <w:rsid w:val="1A146ADF"/>
    <w:rsid w:val="1B9209D8"/>
    <w:rsid w:val="23F01C97"/>
    <w:rsid w:val="26606D3F"/>
    <w:rsid w:val="2D476F1E"/>
    <w:rsid w:val="2F80593D"/>
    <w:rsid w:val="31527E20"/>
    <w:rsid w:val="340C15B2"/>
    <w:rsid w:val="35EF2ADD"/>
    <w:rsid w:val="41B941A1"/>
    <w:rsid w:val="42F33F3D"/>
    <w:rsid w:val="439F4FD6"/>
    <w:rsid w:val="4A366734"/>
    <w:rsid w:val="4A8D7CA9"/>
    <w:rsid w:val="4C6304F3"/>
    <w:rsid w:val="5D864CC5"/>
    <w:rsid w:val="624039D2"/>
    <w:rsid w:val="6B6C2010"/>
    <w:rsid w:val="6E007AD4"/>
    <w:rsid w:val="6EC66E51"/>
    <w:rsid w:val="6F2362BE"/>
    <w:rsid w:val="71426A3F"/>
    <w:rsid w:val="715441E6"/>
    <w:rsid w:val="72715C96"/>
    <w:rsid w:val="7B9B7D32"/>
    <w:rsid w:val="7D095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annotation text" w:semiHidden="1" w:uiPriority="99"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44A"/>
    <w:pPr>
      <w:widowControl w:val="0"/>
      <w:jc w:val="both"/>
    </w:pPr>
    <w:rPr>
      <w:rFonts w:ascii="Times New Roman" w:hAnsi="Times New Roman"/>
      <w:kern w:val="2"/>
      <w:sz w:val="21"/>
    </w:rPr>
  </w:style>
  <w:style w:type="paragraph" w:styleId="3">
    <w:name w:val="heading 3"/>
    <w:basedOn w:val="a"/>
    <w:next w:val="a"/>
    <w:semiHidden/>
    <w:unhideWhenUsed/>
    <w:qFormat/>
    <w:rsid w:val="0075344A"/>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75344A"/>
    <w:rPr>
      <w:b/>
      <w:bCs/>
    </w:rPr>
  </w:style>
  <w:style w:type="paragraph" w:styleId="a4">
    <w:name w:val="annotation text"/>
    <w:basedOn w:val="a"/>
    <w:link w:val="Char"/>
    <w:uiPriority w:val="99"/>
    <w:semiHidden/>
    <w:qFormat/>
    <w:rsid w:val="0075344A"/>
    <w:pPr>
      <w:jc w:val="left"/>
    </w:pPr>
  </w:style>
  <w:style w:type="paragraph" w:styleId="a5">
    <w:name w:val="Document Map"/>
    <w:basedOn w:val="a"/>
    <w:semiHidden/>
    <w:qFormat/>
    <w:rsid w:val="0075344A"/>
    <w:pPr>
      <w:shd w:val="clear" w:color="auto" w:fill="000080"/>
    </w:pPr>
  </w:style>
  <w:style w:type="paragraph" w:styleId="a6">
    <w:name w:val="Body Text Indent"/>
    <w:basedOn w:val="a"/>
    <w:qFormat/>
    <w:rsid w:val="0075344A"/>
    <w:pPr>
      <w:spacing w:line="480" w:lineRule="exact"/>
      <w:ind w:firstLine="560"/>
    </w:pPr>
    <w:rPr>
      <w:rFonts w:ascii="宋体" w:hAnsi="宋体"/>
    </w:rPr>
  </w:style>
  <w:style w:type="paragraph" w:styleId="a7">
    <w:name w:val="Plain Text"/>
    <w:basedOn w:val="a"/>
    <w:qFormat/>
    <w:rsid w:val="0075344A"/>
    <w:rPr>
      <w:rFonts w:ascii="宋体" w:hAnsi="Courier New"/>
    </w:rPr>
  </w:style>
  <w:style w:type="paragraph" w:styleId="a8">
    <w:name w:val="Date"/>
    <w:basedOn w:val="a"/>
    <w:next w:val="a"/>
    <w:link w:val="Char0"/>
    <w:qFormat/>
    <w:rsid w:val="0075344A"/>
    <w:rPr>
      <w:sz w:val="24"/>
    </w:rPr>
  </w:style>
  <w:style w:type="paragraph" w:styleId="2">
    <w:name w:val="Body Text Indent 2"/>
    <w:basedOn w:val="a"/>
    <w:qFormat/>
    <w:rsid w:val="0075344A"/>
    <w:pPr>
      <w:ind w:firstLine="539"/>
    </w:pPr>
    <w:rPr>
      <w:color w:val="FF0000"/>
    </w:rPr>
  </w:style>
  <w:style w:type="paragraph" w:styleId="a9">
    <w:name w:val="Balloon Text"/>
    <w:basedOn w:val="a"/>
    <w:semiHidden/>
    <w:qFormat/>
    <w:rsid w:val="0075344A"/>
    <w:rPr>
      <w:sz w:val="18"/>
      <w:szCs w:val="18"/>
    </w:rPr>
  </w:style>
  <w:style w:type="paragraph" w:styleId="aa">
    <w:name w:val="footer"/>
    <w:basedOn w:val="a"/>
    <w:qFormat/>
    <w:rsid w:val="0075344A"/>
    <w:pPr>
      <w:tabs>
        <w:tab w:val="center" w:pos="4153"/>
        <w:tab w:val="right" w:pos="8306"/>
      </w:tabs>
      <w:snapToGrid w:val="0"/>
      <w:jc w:val="left"/>
    </w:pPr>
    <w:rPr>
      <w:sz w:val="18"/>
    </w:rPr>
  </w:style>
  <w:style w:type="paragraph" w:styleId="ab">
    <w:name w:val="header"/>
    <w:basedOn w:val="a"/>
    <w:link w:val="Char1"/>
    <w:qFormat/>
    <w:rsid w:val="0075344A"/>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75344A"/>
    <w:pPr>
      <w:spacing w:line="440" w:lineRule="exact"/>
      <w:ind w:firstLine="480"/>
    </w:pPr>
    <w:rPr>
      <w:rFonts w:ascii="宋体" w:hAnsi="宋体"/>
      <w:sz w:val="24"/>
    </w:rPr>
  </w:style>
  <w:style w:type="paragraph" w:styleId="1">
    <w:name w:val="index 1"/>
    <w:basedOn w:val="a"/>
    <w:next w:val="a"/>
    <w:qFormat/>
    <w:rsid w:val="0075344A"/>
    <w:rPr>
      <w:rFonts w:eastAsia="楷体_GB2312"/>
      <w:sz w:val="28"/>
      <w:szCs w:val="24"/>
    </w:rPr>
  </w:style>
  <w:style w:type="character" w:styleId="ac">
    <w:name w:val="page number"/>
    <w:basedOn w:val="a0"/>
    <w:qFormat/>
    <w:rsid w:val="0075344A"/>
  </w:style>
  <w:style w:type="character" w:styleId="ad">
    <w:name w:val="FollowedHyperlink"/>
    <w:basedOn w:val="a0"/>
    <w:qFormat/>
    <w:rsid w:val="0075344A"/>
    <w:rPr>
      <w:color w:val="800080"/>
      <w:u w:val="single"/>
    </w:rPr>
  </w:style>
  <w:style w:type="character" w:styleId="ae">
    <w:name w:val="Hyperlink"/>
    <w:basedOn w:val="a0"/>
    <w:qFormat/>
    <w:rsid w:val="0075344A"/>
    <w:rPr>
      <w:color w:val="0000FF"/>
      <w:u w:val="single"/>
    </w:rPr>
  </w:style>
  <w:style w:type="character" w:styleId="af">
    <w:name w:val="annotation reference"/>
    <w:basedOn w:val="a0"/>
    <w:semiHidden/>
    <w:qFormat/>
    <w:rsid w:val="0075344A"/>
    <w:rPr>
      <w:sz w:val="21"/>
      <w:szCs w:val="21"/>
    </w:rPr>
  </w:style>
  <w:style w:type="table" w:styleId="af0">
    <w:name w:val="Table Grid"/>
    <w:basedOn w:val="a1"/>
    <w:qFormat/>
    <w:rsid w:val="007534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Table Colorful 2"/>
    <w:basedOn w:val="a1"/>
    <w:qFormat/>
    <w:rsid w:val="0075344A"/>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paragraph" w:customStyle="1" w:styleId="10">
    <w:name w:val="正文1"/>
    <w:qFormat/>
    <w:rsid w:val="0075344A"/>
    <w:pPr>
      <w:jc w:val="both"/>
    </w:pPr>
    <w:rPr>
      <w:rFonts w:ascii="Times New Roman" w:eastAsia="PMingLiU" w:hAnsi="Times New Roman"/>
      <w:kern w:val="2"/>
      <w:sz w:val="24"/>
      <w:lang w:eastAsia="zh-TW"/>
    </w:rPr>
  </w:style>
  <w:style w:type="paragraph" w:customStyle="1" w:styleId="ParaCharCharCharCharCharCharChar">
    <w:name w:val="默认段落字体 Para Char Char Char Char Char Char Char"/>
    <w:basedOn w:val="a"/>
    <w:qFormat/>
    <w:rsid w:val="0075344A"/>
    <w:rPr>
      <w:rFonts w:ascii="Tahoma" w:hAnsi="Tahoma"/>
      <w:sz w:val="24"/>
    </w:rPr>
  </w:style>
  <w:style w:type="paragraph" w:customStyle="1" w:styleId="CharCharCharCharCharChar">
    <w:name w:val="Char Char Char Char 字元 字元 Char Char 字元 字元"/>
    <w:basedOn w:val="a"/>
    <w:qFormat/>
    <w:rsid w:val="0075344A"/>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75344A"/>
    <w:pPr>
      <w:widowControl w:val="0"/>
      <w:autoSpaceDE w:val="0"/>
      <w:autoSpaceDN w:val="0"/>
      <w:adjustRightInd w:val="0"/>
    </w:pPr>
    <w:rPr>
      <w:rFonts w:ascii=".." w:eastAsia=".." w:hAnsi="Times New Roman"/>
      <w:color w:val="000000"/>
      <w:sz w:val="24"/>
      <w:szCs w:val="24"/>
    </w:rPr>
  </w:style>
  <w:style w:type="paragraph" w:customStyle="1" w:styleId="CharCharChar1Char">
    <w:name w:val="Char Char Char1 Char"/>
    <w:basedOn w:val="a5"/>
    <w:qFormat/>
    <w:rsid w:val="0075344A"/>
    <w:pPr>
      <w:adjustRightInd w:val="0"/>
      <w:spacing w:line="436" w:lineRule="exact"/>
      <w:ind w:left="357"/>
      <w:jc w:val="left"/>
      <w:outlineLvl w:val="3"/>
    </w:pPr>
    <w:rPr>
      <w:rFonts w:ascii="Tahoma" w:hAnsi="Tahoma"/>
      <w:b/>
      <w:sz w:val="24"/>
      <w:szCs w:val="28"/>
    </w:rPr>
  </w:style>
  <w:style w:type="character" w:customStyle="1" w:styleId="Char1">
    <w:name w:val="页眉 Char"/>
    <w:basedOn w:val="a0"/>
    <w:link w:val="ab"/>
    <w:qFormat/>
    <w:rsid w:val="0075344A"/>
    <w:rPr>
      <w:kern w:val="2"/>
      <w:sz w:val="18"/>
      <w:szCs w:val="18"/>
    </w:rPr>
  </w:style>
  <w:style w:type="character" w:customStyle="1" w:styleId="Char">
    <w:name w:val="批注文字 Char"/>
    <w:link w:val="a4"/>
    <w:uiPriority w:val="99"/>
    <w:semiHidden/>
    <w:qFormat/>
    <w:rsid w:val="0075344A"/>
    <w:rPr>
      <w:kern w:val="2"/>
      <w:sz w:val="21"/>
    </w:rPr>
  </w:style>
  <w:style w:type="character" w:customStyle="1" w:styleId="Char0">
    <w:name w:val="日期 Char"/>
    <w:basedOn w:val="a0"/>
    <w:link w:val="a8"/>
    <w:qFormat/>
    <w:rsid w:val="0075344A"/>
    <w:rPr>
      <w:kern w:val="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ichacha.com/firm_gd8e53c59062cadc40ff7502901d0a65.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qichacha.com/firm_fd16dba8c15b5ecfbd9f7298410b320e.html" TargetMode="External"/><Relationship Id="rId4" Type="http://schemas.openxmlformats.org/officeDocument/2006/relationships/styles" Target="styles.xml"/><Relationship Id="rId9" Type="http://schemas.openxmlformats.org/officeDocument/2006/relationships/hyperlink" Target="https://www.qichacha.com/firm_g000b6bbe3957bc4e42e157f0941cb0d.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E0EDA81-5243-4FDF-938E-4CD2125AF8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2769</Words>
  <Characters>3269</Characters>
  <Application>Microsoft Office Word</Application>
  <DocSecurity>0</DocSecurity>
  <Lines>251</Lines>
  <Paragraphs>194</Paragraphs>
  <ScaleCrop>false</ScaleCrop>
  <Company>csc</Company>
  <LinksUpToDate>false</LinksUpToDate>
  <CharactersWithSpaces>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金建德</cp:lastModifiedBy>
  <cp:revision>20</cp:revision>
  <cp:lastPrinted>2018-12-04T00:20:00Z</cp:lastPrinted>
  <dcterms:created xsi:type="dcterms:W3CDTF">2018-11-29T03:38:00Z</dcterms:created>
  <dcterms:modified xsi:type="dcterms:W3CDTF">2018-12-05T05:28:00Z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