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7DD" w:rsidRDefault="008C271A">
      <w:pPr>
        <w:spacing w:line="560" w:lineRule="exact"/>
        <w:jc w:val="center"/>
        <w:rPr>
          <w:rFonts w:eastAsia="黑体"/>
        </w:rPr>
      </w:pPr>
      <w:r>
        <w:rPr>
          <w:rFonts w:eastAsia="黑体"/>
        </w:rPr>
        <w:t>股票代码：</w:t>
      </w:r>
      <w:r>
        <w:rPr>
          <w:rFonts w:eastAsia="黑体"/>
        </w:rPr>
        <w:t xml:space="preserve">600188            </w:t>
      </w:r>
      <w:r>
        <w:rPr>
          <w:rFonts w:eastAsia="黑体"/>
        </w:rPr>
        <w:t>股票简称：兖州煤业</w:t>
      </w:r>
      <w:r>
        <w:rPr>
          <w:rFonts w:eastAsia="黑体"/>
        </w:rPr>
        <w:t xml:space="preserve">            </w:t>
      </w:r>
      <w:r>
        <w:rPr>
          <w:rFonts w:ascii="黑体" w:eastAsia="黑体" w:hAnsi="黑体" w:cs="黑体" w:hint="eastAsia"/>
        </w:rPr>
        <w:t>编号：临2018-08</w:t>
      </w:r>
      <w:r w:rsidR="002B6D4B">
        <w:rPr>
          <w:rFonts w:ascii="黑体" w:eastAsia="黑体" w:hAnsi="黑体" w:cs="黑体" w:hint="eastAsia"/>
        </w:rPr>
        <w:t>7</w:t>
      </w:r>
    </w:p>
    <w:p w:rsidR="00DE77DD" w:rsidRDefault="00DE77DD">
      <w:pPr>
        <w:spacing w:line="560" w:lineRule="exact"/>
        <w:jc w:val="center"/>
        <w:rPr>
          <w:rFonts w:eastAsia="黑体"/>
          <w:color w:val="000000"/>
        </w:rPr>
      </w:pPr>
      <w:bookmarkStart w:id="0" w:name="_GoBack"/>
      <w:bookmarkEnd w:id="0"/>
    </w:p>
    <w:p w:rsidR="00DE77DD" w:rsidRDefault="008C271A">
      <w:pPr>
        <w:spacing w:line="560" w:lineRule="exact"/>
        <w:jc w:val="center"/>
        <w:rPr>
          <w:rFonts w:ascii="黑体" w:eastAsia="黑体"/>
          <w:b/>
          <w:bCs/>
          <w:color w:val="FF0000"/>
          <w:sz w:val="36"/>
          <w:szCs w:val="36"/>
        </w:rPr>
      </w:pPr>
      <w:r>
        <w:rPr>
          <w:rFonts w:ascii="黑体" w:eastAsia="黑体" w:hint="eastAsia"/>
          <w:b/>
          <w:bCs/>
          <w:color w:val="FF0000"/>
          <w:sz w:val="36"/>
          <w:szCs w:val="36"/>
        </w:rPr>
        <w:t>关于控股子公司兖煤澳洲双地上市的进展公告</w:t>
      </w:r>
    </w:p>
    <w:p w:rsidR="00DE77DD" w:rsidRDefault="00FD5B8F">
      <w:pPr>
        <w:spacing w:line="560" w:lineRule="exact"/>
        <w:rPr>
          <w:b/>
          <w:bCs/>
          <w:color w:val="000000"/>
          <w:sz w:val="28"/>
        </w:rPr>
      </w:pPr>
      <w:r>
        <w:rPr>
          <w:b/>
          <w:bCs/>
          <w:color w:val="000000"/>
          <w:sz w:val="28"/>
        </w:rPr>
        <w:pict>
          <v:shapetype id="_x0000_t202" coordsize="21600,21600" o:spt="202" path="m,l,21600r21600,l21600,xe">
            <v:stroke joinstyle="miter"/>
            <v:path gradientshapeok="t" o:connecttype="rect"/>
          </v:shapetype>
          <v:shape id="_x0000_s1026" type="#_x0000_t202" style="position:absolute;left:0;text-align:left;margin-left:.5pt;margin-top:26pt;width:423pt;height:77.2pt;z-index:251659264" o:gfxdata="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0&#10;lHUC1wAAAAgBAAAPAAAAAAAAAAEAIAAAACIAAABkcnMvZG93bnJldi54bWxQSwECFAAUAAAACACH&#10;TuJACgEcsiUCAAA5BAAADgAAAAAAAAABACAAAAAmAQAAZHJzL2Uyb0RvYy54bWxQSwUGAAAAAAYA&#10;BgBZAQAAvQUAAAAA&#10;">
            <v:textbox>
              <w:txbxContent>
                <w:p w:rsidR="00DE77DD" w:rsidRDefault="008C271A">
                  <w:pPr>
                    <w:adjustRightInd w:val="0"/>
                    <w:snapToGrid w:val="0"/>
                    <w:spacing w:line="480" w:lineRule="exact"/>
                    <w:ind w:firstLineChars="200" w:firstLine="560"/>
                    <w:rPr>
                      <w:sz w:val="28"/>
                    </w:rPr>
                  </w:pPr>
                  <w:r>
                    <w:rPr>
                      <w:rFonts w:hint="eastAsia"/>
                      <w:sz w:val="28"/>
                    </w:rPr>
                    <w:t>本公司董事会及全体董事保证本公告内容不存在任何虚假记载、误导性陈述或者重大遗漏，并对其内容的真实性、准确性和完整性承担个别及连带责任。</w:t>
                  </w:r>
                </w:p>
              </w:txbxContent>
            </v:textbox>
          </v:shape>
        </w:pict>
      </w:r>
    </w:p>
    <w:p w:rsidR="00DE77DD" w:rsidRDefault="008C271A">
      <w:pPr>
        <w:pBdr>
          <w:top w:val="single" w:sz="4" w:space="1" w:color="auto"/>
          <w:left w:val="single" w:sz="4" w:space="4" w:color="auto"/>
          <w:bottom w:val="single" w:sz="4" w:space="1" w:color="auto"/>
          <w:right w:val="single" w:sz="4" w:space="4" w:color="auto"/>
        </w:pBdr>
        <w:adjustRightInd w:val="0"/>
        <w:spacing w:line="560" w:lineRule="exact"/>
        <w:ind w:leftChars="171" w:left="359"/>
        <w:rPr>
          <w:color w:val="FF0000"/>
          <w:sz w:val="24"/>
          <w:szCs w:val="24"/>
        </w:rPr>
      </w:pPr>
      <w:r>
        <w:rPr>
          <w:sz w:val="24"/>
          <w:szCs w:val="24"/>
        </w:rPr>
        <w:t>本公司董事会及全体董事保证本公告内容不存在任何虚假记载、误导性陈述或者重大遗漏，并对其内容的真实性、准确性和完整性承担个别及连带责任。</w:t>
      </w:r>
    </w:p>
    <w:p w:rsidR="00DE77DD" w:rsidRDefault="00DE77DD">
      <w:pPr>
        <w:spacing w:line="560" w:lineRule="exact"/>
        <w:rPr>
          <w:b/>
          <w:bCs/>
          <w:sz w:val="24"/>
        </w:rPr>
      </w:pPr>
    </w:p>
    <w:p w:rsidR="00DE77DD" w:rsidRDefault="008C271A">
      <w:pPr>
        <w:adjustRightInd w:val="0"/>
        <w:snapToGrid w:val="0"/>
        <w:spacing w:line="500" w:lineRule="exact"/>
        <w:ind w:firstLineChars="200" w:firstLine="560"/>
        <w:rPr>
          <w:rFonts w:ascii="宋体" w:hAnsi="宋体"/>
          <w:sz w:val="28"/>
          <w:szCs w:val="28"/>
        </w:rPr>
      </w:pPr>
      <w:bookmarkStart w:id="1" w:name="继续"/>
      <w:bookmarkEnd w:id="1"/>
      <w:r>
        <w:rPr>
          <w:rFonts w:ascii="宋体" w:hAnsi="宋体"/>
          <w:sz w:val="28"/>
          <w:szCs w:val="28"/>
        </w:rPr>
        <w:t>经兖州煤业股份有限公司（</w:t>
      </w:r>
      <w:r>
        <w:rPr>
          <w:rFonts w:ascii="宋体" w:hAnsi="宋体" w:hint="eastAsia"/>
          <w:sz w:val="28"/>
          <w:szCs w:val="28"/>
        </w:rPr>
        <w:t>“公司”</w:t>
      </w:r>
      <w:r>
        <w:rPr>
          <w:rFonts w:ascii="宋体" w:hAnsi="宋体"/>
          <w:sz w:val="28"/>
          <w:szCs w:val="28"/>
        </w:rPr>
        <w:t>）于</w:t>
      </w:r>
      <w:r>
        <w:rPr>
          <w:rFonts w:ascii="宋体" w:hAnsi="宋体" w:hint="eastAsia"/>
          <w:sz w:val="28"/>
          <w:szCs w:val="28"/>
        </w:rPr>
        <w:t>2</w:t>
      </w:r>
      <w:r>
        <w:rPr>
          <w:rFonts w:ascii="宋体" w:hAnsi="宋体"/>
          <w:sz w:val="28"/>
          <w:szCs w:val="28"/>
        </w:rPr>
        <w:t>018</w:t>
      </w:r>
      <w:r>
        <w:rPr>
          <w:rFonts w:ascii="宋体" w:hAnsi="宋体" w:hint="eastAsia"/>
          <w:sz w:val="28"/>
          <w:szCs w:val="28"/>
        </w:rPr>
        <w:t>年6月29日召开的第七届董事会第十五次会议审议批准，兖州煤业澳大利亚有限公司（“兖煤澳洲”）于2018年6月29日向香港联合交易所有限公司（“香港联交所”）保密递交了上市申请，拟在澳大利亚证券交易所和香港联交所实现双地上市（“双地上市”）。</w:t>
      </w:r>
      <w:r w:rsidR="002B6D4B">
        <w:rPr>
          <w:rFonts w:ascii="宋体" w:hAnsi="宋体" w:hint="eastAsia"/>
          <w:sz w:val="28"/>
          <w:szCs w:val="28"/>
        </w:rPr>
        <w:t>2018年10月1日，兖煤澳洲向香港联交所递交了聆讯后资料集，并在香港联交所网站刊载。</w:t>
      </w:r>
    </w:p>
    <w:p w:rsidR="006C0ED8" w:rsidRDefault="008C271A" w:rsidP="008618BE">
      <w:pPr>
        <w:adjustRightInd w:val="0"/>
        <w:snapToGrid w:val="0"/>
        <w:spacing w:beforeLines="50" w:afterLines="50" w:line="500" w:lineRule="exact"/>
        <w:ind w:firstLineChars="200" w:firstLine="560"/>
        <w:rPr>
          <w:rFonts w:ascii="楷体_GB2312" w:eastAsia="楷体_GB2312" w:hAnsi="楷体_GB2312" w:cs="楷体_GB2312"/>
          <w:sz w:val="28"/>
          <w:szCs w:val="28"/>
        </w:rPr>
      </w:pPr>
      <w:r>
        <w:rPr>
          <w:rFonts w:ascii="楷体_GB2312" w:eastAsia="楷体_GB2312" w:hAnsi="楷体_GB2312" w:cs="楷体_GB2312" w:hint="eastAsia"/>
          <w:sz w:val="28"/>
          <w:szCs w:val="28"/>
        </w:rPr>
        <w:t>有关详情请参见日期为</w:t>
      </w:r>
      <w:r>
        <w:rPr>
          <w:rFonts w:ascii="楷体_GB2312" w:eastAsia="楷体_GB2312" w:hAnsi="楷体_GB2312" w:cs="楷体_GB2312"/>
          <w:sz w:val="28"/>
          <w:szCs w:val="28"/>
        </w:rPr>
        <w:t>2018</w:t>
      </w:r>
      <w:r>
        <w:rPr>
          <w:rFonts w:ascii="楷体_GB2312" w:eastAsia="楷体_GB2312" w:hAnsi="楷体_GB2312" w:cs="楷体_GB2312" w:hint="eastAsia"/>
          <w:sz w:val="28"/>
          <w:szCs w:val="28"/>
        </w:rPr>
        <w:t>年</w:t>
      </w:r>
      <w:r>
        <w:rPr>
          <w:rFonts w:ascii="楷体_GB2312" w:eastAsia="楷体_GB2312" w:hAnsi="楷体_GB2312" w:cs="楷体_GB2312"/>
          <w:sz w:val="28"/>
          <w:szCs w:val="28"/>
        </w:rPr>
        <w:t>6月29日的《兖州煤业股份有限公司第七届董事会第十五次会议决议公告》</w:t>
      </w:r>
      <w:r w:rsidR="002B6D4B">
        <w:rPr>
          <w:rFonts w:ascii="楷体_GB2312" w:eastAsia="楷体_GB2312" w:hAnsi="楷体_GB2312" w:cs="楷体_GB2312" w:hint="eastAsia"/>
          <w:sz w:val="28"/>
          <w:szCs w:val="28"/>
        </w:rPr>
        <w:t>、</w:t>
      </w:r>
      <w:r>
        <w:rPr>
          <w:rFonts w:ascii="楷体_GB2312" w:eastAsia="楷体_GB2312" w:hAnsi="楷体_GB2312" w:cs="楷体_GB2312"/>
          <w:sz w:val="28"/>
          <w:szCs w:val="28"/>
        </w:rPr>
        <w:t>《兖州煤业股份有限公司关于控股子公司兖州煤业澳大利亚有限公司拟向香港联交所申请双地上市的提示性公告》</w:t>
      </w:r>
      <w:r w:rsidR="002B6D4B">
        <w:rPr>
          <w:rFonts w:ascii="楷体_GB2312" w:eastAsia="楷体_GB2312" w:hAnsi="楷体_GB2312" w:cs="楷体_GB2312" w:hint="eastAsia"/>
          <w:sz w:val="28"/>
          <w:szCs w:val="28"/>
        </w:rPr>
        <w:t>，日期为2018年10月1日及2018年10月7日的</w:t>
      </w:r>
      <w:r w:rsidR="002B6D4B">
        <w:rPr>
          <w:rFonts w:ascii="楷体_GB2312" w:eastAsia="楷体_GB2312" w:hAnsi="楷体_GB2312" w:cs="楷体_GB2312"/>
          <w:sz w:val="28"/>
          <w:szCs w:val="28"/>
        </w:rPr>
        <w:t>《</w:t>
      </w:r>
      <w:r w:rsidR="002B6D4B">
        <w:rPr>
          <w:rFonts w:ascii="楷体_GB2312" w:eastAsia="楷体_GB2312" w:hAnsi="楷体_GB2312" w:cs="楷体_GB2312" w:hint="eastAsia"/>
          <w:sz w:val="28"/>
          <w:szCs w:val="28"/>
        </w:rPr>
        <w:t>关于控股子公司兖煤澳洲双地上市的进展公</w:t>
      </w:r>
      <w:r w:rsidR="002B6D4B">
        <w:rPr>
          <w:rFonts w:ascii="楷体_GB2312" w:eastAsia="楷体_GB2312" w:hAnsi="楷体_GB2312" w:cs="楷体_GB2312"/>
          <w:sz w:val="28"/>
          <w:szCs w:val="28"/>
        </w:rPr>
        <w:t>告》</w:t>
      </w:r>
      <w:r>
        <w:rPr>
          <w:rFonts w:ascii="楷体_GB2312" w:eastAsia="楷体_GB2312" w:hAnsi="楷体_GB2312" w:cs="楷体_GB2312"/>
          <w:sz w:val="28"/>
          <w:szCs w:val="28"/>
        </w:rPr>
        <w:t>。该等公告刊载于上海证券交易所网站、香港联交所网站、公司网站及/或中国境内《中国证券报》、《上海证券报》、《证券时报》。</w:t>
      </w:r>
    </w:p>
    <w:p w:rsidR="00DE77DD" w:rsidRDefault="008C271A">
      <w:pPr>
        <w:adjustRightInd w:val="0"/>
        <w:snapToGrid w:val="0"/>
        <w:spacing w:line="500" w:lineRule="exact"/>
        <w:ind w:firstLineChars="200" w:firstLine="560"/>
        <w:rPr>
          <w:rFonts w:ascii="宋体" w:hAnsi="宋体"/>
          <w:sz w:val="28"/>
          <w:szCs w:val="28"/>
        </w:rPr>
      </w:pPr>
      <w:r>
        <w:rPr>
          <w:rFonts w:ascii="宋体" w:hAnsi="宋体" w:hint="eastAsia"/>
          <w:sz w:val="28"/>
          <w:szCs w:val="28"/>
        </w:rPr>
        <w:t>公司接到兖煤澳洲通知，兖煤澳洲</w:t>
      </w:r>
      <w:r w:rsidR="00945700">
        <w:rPr>
          <w:rFonts w:ascii="宋体" w:hAnsi="宋体" w:hint="eastAsia"/>
          <w:sz w:val="28"/>
          <w:szCs w:val="28"/>
        </w:rPr>
        <w:t>将于2018年11月22日</w:t>
      </w:r>
      <w:r>
        <w:rPr>
          <w:rFonts w:ascii="宋体" w:hAnsi="宋体" w:hint="eastAsia"/>
          <w:sz w:val="28"/>
          <w:szCs w:val="28"/>
        </w:rPr>
        <w:t>就双地上市向香港联交所提交</w:t>
      </w:r>
      <w:r w:rsidR="004026B6">
        <w:rPr>
          <w:rFonts w:ascii="宋体" w:hAnsi="宋体" w:hint="eastAsia"/>
          <w:sz w:val="28"/>
          <w:szCs w:val="28"/>
        </w:rPr>
        <w:t>经修订的</w:t>
      </w:r>
      <w:r>
        <w:rPr>
          <w:rFonts w:ascii="宋体" w:hAnsi="宋体" w:hint="eastAsia"/>
          <w:sz w:val="28"/>
          <w:szCs w:val="28"/>
        </w:rPr>
        <w:t>聆讯后资料集</w:t>
      </w:r>
      <w:r w:rsidR="004026B6">
        <w:rPr>
          <w:rFonts w:ascii="宋体" w:hAnsi="宋体" w:hint="eastAsia"/>
          <w:sz w:val="28"/>
          <w:szCs w:val="28"/>
        </w:rPr>
        <w:t>（“</w:t>
      </w:r>
      <w:r w:rsidR="00945700">
        <w:rPr>
          <w:rFonts w:ascii="宋体" w:hAnsi="宋体" w:hint="eastAsia"/>
          <w:sz w:val="28"/>
          <w:szCs w:val="28"/>
        </w:rPr>
        <w:t>经</w:t>
      </w:r>
      <w:r w:rsidR="004026B6">
        <w:rPr>
          <w:rFonts w:ascii="宋体" w:hAnsi="宋体" w:hint="eastAsia"/>
          <w:sz w:val="28"/>
          <w:szCs w:val="28"/>
        </w:rPr>
        <w:t>修订</w:t>
      </w:r>
      <w:r w:rsidR="00945700">
        <w:rPr>
          <w:rFonts w:ascii="宋体" w:hAnsi="宋体" w:hint="eastAsia"/>
          <w:sz w:val="28"/>
          <w:szCs w:val="28"/>
        </w:rPr>
        <w:t>聆讯后</w:t>
      </w:r>
      <w:r w:rsidR="004026B6">
        <w:rPr>
          <w:rFonts w:ascii="宋体" w:hAnsi="宋体" w:hint="eastAsia"/>
          <w:sz w:val="28"/>
          <w:szCs w:val="28"/>
        </w:rPr>
        <w:t>资料集”）</w:t>
      </w:r>
      <w:r>
        <w:rPr>
          <w:rFonts w:ascii="宋体" w:hAnsi="宋体" w:hint="eastAsia"/>
          <w:sz w:val="28"/>
          <w:szCs w:val="28"/>
        </w:rPr>
        <w:t>，</w:t>
      </w:r>
      <w:r w:rsidR="00945700">
        <w:rPr>
          <w:rFonts w:ascii="宋体" w:hAnsi="宋体" w:hint="eastAsia"/>
          <w:sz w:val="28"/>
          <w:szCs w:val="28"/>
        </w:rPr>
        <w:t>经</w:t>
      </w:r>
      <w:r w:rsidR="004026B6">
        <w:rPr>
          <w:rFonts w:ascii="宋体" w:hAnsi="宋体" w:hint="eastAsia"/>
          <w:sz w:val="28"/>
          <w:szCs w:val="28"/>
        </w:rPr>
        <w:t>修订</w:t>
      </w:r>
      <w:r w:rsidR="00945700">
        <w:rPr>
          <w:rFonts w:ascii="宋体" w:hAnsi="宋体" w:hint="eastAsia"/>
          <w:sz w:val="28"/>
          <w:szCs w:val="28"/>
        </w:rPr>
        <w:t>聆讯后</w:t>
      </w:r>
      <w:r>
        <w:rPr>
          <w:rFonts w:ascii="宋体" w:hAnsi="宋体" w:hint="eastAsia"/>
          <w:sz w:val="28"/>
          <w:szCs w:val="28"/>
        </w:rPr>
        <w:t>资料集</w:t>
      </w:r>
      <w:r w:rsidR="00945700">
        <w:rPr>
          <w:rFonts w:ascii="宋体" w:hAnsi="宋体" w:hint="eastAsia"/>
          <w:sz w:val="28"/>
          <w:szCs w:val="28"/>
        </w:rPr>
        <w:t>将</w:t>
      </w:r>
      <w:r>
        <w:rPr>
          <w:rFonts w:ascii="宋体" w:hAnsi="宋体" w:hint="eastAsia"/>
          <w:sz w:val="28"/>
          <w:szCs w:val="28"/>
        </w:rPr>
        <w:t>可在香港联交所网站（</w:t>
      </w:r>
      <w:r>
        <w:rPr>
          <w:rFonts w:ascii="宋体" w:hAnsi="宋体"/>
          <w:sz w:val="28"/>
          <w:szCs w:val="28"/>
        </w:rPr>
        <w:t>www.hkexnews.hk</w:t>
      </w:r>
      <w:r>
        <w:rPr>
          <w:rFonts w:ascii="宋体" w:hAnsi="宋体" w:hint="eastAsia"/>
          <w:sz w:val="28"/>
          <w:szCs w:val="28"/>
        </w:rPr>
        <w:t>）查阅及下载。</w:t>
      </w:r>
    </w:p>
    <w:p w:rsidR="00DE77DD" w:rsidRDefault="00945700">
      <w:pPr>
        <w:adjustRightInd w:val="0"/>
        <w:snapToGrid w:val="0"/>
        <w:spacing w:line="500" w:lineRule="exact"/>
        <w:ind w:firstLineChars="200" w:firstLine="560"/>
        <w:rPr>
          <w:rFonts w:ascii="宋体" w:hAnsi="宋体"/>
          <w:sz w:val="28"/>
          <w:szCs w:val="28"/>
        </w:rPr>
      </w:pPr>
      <w:r>
        <w:rPr>
          <w:rFonts w:ascii="宋体" w:hAnsi="宋体" w:hint="eastAsia"/>
          <w:sz w:val="28"/>
          <w:szCs w:val="28"/>
        </w:rPr>
        <w:t>经</w:t>
      </w:r>
      <w:r w:rsidR="004026B6">
        <w:rPr>
          <w:rFonts w:ascii="宋体" w:hAnsi="宋体" w:hint="eastAsia"/>
          <w:sz w:val="28"/>
          <w:szCs w:val="28"/>
        </w:rPr>
        <w:t>修订</w:t>
      </w:r>
      <w:r>
        <w:rPr>
          <w:rFonts w:ascii="宋体" w:hAnsi="宋体" w:hint="eastAsia"/>
          <w:sz w:val="28"/>
          <w:szCs w:val="28"/>
        </w:rPr>
        <w:t>聆讯后</w:t>
      </w:r>
      <w:r w:rsidR="008C271A">
        <w:rPr>
          <w:rFonts w:ascii="宋体" w:hAnsi="宋体" w:hint="eastAsia"/>
          <w:sz w:val="28"/>
          <w:szCs w:val="28"/>
        </w:rPr>
        <w:t>资料集载有兖煤澳洲及其附属公司的</w:t>
      </w:r>
      <w:r w:rsidR="006C0ED8" w:rsidRPr="006C0ED8">
        <w:rPr>
          <w:rFonts w:ascii="宋体" w:hAnsi="宋体" w:hint="eastAsia"/>
          <w:sz w:val="28"/>
          <w:szCs w:val="28"/>
        </w:rPr>
        <w:t>若干业务和财务资料</w:t>
      </w:r>
      <w:r w:rsidR="008C271A">
        <w:rPr>
          <w:rFonts w:ascii="宋体" w:hAnsi="宋体" w:hint="eastAsia"/>
          <w:sz w:val="28"/>
          <w:szCs w:val="28"/>
        </w:rPr>
        <w:t>。公司股东及潜在投资者应注意，</w:t>
      </w:r>
      <w:r>
        <w:rPr>
          <w:rFonts w:ascii="宋体" w:hAnsi="宋体" w:hint="eastAsia"/>
          <w:sz w:val="28"/>
          <w:szCs w:val="28"/>
        </w:rPr>
        <w:t>经</w:t>
      </w:r>
      <w:r w:rsidR="0028750F">
        <w:rPr>
          <w:rFonts w:ascii="宋体" w:hAnsi="宋体" w:hint="eastAsia"/>
          <w:sz w:val="28"/>
          <w:szCs w:val="28"/>
        </w:rPr>
        <w:t>修订</w:t>
      </w:r>
      <w:r>
        <w:rPr>
          <w:rFonts w:ascii="宋体" w:hAnsi="宋体" w:hint="eastAsia"/>
          <w:sz w:val="28"/>
          <w:szCs w:val="28"/>
        </w:rPr>
        <w:t>聆讯后</w:t>
      </w:r>
      <w:r w:rsidR="008C271A">
        <w:rPr>
          <w:rFonts w:ascii="宋体" w:hAnsi="宋体" w:hint="eastAsia"/>
          <w:sz w:val="28"/>
          <w:szCs w:val="28"/>
        </w:rPr>
        <w:t>资料集为未</w:t>
      </w:r>
      <w:r w:rsidR="008C271A">
        <w:rPr>
          <w:rFonts w:ascii="宋体" w:hAnsi="宋体" w:hint="eastAsia"/>
          <w:sz w:val="28"/>
          <w:szCs w:val="28"/>
        </w:rPr>
        <w:lastRenderedPageBreak/>
        <w:t>定稿版本，所载资料并不完整，亦可能会做出重大变动。公司不就</w:t>
      </w:r>
      <w:r>
        <w:rPr>
          <w:rFonts w:ascii="宋体" w:hAnsi="宋体" w:hint="eastAsia"/>
          <w:sz w:val="28"/>
          <w:szCs w:val="28"/>
        </w:rPr>
        <w:t>经</w:t>
      </w:r>
      <w:r w:rsidR="0028750F">
        <w:rPr>
          <w:rFonts w:ascii="宋体" w:hAnsi="宋体" w:hint="eastAsia"/>
          <w:sz w:val="28"/>
          <w:szCs w:val="28"/>
        </w:rPr>
        <w:t>修订</w:t>
      </w:r>
      <w:r>
        <w:rPr>
          <w:rFonts w:ascii="宋体" w:hAnsi="宋体" w:hint="eastAsia"/>
          <w:sz w:val="28"/>
          <w:szCs w:val="28"/>
        </w:rPr>
        <w:t>聆讯后</w:t>
      </w:r>
      <w:r w:rsidR="008C271A">
        <w:rPr>
          <w:rFonts w:ascii="宋体" w:hAnsi="宋体" w:hint="eastAsia"/>
          <w:sz w:val="28"/>
          <w:szCs w:val="28"/>
        </w:rPr>
        <w:t>资料集承担任何义务或责任。</w:t>
      </w:r>
    </w:p>
    <w:p w:rsidR="00DE77DD" w:rsidRDefault="008C271A">
      <w:pPr>
        <w:adjustRightInd w:val="0"/>
        <w:snapToGrid w:val="0"/>
        <w:spacing w:line="500" w:lineRule="exact"/>
        <w:ind w:firstLineChars="200" w:firstLine="560"/>
        <w:rPr>
          <w:rFonts w:ascii="宋体" w:hAnsi="宋体"/>
          <w:sz w:val="28"/>
          <w:szCs w:val="28"/>
        </w:rPr>
      </w:pPr>
      <w:r>
        <w:rPr>
          <w:rFonts w:ascii="宋体" w:hAnsi="宋体" w:hint="eastAsia"/>
          <w:sz w:val="28"/>
          <w:szCs w:val="28"/>
        </w:rPr>
        <w:t>兖煤澳洲双地上市受限于香港联交所批准、市场情况及其他因素的影响，</w:t>
      </w:r>
      <w:r>
        <w:rPr>
          <w:rFonts w:ascii="宋体" w:hAnsi="宋体" w:hint="eastAsia"/>
          <w:kern w:val="0"/>
          <w:sz w:val="28"/>
          <w:szCs w:val="28"/>
        </w:rPr>
        <w:t>该事项的继续推进存在不确定性</w:t>
      </w:r>
      <w:r>
        <w:rPr>
          <w:rFonts w:ascii="宋体" w:hAnsi="宋体" w:hint="eastAsia"/>
          <w:sz w:val="28"/>
          <w:szCs w:val="28"/>
        </w:rPr>
        <w:t>。公司敬请股东及潜在投资者在买卖公司的股份或其他证券时审慎行事，注意投资风险。</w:t>
      </w:r>
    </w:p>
    <w:p w:rsidR="00DE77DD" w:rsidRDefault="008C271A">
      <w:pPr>
        <w:adjustRightInd w:val="0"/>
        <w:snapToGrid w:val="0"/>
        <w:spacing w:line="500" w:lineRule="exact"/>
        <w:ind w:firstLineChars="200" w:firstLine="560"/>
        <w:rPr>
          <w:rFonts w:ascii="宋体" w:hAnsi="宋体"/>
          <w:sz w:val="28"/>
          <w:szCs w:val="28"/>
        </w:rPr>
      </w:pPr>
      <w:r>
        <w:rPr>
          <w:rFonts w:ascii="宋体" w:hAnsi="宋体" w:hint="eastAsia"/>
          <w:sz w:val="28"/>
          <w:szCs w:val="28"/>
        </w:rPr>
        <w:t>公司将根据兖煤澳洲双地上市的进展情况，及时发布相关公告。</w:t>
      </w:r>
    </w:p>
    <w:p w:rsidR="00DE77DD" w:rsidRDefault="00DE77DD">
      <w:pPr>
        <w:adjustRightInd w:val="0"/>
        <w:snapToGrid w:val="0"/>
        <w:spacing w:line="500" w:lineRule="exact"/>
        <w:ind w:firstLineChars="200" w:firstLine="560"/>
        <w:rPr>
          <w:rFonts w:ascii="宋体" w:hAnsi="宋体"/>
          <w:sz w:val="28"/>
          <w:szCs w:val="28"/>
        </w:rPr>
      </w:pPr>
    </w:p>
    <w:p w:rsidR="00DE77DD" w:rsidRDefault="008C271A">
      <w:pPr>
        <w:adjustRightInd w:val="0"/>
        <w:snapToGrid w:val="0"/>
        <w:spacing w:line="520" w:lineRule="exact"/>
        <w:ind w:firstLine="539"/>
        <w:rPr>
          <w:rFonts w:ascii="宋体" w:hAnsi="宋体"/>
          <w:sz w:val="28"/>
          <w:szCs w:val="28"/>
        </w:rPr>
      </w:pPr>
      <w:r>
        <w:rPr>
          <w:rFonts w:ascii="宋体" w:hAnsi="宋体" w:hint="eastAsia"/>
          <w:sz w:val="28"/>
          <w:szCs w:val="28"/>
        </w:rPr>
        <w:t>特此公告。</w:t>
      </w:r>
    </w:p>
    <w:p w:rsidR="00DE77DD" w:rsidRDefault="00DE77DD">
      <w:pPr>
        <w:adjustRightInd w:val="0"/>
        <w:snapToGrid w:val="0"/>
        <w:spacing w:line="520" w:lineRule="exact"/>
        <w:ind w:firstLine="539"/>
        <w:rPr>
          <w:rFonts w:ascii="宋体" w:hAnsi="宋体"/>
          <w:sz w:val="28"/>
          <w:szCs w:val="28"/>
        </w:rPr>
      </w:pPr>
    </w:p>
    <w:p w:rsidR="00DE77DD" w:rsidRDefault="00DE77DD">
      <w:pPr>
        <w:adjustRightInd w:val="0"/>
        <w:snapToGrid w:val="0"/>
        <w:spacing w:line="520" w:lineRule="exact"/>
        <w:ind w:firstLine="539"/>
        <w:rPr>
          <w:sz w:val="28"/>
          <w:szCs w:val="28"/>
        </w:rPr>
      </w:pPr>
    </w:p>
    <w:p w:rsidR="00DE77DD" w:rsidRDefault="008C271A" w:rsidP="008D5274">
      <w:pPr>
        <w:adjustRightInd w:val="0"/>
        <w:snapToGrid w:val="0"/>
        <w:spacing w:line="520" w:lineRule="exact"/>
        <w:ind w:firstLineChars="200" w:firstLine="560"/>
        <w:jc w:val="right"/>
        <w:rPr>
          <w:sz w:val="28"/>
          <w:szCs w:val="28"/>
        </w:rPr>
      </w:pPr>
      <w:r>
        <w:rPr>
          <w:rFonts w:ascii="宋体" w:hAnsi="宋体"/>
          <w:sz w:val="28"/>
          <w:szCs w:val="28"/>
        </w:rPr>
        <w:t>兖州煤业股份有限公司董事会</w:t>
      </w:r>
    </w:p>
    <w:p w:rsidR="00DE77DD" w:rsidRDefault="008D5274">
      <w:pPr>
        <w:adjustRightInd w:val="0"/>
        <w:snapToGrid w:val="0"/>
        <w:spacing w:line="520" w:lineRule="exact"/>
        <w:jc w:val="center"/>
        <w:rPr>
          <w:sz w:val="28"/>
          <w:szCs w:val="28"/>
        </w:rPr>
      </w:pPr>
      <w:r>
        <w:rPr>
          <w:rFonts w:ascii="宋体" w:hAnsi="宋体" w:hint="eastAsia"/>
          <w:sz w:val="28"/>
          <w:szCs w:val="28"/>
        </w:rPr>
        <w:t xml:space="preserve">                              </w:t>
      </w:r>
      <w:r w:rsidR="008C271A">
        <w:rPr>
          <w:rFonts w:ascii="宋体" w:hAnsi="宋体" w:hint="eastAsia"/>
          <w:sz w:val="28"/>
          <w:szCs w:val="28"/>
        </w:rPr>
        <w:t>2018</w:t>
      </w:r>
      <w:r w:rsidR="008C271A">
        <w:rPr>
          <w:rFonts w:ascii="宋体" w:hAnsi="宋体"/>
          <w:sz w:val="28"/>
          <w:szCs w:val="28"/>
        </w:rPr>
        <w:t>年</w:t>
      </w:r>
      <w:r w:rsidR="008C271A">
        <w:rPr>
          <w:rFonts w:ascii="宋体" w:hAnsi="宋体" w:hint="eastAsia"/>
          <w:sz w:val="28"/>
          <w:szCs w:val="28"/>
        </w:rPr>
        <w:t>1</w:t>
      </w:r>
      <w:r w:rsidR="009C53DE">
        <w:rPr>
          <w:rFonts w:ascii="宋体" w:hAnsi="宋体" w:hint="eastAsia"/>
          <w:sz w:val="28"/>
          <w:szCs w:val="28"/>
        </w:rPr>
        <w:t>1</w:t>
      </w:r>
      <w:r w:rsidR="008C271A">
        <w:rPr>
          <w:rFonts w:ascii="宋体" w:hAnsi="宋体"/>
          <w:sz w:val="28"/>
          <w:szCs w:val="28"/>
        </w:rPr>
        <w:t>月</w:t>
      </w:r>
      <w:r w:rsidR="002B6D4B">
        <w:rPr>
          <w:rFonts w:ascii="宋体" w:hAnsi="宋体" w:hint="eastAsia"/>
          <w:sz w:val="28"/>
          <w:szCs w:val="28"/>
        </w:rPr>
        <w:t>22</w:t>
      </w:r>
      <w:r w:rsidR="008C271A">
        <w:rPr>
          <w:rFonts w:ascii="宋体" w:hAnsi="宋体"/>
          <w:sz w:val="28"/>
          <w:szCs w:val="28"/>
        </w:rPr>
        <w:t>日</w:t>
      </w:r>
    </w:p>
    <w:p w:rsidR="00DE77DD" w:rsidRDefault="00DE77DD">
      <w:pPr>
        <w:adjustRightInd w:val="0"/>
        <w:snapToGrid w:val="0"/>
        <w:spacing w:line="500" w:lineRule="exact"/>
        <w:ind w:firstLineChars="200" w:firstLine="560"/>
        <w:rPr>
          <w:rFonts w:ascii="宋体" w:hAnsi="宋体"/>
          <w:sz w:val="28"/>
          <w:szCs w:val="28"/>
        </w:rPr>
      </w:pPr>
    </w:p>
    <w:p w:rsidR="00DE77DD" w:rsidRDefault="00DE77DD"/>
    <w:sectPr w:rsidR="00DE77DD" w:rsidSect="00DE77D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E06F8"/>
    <w:rsid w:val="0001792C"/>
    <w:rsid w:val="000338D2"/>
    <w:rsid w:val="00046922"/>
    <w:rsid w:val="0005251F"/>
    <w:rsid w:val="0006405C"/>
    <w:rsid w:val="00067F96"/>
    <w:rsid w:val="00080B1F"/>
    <w:rsid w:val="00082B2C"/>
    <w:rsid w:val="00091A0F"/>
    <w:rsid w:val="00097628"/>
    <w:rsid w:val="000A1F06"/>
    <w:rsid w:val="000D38D4"/>
    <w:rsid w:val="000F6F5C"/>
    <w:rsid w:val="001173DF"/>
    <w:rsid w:val="00143915"/>
    <w:rsid w:val="0015132C"/>
    <w:rsid w:val="001F5613"/>
    <w:rsid w:val="00215E00"/>
    <w:rsid w:val="00237A75"/>
    <w:rsid w:val="002442E1"/>
    <w:rsid w:val="00246F0C"/>
    <w:rsid w:val="0025229B"/>
    <w:rsid w:val="00256EAD"/>
    <w:rsid w:val="00263095"/>
    <w:rsid w:val="0028750F"/>
    <w:rsid w:val="002A3F42"/>
    <w:rsid w:val="002B6D4B"/>
    <w:rsid w:val="002C4710"/>
    <w:rsid w:val="002E296B"/>
    <w:rsid w:val="00303D41"/>
    <w:rsid w:val="003101B0"/>
    <w:rsid w:val="003224D7"/>
    <w:rsid w:val="0032659D"/>
    <w:rsid w:val="0033301A"/>
    <w:rsid w:val="00335D1E"/>
    <w:rsid w:val="00346FFD"/>
    <w:rsid w:val="00353ACB"/>
    <w:rsid w:val="00361AE3"/>
    <w:rsid w:val="0036322B"/>
    <w:rsid w:val="003803A9"/>
    <w:rsid w:val="003833AA"/>
    <w:rsid w:val="00393AA7"/>
    <w:rsid w:val="00395885"/>
    <w:rsid w:val="003E2BA2"/>
    <w:rsid w:val="003E5311"/>
    <w:rsid w:val="003F2979"/>
    <w:rsid w:val="003F45DE"/>
    <w:rsid w:val="004026B6"/>
    <w:rsid w:val="00405108"/>
    <w:rsid w:val="0041763D"/>
    <w:rsid w:val="00432D62"/>
    <w:rsid w:val="00432E8C"/>
    <w:rsid w:val="00442D73"/>
    <w:rsid w:val="00446E93"/>
    <w:rsid w:val="00463035"/>
    <w:rsid w:val="00465877"/>
    <w:rsid w:val="00474A88"/>
    <w:rsid w:val="0047546C"/>
    <w:rsid w:val="004B568A"/>
    <w:rsid w:val="004B5BB4"/>
    <w:rsid w:val="004E324D"/>
    <w:rsid w:val="004E437F"/>
    <w:rsid w:val="004F7A13"/>
    <w:rsid w:val="005233D6"/>
    <w:rsid w:val="00531BA4"/>
    <w:rsid w:val="005401CB"/>
    <w:rsid w:val="00546F79"/>
    <w:rsid w:val="005A03BF"/>
    <w:rsid w:val="005A4629"/>
    <w:rsid w:val="005C2DD0"/>
    <w:rsid w:val="005D265A"/>
    <w:rsid w:val="005E4948"/>
    <w:rsid w:val="006078A3"/>
    <w:rsid w:val="00610D4C"/>
    <w:rsid w:val="00644DDB"/>
    <w:rsid w:val="006A4148"/>
    <w:rsid w:val="006B1B11"/>
    <w:rsid w:val="006C0ED8"/>
    <w:rsid w:val="006E78D5"/>
    <w:rsid w:val="006F20F5"/>
    <w:rsid w:val="007024E2"/>
    <w:rsid w:val="00707448"/>
    <w:rsid w:val="00711E81"/>
    <w:rsid w:val="00714A38"/>
    <w:rsid w:val="0072073B"/>
    <w:rsid w:val="007322AD"/>
    <w:rsid w:val="00737A85"/>
    <w:rsid w:val="00743680"/>
    <w:rsid w:val="0077609C"/>
    <w:rsid w:val="007873B4"/>
    <w:rsid w:val="0079166E"/>
    <w:rsid w:val="007B1060"/>
    <w:rsid w:val="007B6469"/>
    <w:rsid w:val="007C4EED"/>
    <w:rsid w:val="007D1D8B"/>
    <w:rsid w:val="007D2E04"/>
    <w:rsid w:val="007E1A92"/>
    <w:rsid w:val="00805064"/>
    <w:rsid w:val="008371E7"/>
    <w:rsid w:val="008618BE"/>
    <w:rsid w:val="00863CA7"/>
    <w:rsid w:val="008706D9"/>
    <w:rsid w:val="008B6F72"/>
    <w:rsid w:val="008C271A"/>
    <w:rsid w:val="008C77B0"/>
    <w:rsid w:val="008D5274"/>
    <w:rsid w:val="009032C4"/>
    <w:rsid w:val="009134D7"/>
    <w:rsid w:val="0091739C"/>
    <w:rsid w:val="00940AE1"/>
    <w:rsid w:val="00945700"/>
    <w:rsid w:val="00972B79"/>
    <w:rsid w:val="0099086A"/>
    <w:rsid w:val="009B768F"/>
    <w:rsid w:val="009C53DE"/>
    <w:rsid w:val="009D1EBA"/>
    <w:rsid w:val="009D45F9"/>
    <w:rsid w:val="00A04119"/>
    <w:rsid w:val="00A07621"/>
    <w:rsid w:val="00A31EC8"/>
    <w:rsid w:val="00A43A72"/>
    <w:rsid w:val="00A56C0D"/>
    <w:rsid w:val="00AB777E"/>
    <w:rsid w:val="00B13D60"/>
    <w:rsid w:val="00B16EC5"/>
    <w:rsid w:val="00B42DE3"/>
    <w:rsid w:val="00B92017"/>
    <w:rsid w:val="00BA0527"/>
    <w:rsid w:val="00BE06F8"/>
    <w:rsid w:val="00BE31A6"/>
    <w:rsid w:val="00BE7535"/>
    <w:rsid w:val="00BE7802"/>
    <w:rsid w:val="00BF774D"/>
    <w:rsid w:val="00C0112D"/>
    <w:rsid w:val="00C05911"/>
    <w:rsid w:val="00C103BD"/>
    <w:rsid w:val="00C10F80"/>
    <w:rsid w:val="00C1218A"/>
    <w:rsid w:val="00C33485"/>
    <w:rsid w:val="00C83D82"/>
    <w:rsid w:val="00C97A5A"/>
    <w:rsid w:val="00CB405C"/>
    <w:rsid w:val="00CB4E5B"/>
    <w:rsid w:val="00CE585D"/>
    <w:rsid w:val="00CF2B7B"/>
    <w:rsid w:val="00D155D0"/>
    <w:rsid w:val="00D468FE"/>
    <w:rsid w:val="00D61D86"/>
    <w:rsid w:val="00D80AD6"/>
    <w:rsid w:val="00DA6779"/>
    <w:rsid w:val="00DB67BC"/>
    <w:rsid w:val="00DE5B92"/>
    <w:rsid w:val="00DE77DD"/>
    <w:rsid w:val="00DF2FBB"/>
    <w:rsid w:val="00DF43DF"/>
    <w:rsid w:val="00E118A5"/>
    <w:rsid w:val="00E13C2D"/>
    <w:rsid w:val="00E15DC1"/>
    <w:rsid w:val="00E32C02"/>
    <w:rsid w:val="00E5432D"/>
    <w:rsid w:val="00E62756"/>
    <w:rsid w:val="00ED4A76"/>
    <w:rsid w:val="00EF6777"/>
    <w:rsid w:val="00EF6E14"/>
    <w:rsid w:val="00F046A1"/>
    <w:rsid w:val="00F83C38"/>
    <w:rsid w:val="00FA0CE1"/>
    <w:rsid w:val="00FA5A8D"/>
    <w:rsid w:val="00FB120B"/>
    <w:rsid w:val="00FD5B8F"/>
    <w:rsid w:val="0C0576DD"/>
    <w:rsid w:val="1BCC7FF6"/>
    <w:rsid w:val="3249442B"/>
    <w:rsid w:val="46463F17"/>
    <w:rsid w:val="501116C0"/>
    <w:rsid w:val="6FA759CB"/>
    <w:rsid w:val="701F4E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7DD"/>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DE77DD"/>
    <w:rPr>
      <w:b/>
      <w:bCs/>
    </w:rPr>
  </w:style>
  <w:style w:type="paragraph" w:styleId="a4">
    <w:name w:val="annotation text"/>
    <w:basedOn w:val="a"/>
    <w:link w:val="Char0"/>
    <w:uiPriority w:val="99"/>
    <w:semiHidden/>
    <w:unhideWhenUsed/>
    <w:qFormat/>
    <w:rsid w:val="00DE77DD"/>
    <w:pPr>
      <w:jc w:val="left"/>
    </w:pPr>
  </w:style>
  <w:style w:type="paragraph" w:styleId="a5">
    <w:name w:val="Balloon Text"/>
    <w:basedOn w:val="a"/>
    <w:link w:val="Char1"/>
    <w:uiPriority w:val="99"/>
    <w:semiHidden/>
    <w:unhideWhenUsed/>
    <w:rsid w:val="00DE77DD"/>
    <w:rPr>
      <w:sz w:val="18"/>
      <w:szCs w:val="18"/>
    </w:rPr>
  </w:style>
  <w:style w:type="paragraph" w:styleId="a6">
    <w:name w:val="footer"/>
    <w:basedOn w:val="a"/>
    <w:link w:val="Char2"/>
    <w:uiPriority w:val="99"/>
    <w:unhideWhenUsed/>
    <w:rsid w:val="00DE77DD"/>
    <w:pPr>
      <w:tabs>
        <w:tab w:val="center" w:pos="4153"/>
        <w:tab w:val="right" w:pos="8306"/>
      </w:tabs>
      <w:snapToGrid w:val="0"/>
      <w:jc w:val="left"/>
    </w:pPr>
    <w:rPr>
      <w:sz w:val="18"/>
      <w:szCs w:val="18"/>
    </w:rPr>
  </w:style>
  <w:style w:type="paragraph" w:styleId="a7">
    <w:name w:val="header"/>
    <w:basedOn w:val="a"/>
    <w:link w:val="Char3"/>
    <w:uiPriority w:val="99"/>
    <w:unhideWhenUsed/>
    <w:rsid w:val="00DE77DD"/>
    <w:pPr>
      <w:pBdr>
        <w:bottom w:val="single" w:sz="6" w:space="1" w:color="auto"/>
      </w:pBdr>
      <w:tabs>
        <w:tab w:val="center" w:pos="4153"/>
        <w:tab w:val="right" w:pos="8306"/>
      </w:tabs>
      <w:snapToGrid w:val="0"/>
      <w:jc w:val="center"/>
    </w:pPr>
    <w:rPr>
      <w:sz w:val="18"/>
      <w:szCs w:val="18"/>
    </w:rPr>
  </w:style>
  <w:style w:type="character" w:styleId="a8">
    <w:name w:val="annotation reference"/>
    <w:basedOn w:val="a0"/>
    <w:uiPriority w:val="99"/>
    <w:semiHidden/>
    <w:unhideWhenUsed/>
    <w:rsid w:val="00DE77DD"/>
    <w:rPr>
      <w:sz w:val="21"/>
      <w:szCs w:val="21"/>
    </w:rPr>
  </w:style>
  <w:style w:type="character" w:customStyle="1" w:styleId="Char0">
    <w:name w:val="批注文字 Char"/>
    <w:basedOn w:val="a0"/>
    <w:link w:val="a4"/>
    <w:uiPriority w:val="99"/>
    <w:semiHidden/>
    <w:qFormat/>
    <w:rsid w:val="00DE77DD"/>
    <w:rPr>
      <w:rFonts w:ascii="Times New Roman" w:eastAsia="宋体" w:hAnsi="Times New Roman" w:cs="Times New Roman"/>
      <w:szCs w:val="20"/>
    </w:rPr>
  </w:style>
  <w:style w:type="character" w:customStyle="1" w:styleId="Char">
    <w:name w:val="批注主题 Char"/>
    <w:basedOn w:val="Char0"/>
    <w:link w:val="a3"/>
    <w:uiPriority w:val="99"/>
    <w:semiHidden/>
    <w:rsid w:val="00DE77DD"/>
    <w:rPr>
      <w:rFonts w:ascii="Times New Roman" w:eastAsia="宋体" w:hAnsi="Times New Roman" w:cs="Times New Roman"/>
      <w:b/>
      <w:bCs/>
      <w:szCs w:val="20"/>
    </w:rPr>
  </w:style>
  <w:style w:type="character" w:customStyle="1" w:styleId="Char1">
    <w:name w:val="批注框文本 Char"/>
    <w:basedOn w:val="a0"/>
    <w:link w:val="a5"/>
    <w:uiPriority w:val="99"/>
    <w:semiHidden/>
    <w:qFormat/>
    <w:rsid w:val="00DE77DD"/>
    <w:rPr>
      <w:rFonts w:ascii="Times New Roman" w:eastAsia="宋体" w:hAnsi="Times New Roman" w:cs="Times New Roman"/>
      <w:sz w:val="18"/>
      <w:szCs w:val="18"/>
    </w:rPr>
  </w:style>
  <w:style w:type="character" w:customStyle="1" w:styleId="Char3">
    <w:name w:val="页眉 Char"/>
    <w:basedOn w:val="a0"/>
    <w:link w:val="a7"/>
    <w:uiPriority w:val="99"/>
    <w:qFormat/>
    <w:rsid w:val="00DE77DD"/>
    <w:rPr>
      <w:rFonts w:ascii="Times New Roman" w:eastAsia="宋体" w:hAnsi="Times New Roman" w:cs="Times New Roman"/>
      <w:sz w:val="18"/>
      <w:szCs w:val="18"/>
    </w:rPr>
  </w:style>
  <w:style w:type="character" w:customStyle="1" w:styleId="Char2">
    <w:name w:val="页脚 Char"/>
    <w:basedOn w:val="a0"/>
    <w:link w:val="a6"/>
    <w:uiPriority w:val="99"/>
    <w:qFormat/>
    <w:rsid w:val="00DE77DD"/>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2</Pages>
  <Words>148</Words>
  <Characters>793</Characters>
  <Application>Microsoft Office Word</Application>
  <DocSecurity>0</DocSecurity>
  <Lines>18</Lines>
  <Paragraphs>6</Paragraphs>
  <ScaleCrop>false</ScaleCrop>
  <Company/>
  <LinksUpToDate>false</LinksUpToDate>
  <CharactersWithSpaces>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 Rui</dc:creator>
  <cp:lastModifiedBy>金建德</cp:lastModifiedBy>
  <cp:revision>59</cp:revision>
  <cp:lastPrinted>2018-11-22T02:21:00Z</cp:lastPrinted>
  <dcterms:created xsi:type="dcterms:W3CDTF">2018-09-27T14:27:00Z</dcterms:created>
  <dcterms:modified xsi:type="dcterms:W3CDTF">2018-11-22T03:49:00Z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