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29" w:rsidRPr="00E72529" w:rsidRDefault="00F2756C">
      <w:pPr>
        <w:spacing w:line="360" w:lineRule="auto"/>
        <w:rPr>
          <w:rFonts w:ascii="黑体" w:eastAsia="黑体" w:hAnsi="黑体"/>
          <w:color w:val="000000"/>
          <w:szCs w:val="20"/>
        </w:rPr>
      </w:pPr>
      <w:r w:rsidRPr="00F2756C">
        <w:rPr>
          <w:rFonts w:ascii="黑体" w:eastAsia="黑体" w:hAnsi="黑体" w:hint="eastAsia"/>
          <w:color w:val="000000"/>
          <w:szCs w:val="20"/>
        </w:rPr>
        <w:t>股票代码：600188</w:t>
      </w:r>
      <w:r w:rsidRPr="00F2756C">
        <w:rPr>
          <w:rFonts w:ascii="黑体" w:eastAsia="黑体" w:hAnsi="黑体"/>
          <w:color w:val="000000"/>
          <w:szCs w:val="20"/>
        </w:rPr>
        <w:tab/>
      </w:r>
      <w:r w:rsidRPr="00F2756C">
        <w:rPr>
          <w:rFonts w:ascii="黑体" w:eastAsia="黑体" w:hAnsi="黑体"/>
          <w:color w:val="000000"/>
          <w:szCs w:val="20"/>
        </w:rPr>
        <w:tab/>
      </w:r>
      <w:r w:rsidRPr="00F2756C">
        <w:rPr>
          <w:rFonts w:ascii="黑体" w:eastAsia="黑体" w:hAnsi="黑体"/>
          <w:color w:val="000000"/>
          <w:szCs w:val="20"/>
        </w:rPr>
        <w:tab/>
      </w:r>
      <w:r w:rsidR="00E72529">
        <w:rPr>
          <w:rFonts w:ascii="黑体" w:eastAsia="黑体" w:hAnsi="黑体" w:hint="eastAsia"/>
          <w:color w:val="000000"/>
          <w:szCs w:val="20"/>
        </w:rPr>
        <w:t xml:space="preserve"> </w:t>
      </w:r>
      <w:r w:rsidRPr="00F2756C">
        <w:rPr>
          <w:rFonts w:ascii="Times New Roman" w:eastAsia="黑体" w:hAnsi="Times New Roman"/>
          <w:color w:val="000000"/>
          <w:szCs w:val="20"/>
        </w:rPr>
        <w:t> </w:t>
      </w:r>
      <w:r w:rsidRPr="00F2756C">
        <w:rPr>
          <w:rFonts w:ascii="黑体" w:eastAsia="黑体" w:hAnsi="黑体" w:hint="eastAsia"/>
          <w:color w:val="000000"/>
          <w:szCs w:val="20"/>
        </w:rPr>
        <w:t>股票简称：兖州煤业</w:t>
      </w:r>
      <w:r w:rsidRPr="00F2756C">
        <w:rPr>
          <w:rFonts w:ascii="黑体" w:eastAsia="黑体" w:hAnsi="黑体"/>
          <w:color w:val="000000"/>
          <w:szCs w:val="20"/>
        </w:rPr>
        <w:tab/>
      </w:r>
      <w:r w:rsidRPr="00F2756C">
        <w:rPr>
          <w:rFonts w:ascii="黑体" w:eastAsia="黑体" w:hAnsi="黑体"/>
          <w:color w:val="000000"/>
          <w:szCs w:val="20"/>
        </w:rPr>
        <w:tab/>
      </w:r>
      <w:r w:rsidRPr="00F2756C">
        <w:rPr>
          <w:rFonts w:ascii="黑体" w:eastAsia="黑体" w:hAnsi="黑体"/>
          <w:color w:val="000000"/>
          <w:szCs w:val="20"/>
        </w:rPr>
        <w:tab/>
      </w:r>
      <w:r w:rsidR="00E72529">
        <w:rPr>
          <w:rFonts w:ascii="黑体" w:eastAsia="黑体" w:hAnsi="黑体" w:hint="eastAsia"/>
          <w:color w:val="000000"/>
          <w:szCs w:val="20"/>
        </w:rPr>
        <w:t xml:space="preserve">  </w:t>
      </w:r>
      <w:r w:rsidRPr="00F2756C">
        <w:rPr>
          <w:rFonts w:ascii="黑体" w:eastAsia="黑体" w:hAnsi="黑体" w:hint="eastAsia"/>
          <w:color w:val="000000"/>
          <w:szCs w:val="20"/>
        </w:rPr>
        <w:t>公告编号：临2018-</w:t>
      </w:r>
      <w:r w:rsidR="00E72529">
        <w:rPr>
          <w:rFonts w:ascii="黑体" w:eastAsia="黑体" w:hAnsi="黑体" w:hint="eastAsia"/>
          <w:color w:val="000000"/>
          <w:szCs w:val="20"/>
        </w:rPr>
        <w:t>069</w:t>
      </w:r>
    </w:p>
    <w:p w:rsidR="000E244D" w:rsidRDefault="000E244D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0E244D" w:rsidRPr="00E72529" w:rsidRDefault="00F2756C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F2756C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兖州煤业股份有限公司</w:t>
      </w:r>
    </w:p>
    <w:p w:rsidR="000E244D" w:rsidRPr="00E72529" w:rsidRDefault="00F2756C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F2756C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关于兖矿集团财务有限公司201</w:t>
      </w:r>
      <w:r w:rsidRPr="00F2756C">
        <w:rPr>
          <w:rFonts w:ascii="黑体" w:eastAsia="黑体" w:hAnsi="Times New Roman"/>
          <w:b/>
          <w:bCs/>
          <w:color w:val="FF0000"/>
          <w:sz w:val="36"/>
          <w:szCs w:val="36"/>
        </w:rPr>
        <w:t>8</w:t>
      </w:r>
      <w:r w:rsidRPr="00F2756C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年半年度</w:t>
      </w:r>
    </w:p>
    <w:p w:rsidR="000E244D" w:rsidRDefault="00F2756C">
      <w:pPr>
        <w:spacing w:line="560" w:lineRule="exact"/>
        <w:jc w:val="center"/>
        <w:rPr>
          <w:rFonts w:ascii="黑体" w:eastAsia="黑体" w:hAnsi="Times New Roman"/>
          <w:bCs/>
          <w:color w:val="FF0000"/>
          <w:sz w:val="36"/>
          <w:szCs w:val="36"/>
        </w:rPr>
      </w:pPr>
      <w:r w:rsidRPr="00F2756C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未经审计的资产负债表、利润表的公告</w:t>
      </w:r>
    </w:p>
    <w:p w:rsidR="000E244D" w:rsidRDefault="000E244D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0E244D" w:rsidRDefault="00F8295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0E244D" w:rsidRDefault="00F82952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spacing w:val="-6"/>
          <w:kern w:val="0"/>
          <w:sz w:val="28"/>
          <w:szCs w:val="28"/>
        </w:rPr>
      </w:pPr>
      <w:r w:rsidRPr="00A8267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根据全国银行间同业拆借中心《关于证券公司、财务公司、信托公司等同业拆借市场成员披露2018年半年度财务报表的通知》（中汇交公告〔201</w:t>
      </w:r>
      <w:r w:rsidRPr="00A8267F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8</w:t>
      </w:r>
      <w:r w:rsidRPr="00A8267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〕30号）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0B557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控股子公司兖矿集团财务有限公司（“兖矿财务公司”）</w:t>
      </w:r>
      <w:r w:rsidR="00E7252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截至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8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日的资产负债表（未经审计）及2018</w:t>
      </w:r>
      <w:r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年半年度利润表（未经审计）</w:t>
      </w:r>
      <w:r w:rsidR="004F5829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已</w:t>
      </w:r>
      <w:r w:rsidRPr="007928C7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于近日在中国货币网(www.chinamoney.com.cn)进行披露</w:t>
      </w:r>
      <w:r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。</w:t>
      </w:r>
    </w:p>
    <w:p w:rsidR="000E244D" w:rsidRDefault="00F82952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兖矿财务公司按照企业会计准则编制的</w:t>
      </w:r>
      <w:r w:rsidR="00E7252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截至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2018年6月30日的资产负债表（未经审计）及2018年半年度利润表（未经审计）如下：</w:t>
      </w:r>
    </w:p>
    <w:p w:rsidR="000E244D" w:rsidRDefault="000E244D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0E244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451" w:type="dxa"/>
        <w:tblInd w:w="-601" w:type="dxa"/>
        <w:tblLayout w:type="fixed"/>
        <w:tblLook w:val="04A0"/>
      </w:tblPr>
      <w:tblGrid>
        <w:gridCol w:w="3119"/>
        <w:gridCol w:w="2126"/>
        <w:gridCol w:w="1985"/>
        <w:gridCol w:w="3449"/>
        <w:gridCol w:w="2339"/>
        <w:gridCol w:w="2433"/>
      </w:tblGrid>
      <w:tr w:rsidR="000E244D">
        <w:trPr>
          <w:trHeight w:val="20"/>
        </w:trPr>
        <w:tc>
          <w:tcPr>
            <w:tcW w:w="15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一、兖矿财务公司于2018年6月30日的资产负债表（未经审计）</w:t>
            </w:r>
          </w:p>
        </w:tc>
      </w:tr>
      <w:tr w:rsidR="000E244D" w:rsidTr="000B5572">
        <w:trPr>
          <w:trHeight w:val="2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编制单位:兖矿集团财务有限公司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244D" w:rsidRDefault="000E24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     产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期末余额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期初余额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负债和所有者权益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期末余额</w:t>
            </w:r>
          </w:p>
        </w:tc>
        <w:tc>
          <w:tcPr>
            <w:tcW w:w="243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期初余额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（或股东权益）</w:t>
            </w: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  产：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负  债：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现金及存放中央银行款项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861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503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959.96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583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953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224.77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向中央银行借款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971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250.00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存放同业款项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088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807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828.19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656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936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954.63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同业及其他金融机构存放款项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贵金属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拆入资金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拆出资金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交易性金融负债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交易性金融资产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衍生金融负债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衍生金融资产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卖出回购金融资产款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买入返售金融资产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吸收存款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526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088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402.34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917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722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446.75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应收利息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应付职工薪酬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571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600.54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598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642.21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发放贷款和垫款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407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926</w:t>
            </w:r>
            <w:r w:rsidR="000B5572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732.00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应交税费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836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633.48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014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472.93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可供出售金融资产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应付利息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433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338.21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461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705.55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持有至到期投资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预计负债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长期股权投资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应付债券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投资性房地产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递延所得税负债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固定资产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996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820.03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397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623.39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其他负债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439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848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592.15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597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440.25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无形资产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负债合计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003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749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816.72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944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394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707.69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递延所得税资产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799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718.20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799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718.20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所有者权益（或股东权益）：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其他资产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243.27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实收资本(或股本)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000.00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000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000.00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资本公积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减：库存股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盈余公积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267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302.00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267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302.00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一般风险准备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052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927.12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052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927.12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未分配利润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695.81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436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299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316.18</w:t>
            </w:r>
          </w:p>
        </w:tc>
      </w:tr>
      <w:tr w:rsidR="000E244D" w:rsidTr="00104134">
        <w:trPr>
          <w:trHeight w:val="25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所有者权益（或股东权益）合计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376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496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924.93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727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619</w:t>
            </w:r>
            <w:r w:rsidR="00104134"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545.30</w:t>
            </w:r>
          </w:p>
        </w:tc>
      </w:tr>
      <w:tr w:rsidR="000E244D" w:rsidTr="00104134">
        <w:trPr>
          <w:trHeight w:val="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资产总计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741.65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252.99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负债和所有者权益（或股东权益）总计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741.65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252.99</w:t>
            </w:r>
          </w:p>
        </w:tc>
      </w:tr>
    </w:tbl>
    <w:p w:rsidR="000E244D" w:rsidRDefault="000E244D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0E244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8640" w:type="dxa"/>
        <w:tblInd w:w="95" w:type="dxa"/>
        <w:tblLayout w:type="fixed"/>
        <w:tblLook w:val="04A0"/>
      </w:tblPr>
      <w:tblGrid>
        <w:gridCol w:w="5158"/>
        <w:gridCol w:w="1741"/>
        <w:gridCol w:w="1741"/>
      </w:tblGrid>
      <w:tr w:rsidR="000E244D">
        <w:trPr>
          <w:trHeight w:val="350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二、兖矿财务公司2018年半年度利润表（未经审计）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编制单位:兖矿集团财务有限公司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244D" w:rsidRDefault="000E24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本期金额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上期金额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一、营业收入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643.82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302.30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利息净收入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718.68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147.92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利息收入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907.68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273.47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利息支出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189.00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125.55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手续费及佣金净收入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088.91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041.81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手续费及佣金收入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989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094.40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352.61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手续费及佣金支出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005.49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310.80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投资收益（损失以“-”号填列）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其中：对联营公司和合营公司的投资收益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公允价值变动收益（损失以“-”号填列）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汇兑收益（损失以“-”号填列）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836.23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-920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887.43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其他业务收入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二、营业支出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761.92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633.27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营业税金及附加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416.95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967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821.98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业务及管理费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344.97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811.29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资产减值损失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000.00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000.00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其他业务成本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000.00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三、营业利润（亏损以“-”号填列）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881.90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669.03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加：营业外收入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减：营业外支出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0E244D" w:rsidP="007928C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000.00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四、利润总额（亏损总额以“-”号填列）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881.90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669.03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减：所得税费用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807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186.09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114.28</w:t>
            </w:r>
          </w:p>
        </w:tc>
      </w:tr>
      <w:tr w:rsidR="000E244D">
        <w:trPr>
          <w:trHeight w:val="280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五、净利润（净亏损以“-”号填列）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695.81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4D" w:rsidRDefault="00F82952" w:rsidP="007928C7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696</w:t>
            </w:r>
            <w:r w:rsidR="001041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554.75</w:t>
            </w:r>
          </w:p>
        </w:tc>
      </w:tr>
    </w:tbl>
    <w:p w:rsidR="000E244D" w:rsidRDefault="00F82952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:rsidR="000E244D" w:rsidRDefault="000E244D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0E244D" w:rsidRDefault="000E244D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0E244D" w:rsidRDefault="00F82952" w:rsidP="002B7947">
      <w:pPr>
        <w:widowControl/>
        <w:spacing w:line="500" w:lineRule="exact"/>
        <w:ind w:right="369"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:rsidR="00AF43E1" w:rsidRDefault="002B7947" w:rsidP="002B7947">
      <w:pPr>
        <w:widowControl/>
        <w:spacing w:line="500" w:lineRule="exact"/>
        <w:ind w:right="560" w:firstLineChars="200" w:firstLine="560"/>
        <w:jc w:val="center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</w:t>
      </w:r>
      <w:r w:rsidR="00F82952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201</w:t>
      </w:r>
      <w:r w:rsidR="00F8295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8年7月</w:t>
      </w:r>
      <w:r w:rsidR="00123DD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18</w:t>
      </w:r>
      <w:bookmarkStart w:id="0" w:name="_GoBack"/>
      <w:bookmarkEnd w:id="0"/>
      <w:r w:rsidR="00F8295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0E244D" w:rsidRPr="002B7947" w:rsidRDefault="000E244D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0E244D" w:rsidRPr="002B7947" w:rsidSect="00BA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9FC" w:rsidRDefault="00A209FC">
      <w:r>
        <w:separator/>
      </w:r>
    </w:p>
  </w:endnote>
  <w:endnote w:type="continuationSeparator" w:id="1">
    <w:p w:rsidR="00A209FC" w:rsidRDefault="00A20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4610"/>
    </w:sdtPr>
    <w:sdtContent>
      <w:p w:rsidR="000E244D" w:rsidRDefault="005B5398">
        <w:pPr>
          <w:pStyle w:val="a6"/>
          <w:jc w:val="center"/>
        </w:pPr>
        <w:r>
          <w:rPr>
            <w:lang w:val="zh-CN"/>
          </w:rPr>
          <w:fldChar w:fldCharType="begin"/>
        </w:r>
        <w:r w:rsidR="00F82952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AC45B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E244D" w:rsidRDefault="000E24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9FC" w:rsidRDefault="00A209FC">
      <w:r>
        <w:separator/>
      </w:r>
    </w:p>
  </w:footnote>
  <w:footnote w:type="continuationSeparator" w:id="1">
    <w:p w:rsidR="00A209FC" w:rsidRDefault="00A20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3542"/>
    <w:rsid w:val="00041D1E"/>
    <w:rsid w:val="00043100"/>
    <w:rsid w:val="0004710B"/>
    <w:rsid w:val="00065B2E"/>
    <w:rsid w:val="000A14C5"/>
    <w:rsid w:val="000B03B4"/>
    <w:rsid w:val="000B06A3"/>
    <w:rsid w:val="000B5572"/>
    <w:rsid w:val="000B6683"/>
    <w:rsid w:val="000D0045"/>
    <w:rsid w:val="000D2857"/>
    <w:rsid w:val="000E244D"/>
    <w:rsid w:val="000F0BA9"/>
    <w:rsid w:val="00104134"/>
    <w:rsid w:val="001165A7"/>
    <w:rsid w:val="00123DDA"/>
    <w:rsid w:val="0012561D"/>
    <w:rsid w:val="00125FAA"/>
    <w:rsid w:val="00126891"/>
    <w:rsid w:val="00127605"/>
    <w:rsid w:val="00132E1A"/>
    <w:rsid w:val="001448D2"/>
    <w:rsid w:val="00181546"/>
    <w:rsid w:val="001848FB"/>
    <w:rsid w:val="001A2B92"/>
    <w:rsid w:val="001A3C5C"/>
    <w:rsid w:val="001B3289"/>
    <w:rsid w:val="001D4672"/>
    <w:rsid w:val="001F763E"/>
    <w:rsid w:val="00224692"/>
    <w:rsid w:val="00231E28"/>
    <w:rsid w:val="002338A5"/>
    <w:rsid w:val="0024542B"/>
    <w:rsid w:val="002461FB"/>
    <w:rsid w:val="00257BC7"/>
    <w:rsid w:val="00266574"/>
    <w:rsid w:val="00266C2D"/>
    <w:rsid w:val="002904D7"/>
    <w:rsid w:val="00291940"/>
    <w:rsid w:val="00293CA5"/>
    <w:rsid w:val="00296A43"/>
    <w:rsid w:val="002B7947"/>
    <w:rsid w:val="002D4B70"/>
    <w:rsid w:val="002D6F58"/>
    <w:rsid w:val="002F1512"/>
    <w:rsid w:val="002F63A3"/>
    <w:rsid w:val="002F79CB"/>
    <w:rsid w:val="0031208A"/>
    <w:rsid w:val="00314A03"/>
    <w:rsid w:val="00320DFC"/>
    <w:rsid w:val="0032373F"/>
    <w:rsid w:val="00331093"/>
    <w:rsid w:val="0034244B"/>
    <w:rsid w:val="00351DD8"/>
    <w:rsid w:val="00361AEB"/>
    <w:rsid w:val="003643ED"/>
    <w:rsid w:val="00364EB8"/>
    <w:rsid w:val="00372C68"/>
    <w:rsid w:val="003A090B"/>
    <w:rsid w:val="003A7ECD"/>
    <w:rsid w:val="003B35CC"/>
    <w:rsid w:val="003C1331"/>
    <w:rsid w:val="003C4DCE"/>
    <w:rsid w:val="003E1517"/>
    <w:rsid w:val="003F1364"/>
    <w:rsid w:val="003F3073"/>
    <w:rsid w:val="004243CC"/>
    <w:rsid w:val="00470A48"/>
    <w:rsid w:val="00473CFF"/>
    <w:rsid w:val="00474CD2"/>
    <w:rsid w:val="0049518B"/>
    <w:rsid w:val="004C12A3"/>
    <w:rsid w:val="004D62A6"/>
    <w:rsid w:val="004D7DAC"/>
    <w:rsid w:val="004E0CA4"/>
    <w:rsid w:val="004E2F8C"/>
    <w:rsid w:val="004F0831"/>
    <w:rsid w:val="004F0853"/>
    <w:rsid w:val="004F5829"/>
    <w:rsid w:val="00516136"/>
    <w:rsid w:val="00543CA6"/>
    <w:rsid w:val="005471AE"/>
    <w:rsid w:val="00580CD9"/>
    <w:rsid w:val="00583274"/>
    <w:rsid w:val="0059599A"/>
    <w:rsid w:val="005A3A86"/>
    <w:rsid w:val="005A5136"/>
    <w:rsid w:val="005A5E6D"/>
    <w:rsid w:val="005B5398"/>
    <w:rsid w:val="005C54B3"/>
    <w:rsid w:val="005D61CF"/>
    <w:rsid w:val="005E3C93"/>
    <w:rsid w:val="005F4A4D"/>
    <w:rsid w:val="00602C56"/>
    <w:rsid w:val="006045E7"/>
    <w:rsid w:val="006173E7"/>
    <w:rsid w:val="006315CB"/>
    <w:rsid w:val="00646292"/>
    <w:rsid w:val="00685EA7"/>
    <w:rsid w:val="006B7B4C"/>
    <w:rsid w:val="006C2F81"/>
    <w:rsid w:val="006C3367"/>
    <w:rsid w:val="006D0178"/>
    <w:rsid w:val="00703B81"/>
    <w:rsid w:val="00710C47"/>
    <w:rsid w:val="00725820"/>
    <w:rsid w:val="007928C7"/>
    <w:rsid w:val="00793542"/>
    <w:rsid w:val="007A1AA4"/>
    <w:rsid w:val="007A6D39"/>
    <w:rsid w:val="007B1AC2"/>
    <w:rsid w:val="007D2750"/>
    <w:rsid w:val="007E17B2"/>
    <w:rsid w:val="007E7A2D"/>
    <w:rsid w:val="007F7B07"/>
    <w:rsid w:val="008057A6"/>
    <w:rsid w:val="00820856"/>
    <w:rsid w:val="00831FF6"/>
    <w:rsid w:val="008369DF"/>
    <w:rsid w:val="008415F3"/>
    <w:rsid w:val="008529A6"/>
    <w:rsid w:val="0085485B"/>
    <w:rsid w:val="00867535"/>
    <w:rsid w:val="00882788"/>
    <w:rsid w:val="00893989"/>
    <w:rsid w:val="008A3979"/>
    <w:rsid w:val="008D4835"/>
    <w:rsid w:val="008E725A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A5736"/>
    <w:rsid w:val="009B47D2"/>
    <w:rsid w:val="009C33E8"/>
    <w:rsid w:val="009D5746"/>
    <w:rsid w:val="009E6B7C"/>
    <w:rsid w:val="009F1762"/>
    <w:rsid w:val="00A17448"/>
    <w:rsid w:val="00A209FC"/>
    <w:rsid w:val="00A408C6"/>
    <w:rsid w:val="00A44619"/>
    <w:rsid w:val="00A45716"/>
    <w:rsid w:val="00A6584A"/>
    <w:rsid w:val="00A65EDB"/>
    <w:rsid w:val="00A821F0"/>
    <w:rsid w:val="00A8267F"/>
    <w:rsid w:val="00A84529"/>
    <w:rsid w:val="00AA602C"/>
    <w:rsid w:val="00AB063D"/>
    <w:rsid w:val="00AC45BA"/>
    <w:rsid w:val="00AF43E1"/>
    <w:rsid w:val="00B168C2"/>
    <w:rsid w:val="00B17701"/>
    <w:rsid w:val="00B52141"/>
    <w:rsid w:val="00B8440C"/>
    <w:rsid w:val="00B94F54"/>
    <w:rsid w:val="00BA2FAC"/>
    <w:rsid w:val="00BC21E7"/>
    <w:rsid w:val="00BE65BA"/>
    <w:rsid w:val="00C13310"/>
    <w:rsid w:val="00C23990"/>
    <w:rsid w:val="00C30C64"/>
    <w:rsid w:val="00C36E70"/>
    <w:rsid w:val="00C60117"/>
    <w:rsid w:val="00C65698"/>
    <w:rsid w:val="00C80369"/>
    <w:rsid w:val="00C86B4B"/>
    <w:rsid w:val="00C91E1D"/>
    <w:rsid w:val="00C927DE"/>
    <w:rsid w:val="00C9430B"/>
    <w:rsid w:val="00CB10CA"/>
    <w:rsid w:val="00CC3756"/>
    <w:rsid w:val="00CE186D"/>
    <w:rsid w:val="00CE54C8"/>
    <w:rsid w:val="00CE6ED6"/>
    <w:rsid w:val="00CF184B"/>
    <w:rsid w:val="00CF6D88"/>
    <w:rsid w:val="00D00E62"/>
    <w:rsid w:val="00D02CDD"/>
    <w:rsid w:val="00D05154"/>
    <w:rsid w:val="00D15226"/>
    <w:rsid w:val="00D1577D"/>
    <w:rsid w:val="00D24931"/>
    <w:rsid w:val="00D25419"/>
    <w:rsid w:val="00D325C1"/>
    <w:rsid w:val="00D352E6"/>
    <w:rsid w:val="00D3645D"/>
    <w:rsid w:val="00D4343F"/>
    <w:rsid w:val="00D603E5"/>
    <w:rsid w:val="00D64357"/>
    <w:rsid w:val="00D778BA"/>
    <w:rsid w:val="00DB3782"/>
    <w:rsid w:val="00DC4CD8"/>
    <w:rsid w:val="00DD33AC"/>
    <w:rsid w:val="00DE35AC"/>
    <w:rsid w:val="00DF066F"/>
    <w:rsid w:val="00E226F5"/>
    <w:rsid w:val="00E53EF8"/>
    <w:rsid w:val="00E55CB5"/>
    <w:rsid w:val="00E6764A"/>
    <w:rsid w:val="00E72529"/>
    <w:rsid w:val="00E90B68"/>
    <w:rsid w:val="00E95769"/>
    <w:rsid w:val="00EA019D"/>
    <w:rsid w:val="00EA183C"/>
    <w:rsid w:val="00EA4AD1"/>
    <w:rsid w:val="00EB0D90"/>
    <w:rsid w:val="00EB3DE6"/>
    <w:rsid w:val="00EC6DC3"/>
    <w:rsid w:val="00EF06CE"/>
    <w:rsid w:val="00EF3A9F"/>
    <w:rsid w:val="00F133EF"/>
    <w:rsid w:val="00F2366D"/>
    <w:rsid w:val="00F2756C"/>
    <w:rsid w:val="00F50333"/>
    <w:rsid w:val="00F61193"/>
    <w:rsid w:val="00F71374"/>
    <w:rsid w:val="00F81ED3"/>
    <w:rsid w:val="00F82952"/>
    <w:rsid w:val="00FA625A"/>
    <w:rsid w:val="00FC0F99"/>
    <w:rsid w:val="00FC1D13"/>
    <w:rsid w:val="00FC21B5"/>
    <w:rsid w:val="00FD70DE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BA2FAC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BA2FAC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BA2FA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A2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A2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A2FAC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rsid w:val="00BA2FAC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BA2FAC"/>
    <w:rPr>
      <w:rFonts w:ascii="Calibri" w:eastAsia="宋体" w:hAnsi="Calibri" w:cs="Times New Roman"/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A2FAC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BA2FAC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A2FAC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BA2FAC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29B62692-1F1D-473D-B7A8-42BBB6D9C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1221</Words>
  <Characters>1441</Characters>
  <Application>Microsoft Office Word</Application>
  <DocSecurity>0</DocSecurity>
  <Lines>110</Lines>
  <Paragraphs>83</Paragraphs>
  <ScaleCrop>false</ScaleCrop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金建德</cp:lastModifiedBy>
  <cp:revision>66</cp:revision>
  <cp:lastPrinted>2018-07-16T01:43:00Z</cp:lastPrinted>
  <dcterms:created xsi:type="dcterms:W3CDTF">2017-04-13T01:12:00Z</dcterms:created>
  <dcterms:modified xsi:type="dcterms:W3CDTF">2018-07-18T08:21:00Z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