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14" w:rsidRDefault="00611D72">
      <w:pPr>
        <w:jc w:val="center"/>
        <w:rPr>
          <w:rFonts w:eastAsia="黑体"/>
        </w:rPr>
      </w:pPr>
      <w:r>
        <w:rPr>
          <w:rFonts w:eastAsia="黑体"/>
        </w:rPr>
        <w:t>股票代码：</w:t>
      </w:r>
      <w:r>
        <w:rPr>
          <w:rFonts w:eastAsia="黑体"/>
        </w:rPr>
        <w:t xml:space="preserve">600188  </w:t>
      </w:r>
      <w:r>
        <w:rPr>
          <w:rFonts w:eastAsia="黑体" w:hint="eastAsia"/>
        </w:rPr>
        <w:t xml:space="preserve"> </w:t>
      </w:r>
      <w:r>
        <w:rPr>
          <w:rFonts w:eastAsia="黑体"/>
        </w:rPr>
        <w:t xml:space="preserve">          </w:t>
      </w:r>
      <w:r>
        <w:rPr>
          <w:rFonts w:eastAsia="黑体"/>
        </w:rPr>
        <w:t>股票简称：兖州煤业</w:t>
      </w:r>
      <w:r>
        <w:rPr>
          <w:rFonts w:eastAsia="黑体"/>
        </w:rPr>
        <w:t xml:space="preserve">          </w:t>
      </w:r>
      <w:r>
        <w:rPr>
          <w:rFonts w:eastAsia="黑体" w:hint="eastAsia"/>
        </w:rPr>
        <w:t xml:space="preserve"> </w:t>
      </w:r>
      <w:r>
        <w:rPr>
          <w:rFonts w:eastAsia="黑体"/>
        </w:rPr>
        <w:t xml:space="preserve">  </w:t>
      </w:r>
      <w:r>
        <w:rPr>
          <w:rFonts w:eastAsia="黑体"/>
        </w:rPr>
        <w:t>编号：临</w:t>
      </w:r>
      <w:r>
        <w:rPr>
          <w:rFonts w:eastAsia="黑体"/>
        </w:rPr>
        <w:t>20</w:t>
      </w:r>
      <w:r>
        <w:rPr>
          <w:rFonts w:eastAsia="黑体" w:hint="eastAsia"/>
        </w:rPr>
        <w:t>18</w:t>
      </w:r>
      <w:r>
        <w:rPr>
          <w:rFonts w:eastAsia="黑体"/>
        </w:rPr>
        <w:t>-0</w:t>
      </w:r>
      <w:r w:rsidR="00F80664">
        <w:rPr>
          <w:rFonts w:eastAsia="黑体" w:hint="eastAsia"/>
        </w:rPr>
        <w:t>53</w:t>
      </w:r>
    </w:p>
    <w:p w:rsidR="00025314" w:rsidRDefault="00025314">
      <w:pPr>
        <w:ind w:firstLineChars="200" w:firstLine="420"/>
        <w:rPr>
          <w:rFonts w:eastAsia="黑体"/>
        </w:rPr>
      </w:pPr>
    </w:p>
    <w:p w:rsidR="00025314" w:rsidRDefault="00025314">
      <w:pPr>
        <w:ind w:firstLineChars="200" w:firstLine="420"/>
        <w:rPr>
          <w:rFonts w:eastAsia="黑体"/>
        </w:rPr>
      </w:pPr>
    </w:p>
    <w:p w:rsidR="00025314" w:rsidRDefault="00611D72">
      <w:pPr>
        <w:jc w:val="center"/>
        <w:rPr>
          <w:rFonts w:ascii="黑体" w:eastAsia="黑体"/>
          <w:b/>
          <w:bCs/>
          <w:color w:val="FF0000"/>
          <w:sz w:val="36"/>
          <w:szCs w:val="36"/>
        </w:rPr>
      </w:pPr>
      <w:r>
        <w:rPr>
          <w:rFonts w:ascii="黑体" w:eastAsia="黑体"/>
          <w:b/>
          <w:bCs/>
          <w:color w:val="FF0000"/>
          <w:sz w:val="36"/>
          <w:szCs w:val="36"/>
        </w:rPr>
        <w:t>兖州煤业股份有限公司</w:t>
      </w:r>
    </w:p>
    <w:p w:rsidR="00025314" w:rsidRDefault="00611D72">
      <w:pPr>
        <w:jc w:val="center"/>
        <w:outlineLvl w:val="0"/>
        <w:rPr>
          <w:rFonts w:ascii="黑体" w:eastAsia="黑体"/>
          <w:b/>
          <w:bCs/>
          <w:color w:val="FF0000"/>
          <w:sz w:val="36"/>
          <w:szCs w:val="36"/>
        </w:rPr>
      </w:pPr>
      <w:r>
        <w:rPr>
          <w:rFonts w:ascii="黑体" w:eastAsia="黑体" w:hint="eastAsia"/>
          <w:b/>
          <w:bCs/>
          <w:color w:val="FF0000"/>
          <w:sz w:val="36"/>
          <w:szCs w:val="36"/>
        </w:rPr>
        <w:t>因董事会获得回购H股一般性授权通知债权人</w:t>
      </w:r>
    </w:p>
    <w:p w:rsidR="00025314" w:rsidRDefault="00611D72">
      <w:pPr>
        <w:jc w:val="center"/>
        <w:outlineLvl w:val="0"/>
        <w:rPr>
          <w:rFonts w:eastAsia="黑体"/>
          <w:bCs/>
          <w:sz w:val="32"/>
        </w:rPr>
      </w:pPr>
      <w:r>
        <w:rPr>
          <w:rFonts w:ascii="黑体" w:eastAsia="黑体" w:hint="eastAsia"/>
          <w:b/>
          <w:bCs/>
          <w:color w:val="FF0000"/>
          <w:sz w:val="36"/>
          <w:szCs w:val="36"/>
        </w:rPr>
        <w:t>第三次公告</w:t>
      </w:r>
    </w:p>
    <w:p w:rsidR="00025314" w:rsidRDefault="00025314">
      <w:pPr>
        <w:ind w:firstLineChars="200" w:firstLine="420"/>
      </w:pPr>
    </w:p>
    <w:p w:rsidR="00025314" w:rsidRDefault="00B46F5F">
      <w:pPr>
        <w:ind w:firstLineChars="200" w:firstLine="400"/>
      </w:pPr>
      <w:r w:rsidRPr="00B46F5F">
        <w:rPr>
          <w:sz w:val="20"/>
        </w:rPr>
        <w:pict>
          <v:shapetype id="_x0000_t202" coordsize="21600,21600" o:spt="202" path="m,l,21600r21600,l21600,xe">
            <v:stroke joinstyle="miter"/>
            <v:path gradientshapeok="t" o:connecttype="rect"/>
          </v:shapetype>
          <v:shape id="_x0000_s1026" type="#_x0000_t202" style="position:absolute;left:0;text-align:left;margin-left:0;margin-top:4.9pt;width:423pt;height:77.2pt;z-index:1">
            <v:textbox>
              <w:txbxContent>
                <w:p w:rsidR="00025314" w:rsidRDefault="00611D72">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025314" w:rsidRDefault="00025314">
      <w:pPr>
        <w:ind w:firstLineChars="200" w:firstLine="420"/>
      </w:pPr>
    </w:p>
    <w:p w:rsidR="00025314" w:rsidRDefault="00025314">
      <w:pPr>
        <w:ind w:firstLineChars="200" w:firstLine="420"/>
      </w:pPr>
    </w:p>
    <w:p w:rsidR="00025314" w:rsidRDefault="00025314">
      <w:pPr>
        <w:ind w:firstLineChars="200" w:firstLine="560"/>
        <w:rPr>
          <w:sz w:val="28"/>
        </w:rPr>
      </w:pPr>
    </w:p>
    <w:p w:rsidR="00025314" w:rsidRDefault="000253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sz w:val="28"/>
        </w:rPr>
      </w:pPr>
    </w:p>
    <w:p w:rsidR="00025314" w:rsidRDefault="00611D72">
      <w:pPr>
        <w:spacing w:line="540" w:lineRule="exact"/>
        <w:ind w:firstLineChars="200" w:firstLine="560"/>
        <w:rPr>
          <w:sz w:val="28"/>
        </w:rPr>
      </w:pPr>
      <w:r>
        <w:rPr>
          <w:rFonts w:hint="eastAsia"/>
          <w:sz w:val="28"/>
        </w:rPr>
        <w:t>兖州煤业股份有限公司（“本公司”或“公司”）</w:t>
      </w:r>
      <w:r>
        <w:rPr>
          <w:rFonts w:hint="eastAsia"/>
          <w:sz w:val="28"/>
        </w:rPr>
        <w:t>2018</w:t>
      </w:r>
      <w:r>
        <w:rPr>
          <w:rFonts w:hint="eastAsia"/>
          <w:sz w:val="28"/>
        </w:rPr>
        <w:t>年</w:t>
      </w:r>
      <w:r>
        <w:rPr>
          <w:rFonts w:hint="eastAsia"/>
          <w:sz w:val="28"/>
        </w:rPr>
        <w:t>5</w:t>
      </w:r>
      <w:r>
        <w:rPr>
          <w:rFonts w:hint="eastAsia"/>
          <w:sz w:val="28"/>
        </w:rPr>
        <w:t>月</w:t>
      </w:r>
      <w:r>
        <w:rPr>
          <w:rFonts w:hint="eastAsia"/>
          <w:sz w:val="28"/>
        </w:rPr>
        <w:t>25</w:t>
      </w:r>
      <w:r>
        <w:rPr>
          <w:rFonts w:hint="eastAsia"/>
          <w:sz w:val="28"/>
        </w:rPr>
        <w:t>日召开</w:t>
      </w:r>
      <w:r>
        <w:rPr>
          <w:rFonts w:hint="eastAsia"/>
          <w:sz w:val="28"/>
        </w:rPr>
        <w:t>2017</w:t>
      </w:r>
      <w:r>
        <w:rPr>
          <w:rFonts w:hint="eastAsia"/>
          <w:sz w:val="28"/>
        </w:rPr>
        <w:t>年年度股东周年大会和</w:t>
      </w:r>
      <w:r>
        <w:rPr>
          <w:rFonts w:hint="eastAsia"/>
          <w:sz w:val="28"/>
        </w:rPr>
        <w:t>2018</w:t>
      </w:r>
      <w:r>
        <w:rPr>
          <w:rFonts w:hint="eastAsia"/>
          <w:sz w:val="28"/>
        </w:rPr>
        <w:t>年度第一次</w:t>
      </w:r>
      <w:r>
        <w:rPr>
          <w:rFonts w:hint="eastAsia"/>
          <w:sz w:val="28"/>
        </w:rPr>
        <w:t>A</w:t>
      </w:r>
      <w:r>
        <w:rPr>
          <w:rFonts w:hint="eastAsia"/>
          <w:sz w:val="28"/>
        </w:rPr>
        <w:t>股及</w:t>
      </w:r>
      <w:r>
        <w:rPr>
          <w:rFonts w:hint="eastAsia"/>
          <w:sz w:val="28"/>
        </w:rPr>
        <w:t>H</w:t>
      </w:r>
      <w:r>
        <w:rPr>
          <w:rFonts w:hint="eastAsia"/>
          <w:sz w:val="28"/>
        </w:rPr>
        <w:t>股类别股东大会，授予公司董事会一般性授权，由公司董事会根据需要和市场情况，在获得有关监管机构批准以及符合法律、行政法规、公司《章程》的情况下，在相关授权期间适时决定回购不超过有关决议案通过之日公司已发行</w:t>
      </w:r>
      <w:r>
        <w:rPr>
          <w:rFonts w:hint="eastAsia"/>
          <w:sz w:val="28"/>
        </w:rPr>
        <w:t>H</w:t>
      </w:r>
      <w:r>
        <w:rPr>
          <w:rFonts w:hint="eastAsia"/>
          <w:sz w:val="28"/>
        </w:rPr>
        <w:t>股总额</w:t>
      </w:r>
      <w:r>
        <w:rPr>
          <w:rFonts w:hint="eastAsia"/>
          <w:sz w:val="28"/>
        </w:rPr>
        <w:t>10%</w:t>
      </w:r>
      <w:r>
        <w:rPr>
          <w:rFonts w:hint="eastAsia"/>
          <w:sz w:val="28"/>
        </w:rPr>
        <w:t>的</w:t>
      </w:r>
      <w:r>
        <w:rPr>
          <w:rFonts w:hint="eastAsia"/>
          <w:sz w:val="28"/>
        </w:rPr>
        <w:t>H</w:t>
      </w:r>
      <w:r>
        <w:rPr>
          <w:rFonts w:hint="eastAsia"/>
          <w:sz w:val="28"/>
        </w:rPr>
        <w:t>股股份。若公司董事会行使上述一般性授权，根据有关规定，公司将依法注销回购的</w:t>
      </w:r>
      <w:r>
        <w:rPr>
          <w:rFonts w:hint="eastAsia"/>
          <w:sz w:val="28"/>
        </w:rPr>
        <w:t>H</w:t>
      </w:r>
      <w:r>
        <w:rPr>
          <w:rFonts w:hint="eastAsia"/>
          <w:sz w:val="28"/>
        </w:rPr>
        <w:t>股股份，公司注册资本将相应减少。</w:t>
      </w:r>
    </w:p>
    <w:p w:rsidR="00025314" w:rsidRDefault="00611D72">
      <w:pPr>
        <w:spacing w:line="540" w:lineRule="exact"/>
        <w:ind w:firstLineChars="200" w:firstLine="560"/>
        <w:rPr>
          <w:sz w:val="28"/>
        </w:rPr>
      </w:pPr>
      <w:r>
        <w:rPr>
          <w:rFonts w:hint="eastAsia"/>
          <w:sz w:val="28"/>
        </w:rPr>
        <w:t>公司根据《中华人民共和国公司法》及《公司章程》等相关规定，公告如下：</w:t>
      </w:r>
    </w:p>
    <w:p w:rsidR="00025314" w:rsidRDefault="00611D72">
      <w:pPr>
        <w:spacing w:line="540" w:lineRule="exact"/>
        <w:ind w:firstLineChars="200" w:firstLine="560"/>
        <w:rPr>
          <w:sz w:val="28"/>
        </w:rPr>
      </w:pPr>
      <w:r>
        <w:rPr>
          <w:rFonts w:hint="eastAsia"/>
          <w:sz w:val="28"/>
        </w:rPr>
        <w:t>凡本公司债权人均有权于本公司通知债权人第一次公告发布之日起向公司申报债权。公司债权人自接到本公司书面通知之日起三十天内，未接到通知的自本公司通知债权人第一次公告发布之日起四十五天内，凭有效债权证明文件、凭证及身份证明文件向本公司要求清偿债务，或要求本公司提供相应担保。</w:t>
      </w:r>
    </w:p>
    <w:p w:rsidR="00025314" w:rsidRDefault="00611D72">
      <w:pPr>
        <w:spacing w:line="540" w:lineRule="exact"/>
        <w:ind w:firstLineChars="200" w:firstLine="560"/>
        <w:rPr>
          <w:sz w:val="28"/>
        </w:rPr>
      </w:pPr>
      <w:r>
        <w:rPr>
          <w:rFonts w:hint="eastAsia"/>
          <w:sz w:val="28"/>
        </w:rPr>
        <w:t>申报债权方式：</w:t>
      </w:r>
    </w:p>
    <w:p w:rsidR="00025314" w:rsidRDefault="00611D72">
      <w:pPr>
        <w:spacing w:line="540" w:lineRule="exact"/>
        <w:ind w:firstLineChars="200" w:firstLine="560"/>
        <w:rPr>
          <w:sz w:val="28"/>
        </w:rPr>
      </w:pPr>
      <w:r>
        <w:rPr>
          <w:rFonts w:hint="eastAsia"/>
          <w:sz w:val="28"/>
        </w:rPr>
        <w:lastRenderedPageBreak/>
        <w:t>拟向公司主张上述权利的公司债权人</w:t>
      </w:r>
      <w:r>
        <w:rPr>
          <w:rFonts w:hint="eastAsia"/>
          <w:sz w:val="28"/>
        </w:rPr>
        <w:t>,</w:t>
      </w:r>
      <w:r>
        <w:rPr>
          <w:rFonts w:hint="eastAsia"/>
        </w:rPr>
        <w:t xml:space="preserve"> </w:t>
      </w:r>
      <w:r>
        <w:rPr>
          <w:rFonts w:hint="eastAsia"/>
          <w:sz w:val="28"/>
        </w:rPr>
        <w:t>可持证明债权债务关系存在的合同、协议及其他凭证的原件及复印件到公司申报债权。债权人为法人的，须同时携带法人营业执照副本原件及复印件、法定代表人身份证明文件；委托他人申报的，除上述文件外，还须携带法定代表人授权委托书原件和代理人有效身份证明文件原件及复印件。债权人为自然人的，须同时携带有效身份证明文件的原件及复印件；委托他人申报的，除上述文件外，还须携带授权委托书原件和代理人有效身份证明文件的原件及复印件。</w:t>
      </w:r>
    </w:p>
    <w:p w:rsidR="00025314" w:rsidRDefault="00025314">
      <w:pPr>
        <w:spacing w:line="540" w:lineRule="exact"/>
        <w:ind w:firstLineChars="200" w:firstLine="560"/>
        <w:rPr>
          <w:sz w:val="28"/>
        </w:rPr>
      </w:pPr>
    </w:p>
    <w:p w:rsidR="00025314" w:rsidRDefault="00611D72">
      <w:pPr>
        <w:spacing w:line="540" w:lineRule="exact"/>
        <w:ind w:firstLineChars="200" w:firstLine="560"/>
        <w:rPr>
          <w:sz w:val="28"/>
        </w:rPr>
      </w:pPr>
      <w:r>
        <w:rPr>
          <w:rFonts w:hint="eastAsia"/>
          <w:sz w:val="28"/>
        </w:rPr>
        <w:t xml:space="preserve">1. </w:t>
      </w:r>
      <w:r>
        <w:rPr>
          <w:rFonts w:hint="eastAsia"/>
          <w:sz w:val="28"/>
        </w:rPr>
        <w:t>以邮寄方式申报的（申报日以寄出邮戳日为准），请按以下地址寄送债权资料：</w:t>
      </w:r>
    </w:p>
    <w:p w:rsidR="00025314" w:rsidRDefault="00611D72">
      <w:pPr>
        <w:spacing w:line="540" w:lineRule="exact"/>
        <w:ind w:firstLineChars="200" w:firstLine="560"/>
        <w:rPr>
          <w:sz w:val="28"/>
        </w:rPr>
      </w:pPr>
      <w:r>
        <w:rPr>
          <w:rFonts w:hint="eastAsia"/>
          <w:sz w:val="28"/>
        </w:rPr>
        <w:t>邮寄地址：山东省邹城市凫山南路</w:t>
      </w:r>
      <w:r>
        <w:rPr>
          <w:rFonts w:hint="eastAsia"/>
          <w:sz w:val="28"/>
        </w:rPr>
        <w:t>298</w:t>
      </w:r>
      <w:r>
        <w:rPr>
          <w:rFonts w:hint="eastAsia"/>
          <w:sz w:val="28"/>
        </w:rPr>
        <w:t>号</w:t>
      </w:r>
    </w:p>
    <w:p w:rsidR="00025314" w:rsidRDefault="00611D72">
      <w:pPr>
        <w:spacing w:line="540" w:lineRule="exact"/>
        <w:ind w:firstLineChars="200" w:firstLine="560"/>
        <w:rPr>
          <w:sz w:val="28"/>
        </w:rPr>
      </w:pPr>
      <w:r>
        <w:rPr>
          <w:rFonts w:hint="eastAsia"/>
          <w:sz w:val="28"/>
        </w:rPr>
        <w:t>收件人：兖州煤业股份有限公司财务管理部</w:t>
      </w:r>
      <w:r>
        <w:rPr>
          <w:rFonts w:hint="eastAsia"/>
          <w:sz w:val="28"/>
        </w:rPr>
        <w:t xml:space="preserve"> </w:t>
      </w:r>
      <w:r>
        <w:rPr>
          <w:rFonts w:hint="eastAsia"/>
          <w:sz w:val="28"/>
        </w:rPr>
        <w:t>王巍</w:t>
      </w:r>
    </w:p>
    <w:p w:rsidR="00025314" w:rsidRDefault="00611D72">
      <w:pPr>
        <w:spacing w:line="540" w:lineRule="exact"/>
        <w:ind w:firstLineChars="200" w:firstLine="560"/>
        <w:rPr>
          <w:sz w:val="28"/>
        </w:rPr>
      </w:pPr>
      <w:r>
        <w:rPr>
          <w:rFonts w:hint="eastAsia"/>
          <w:sz w:val="28"/>
        </w:rPr>
        <w:t>邮政编码：</w:t>
      </w:r>
      <w:r>
        <w:rPr>
          <w:rFonts w:hint="eastAsia"/>
          <w:sz w:val="28"/>
        </w:rPr>
        <w:t>273500</w:t>
      </w:r>
    </w:p>
    <w:p w:rsidR="00025314" w:rsidRDefault="00611D72">
      <w:pPr>
        <w:spacing w:line="540" w:lineRule="exact"/>
        <w:ind w:firstLineChars="200" w:firstLine="560"/>
        <w:rPr>
          <w:sz w:val="28"/>
        </w:rPr>
      </w:pPr>
      <w:r>
        <w:rPr>
          <w:rFonts w:hint="eastAsia"/>
          <w:sz w:val="28"/>
        </w:rPr>
        <w:t>特别提示：邮寄时，请在邮件封面注明“申报债权”字样。</w:t>
      </w:r>
    </w:p>
    <w:p w:rsidR="00025314" w:rsidRDefault="00611D72">
      <w:pPr>
        <w:spacing w:line="540" w:lineRule="exact"/>
        <w:ind w:firstLineChars="200" w:firstLine="560"/>
        <w:rPr>
          <w:sz w:val="28"/>
        </w:rPr>
      </w:pPr>
      <w:r>
        <w:rPr>
          <w:rFonts w:hint="eastAsia"/>
          <w:sz w:val="28"/>
        </w:rPr>
        <w:t>⒉</w:t>
      </w:r>
      <w:r>
        <w:rPr>
          <w:rFonts w:hint="eastAsia"/>
          <w:sz w:val="28"/>
        </w:rPr>
        <w:t xml:space="preserve"> </w:t>
      </w:r>
      <w:r>
        <w:rPr>
          <w:rFonts w:hint="eastAsia"/>
          <w:sz w:val="28"/>
        </w:rPr>
        <w:t>以传真方式申报的，请按以下传真电话发送债权资料：</w:t>
      </w:r>
    </w:p>
    <w:p w:rsidR="00025314" w:rsidRDefault="00611D72">
      <w:pPr>
        <w:spacing w:line="540" w:lineRule="exact"/>
        <w:ind w:firstLineChars="200" w:firstLine="560"/>
        <w:rPr>
          <w:sz w:val="28"/>
        </w:rPr>
      </w:pPr>
      <w:r>
        <w:rPr>
          <w:rFonts w:hint="eastAsia"/>
          <w:sz w:val="28"/>
        </w:rPr>
        <w:t>传真号码：</w:t>
      </w:r>
      <w:r>
        <w:rPr>
          <w:rFonts w:hint="eastAsia"/>
          <w:sz w:val="28"/>
        </w:rPr>
        <w:t>0537-5383311</w:t>
      </w:r>
    </w:p>
    <w:p w:rsidR="00025314" w:rsidRDefault="00611D72">
      <w:pPr>
        <w:spacing w:line="540" w:lineRule="exact"/>
        <w:ind w:firstLineChars="200" w:firstLine="560"/>
        <w:rPr>
          <w:sz w:val="28"/>
        </w:rPr>
      </w:pPr>
      <w:r>
        <w:rPr>
          <w:rFonts w:hint="eastAsia"/>
          <w:sz w:val="28"/>
        </w:rPr>
        <w:t>特别提示：传真时，请在首页注明“申报债权”字样</w:t>
      </w:r>
    </w:p>
    <w:p w:rsidR="00025314" w:rsidRDefault="00611D72">
      <w:pPr>
        <w:spacing w:line="540" w:lineRule="exact"/>
        <w:ind w:firstLineChars="200" w:firstLine="560"/>
        <w:rPr>
          <w:sz w:val="28"/>
        </w:rPr>
      </w:pPr>
      <w:r>
        <w:rPr>
          <w:rFonts w:hint="eastAsia"/>
          <w:sz w:val="28"/>
        </w:rPr>
        <w:t>联系电话：</w:t>
      </w:r>
      <w:r>
        <w:rPr>
          <w:rFonts w:hint="eastAsia"/>
          <w:sz w:val="28"/>
        </w:rPr>
        <w:t>0537-5384231</w:t>
      </w:r>
    </w:p>
    <w:p w:rsidR="00025314" w:rsidRDefault="00025314">
      <w:pPr>
        <w:spacing w:line="540" w:lineRule="exact"/>
        <w:ind w:firstLineChars="200" w:firstLine="560"/>
        <w:rPr>
          <w:sz w:val="28"/>
        </w:rPr>
      </w:pPr>
    </w:p>
    <w:p w:rsidR="00025314" w:rsidRDefault="00611D72">
      <w:pPr>
        <w:spacing w:line="540" w:lineRule="exact"/>
        <w:ind w:firstLineChars="200" w:firstLine="560"/>
        <w:rPr>
          <w:sz w:val="28"/>
        </w:rPr>
      </w:pPr>
      <w:r>
        <w:rPr>
          <w:rFonts w:hint="eastAsia"/>
          <w:sz w:val="28"/>
        </w:rPr>
        <w:t>特此公告。</w:t>
      </w:r>
    </w:p>
    <w:p w:rsidR="00025314" w:rsidRDefault="00025314">
      <w:pPr>
        <w:spacing w:line="540" w:lineRule="exact"/>
        <w:ind w:firstLineChars="200" w:firstLine="560"/>
        <w:rPr>
          <w:sz w:val="28"/>
        </w:rPr>
      </w:pPr>
    </w:p>
    <w:p w:rsidR="00025314" w:rsidRDefault="00025314">
      <w:pPr>
        <w:spacing w:line="540" w:lineRule="exact"/>
        <w:ind w:firstLineChars="200" w:firstLine="560"/>
        <w:rPr>
          <w:sz w:val="28"/>
        </w:rPr>
      </w:pPr>
    </w:p>
    <w:p w:rsidR="00025314" w:rsidRDefault="00611D72">
      <w:pPr>
        <w:spacing w:line="540" w:lineRule="exact"/>
        <w:ind w:firstLineChars="1600" w:firstLine="4480"/>
        <w:rPr>
          <w:sz w:val="28"/>
        </w:rPr>
      </w:pPr>
      <w:r>
        <w:rPr>
          <w:sz w:val="28"/>
        </w:rPr>
        <w:t>兖州煤业股份有限公司</w:t>
      </w:r>
      <w:r>
        <w:rPr>
          <w:rFonts w:hint="eastAsia"/>
          <w:sz w:val="28"/>
        </w:rPr>
        <w:t>董事会</w:t>
      </w:r>
    </w:p>
    <w:p w:rsidR="00025314" w:rsidRDefault="00611D72">
      <w:pPr>
        <w:spacing w:line="540" w:lineRule="exact"/>
        <w:ind w:firstLineChars="1850" w:firstLine="5180"/>
      </w:pPr>
      <w:r>
        <w:rPr>
          <w:rFonts w:hint="eastAsia"/>
          <w:sz w:val="28"/>
        </w:rPr>
        <w:t>2018</w:t>
      </w:r>
      <w:r>
        <w:rPr>
          <w:rFonts w:hint="eastAsia"/>
          <w:sz w:val="28"/>
        </w:rPr>
        <w:t>年</w:t>
      </w:r>
      <w:r>
        <w:rPr>
          <w:rFonts w:hint="eastAsia"/>
          <w:sz w:val="28"/>
        </w:rPr>
        <w:t>6</w:t>
      </w:r>
      <w:r>
        <w:rPr>
          <w:rFonts w:hint="eastAsia"/>
          <w:sz w:val="28"/>
        </w:rPr>
        <w:t>月</w:t>
      </w:r>
      <w:r>
        <w:rPr>
          <w:rFonts w:hint="eastAsia"/>
          <w:sz w:val="28"/>
        </w:rPr>
        <w:t>4</w:t>
      </w:r>
      <w:bookmarkStart w:id="0" w:name="_GoBack"/>
      <w:bookmarkEnd w:id="0"/>
      <w:r>
        <w:rPr>
          <w:rFonts w:hint="eastAsia"/>
          <w:sz w:val="28"/>
        </w:rPr>
        <w:t>日</w:t>
      </w:r>
    </w:p>
    <w:sectPr w:rsidR="00025314" w:rsidSect="00025314">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41B" w:rsidRDefault="001E641B" w:rsidP="00025314">
      <w:r>
        <w:separator/>
      </w:r>
    </w:p>
  </w:endnote>
  <w:endnote w:type="continuationSeparator" w:id="0">
    <w:p w:rsidR="001E641B" w:rsidRDefault="001E641B" w:rsidP="000253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314" w:rsidRDefault="00B46F5F">
    <w:pPr>
      <w:pStyle w:val="a4"/>
      <w:framePr w:wrap="around" w:vAnchor="text" w:hAnchor="margin" w:xAlign="center" w:y="1"/>
      <w:rPr>
        <w:rStyle w:val="a6"/>
      </w:rPr>
    </w:pPr>
    <w:r>
      <w:rPr>
        <w:rStyle w:val="a6"/>
      </w:rPr>
      <w:fldChar w:fldCharType="begin"/>
    </w:r>
    <w:r w:rsidR="00611D72">
      <w:rPr>
        <w:rStyle w:val="a6"/>
      </w:rPr>
      <w:instrText xml:space="preserve">PAGE  </w:instrText>
    </w:r>
    <w:r>
      <w:rPr>
        <w:rStyle w:val="a6"/>
      </w:rPr>
      <w:fldChar w:fldCharType="separate"/>
    </w:r>
    <w:r w:rsidR="00611D72">
      <w:rPr>
        <w:rStyle w:val="a6"/>
      </w:rPr>
      <w:t>5</w:t>
    </w:r>
    <w:r>
      <w:rPr>
        <w:rStyle w:val="a6"/>
      </w:rPr>
      <w:fldChar w:fldCharType="end"/>
    </w:r>
  </w:p>
  <w:p w:rsidR="00025314" w:rsidRDefault="0002531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314" w:rsidRDefault="00B46F5F">
    <w:pPr>
      <w:pStyle w:val="a4"/>
      <w:framePr w:wrap="around" w:vAnchor="text" w:hAnchor="margin" w:xAlign="center" w:y="1"/>
      <w:rPr>
        <w:rStyle w:val="a6"/>
      </w:rPr>
    </w:pPr>
    <w:r>
      <w:rPr>
        <w:rStyle w:val="a6"/>
      </w:rPr>
      <w:fldChar w:fldCharType="begin"/>
    </w:r>
    <w:r w:rsidR="00611D72">
      <w:rPr>
        <w:rStyle w:val="a6"/>
      </w:rPr>
      <w:instrText xml:space="preserve">PAGE  </w:instrText>
    </w:r>
    <w:r>
      <w:rPr>
        <w:rStyle w:val="a6"/>
      </w:rPr>
      <w:fldChar w:fldCharType="separate"/>
    </w:r>
    <w:r w:rsidR="00F80664">
      <w:rPr>
        <w:rStyle w:val="a6"/>
        <w:noProof/>
      </w:rPr>
      <w:t>1</w:t>
    </w:r>
    <w:r>
      <w:rPr>
        <w:rStyle w:val="a6"/>
      </w:rPr>
      <w:fldChar w:fldCharType="end"/>
    </w:r>
  </w:p>
  <w:p w:rsidR="00025314" w:rsidRDefault="000253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41B" w:rsidRDefault="001E641B" w:rsidP="00025314">
      <w:r>
        <w:separator/>
      </w:r>
    </w:p>
  </w:footnote>
  <w:footnote w:type="continuationSeparator" w:id="0">
    <w:p w:rsidR="001E641B" w:rsidRDefault="001E641B" w:rsidP="0002531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浪淘沙">
    <w15:presenceInfo w15:providerId="WPS Office" w15:userId="14242159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0F32"/>
    <w:rsid w:val="00003FC3"/>
    <w:rsid w:val="00025314"/>
    <w:rsid w:val="0003774C"/>
    <w:rsid w:val="00041D43"/>
    <w:rsid w:val="0005458C"/>
    <w:rsid w:val="0006129A"/>
    <w:rsid w:val="00065CD8"/>
    <w:rsid w:val="0008357A"/>
    <w:rsid w:val="000B6821"/>
    <w:rsid w:val="000B7FA9"/>
    <w:rsid w:val="000E1DE4"/>
    <w:rsid w:val="00143DC6"/>
    <w:rsid w:val="00181C24"/>
    <w:rsid w:val="00181E96"/>
    <w:rsid w:val="00186122"/>
    <w:rsid w:val="00192E47"/>
    <w:rsid w:val="001A15BE"/>
    <w:rsid w:val="001E4F71"/>
    <w:rsid w:val="001E5674"/>
    <w:rsid w:val="001E6076"/>
    <w:rsid w:val="001E641B"/>
    <w:rsid w:val="0020058B"/>
    <w:rsid w:val="00205A2B"/>
    <w:rsid w:val="00206AB1"/>
    <w:rsid w:val="00212CB9"/>
    <w:rsid w:val="00226594"/>
    <w:rsid w:val="00232D78"/>
    <w:rsid w:val="00247734"/>
    <w:rsid w:val="002A1F12"/>
    <w:rsid w:val="002C3B7B"/>
    <w:rsid w:val="00337554"/>
    <w:rsid w:val="00341DDB"/>
    <w:rsid w:val="003541AC"/>
    <w:rsid w:val="00366180"/>
    <w:rsid w:val="00373229"/>
    <w:rsid w:val="00380209"/>
    <w:rsid w:val="00382C08"/>
    <w:rsid w:val="00396775"/>
    <w:rsid w:val="003C0591"/>
    <w:rsid w:val="003C6877"/>
    <w:rsid w:val="003F2441"/>
    <w:rsid w:val="00436775"/>
    <w:rsid w:val="00444CEF"/>
    <w:rsid w:val="004576B9"/>
    <w:rsid w:val="00460DE9"/>
    <w:rsid w:val="00487504"/>
    <w:rsid w:val="00490A1E"/>
    <w:rsid w:val="004A6FD0"/>
    <w:rsid w:val="004C3E56"/>
    <w:rsid w:val="005145AA"/>
    <w:rsid w:val="00523918"/>
    <w:rsid w:val="00527182"/>
    <w:rsid w:val="005648AE"/>
    <w:rsid w:val="00572089"/>
    <w:rsid w:val="0058028A"/>
    <w:rsid w:val="00583717"/>
    <w:rsid w:val="005A2A01"/>
    <w:rsid w:val="005D6BAC"/>
    <w:rsid w:val="005F28FB"/>
    <w:rsid w:val="00611D72"/>
    <w:rsid w:val="00614A31"/>
    <w:rsid w:val="00615104"/>
    <w:rsid w:val="00642260"/>
    <w:rsid w:val="006551B2"/>
    <w:rsid w:val="00660FCF"/>
    <w:rsid w:val="00680004"/>
    <w:rsid w:val="00685E8E"/>
    <w:rsid w:val="006A0D22"/>
    <w:rsid w:val="006A7D97"/>
    <w:rsid w:val="006C18D5"/>
    <w:rsid w:val="006D44E3"/>
    <w:rsid w:val="006D7770"/>
    <w:rsid w:val="006E23B3"/>
    <w:rsid w:val="006E6E82"/>
    <w:rsid w:val="006F1C95"/>
    <w:rsid w:val="0070163B"/>
    <w:rsid w:val="00724E8C"/>
    <w:rsid w:val="00726903"/>
    <w:rsid w:val="0074646B"/>
    <w:rsid w:val="00770BDE"/>
    <w:rsid w:val="00770C18"/>
    <w:rsid w:val="007A3721"/>
    <w:rsid w:val="007F16D1"/>
    <w:rsid w:val="007F6B1C"/>
    <w:rsid w:val="00801B8C"/>
    <w:rsid w:val="00802702"/>
    <w:rsid w:val="0080745F"/>
    <w:rsid w:val="00820A4F"/>
    <w:rsid w:val="00850FED"/>
    <w:rsid w:val="00862C65"/>
    <w:rsid w:val="00863D73"/>
    <w:rsid w:val="00865CBA"/>
    <w:rsid w:val="0087488B"/>
    <w:rsid w:val="008A67C3"/>
    <w:rsid w:val="008D2EDF"/>
    <w:rsid w:val="008D57ED"/>
    <w:rsid w:val="008E00E5"/>
    <w:rsid w:val="008E6C6B"/>
    <w:rsid w:val="008F4A8F"/>
    <w:rsid w:val="009068ED"/>
    <w:rsid w:val="00930D47"/>
    <w:rsid w:val="00935045"/>
    <w:rsid w:val="009355FC"/>
    <w:rsid w:val="00940AF2"/>
    <w:rsid w:val="00940DA5"/>
    <w:rsid w:val="00950102"/>
    <w:rsid w:val="00974EFA"/>
    <w:rsid w:val="0097679D"/>
    <w:rsid w:val="009831E4"/>
    <w:rsid w:val="00984D82"/>
    <w:rsid w:val="00985213"/>
    <w:rsid w:val="00995AD1"/>
    <w:rsid w:val="00A078A8"/>
    <w:rsid w:val="00A15346"/>
    <w:rsid w:val="00A23634"/>
    <w:rsid w:val="00A326D5"/>
    <w:rsid w:val="00AA32B8"/>
    <w:rsid w:val="00AB082F"/>
    <w:rsid w:val="00AD2689"/>
    <w:rsid w:val="00AD6BB8"/>
    <w:rsid w:val="00AE31C5"/>
    <w:rsid w:val="00B02558"/>
    <w:rsid w:val="00B062F5"/>
    <w:rsid w:val="00B21FC2"/>
    <w:rsid w:val="00B2510C"/>
    <w:rsid w:val="00B25A5A"/>
    <w:rsid w:val="00B46F5F"/>
    <w:rsid w:val="00B523EA"/>
    <w:rsid w:val="00B61D93"/>
    <w:rsid w:val="00B717F9"/>
    <w:rsid w:val="00B74F7F"/>
    <w:rsid w:val="00B7681D"/>
    <w:rsid w:val="00B76E29"/>
    <w:rsid w:val="00B823AA"/>
    <w:rsid w:val="00B86E71"/>
    <w:rsid w:val="00BA09F6"/>
    <w:rsid w:val="00BC4123"/>
    <w:rsid w:val="00BD3E4A"/>
    <w:rsid w:val="00BE07D1"/>
    <w:rsid w:val="00BE5AFD"/>
    <w:rsid w:val="00BF54EB"/>
    <w:rsid w:val="00BF7917"/>
    <w:rsid w:val="00C00A0B"/>
    <w:rsid w:val="00C01940"/>
    <w:rsid w:val="00C23B4C"/>
    <w:rsid w:val="00C26DCF"/>
    <w:rsid w:val="00C3703D"/>
    <w:rsid w:val="00C55592"/>
    <w:rsid w:val="00C601DD"/>
    <w:rsid w:val="00C65CEC"/>
    <w:rsid w:val="00C66E97"/>
    <w:rsid w:val="00C75722"/>
    <w:rsid w:val="00CB03B3"/>
    <w:rsid w:val="00CC75B0"/>
    <w:rsid w:val="00CD02F6"/>
    <w:rsid w:val="00CE6524"/>
    <w:rsid w:val="00CF586A"/>
    <w:rsid w:val="00D01A7A"/>
    <w:rsid w:val="00D03186"/>
    <w:rsid w:val="00D332C0"/>
    <w:rsid w:val="00D34B4D"/>
    <w:rsid w:val="00D3689C"/>
    <w:rsid w:val="00D36D42"/>
    <w:rsid w:val="00D41C77"/>
    <w:rsid w:val="00D62AD6"/>
    <w:rsid w:val="00D633FB"/>
    <w:rsid w:val="00D6745B"/>
    <w:rsid w:val="00D94855"/>
    <w:rsid w:val="00DA6FBA"/>
    <w:rsid w:val="00DB2004"/>
    <w:rsid w:val="00DC0821"/>
    <w:rsid w:val="00DD0F32"/>
    <w:rsid w:val="00DD487A"/>
    <w:rsid w:val="00DE52AF"/>
    <w:rsid w:val="00DE797D"/>
    <w:rsid w:val="00DF0460"/>
    <w:rsid w:val="00DF70D6"/>
    <w:rsid w:val="00E14FD2"/>
    <w:rsid w:val="00E25E09"/>
    <w:rsid w:val="00E30E2A"/>
    <w:rsid w:val="00E3362C"/>
    <w:rsid w:val="00E4037C"/>
    <w:rsid w:val="00E4564C"/>
    <w:rsid w:val="00E55AEB"/>
    <w:rsid w:val="00E7018C"/>
    <w:rsid w:val="00E80615"/>
    <w:rsid w:val="00EA31D0"/>
    <w:rsid w:val="00EA43A9"/>
    <w:rsid w:val="00EB1424"/>
    <w:rsid w:val="00EC1DB9"/>
    <w:rsid w:val="00EC2250"/>
    <w:rsid w:val="00EC641A"/>
    <w:rsid w:val="00EF037B"/>
    <w:rsid w:val="00EF1E80"/>
    <w:rsid w:val="00F00C98"/>
    <w:rsid w:val="00F16E76"/>
    <w:rsid w:val="00F32EF4"/>
    <w:rsid w:val="00F80664"/>
    <w:rsid w:val="00F94683"/>
    <w:rsid w:val="00FB13FA"/>
    <w:rsid w:val="00FD159F"/>
    <w:rsid w:val="00FF7CAE"/>
    <w:rsid w:val="3BE076D3"/>
    <w:rsid w:val="6B2927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53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25314"/>
    <w:pPr>
      <w:spacing w:line="500" w:lineRule="exact"/>
      <w:ind w:firstLineChars="200" w:firstLine="560"/>
    </w:pPr>
    <w:rPr>
      <w:sz w:val="28"/>
    </w:rPr>
  </w:style>
  <w:style w:type="paragraph" w:styleId="a4">
    <w:name w:val="footer"/>
    <w:basedOn w:val="a"/>
    <w:rsid w:val="00025314"/>
    <w:pPr>
      <w:tabs>
        <w:tab w:val="center" w:pos="4153"/>
        <w:tab w:val="right" w:pos="8306"/>
      </w:tabs>
      <w:snapToGrid w:val="0"/>
      <w:jc w:val="left"/>
    </w:pPr>
    <w:rPr>
      <w:sz w:val="18"/>
      <w:szCs w:val="18"/>
    </w:rPr>
  </w:style>
  <w:style w:type="paragraph" w:styleId="a5">
    <w:name w:val="header"/>
    <w:basedOn w:val="a"/>
    <w:link w:val="Char"/>
    <w:qFormat/>
    <w:rsid w:val="00025314"/>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25314"/>
  </w:style>
  <w:style w:type="paragraph" w:customStyle="1" w:styleId="ParaCharCharCharCharCharCharChar">
    <w:name w:val="默认段落字体 Para Char Char Char Char Char Char Char"/>
    <w:basedOn w:val="a"/>
    <w:qFormat/>
    <w:rsid w:val="00025314"/>
    <w:rPr>
      <w:rFonts w:ascii="Tahoma" w:hAnsi="Tahoma"/>
      <w:sz w:val="24"/>
      <w:szCs w:val="20"/>
    </w:rPr>
  </w:style>
  <w:style w:type="character" w:customStyle="1" w:styleId="Char">
    <w:name w:val="页眉 Char"/>
    <w:basedOn w:val="a0"/>
    <w:link w:val="a5"/>
    <w:qFormat/>
    <w:rsid w:val="0002531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145</Words>
  <Characters>830</Characters>
  <Application>Microsoft Office Word</Application>
  <DocSecurity>0</DocSecurity>
  <Lines>6</Lines>
  <Paragraphs>1</Paragraphs>
  <ScaleCrop>false</ScaleCrop>
  <Company>Microsoft</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股票代码：600188             股票简称：兖州煤业             编号：临2008-0●</dc:title>
  <dc:creator>yzc_panst</dc:creator>
  <cp:lastModifiedBy>Windows 用户</cp:lastModifiedBy>
  <cp:revision>11</cp:revision>
  <cp:lastPrinted>2015-06-10T03:09:00Z</cp:lastPrinted>
  <dcterms:created xsi:type="dcterms:W3CDTF">2017-06-27T08:50:00Z</dcterms:created>
  <dcterms:modified xsi:type="dcterms:W3CDTF">2018-06-04T03:20:00Z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