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4A9F" w:rsidP="005C5F82">
      <w:pPr>
        <w:pStyle w:val="Default"/>
        <w:ind w:firstLineChars="250" w:firstLine="525"/>
        <w:rPr>
          <w:rFonts w:ascii="黑体" w:eastAsia="黑体" w:hAnsi="黑体"/>
          <w:sz w:val="21"/>
          <w:szCs w:val="21"/>
        </w:rPr>
      </w:pPr>
      <w:r w:rsidRPr="004E2573">
        <w:rPr>
          <w:rFonts w:ascii="黑体" w:eastAsia="黑体" w:hAnsi="黑体" w:hint="eastAsia"/>
          <w:sz w:val="21"/>
          <w:szCs w:val="21"/>
        </w:rPr>
        <w:t>股票代码：</w:t>
      </w:r>
      <w:r w:rsidRPr="004E2573">
        <w:rPr>
          <w:rFonts w:ascii="黑体" w:eastAsia="黑体" w:hAnsi="黑体"/>
          <w:sz w:val="21"/>
          <w:szCs w:val="21"/>
        </w:rPr>
        <w:t xml:space="preserve">600188   </w:t>
      </w:r>
      <w:bookmarkStart w:id="0" w:name="_GoBack"/>
      <w:bookmarkEnd w:id="0"/>
      <w:r w:rsidR="005C5F82">
        <w:rPr>
          <w:rFonts w:ascii="黑体" w:eastAsia="黑体" w:hAnsi="黑体" w:hint="eastAsia"/>
          <w:sz w:val="21"/>
          <w:szCs w:val="21"/>
        </w:rPr>
        <w:t xml:space="preserve">     </w:t>
      </w:r>
      <w:r w:rsidR="005C5F82">
        <w:rPr>
          <w:rFonts w:ascii="黑体" w:eastAsia="黑体" w:hAnsi="黑体" w:hint="eastAsia"/>
          <w:sz w:val="21"/>
          <w:szCs w:val="21"/>
        </w:rPr>
        <w:t xml:space="preserve">    </w:t>
      </w:r>
      <w:r w:rsidRPr="004E2573">
        <w:rPr>
          <w:rFonts w:ascii="黑体" w:eastAsia="黑体" w:hAnsi="黑体" w:hint="eastAsia"/>
          <w:sz w:val="21"/>
          <w:szCs w:val="21"/>
        </w:rPr>
        <w:t>股票简称：兖州煤业</w:t>
      </w:r>
      <w:r w:rsidR="005C5F82">
        <w:rPr>
          <w:rFonts w:ascii="黑体" w:eastAsia="黑体" w:hAnsi="黑体" w:hint="eastAsia"/>
          <w:sz w:val="21"/>
          <w:szCs w:val="21"/>
        </w:rPr>
        <w:t xml:space="preserve">      </w:t>
      </w:r>
      <w:r w:rsidR="005C5F82">
        <w:rPr>
          <w:rFonts w:ascii="黑体" w:eastAsia="黑体" w:hAnsi="黑体" w:hint="eastAsia"/>
          <w:sz w:val="21"/>
          <w:szCs w:val="21"/>
        </w:rPr>
        <w:t xml:space="preserve">     </w:t>
      </w:r>
      <w:r w:rsidRPr="004E2573">
        <w:rPr>
          <w:rFonts w:ascii="黑体" w:eastAsia="黑体" w:hAnsi="黑体" w:hint="eastAsia"/>
          <w:sz w:val="21"/>
          <w:szCs w:val="21"/>
        </w:rPr>
        <w:t>公告编号：</w:t>
      </w:r>
      <w:r>
        <w:rPr>
          <w:rFonts w:ascii="黑体" w:eastAsia="黑体" w:hAnsi="黑体" w:hint="eastAsia"/>
          <w:sz w:val="21"/>
          <w:szCs w:val="21"/>
        </w:rPr>
        <w:t>2018-</w:t>
      </w:r>
      <w:r w:rsidR="00A732C1">
        <w:rPr>
          <w:rFonts w:ascii="黑体" w:eastAsia="黑体" w:hAnsi="黑体" w:hint="eastAsia"/>
          <w:sz w:val="21"/>
          <w:szCs w:val="21"/>
        </w:rPr>
        <w:t>048</w:t>
      </w:r>
    </w:p>
    <w:p w:rsidR="00964A9F" w:rsidRPr="005C5F82" w:rsidRDefault="00964A9F" w:rsidP="00964A9F">
      <w:pPr>
        <w:pStyle w:val="Default"/>
        <w:rPr>
          <w:rFonts w:hAnsi="Times New Roman"/>
          <w:sz w:val="28"/>
          <w:szCs w:val="28"/>
        </w:rPr>
      </w:pPr>
    </w:p>
    <w:p w:rsidR="00964A9F" w:rsidRPr="004E2573" w:rsidRDefault="00964A9F" w:rsidP="00964A9F">
      <w:pPr>
        <w:spacing w:line="560" w:lineRule="exact"/>
        <w:jc w:val="center"/>
        <w:rPr>
          <w:rFonts w:ascii="黑体" w:eastAsia="黑体" w:hAnsi="Times New Roman" w:cs="Times New Roman"/>
          <w:b/>
          <w:bCs/>
          <w:color w:val="FF0000"/>
          <w:sz w:val="36"/>
          <w:szCs w:val="36"/>
        </w:rPr>
      </w:pPr>
      <w:r w:rsidRPr="004E2573">
        <w:rPr>
          <w:rFonts w:ascii="黑体" w:eastAsia="黑体" w:hAnsi="Times New Roman" w:cs="Times New Roman"/>
          <w:b/>
          <w:bCs/>
          <w:color w:val="FF0000"/>
          <w:sz w:val="36"/>
          <w:szCs w:val="36"/>
        </w:rPr>
        <w:t>兖州煤业股份有限公司</w:t>
      </w:r>
    </w:p>
    <w:p w:rsidR="00301A7E" w:rsidRDefault="00964A9F" w:rsidP="00964A9F">
      <w:pPr>
        <w:spacing w:line="560" w:lineRule="exact"/>
        <w:jc w:val="center"/>
        <w:rPr>
          <w:rFonts w:ascii="黑体" w:eastAsia="黑体" w:hAnsi="Times New Roman" w:cs="Times New Roman"/>
          <w:b/>
          <w:bCs/>
          <w:color w:val="FF0000"/>
          <w:sz w:val="36"/>
          <w:szCs w:val="36"/>
        </w:rPr>
      </w:pPr>
      <w:r w:rsidRPr="004E2573">
        <w:rPr>
          <w:rFonts w:ascii="黑体" w:eastAsia="黑体" w:hAnsi="Times New Roman" w:cs="Times New Roman"/>
          <w:b/>
          <w:bCs/>
          <w:color w:val="FF0000"/>
          <w:sz w:val="36"/>
          <w:szCs w:val="36"/>
        </w:rPr>
        <w:t>关于控股股东可交换公司债换股</w:t>
      </w:r>
    </w:p>
    <w:p w:rsidR="00964A9F" w:rsidRPr="004E2573" w:rsidRDefault="00971CC1" w:rsidP="00964A9F">
      <w:pPr>
        <w:spacing w:line="560" w:lineRule="exact"/>
        <w:jc w:val="center"/>
        <w:rPr>
          <w:rFonts w:ascii="黑体" w:eastAsia="黑体" w:hAnsi="Times New Roman" w:cs="Times New Roman"/>
          <w:b/>
          <w:bCs/>
          <w:color w:val="FF0000"/>
          <w:sz w:val="36"/>
          <w:szCs w:val="36"/>
        </w:rPr>
      </w:pPr>
      <w:r>
        <w:rPr>
          <w:rFonts w:ascii="黑体" w:eastAsia="黑体" w:hAnsi="Times New Roman" w:cs="Times New Roman" w:hint="eastAsia"/>
          <w:b/>
          <w:bCs/>
          <w:color w:val="FF0000"/>
          <w:sz w:val="36"/>
          <w:szCs w:val="36"/>
        </w:rPr>
        <w:t>导致股东权益变动的提示性</w:t>
      </w:r>
      <w:r w:rsidR="00964A9F" w:rsidRPr="004E2573">
        <w:rPr>
          <w:rFonts w:ascii="黑体" w:eastAsia="黑体" w:hAnsi="Times New Roman" w:cs="Times New Roman"/>
          <w:b/>
          <w:bCs/>
          <w:color w:val="FF0000"/>
          <w:sz w:val="36"/>
          <w:szCs w:val="36"/>
        </w:rPr>
        <w:t>公告</w:t>
      </w:r>
    </w:p>
    <w:p w:rsidR="00964A9F" w:rsidRPr="00B46881" w:rsidRDefault="00964A9F" w:rsidP="00964A9F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 w:rsidR="00964A9F" w:rsidRPr="00DF5F2D" w:rsidRDefault="00964A9F" w:rsidP="00964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 w:firstLineChars="226" w:firstLine="633"/>
        <w:rPr>
          <w:color w:val="FF0000"/>
          <w:sz w:val="24"/>
          <w:szCs w:val="24"/>
        </w:rPr>
      </w:pPr>
      <w:r w:rsidRPr="00326854">
        <w:rPr>
          <w:rFonts w:hAnsi="宋体"/>
          <w:sz w:val="28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257FA" w:rsidRPr="000B0689" w:rsidRDefault="00CD2EDA" w:rsidP="005C5F82">
      <w:pPr>
        <w:pStyle w:val="Default"/>
        <w:spacing w:beforeLines="50" w:afterLines="50" w:line="560" w:lineRule="exact"/>
        <w:jc w:val="both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b/>
          <w:sz w:val="28"/>
          <w:szCs w:val="28"/>
        </w:rPr>
        <w:t>重要内容提示：</w:t>
      </w:r>
    </w:p>
    <w:p w:rsidR="006257FA" w:rsidRPr="00730E8E" w:rsidRDefault="00575AF4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730E8E">
        <w:rPr>
          <w:rFonts w:asciiTheme="minorEastAsia" w:eastAsiaTheme="minorEastAsia" w:hAnsiTheme="minorEastAsia" w:cs="Times New Roman" w:hint="eastAsia"/>
          <w:sz w:val="28"/>
          <w:szCs w:val="28"/>
        </w:rPr>
        <w:t>●本次权益变动属于因</w:t>
      </w:r>
      <w:r w:rsidR="00E721CE" w:rsidRPr="000B0689">
        <w:rPr>
          <w:rFonts w:asciiTheme="minorEastAsia" w:eastAsiaTheme="minorEastAsia" w:hAnsiTheme="minorEastAsia" w:cs="Times New Roman"/>
          <w:sz w:val="28"/>
          <w:szCs w:val="28"/>
        </w:rPr>
        <w:t>兖州煤业股份有限公司（“公司”）</w:t>
      </w:r>
      <w:r w:rsidRPr="00730E8E">
        <w:rPr>
          <w:rFonts w:asciiTheme="minorEastAsia" w:eastAsiaTheme="minorEastAsia" w:hAnsiTheme="minorEastAsia" w:cs="Times New Roman" w:hint="eastAsia"/>
          <w:sz w:val="28"/>
          <w:szCs w:val="28"/>
        </w:rPr>
        <w:t>控股股东兖矿集团有限公司（“兖矿集团”）2017年非公开发行可交换公司债券（第一期）、（第二期）的债券持有人换股，导致控股股东持股比例下降的行为，不触及要约收购。</w:t>
      </w:r>
    </w:p>
    <w:p w:rsidR="00575AF4" w:rsidRPr="00730E8E" w:rsidRDefault="00575AF4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730E8E">
        <w:rPr>
          <w:rFonts w:asciiTheme="minorEastAsia" w:eastAsiaTheme="minorEastAsia" w:hAnsiTheme="minorEastAsia" w:cs="Times New Roman" w:hint="eastAsia"/>
          <w:sz w:val="28"/>
          <w:szCs w:val="28"/>
        </w:rPr>
        <w:t>●本次权益变动不会使公司控股股东及实际控制人发生变化。</w:t>
      </w:r>
    </w:p>
    <w:p w:rsidR="006257FA" w:rsidRPr="000B0689" w:rsidRDefault="00CD2EDA" w:rsidP="005C5F82">
      <w:pPr>
        <w:pStyle w:val="Default"/>
        <w:spacing w:beforeLines="50" w:afterLines="50" w:line="560" w:lineRule="exact"/>
        <w:ind w:firstLineChars="196" w:firstLine="551"/>
        <w:jc w:val="both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b/>
          <w:sz w:val="28"/>
          <w:szCs w:val="28"/>
        </w:rPr>
        <w:t>一、本次权益变动基本情况</w:t>
      </w:r>
    </w:p>
    <w:p w:rsidR="006257FA" w:rsidRPr="000B0689" w:rsidRDefault="00A8334A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sz w:val="28"/>
          <w:szCs w:val="28"/>
        </w:rPr>
        <w:t>兖矿集团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于201</w:t>
      </w:r>
      <w:r w:rsidR="00A13748" w:rsidRPr="000B0689">
        <w:rPr>
          <w:rFonts w:asciiTheme="minorEastAsia" w:eastAsiaTheme="minorEastAsia" w:hAnsiTheme="minorEastAsia" w:cs="Times New Roman"/>
          <w:sz w:val="28"/>
          <w:szCs w:val="28"/>
        </w:rPr>
        <w:t>7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年</w:t>
      </w:r>
      <w:r w:rsidR="00A13748" w:rsidRPr="000B0689">
        <w:rPr>
          <w:rFonts w:asciiTheme="minorEastAsia" w:eastAsiaTheme="minorEastAsia" w:hAnsiTheme="minorEastAsia" w:cs="Times New Roman"/>
          <w:sz w:val="28"/>
          <w:szCs w:val="28"/>
        </w:rPr>
        <w:t>4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月</w:t>
      </w:r>
      <w:r w:rsidR="00A13748" w:rsidRPr="000B0689">
        <w:rPr>
          <w:rFonts w:asciiTheme="minorEastAsia" w:eastAsiaTheme="minorEastAsia" w:hAnsiTheme="minorEastAsia" w:cs="Times New Roman"/>
          <w:sz w:val="28"/>
          <w:szCs w:val="28"/>
        </w:rPr>
        <w:t>19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日至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4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月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21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日非公开发行</w:t>
      </w:r>
      <w:r w:rsidR="00CD5800" w:rsidRPr="000B0689">
        <w:rPr>
          <w:rFonts w:asciiTheme="minorEastAsia" w:eastAsiaTheme="minorEastAsia" w:hAnsiTheme="minorEastAsia" w:cs="Times New Roman"/>
          <w:sz w:val="28"/>
          <w:szCs w:val="28"/>
        </w:rPr>
        <w:t>人民币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40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亿元A股可交换公司债券，并于201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7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年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5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月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16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日起在上海证券交易所挂牌交易</w:t>
      </w:r>
      <w:r w:rsidR="00B21FBC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（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债券简称“1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7兖01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EB”，债券代码“1370</w:t>
      </w:r>
      <w:r w:rsidR="00931E8A" w:rsidRPr="000B0689">
        <w:rPr>
          <w:rFonts w:asciiTheme="minorEastAsia" w:eastAsiaTheme="minorEastAsia" w:hAnsiTheme="minorEastAsia" w:cs="Times New Roman"/>
          <w:sz w:val="28"/>
          <w:szCs w:val="28"/>
        </w:rPr>
        <w:t>24</w:t>
      </w:r>
      <w:r w:rsidR="00A13334" w:rsidRPr="000B0689">
        <w:rPr>
          <w:rFonts w:asciiTheme="minorEastAsia" w:eastAsiaTheme="minorEastAsia" w:hAnsiTheme="minorEastAsia" w:cs="Times New Roman"/>
          <w:sz w:val="28"/>
          <w:szCs w:val="28"/>
        </w:rPr>
        <w:t>”</w:t>
      </w:r>
      <w:r w:rsidR="00B21FBC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）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；于2017年9月22日至25日非公开发行</w:t>
      </w:r>
      <w:r w:rsidR="00CD5800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人民币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30亿元A股可交换</w:t>
      </w:r>
      <w:r w:rsidR="00A13334" w:rsidRPr="000B0689">
        <w:rPr>
          <w:rFonts w:asciiTheme="minorEastAsia" w:eastAsiaTheme="minorEastAsia" w:hAnsiTheme="minorEastAsia" w:cs="Times New Roman"/>
          <w:sz w:val="28"/>
          <w:szCs w:val="28"/>
        </w:rPr>
        <w:t>公司债券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，</w:t>
      </w:r>
      <w:r w:rsidR="00A13334" w:rsidRPr="000B0689">
        <w:rPr>
          <w:rFonts w:asciiTheme="minorEastAsia" w:eastAsiaTheme="minorEastAsia" w:hAnsiTheme="minorEastAsia" w:cs="Times New Roman"/>
          <w:sz w:val="28"/>
          <w:szCs w:val="28"/>
        </w:rPr>
        <w:t>并于2017年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10</w:t>
      </w:r>
      <w:r w:rsidR="00A13334" w:rsidRPr="000B0689">
        <w:rPr>
          <w:rFonts w:asciiTheme="minorEastAsia" w:eastAsiaTheme="minorEastAsia" w:hAnsiTheme="minorEastAsia" w:cs="Times New Roman"/>
          <w:sz w:val="28"/>
          <w:szCs w:val="28"/>
        </w:rPr>
        <w:t>月16日起在上海证券交易所挂牌交易</w:t>
      </w:r>
      <w:r w:rsidR="00D50E69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（</w:t>
      </w:r>
      <w:r w:rsidR="00A13334" w:rsidRPr="000B0689">
        <w:rPr>
          <w:rFonts w:asciiTheme="minorEastAsia" w:eastAsiaTheme="minorEastAsia" w:hAnsiTheme="minorEastAsia" w:cs="Times New Roman"/>
          <w:sz w:val="28"/>
          <w:szCs w:val="28"/>
        </w:rPr>
        <w:t>债券简称“17兖0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2</w:t>
      </w:r>
      <w:r w:rsidR="00A13334" w:rsidRPr="000B0689">
        <w:rPr>
          <w:rFonts w:asciiTheme="minorEastAsia" w:eastAsiaTheme="minorEastAsia" w:hAnsiTheme="minorEastAsia" w:cs="Times New Roman"/>
          <w:sz w:val="28"/>
          <w:szCs w:val="28"/>
        </w:rPr>
        <w:t>EB”，债券代码“1370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43</w:t>
      </w:r>
      <w:r w:rsidR="00A13334" w:rsidRPr="000B0689">
        <w:rPr>
          <w:rFonts w:asciiTheme="minorEastAsia" w:eastAsiaTheme="minorEastAsia" w:hAnsiTheme="minorEastAsia" w:cs="Times New Roman"/>
          <w:sz w:val="28"/>
          <w:szCs w:val="28"/>
        </w:rPr>
        <w:t>”</w:t>
      </w:r>
      <w:r w:rsidR="00D50E69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）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CD2EDA" w:rsidRPr="000B0689" w:rsidRDefault="00CD2EDA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  <w:sectPr w:rsidR="00CD2EDA" w:rsidRPr="000B0689">
          <w:footerReference w:type="default" r:id="rId6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575AF4" w:rsidRDefault="00DD353F" w:rsidP="005C5F82">
      <w:pPr>
        <w:pStyle w:val="Default"/>
        <w:spacing w:beforeLines="50" w:afterLines="50" w:line="5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公司分别于2017年4月22日和2017年9月27日于上海证券交易所发布《关于控股股东非公开发行可交换公司债券发行完成的公告》。</w:t>
      </w:r>
    </w:p>
    <w:p w:rsidR="00575AF4" w:rsidRDefault="002C0113" w:rsidP="005C5F82">
      <w:pPr>
        <w:pStyle w:val="Default"/>
        <w:spacing w:beforeLines="50" w:afterLines="50" w:line="5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sz w:val="28"/>
          <w:szCs w:val="28"/>
        </w:rPr>
        <w:t>201</w:t>
      </w:r>
      <w:r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8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年</w:t>
      </w:r>
      <w:r w:rsidR="00B329D3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5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月</w:t>
      </w:r>
      <w:r w:rsidR="00B329D3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22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日，公司收到</w:t>
      </w:r>
      <w:r w:rsidR="00A8334A" w:rsidRPr="000B0689">
        <w:rPr>
          <w:rFonts w:asciiTheme="minorEastAsia" w:eastAsiaTheme="minorEastAsia" w:hAnsiTheme="minorEastAsia" w:cs="Times New Roman"/>
          <w:sz w:val="28"/>
          <w:szCs w:val="28"/>
        </w:rPr>
        <w:t>兖矿集团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通知：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201</w:t>
      </w:r>
      <w:r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8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年</w:t>
      </w:r>
      <w:r w:rsidR="00B329D3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3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月</w:t>
      </w:r>
      <w:r w:rsidR="00B329D3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8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日至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201</w:t>
      </w:r>
      <w:r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8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年</w:t>
      </w:r>
      <w:r w:rsidR="00B329D3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5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月</w:t>
      </w:r>
      <w:r w:rsidR="00B329D3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21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日期间，</w:t>
      </w:r>
      <w:r w:rsidR="00A8334A" w:rsidRPr="000B0689">
        <w:rPr>
          <w:rFonts w:asciiTheme="minorEastAsia" w:eastAsiaTheme="minorEastAsia" w:hAnsiTheme="minorEastAsia" w:cs="Times New Roman"/>
          <w:sz w:val="28"/>
          <w:szCs w:val="28"/>
        </w:rPr>
        <w:t>兖矿集团</w:t>
      </w:r>
      <w:r w:rsidR="007160F4" w:rsidRPr="000B0689">
        <w:rPr>
          <w:rFonts w:asciiTheme="minorEastAsia" w:eastAsiaTheme="minorEastAsia" w:hAnsiTheme="minorEastAsia" w:cs="Times New Roman"/>
          <w:sz w:val="28"/>
          <w:szCs w:val="28"/>
        </w:rPr>
        <w:t>可交换公司债券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累计换股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23</w:t>
      </w:r>
      <w:r w:rsidR="00464758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,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532</w:t>
      </w:r>
      <w:r w:rsidR="00464758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,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832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股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（“本次换股”）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，</w:t>
      </w:r>
      <w:r w:rsidR="00A1333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其中1,826,484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股为“17兖01EB”债券持有人换股，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换股价格为人民币</w:t>
      </w:r>
      <w:r w:rsidR="0020628B" w:rsidRPr="000B0689">
        <w:rPr>
          <w:rFonts w:asciiTheme="minorEastAsia" w:eastAsiaTheme="minorEastAsia" w:hAnsiTheme="minorEastAsia" w:cs="Times New Roman"/>
          <w:sz w:val="28"/>
          <w:szCs w:val="28"/>
        </w:rPr>
        <w:t>13.14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元/股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；21,706,348股为“17兖02EB”</w:t>
      </w:r>
      <w:r w:rsidR="00A732C1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债券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持有人换股，换股价格为14.10元/股</w:t>
      </w:r>
      <w:r w:rsidR="00EB1E56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本次换股前后</w:t>
      </w:r>
      <w:r w:rsidR="00A8334A" w:rsidRPr="000B0689">
        <w:rPr>
          <w:rFonts w:asciiTheme="minorEastAsia" w:eastAsiaTheme="minorEastAsia" w:hAnsiTheme="minorEastAsia" w:cs="Times New Roman"/>
          <w:sz w:val="28"/>
          <w:szCs w:val="28"/>
        </w:rPr>
        <w:t>兖矿集团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持有公司股权比例下降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0.48</w:t>
      </w:r>
      <w:r w:rsidR="00CD2EDA" w:rsidRPr="000B0689">
        <w:rPr>
          <w:rFonts w:asciiTheme="minorEastAsia" w:eastAsiaTheme="minorEastAsia" w:hAnsiTheme="minorEastAsia" w:cs="Times New Roman"/>
          <w:sz w:val="28"/>
          <w:szCs w:val="28"/>
        </w:rPr>
        <w:t>%。</w:t>
      </w:r>
    </w:p>
    <w:p w:rsidR="00575AF4" w:rsidRDefault="00CD2EDA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sz w:val="28"/>
          <w:szCs w:val="28"/>
        </w:rPr>
        <w:t>本次换股前，</w:t>
      </w:r>
      <w:r w:rsidR="00A8334A" w:rsidRPr="000B0689">
        <w:rPr>
          <w:rFonts w:asciiTheme="minorEastAsia" w:eastAsiaTheme="minorEastAsia" w:hAnsiTheme="minorEastAsia" w:cs="Times New Roman"/>
          <w:sz w:val="28"/>
          <w:szCs w:val="28"/>
        </w:rPr>
        <w:t>兖矿集团</w:t>
      </w:r>
      <w:r w:rsidR="00F22FE8" w:rsidRPr="000B0689">
        <w:rPr>
          <w:rFonts w:asciiTheme="minorEastAsia" w:eastAsiaTheme="minorEastAsia" w:hAnsiTheme="minorEastAsia" w:cs="Times New Roman"/>
          <w:sz w:val="28"/>
          <w:szCs w:val="28"/>
        </w:rPr>
        <w:t>直接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持有公司</w:t>
      </w:r>
      <w:r w:rsidR="00F90DFA" w:rsidRPr="000B0689">
        <w:rPr>
          <w:rFonts w:asciiTheme="minorEastAsia" w:eastAsiaTheme="minorEastAsia" w:hAnsiTheme="minorEastAsia" w:cs="Times New Roman"/>
          <w:sz w:val="28"/>
          <w:szCs w:val="28"/>
        </w:rPr>
        <w:t>A股</w:t>
      </w:r>
      <w:r w:rsidR="00B33101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2</w:t>
      </w:r>
      <w:r w:rsidR="0020628B" w:rsidRPr="000B0689">
        <w:rPr>
          <w:rFonts w:asciiTheme="minorEastAsia" w:eastAsiaTheme="minorEastAsia" w:hAnsiTheme="minorEastAsia" w:cs="Times New Roman"/>
          <w:sz w:val="28"/>
          <w:szCs w:val="28"/>
        </w:rPr>
        <w:t>,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297</w:t>
      </w:r>
      <w:r w:rsidR="0020628B" w:rsidRPr="000B0689">
        <w:rPr>
          <w:rFonts w:asciiTheme="minorEastAsia" w:eastAsiaTheme="minorEastAsia" w:hAnsiTheme="minorEastAsia" w:cs="Times New Roman"/>
          <w:sz w:val="28"/>
          <w:szCs w:val="28"/>
        </w:rPr>
        <w:t>,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488</w:t>
      </w:r>
      <w:r w:rsidR="0020628B" w:rsidRPr="000B0689">
        <w:rPr>
          <w:rFonts w:asciiTheme="minorEastAsia" w:eastAsiaTheme="minorEastAsia" w:hAnsiTheme="minorEastAsia" w:cs="Times New Roman"/>
          <w:sz w:val="28"/>
          <w:szCs w:val="28"/>
        </w:rPr>
        <w:t>,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635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股</w:t>
      </w:r>
      <w:r w:rsidR="00F90DFA" w:rsidRPr="000B0689">
        <w:rPr>
          <w:rFonts w:asciiTheme="minorEastAsia" w:eastAsiaTheme="minorEastAsia" w:hAnsiTheme="minorEastAsia" w:cs="Times New Roman"/>
          <w:sz w:val="28"/>
          <w:szCs w:val="28"/>
        </w:rPr>
        <w:t>、</w:t>
      </w:r>
      <w:r w:rsidR="00F22FE8" w:rsidRPr="000B0689">
        <w:rPr>
          <w:rFonts w:asciiTheme="minorEastAsia" w:eastAsiaTheme="minorEastAsia" w:hAnsiTheme="minorEastAsia" w:cs="Times New Roman"/>
          <w:sz w:val="28"/>
          <w:szCs w:val="28"/>
        </w:rPr>
        <w:t>通过子公司间接持有公司</w:t>
      </w:r>
      <w:r w:rsidR="00F90DFA" w:rsidRPr="000B0689">
        <w:rPr>
          <w:rFonts w:asciiTheme="minorEastAsia" w:eastAsiaTheme="minorEastAsia" w:hAnsiTheme="minorEastAsia" w:cs="Times New Roman"/>
          <w:sz w:val="28"/>
          <w:szCs w:val="28"/>
        </w:rPr>
        <w:t>H股180,000,000股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，</w:t>
      </w:r>
      <w:r w:rsidR="000D23B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合计</w:t>
      </w:r>
      <w:r w:rsidR="006813C9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持有公司</w:t>
      </w:r>
      <w:r w:rsidR="000D23B4" w:rsidRPr="000B0689">
        <w:rPr>
          <w:rFonts w:asciiTheme="minorEastAsia" w:eastAsiaTheme="minorEastAsia" w:hAnsiTheme="minorEastAsia" w:cs="Times New Roman"/>
          <w:sz w:val="28"/>
          <w:szCs w:val="28"/>
        </w:rPr>
        <w:t>2,477,488,635</w:t>
      </w:r>
      <w:r w:rsidR="002B3EB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股</w:t>
      </w:r>
      <w:r w:rsidR="006813C9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股份</w:t>
      </w:r>
      <w:r w:rsidR="002B3EB4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，</w:t>
      </w:r>
      <w:r w:rsidR="00F90DFA" w:rsidRPr="000B0689">
        <w:rPr>
          <w:rFonts w:asciiTheme="minorEastAsia" w:eastAsiaTheme="minorEastAsia" w:hAnsiTheme="minorEastAsia" w:cs="Times New Roman"/>
          <w:sz w:val="28"/>
          <w:szCs w:val="28"/>
        </w:rPr>
        <w:t>共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占公司总股本</w:t>
      </w:r>
      <w:r w:rsidR="0020628B" w:rsidRPr="000B0689">
        <w:rPr>
          <w:rFonts w:asciiTheme="minorEastAsia" w:eastAsiaTheme="minorEastAsia" w:hAnsiTheme="minorEastAsia" w:cs="Times New Roman"/>
          <w:sz w:val="28"/>
          <w:szCs w:val="28"/>
        </w:rPr>
        <w:t>4,912,016,000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股的</w:t>
      </w:r>
      <w:r w:rsidR="00743139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5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0</w:t>
      </w:r>
      <w:r w:rsidR="00743139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.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44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%</w:t>
      </w:r>
      <w:r w:rsidR="004D2245" w:rsidRPr="000B0689">
        <w:rPr>
          <w:rFonts w:asciiTheme="minorEastAsia" w:eastAsiaTheme="minorEastAsia" w:hAnsiTheme="minorEastAsia" w:cs="Times New Roman"/>
          <w:sz w:val="28"/>
          <w:szCs w:val="28"/>
        </w:rPr>
        <w:t>；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本次换股后，</w:t>
      </w:r>
      <w:r w:rsidR="00A8334A" w:rsidRPr="000B0689">
        <w:rPr>
          <w:rFonts w:asciiTheme="minorEastAsia" w:eastAsiaTheme="minorEastAsia" w:hAnsiTheme="minorEastAsia" w:cs="Times New Roman"/>
          <w:sz w:val="28"/>
          <w:szCs w:val="28"/>
        </w:rPr>
        <w:t>兖矿集团</w:t>
      </w:r>
      <w:r w:rsidR="007160F4" w:rsidRPr="000B0689">
        <w:rPr>
          <w:rFonts w:asciiTheme="minorEastAsia" w:eastAsiaTheme="minorEastAsia" w:hAnsiTheme="minorEastAsia" w:cs="Times New Roman"/>
          <w:sz w:val="28"/>
          <w:szCs w:val="28"/>
        </w:rPr>
        <w:t>直接和间接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持有公司</w:t>
      </w:r>
      <w:r w:rsidR="007160F4" w:rsidRPr="000B0689">
        <w:rPr>
          <w:rFonts w:asciiTheme="minorEastAsia" w:eastAsiaTheme="minorEastAsia" w:hAnsiTheme="minorEastAsia" w:cs="Times New Roman"/>
          <w:sz w:val="28"/>
          <w:szCs w:val="28"/>
        </w:rPr>
        <w:t>A股及H股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股票</w:t>
      </w:r>
      <w:r w:rsidR="00B96E8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减少至</w:t>
      </w:r>
      <w:r w:rsidR="00CE013D" w:rsidRPr="000B0689">
        <w:rPr>
          <w:rFonts w:asciiTheme="minorEastAsia" w:eastAsiaTheme="minorEastAsia" w:hAnsiTheme="minorEastAsia" w:cs="Times New Roman"/>
          <w:sz w:val="28"/>
          <w:szCs w:val="28"/>
        </w:rPr>
        <w:t>2</w:t>
      </w:r>
      <w:r w:rsidR="00495FB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,</w:t>
      </w:r>
      <w:r w:rsidR="00743139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4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53</w:t>
      </w:r>
      <w:r w:rsidR="00495FB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,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955</w:t>
      </w:r>
      <w:r w:rsidR="00495FB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,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803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股，占公司总股本</w:t>
      </w:r>
      <w:r w:rsidR="007160F4" w:rsidRPr="000B0689">
        <w:rPr>
          <w:rFonts w:asciiTheme="minorEastAsia" w:eastAsiaTheme="minorEastAsia" w:hAnsiTheme="minorEastAsia" w:cs="Times New Roman"/>
          <w:sz w:val="28"/>
          <w:szCs w:val="28"/>
        </w:rPr>
        <w:t>4,912,016,000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股的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49</w:t>
      </w:r>
      <w:r w:rsidR="00362C2E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.</w:t>
      </w:r>
      <w:r w:rsidR="009B4B47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96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%</w:t>
      </w:r>
      <w:r w:rsidR="00A732C1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  <w:r w:rsidR="00A8334A" w:rsidRPr="000B0689">
        <w:rPr>
          <w:rFonts w:asciiTheme="minorEastAsia" w:eastAsiaTheme="minorEastAsia" w:hAnsiTheme="minorEastAsia" w:cs="Times New Roman"/>
          <w:sz w:val="28"/>
          <w:szCs w:val="28"/>
        </w:rPr>
        <w:t>兖矿集团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仍为公司控股股东，</w:t>
      </w:r>
      <w:r w:rsidR="00A13748" w:rsidRPr="000B0689">
        <w:rPr>
          <w:rFonts w:asciiTheme="minorEastAsia" w:eastAsiaTheme="minorEastAsia" w:hAnsiTheme="minorEastAsia" w:cs="Times New Roman"/>
          <w:sz w:val="28"/>
          <w:szCs w:val="28"/>
        </w:rPr>
        <w:t>山东省人民政府国有资产监督管理委员会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仍为公司实际控制人。</w:t>
      </w:r>
    </w:p>
    <w:p w:rsidR="00575AF4" w:rsidRDefault="00220D0F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自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兖矿集团可交换公司债券</w:t>
      </w: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进入换股期以来，截至201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8</w:t>
      </w: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年</w:t>
      </w:r>
      <w:r w:rsidR="009B4B47"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5</w:t>
      </w: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月</w:t>
      </w:r>
      <w:r w:rsidR="009B4B47"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21</w:t>
      </w: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日已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累计换股</w:t>
      </w:r>
      <w:r w:rsidR="009B4B47"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326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,</w:t>
      </w:r>
      <w:r w:rsidR="009B4B47"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044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,</w:t>
      </w:r>
      <w:r w:rsidR="009B4B47"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197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股</w:t>
      </w: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，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占公司总股本4,912,016,000股的</w:t>
      </w: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6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.</w:t>
      </w:r>
      <w:r w:rsidR="009B4B47"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6</w:t>
      </w:r>
      <w:r w:rsidR="006D741A"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3</w:t>
      </w:r>
      <w:r w:rsidRPr="000B0689" w:rsidDel="00240ED3">
        <w:rPr>
          <w:rFonts w:asciiTheme="minorEastAsia" w:eastAsiaTheme="minorEastAsia" w:hAnsiTheme="minorEastAsia" w:cs="Times New Roman"/>
          <w:sz w:val="28"/>
          <w:szCs w:val="28"/>
        </w:rPr>
        <w:t>%</w:t>
      </w:r>
      <w:r w:rsidRPr="000B0689" w:rsidDel="00240ED3">
        <w:rPr>
          <w:rFonts w:asciiTheme="minorEastAsia" w:eastAsiaTheme="minorEastAsia" w:hAnsiTheme="minorEastAsia" w:cs="Times New Roman" w:hint="eastAsia"/>
          <w:sz w:val="28"/>
          <w:szCs w:val="28"/>
        </w:rPr>
        <w:t>。</w:t>
      </w:r>
    </w:p>
    <w:p w:rsidR="00575AF4" w:rsidRDefault="00CD2EDA" w:rsidP="005C5F82">
      <w:pPr>
        <w:pStyle w:val="Default"/>
        <w:spacing w:beforeLines="50" w:afterLines="50" w:line="560" w:lineRule="exact"/>
        <w:ind w:firstLineChars="200" w:firstLine="562"/>
        <w:jc w:val="both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b/>
          <w:sz w:val="28"/>
          <w:szCs w:val="28"/>
        </w:rPr>
        <w:t>二、其他相关说明</w:t>
      </w:r>
    </w:p>
    <w:p w:rsidR="00575AF4" w:rsidRDefault="00CD2EDA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sz w:val="28"/>
          <w:szCs w:val="28"/>
        </w:rPr>
        <w:t>1</w:t>
      </w:r>
      <w:r w:rsidR="004001E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．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本次换股行为符合《证券法》、《上海证券交易所股票上市规则》等规定。</w:t>
      </w:r>
    </w:p>
    <w:p w:rsidR="00575AF4" w:rsidRDefault="00CD2EDA" w:rsidP="005C5F82">
      <w:pPr>
        <w:pStyle w:val="Default"/>
        <w:spacing w:beforeLines="50" w:afterLines="50" w:line="560" w:lineRule="exact"/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sz w:val="28"/>
          <w:szCs w:val="28"/>
        </w:rPr>
        <w:t>2</w:t>
      </w:r>
      <w:r w:rsidR="004001E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．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上述换股不会导致公司控股股东、实际控制人的变化。</w:t>
      </w:r>
      <w:r w:rsidR="006D741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有关信息披露义务人相关信息详见同日披露的《兖州煤业股份有限公司简式权</w:t>
      </w:r>
      <w:r w:rsidR="006D741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益变动报告书》。</w:t>
      </w:r>
    </w:p>
    <w:p w:rsidR="00575AF4" w:rsidRDefault="00CD2EDA" w:rsidP="005C5F82">
      <w:pPr>
        <w:pStyle w:val="Default"/>
        <w:spacing w:beforeLines="50" w:afterLines="50" w:line="560" w:lineRule="exact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  <w:r w:rsidRPr="000B0689">
        <w:rPr>
          <w:rFonts w:asciiTheme="minorEastAsia" w:eastAsiaTheme="minorEastAsia" w:hAnsiTheme="minorEastAsia" w:cs="Times New Roman"/>
          <w:sz w:val="28"/>
          <w:szCs w:val="28"/>
        </w:rPr>
        <w:t>特此公告。</w:t>
      </w:r>
    </w:p>
    <w:p w:rsidR="002B638F" w:rsidRDefault="002B638F" w:rsidP="005C5F82">
      <w:pPr>
        <w:pStyle w:val="Default"/>
        <w:spacing w:beforeLines="50" w:afterLines="50"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75AF4" w:rsidRDefault="00A8334A" w:rsidP="005C5F82">
      <w:pPr>
        <w:pStyle w:val="Default"/>
        <w:spacing w:beforeLines="50" w:afterLines="50" w:line="56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r w:rsidRPr="000B0689">
        <w:rPr>
          <w:rFonts w:asciiTheme="minorEastAsia" w:eastAsiaTheme="minorEastAsia" w:hAnsiTheme="minorEastAsia" w:hint="eastAsia"/>
          <w:sz w:val="28"/>
          <w:szCs w:val="28"/>
        </w:rPr>
        <w:t>兖州煤业</w:t>
      </w:r>
      <w:r w:rsidR="00CD2EDA" w:rsidRPr="000B0689">
        <w:rPr>
          <w:rFonts w:asciiTheme="minorEastAsia" w:eastAsiaTheme="minorEastAsia" w:hAnsiTheme="minorEastAsia" w:hint="eastAsia"/>
          <w:sz w:val="28"/>
          <w:szCs w:val="28"/>
        </w:rPr>
        <w:t>股份有限公司董事会</w:t>
      </w:r>
    </w:p>
    <w:p w:rsidR="0039105E" w:rsidRDefault="00B95408" w:rsidP="005C5F82">
      <w:pPr>
        <w:pStyle w:val="Default"/>
        <w:spacing w:beforeLines="50" w:afterLines="50" w:line="560" w:lineRule="exact"/>
        <w:ind w:right="840"/>
        <w:jc w:val="right"/>
        <w:rPr>
          <w:rFonts w:asciiTheme="minorEastAsia" w:eastAsiaTheme="minorEastAsia" w:hAnsiTheme="minorEastAsia"/>
        </w:rPr>
      </w:pPr>
      <w:r w:rsidRPr="000B0689">
        <w:rPr>
          <w:rFonts w:asciiTheme="minorEastAsia" w:eastAsiaTheme="minorEastAsia" w:hAnsiTheme="minorEastAsia" w:cs="Times New Roman"/>
          <w:sz w:val="28"/>
          <w:szCs w:val="28"/>
        </w:rPr>
        <w:t>2018</w:t>
      </w:r>
      <w:r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年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5</w:t>
      </w:r>
      <w:r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月</w:t>
      </w:r>
      <w:r w:rsidRPr="000B0689">
        <w:rPr>
          <w:rFonts w:asciiTheme="minorEastAsia" w:eastAsiaTheme="minorEastAsia" w:hAnsiTheme="minorEastAsia" w:cs="Times New Roman"/>
          <w:sz w:val="28"/>
          <w:szCs w:val="28"/>
        </w:rPr>
        <w:t>2</w:t>
      </w:r>
      <w:r w:rsidR="006D741A"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3</w:t>
      </w:r>
      <w:r w:rsidRPr="000B0689">
        <w:rPr>
          <w:rFonts w:asciiTheme="minorEastAsia" w:eastAsiaTheme="minorEastAsia" w:hAnsiTheme="minorEastAsia" w:cs="Times New Roman" w:hint="eastAsia"/>
          <w:sz w:val="28"/>
          <w:szCs w:val="28"/>
        </w:rPr>
        <w:t>日</w:t>
      </w:r>
    </w:p>
    <w:sectPr w:rsidR="0039105E" w:rsidSect="00411408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2AA" w:rsidRDefault="005912AA" w:rsidP="00DA668D">
      <w:r>
        <w:separator/>
      </w:r>
    </w:p>
  </w:endnote>
  <w:endnote w:type="continuationSeparator" w:id="1">
    <w:p w:rsidR="005912AA" w:rsidRDefault="005912AA" w:rsidP="00DA6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6172917"/>
      <w:docPartObj>
        <w:docPartGallery w:val="Page Numbers (Bottom of Page)"/>
        <w:docPartUnique/>
      </w:docPartObj>
    </w:sdtPr>
    <w:sdtContent>
      <w:p w:rsidR="00DA668D" w:rsidRDefault="00257931">
        <w:pPr>
          <w:pStyle w:val="a4"/>
          <w:jc w:val="center"/>
        </w:pPr>
        <w:r>
          <w:fldChar w:fldCharType="begin"/>
        </w:r>
        <w:r w:rsidR="00DA668D">
          <w:instrText>PAGE   \* MERGEFORMAT</w:instrText>
        </w:r>
        <w:r>
          <w:fldChar w:fldCharType="separate"/>
        </w:r>
        <w:r w:rsidR="005C5F82" w:rsidRPr="005C5F82">
          <w:rPr>
            <w:noProof/>
            <w:lang w:val="zh-CN"/>
          </w:rPr>
          <w:t>3</w:t>
        </w:r>
        <w:r>
          <w:fldChar w:fldCharType="end"/>
        </w:r>
      </w:p>
    </w:sdtContent>
  </w:sdt>
  <w:p w:rsidR="00DA668D" w:rsidRDefault="00DA66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2AA" w:rsidRDefault="005912AA" w:rsidP="00DA668D">
      <w:r>
        <w:separator/>
      </w:r>
    </w:p>
  </w:footnote>
  <w:footnote w:type="continuationSeparator" w:id="1">
    <w:p w:rsidR="005912AA" w:rsidRDefault="005912AA" w:rsidP="00DA668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潘述田">
    <w15:presenceInfo w15:providerId="None" w15:userId="潘述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EDA"/>
    <w:rsid w:val="00014FE8"/>
    <w:rsid w:val="00022704"/>
    <w:rsid w:val="00036354"/>
    <w:rsid w:val="000444A5"/>
    <w:rsid w:val="00067B07"/>
    <w:rsid w:val="00083FC7"/>
    <w:rsid w:val="000B0689"/>
    <w:rsid w:val="000D0109"/>
    <w:rsid w:val="000D23B4"/>
    <w:rsid w:val="000E4F01"/>
    <w:rsid w:val="00120CAA"/>
    <w:rsid w:val="00140B8E"/>
    <w:rsid w:val="00142E18"/>
    <w:rsid w:val="00144B22"/>
    <w:rsid w:val="00163685"/>
    <w:rsid w:val="00197E08"/>
    <w:rsid w:val="001A2D4D"/>
    <w:rsid w:val="001B4A01"/>
    <w:rsid w:val="0020628B"/>
    <w:rsid w:val="00220D0F"/>
    <w:rsid w:val="00240ED3"/>
    <w:rsid w:val="00247ED3"/>
    <w:rsid w:val="002567B6"/>
    <w:rsid w:val="00257931"/>
    <w:rsid w:val="002902B7"/>
    <w:rsid w:val="002B3EB4"/>
    <w:rsid w:val="002B638F"/>
    <w:rsid w:val="002C0113"/>
    <w:rsid w:val="002F7A81"/>
    <w:rsid w:val="00301A7E"/>
    <w:rsid w:val="003028A2"/>
    <w:rsid w:val="00315DB7"/>
    <w:rsid w:val="00331CBB"/>
    <w:rsid w:val="003366C5"/>
    <w:rsid w:val="00362C2E"/>
    <w:rsid w:val="00385EAC"/>
    <w:rsid w:val="0039105E"/>
    <w:rsid w:val="004001EA"/>
    <w:rsid w:val="00464758"/>
    <w:rsid w:val="0049182C"/>
    <w:rsid w:val="00493D8A"/>
    <w:rsid w:val="00495FBA"/>
    <w:rsid w:val="004A6E58"/>
    <w:rsid w:val="004C4CC4"/>
    <w:rsid w:val="004D2245"/>
    <w:rsid w:val="00500392"/>
    <w:rsid w:val="00506D9F"/>
    <w:rsid w:val="00540AA0"/>
    <w:rsid w:val="00562FDD"/>
    <w:rsid w:val="00575AF4"/>
    <w:rsid w:val="005912AA"/>
    <w:rsid w:val="00596FF9"/>
    <w:rsid w:val="005C1A95"/>
    <w:rsid w:val="005C1B1D"/>
    <w:rsid w:val="005C5F82"/>
    <w:rsid w:val="006257FA"/>
    <w:rsid w:val="00653955"/>
    <w:rsid w:val="006813C9"/>
    <w:rsid w:val="006A6D30"/>
    <w:rsid w:val="006D741A"/>
    <w:rsid w:val="00704F22"/>
    <w:rsid w:val="007160F4"/>
    <w:rsid w:val="00730E8E"/>
    <w:rsid w:val="007331F4"/>
    <w:rsid w:val="00742FE3"/>
    <w:rsid w:val="00743139"/>
    <w:rsid w:val="00743FBD"/>
    <w:rsid w:val="00751338"/>
    <w:rsid w:val="0076335E"/>
    <w:rsid w:val="007955F7"/>
    <w:rsid w:val="007B56C3"/>
    <w:rsid w:val="007B7ABE"/>
    <w:rsid w:val="007C5125"/>
    <w:rsid w:val="007E6775"/>
    <w:rsid w:val="00821450"/>
    <w:rsid w:val="008D581A"/>
    <w:rsid w:val="009246E7"/>
    <w:rsid w:val="00926468"/>
    <w:rsid w:val="00931E8A"/>
    <w:rsid w:val="00964A9F"/>
    <w:rsid w:val="00971CC1"/>
    <w:rsid w:val="009808B2"/>
    <w:rsid w:val="009A1B3B"/>
    <w:rsid w:val="009B4B47"/>
    <w:rsid w:val="009B5887"/>
    <w:rsid w:val="009C2DF5"/>
    <w:rsid w:val="00A13334"/>
    <w:rsid w:val="00A13748"/>
    <w:rsid w:val="00A732C1"/>
    <w:rsid w:val="00A73796"/>
    <w:rsid w:val="00A8334A"/>
    <w:rsid w:val="00AD682B"/>
    <w:rsid w:val="00AE00ED"/>
    <w:rsid w:val="00AE4DB2"/>
    <w:rsid w:val="00AE5C00"/>
    <w:rsid w:val="00AF3387"/>
    <w:rsid w:val="00B0068E"/>
    <w:rsid w:val="00B02430"/>
    <w:rsid w:val="00B13891"/>
    <w:rsid w:val="00B21FBC"/>
    <w:rsid w:val="00B22E88"/>
    <w:rsid w:val="00B329D3"/>
    <w:rsid w:val="00B33101"/>
    <w:rsid w:val="00B65A3A"/>
    <w:rsid w:val="00B81FAC"/>
    <w:rsid w:val="00B879FA"/>
    <w:rsid w:val="00B95408"/>
    <w:rsid w:val="00B969EF"/>
    <w:rsid w:val="00B96E8A"/>
    <w:rsid w:val="00BA0037"/>
    <w:rsid w:val="00BA488B"/>
    <w:rsid w:val="00BB67A5"/>
    <w:rsid w:val="00BC28DB"/>
    <w:rsid w:val="00BF652C"/>
    <w:rsid w:val="00C2031E"/>
    <w:rsid w:val="00CD1AC2"/>
    <w:rsid w:val="00CD2EDA"/>
    <w:rsid w:val="00CD5132"/>
    <w:rsid w:val="00CD5800"/>
    <w:rsid w:val="00CE013D"/>
    <w:rsid w:val="00D23524"/>
    <w:rsid w:val="00D50E69"/>
    <w:rsid w:val="00DA668D"/>
    <w:rsid w:val="00DD353F"/>
    <w:rsid w:val="00DF1480"/>
    <w:rsid w:val="00E44D1F"/>
    <w:rsid w:val="00E54054"/>
    <w:rsid w:val="00E721CE"/>
    <w:rsid w:val="00E73B39"/>
    <w:rsid w:val="00E813DC"/>
    <w:rsid w:val="00E86C3A"/>
    <w:rsid w:val="00E97D97"/>
    <w:rsid w:val="00EB1E56"/>
    <w:rsid w:val="00EB4065"/>
    <w:rsid w:val="00EE75CB"/>
    <w:rsid w:val="00EF3BB3"/>
    <w:rsid w:val="00EF5465"/>
    <w:rsid w:val="00F13BD1"/>
    <w:rsid w:val="00F22FE8"/>
    <w:rsid w:val="00F43F48"/>
    <w:rsid w:val="00F81DF1"/>
    <w:rsid w:val="00F90DFA"/>
    <w:rsid w:val="00FC73E9"/>
    <w:rsid w:val="00FF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A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2ED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DA6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C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C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545</Words>
  <Characters>682</Characters>
  <Application>Microsoft Office Word</Application>
  <DocSecurity>0</DocSecurity>
  <Lines>27</Lines>
  <Paragraphs>20</Paragraphs>
  <ScaleCrop>false</ScaleCrop>
  <Company>Lenovo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金建德</cp:lastModifiedBy>
  <cp:revision>36</cp:revision>
  <cp:lastPrinted>2018-05-23T06:50:00Z</cp:lastPrinted>
  <dcterms:created xsi:type="dcterms:W3CDTF">2018-05-22T23:43:00Z</dcterms:created>
  <dcterms:modified xsi:type="dcterms:W3CDTF">2018-05-23T08:41:00Z</dcterms:modified>
</cp:coreProperties>
</file>