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52" w:rsidRPr="00EC6852" w:rsidRDefault="00DD0F32" w:rsidP="00DD0F32">
      <w:pPr>
        <w:jc w:val="center"/>
        <w:rPr>
          <w:rFonts w:ascii="黑体" w:eastAsia="黑体" w:hAnsi="黑体"/>
          <w:b/>
        </w:rPr>
      </w:pPr>
      <w:r w:rsidRPr="00EC6852">
        <w:rPr>
          <w:rFonts w:ascii="黑体" w:eastAsia="黑体" w:hAnsi="黑体"/>
          <w:b/>
        </w:rPr>
        <w:t xml:space="preserve">股票代码：600188 </w:t>
      </w:r>
      <w:r w:rsidR="00EC6852" w:rsidRPr="00EC6852">
        <w:rPr>
          <w:rFonts w:ascii="黑体" w:eastAsia="黑体" w:hAnsi="黑体" w:hint="eastAsia"/>
          <w:b/>
        </w:rPr>
        <w:t xml:space="preserve">          </w:t>
      </w:r>
      <w:r w:rsidRPr="00EC6852">
        <w:rPr>
          <w:rFonts w:ascii="黑体" w:eastAsia="黑体" w:hAnsi="黑体"/>
          <w:b/>
        </w:rPr>
        <w:t xml:space="preserve"> 股票简称：兖州煤业</w:t>
      </w:r>
      <w:r w:rsidR="00EC6852" w:rsidRPr="00EC6852">
        <w:rPr>
          <w:rFonts w:ascii="黑体" w:eastAsia="黑体" w:hAnsi="黑体" w:hint="eastAsia"/>
          <w:b/>
        </w:rPr>
        <w:t xml:space="preserve">           </w:t>
      </w:r>
      <w:r w:rsidRPr="00EC6852">
        <w:rPr>
          <w:rFonts w:ascii="黑体" w:eastAsia="黑体" w:hAnsi="黑体"/>
          <w:b/>
        </w:rPr>
        <w:t>编号：临20</w:t>
      </w:r>
      <w:r w:rsidR="00A41097" w:rsidRPr="00EC6852">
        <w:rPr>
          <w:rFonts w:ascii="黑体" w:eastAsia="黑体" w:hAnsi="黑体" w:hint="eastAsia"/>
          <w:b/>
        </w:rPr>
        <w:t>1</w:t>
      </w:r>
      <w:r w:rsidR="007721DD" w:rsidRPr="00EC6852">
        <w:rPr>
          <w:rFonts w:ascii="黑体" w:eastAsia="黑体" w:hAnsi="黑体" w:hint="eastAsia"/>
          <w:b/>
        </w:rPr>
        <w:t>8</w:t>
      </w:r>
      <w:r w:rsidRPr="00EC6852">
        <w:rPr>
          <w:rFonts w:ascii="黑体" w:eastAsia="黑体" w:hAnsi="黑体"/>
          <w:b/>
        </w:rPr>
        <w:t>-</w:t>
      </w:r>
      <w:r w:rsidR="003C2915" w:rsidRPr="00EC6852">
        <w:rPr>
          <w:rFonts w:ascii="黑体" w:eastAsia="黑体" w:hAnsi="黑体" w:hint="eastAsia"/>
          <w:b/>
        </w:rPr>
        <w:t>0</w:t>
      </w:r>
      <w:r w:rsidR="00EC6852" w:rsidRPr="00EC6852">
        <w:rPr>
          <w:rFonts w:ascii="黑体" w:eastAsia="黑体" w:hAnsi="黑体" w:hint="eastAsia"/>
          <w:b/>
        </w:rPr>
        <w:t>45</w:t>
      </w:r>
    </w:p>
    <w:p w:rsidR="00EC6852" w:rsidRPr="00251045" w:rsidRDefault="00EC6852" w:rsidP="00DD0F32">
      <w:pPr>
        <w:ind w:firstLineChars="200" w:firstLine="420"/>
        <w:rPr>
          <w:rFonts w:eastAsia="黑体"/>
        </w:rPr>
      </w:pPr>
    </w:p>
    <w:p w:rsidR="00DD0F32" w:rsidRPr="00EC6852" w:rsidRDefault="00DD0F32" w:rsidP="00DD0F32">
      <w:pPr>
        <w:ind w:firstLineChars="200" w:firstLine="420"/>
        <w:rPr>
          <w:rFonts w:eastAsia="黑体"/>
        </w:rPr>
      </w:pPr>
    </w:p>
    <w:p w:rsidR="00D634C2" w:rsidRDefault="00D634C2" w:rsidP="00D634C2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兖州煤业股份有限公司</w:t>
      </w:r>
      <w:r w:rsidRPr="00D634C2">
        <w:rPr>
          <w:rFonts w:ascii="黑体" w:eastAsia="黑体" w:hint="eastAsia"/>
          <w:b/>
          <w:bCs/>
          <w:color w:val="FF0000"/>
          <w:sz w:val="36"/>
          <w:szCs w:val="36"/>
        </w:rPr>
        <w:t>境外控股子公司</w:t>
      </w:r>
    </w:p>
    <w:p w:rsidR="00DD0F32" w:rsidRDefault="007721DD" w:rsidP="00D634C2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完成</w:t>
      </w:r>
      <w:r w:rsidR="004F5B93">
        <w:rPr>
          <w:rFonts w:ascii="黑体" w:eastAsia="黑体" w:hint="eastAsia"/>
          <w:b/>
          <w:bCs/>
          <w:color w:val="FF0000"/>
          <w:sz w:val="36"/>
          <w:szCs w:val="36"/>
        </w:rPr>
        <w:t>HVO合资公司部分权益</w:t>
      </w:r>
      <w:r w:rsidR="00C01C62">
        <w:rPr>
          <w:rFonts w:ascii="黑体" w:eastAsia="黑体" w:hint="eastAsia"/>
          <w:b/>
          <w:bCs/>
          <w:color w:val="FF0000"/>
          <w:sz w:val="36"/>
          <w:szCs w:val="36"/>
        </w:rPr>
        <w:t>转让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的公告</w:t>
      </w:r>
    </w:p>
    <w:p w:rsidR="002A3299" w:rsidRDefault="002A3299" w:rsidP="000D210A">
      <w:pPr>
        <w:spacing w:line="420" w:lineRule="exact"/>
        <w:jc w:val="center"/>
        <w:rPr>
          <w:rFonts w:eastAsia="黑体"/>
          <w:bCs/>
          <w:sz w:val="32"/>
        </w:rPr>
      </w:pPr>
      <w:bookmarkStart w:id="0" w:name="_GoBack"/>
      <w:bookmarkEnd w:id="0"/>
    </w:p>
    <w:p w:rsidR="00065CD8" w:rsidRDefault="00776C29" w:rsidP="00065CD8">
      <w:pPr>
        <w:ind w:firstLineChars="200" w:firstLine="400"/>
      </w:pPr>
      <w:r w:rsidRPr="00776C29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4.9pt;width:423pt;height:77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">
            <v:textbox>
              <w:txbxContent>
                <w:p w:rsidR="00DD0F32" w:rsidRPr="00E17545" w:rsidRDefault="00DD0F32" w:rsidP="00DD0F32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 w:rsidRPr="00E17545"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:rsidR="00DD0F32" w:rsidRDefault="00DD0F32" w:rsidP="00065CD8">
      <w:pPr>
        <w:ind w:firstLineChars="200" w:firstLine="420"/>
      </w:pPr>
    </w:p>
    <w:p w:rsidR="00065CD8" w:rsidRPr="00251045" w:rsidRDefault="00065CD8" w:rsidP="00DD0F32">
      <w:pPr>
        <w:ind w:firstLineChars="200" w:firstLine="420"/>
      </w:pPr>
    </w:p>
    <w:p w:rsidR="00DD0F32" w:rsidRPr="00251045" w:rsidRDefault="00DD0F32" w:rsidP="00065CD8">
      <w:pPr>
        <w:ind w:firstLineChars="200" w:firstLine="560"/>
        <w:rPr>
          <w:sz w:val="28"/>
        </w:rPr>
      </w:pPr>
    </w:p>
    <w:p w:rsidR="002A3299" w:rsidRDefault="002A3299" w:rsidP="00230A7B">
      <w:pPr>
        <w:spacing w:line="500" w:lineRule="exact"/>
        <w:rPr>
          <w:sz w:val="28"/>
        </w:rPr>
      </w:pPr>
    </w:p>
    <w:p w:rsidR="004F5B93" w:rsidRPr="00EC6852" w:rsidRDefault="004F5B93" w:rsidP="00EC6852">
      <w:pPr>
        <w:spacing w:after="160" w:line="560" w:lineRule="exact"/>
        <w:ind w:firstLineChars="200" w:firstLine="560"/>
        <w:rPr>
          <w:rFonts w:asciiTheme="minorEastAsia" w:eastAsiaTheme="minorEastAsia" w:hAnsiTheme="minorEastAsia"/>
          <w:sz w:val="28"/>
        </w:rPr>
      </w:pPr>
      <w:r w:rsidRPr="00EC6852">
        <w:rPr>
          <w:rFonts w:asciiTheme="minorEastAsia" w:eastAsiaTheme="minorEastAsia" w:hAnsiTheme="minorEastAsia" w:hint="eastAsia"/>
          <w:sz w:val="28"/>
        </w:rPr>
        <w:t>兖州煤业股份有限公司（“兖州煤业”、“公司”）于2017年7月25日召开第七届董事会第二次会议，审议批准了</w:t>
      </w:r>
      <w:r w:rsidRPr="00EC6852">
        <w:rPr>
          <w:rFonts w:asciiTheme="minorEastAsia" w:eastAsiaTheme="minorEastAsia" w:hAnsiTheme="minorEastAsia" w:hint="eastAsia"/>
          <w:sz w:val="28"/>
          <w:szCs w:val="28"/>
        </w:rPr>
        <w:t>公司境外控股子公司—兖州煤业澳大利亚有限公司（“兖煤澳洲”）</w:t>
      </w:r>
      <w:r w:rsidRPr="00EC6852">
        <w:rPr>
          <w:rFonts w:asciiTheme="minorEastAsia" w:eastAsiaTheme="minorEastAsia" w:hAnsiTheme="minorEastAsia" w:hint="eastAsia"/>
          <w:sz w:val="28"/>
        </w:rPr>
        <w:t>在收购力拓矿业集团持有的联合煤炭工业有限公司（Coal &amp; Allied Industries Limited ）（“C&amp;A”）100%股权事项（“收购交易”）交易交割完成后，向第三方转让其届时拥有的</w:t>
      </w:r>
      <w:r w:rsidRPr="00EC6852">
        <w:rPr>
          <w:rFonts w:asciiTheme="minorEastAsia" w:eastAsiaTheme="minorEastAsia" w:hAnsiTheme="minorEastAsia"/>
          <w:sz w:val="28"/>
        </w:rPr>
        <w:t>HVO Resources Pty Ltd</w:t>
      </w:r>
      <w:r w:rsidRPr="00EC6852">
        <w:rPr>
          <w:rFonts w:asciiTheme="minorEastAsia" w:eastAsiaTheme="minorEastAsia" w:hAnsiTheme="minorEastAsia" w:hint="eastAsia"/>
          <w:sz w:val="28"/>
        </w:rPr>
        <w:t>（“HVO”）合资公司部分权益，并与第三方成立合资</w:t>
      </w:r>
      <w:r w:rsidR="006D2EB6" w:rsidRPr="00EC6852">
        <w:rPr>
          <w:rFonts w:asciiTheme="minorEastAsia" w:eastAsiaTheme="minorEastAsia" w:hAnsiTheme="minorEastAsia" w:hint="eastAsia"/>
          <w:sz w:val="28"/>
        </w:rPr>
        <w:t>公司</w:t>
      </w:r>
      <w:r w:rsidRPr="00EC6852">
        <w:rPr>
          <w:rFonts w:asciiTheme="minorEastAsia" w:eastAsiaTheme="minorEastAsia" w:hAnsiTheme="minorEastAsia" w:hint="eastAsia"/>
          <w:sz w:val="28"/>
        </w:rPr>
        <w:t>共同运营管理HVO相关煤矿资产，以及根据合作需要作出的其他相关安排。</w:t>
      </w:r>
    </w:p>
    <w:p w:rsidR="004F5B93" w:rsidRPr="00EC6852" w:rsidRDefault="004F5B93" w:rsidP="00EC6852">
      <w:pPr>
        <w:spacing w:after="160" w:line="560" w:lineRule="exact"/>
        <w:ind w:firstLineChars="200" w:firstLine="560"/>
        <w:rPr>
          <w:rFonts w:asciiTheme="minorEastAsia" w:eastAsiaTheme="minorEastAsia" w:hAnsiTheme="minorEastAsia"/>
          <w:sz w:val="28"/>
        </w:rPr>
      </w:pPr>
      <w:r w:rsidRPr="00EC6852">
        <w:rPr>
          <w:rFonts w:asciiTheme="minorEastAsia" w:eastAsiaTheme="minorEastAsia" w:hAnsiTheme="minorEastAsia" w:hint="eastAsia"/>
          <w:sz w:val="28"/>
        </w:rPr>
        <w:t>2017年7月27日，兖煤澳洲与Glencore Coal Pty Ltd（“嘉能可”）签署了相关协议。根据该协议，受限于相关先决条件的满足（包括但不限于Mitsubishi Development Pty Ltd及相关法人实体（“三菱”）同意终止兖煤澳洲此前就HVO合资公司32.4%权益与其签署的相关协议），在收购交易交割完成后，C&amp;A下属企业向嘉能可指定企业以4.29亿美元（可能调整）和承担部分特许使用权费的交易对价转让其届时所拥有的HVO合资公司16.6%权益。</w:t>
      </w:r>
    </w:p>
    <w:p w:rsidR="007E29C7" w:rsidRPr="00B0631A" w:rsidRDefault="00516D15" w:rsidP="00EC6852">
      <w:pPr>
        <w:spacing w:after="160" w:line="560" w:lineRule="exact"/>
        <w:ind w:firstLineChars="200" w:firstLine="560"/>
        <w:rPr>
          <w:sz w:val="28"/>
        </w:rPr>
      </w:pPr>
      <w:r w:rsidRPr="0030523D">
        <w:rPr>
          <w:rFonts w:ascii="楷体" w:eastAsia="楷体" w:hAnsi="楷体" w:hint="eastAsia"/>
          <w:sz w:val="28"/>
          <w:szCs w:val="28"/>
        </w:rPr>
        <w:t>有关详情请见公司日期为2017年</w:t>
      </w:r>
      <w:r w:rsidR="004F5B93">
        <w:rPr>
          <w:rFonts w:ascii="楷体" w:eastAsia="楷体" w:hAnsi="楷体"/>
          <w:sz w:val="28"/>
          <w:szCs w:val="28"/>
        </w:rPr>
        <w:t>7</w:t>
      </w:r>
      <w:r w:rsidRPr="0030523D">
        <w:rPr>
          <w:rFonts w:ascii="楷体" w:eastAsia="楷体" w:hAnsi="楷体" w:hint="eastAsia"/>
          <w:sz w:val="28"/>
          <w:szCs w:val="28"/>
        </w:rPr>
        <w:t>月</w:t>
      </w:r>
      <w:r w:rsidR="006D2EB6">
        <w:rPr>
          <w:rFonts w:ascii="楷体" w:eastAsia="楷体" w:hAnsi="楷体" w:hint="eastAsia"/>
          <w:sz w:val="28"/>
          <w:szCs w:val="28"/>
        </w:rPr>
        <w:t>2</w:t>
      </w:r>
      <w:r w:rsidR="006D2EB6">
        <w:rPr>
          <w:rFonts w:ascii="楷体" w:eastAsia="楷体" w:hAnsi="楷体"/>
          <w:sz w:val="28"/>
          <w:szCs w:val="28"/>
        </w:rPr>
        <w:t>6</w:t>
      </w:r>
      <w:r w:rsidR="00C01C62">
        <w:rPr>
          <w:rFonts w:ascii="楷体" w:eastAsia="楷体" w:hAnsi="楷体" w:hint="eastAsia"/>
          <w:sz w:val="28"/>
          <w:szCs w:val="28"/>
        </w:rPr>
        <w:t>日</w:t>
      </w:r>
      <w:r w:rsidR="0029580F">
        <w:rPr>
          <w:rFonts w:ascii="楷体" w:eastAsia="楷体" w:hAnsi="楷体" w:hint="eastAsia"/>
          <w:sz w:val="28"/>
          <w:szCs w:val="28"/>
        </w:rPr>
        <w:t>的第七届董事会第二</w:t>
      </w:r>
      <w:r w:rsidR="0029580F">
        <w:rPr>
          <w:rFonts w:ascii="楷体" w:eastAsia="楷体" w:hAnsi="楷体" w:hint="eastAsia"/>
          <w:sz w:val="28"/>
          <w:szCs w:val="28"/>
        </w:rPr>
        <w:lastRenderedPageBreak/>
        <w:t>次会议决议公告及201</w:t>
      </w:r>
      <w:r w:rsidR="00C01C62">
        <w:rPr>
          <w:rFonts w:ascii="楷体" w:eastAsia="楷体" w:hAnsi="楷体" w:hint="eastAsia"/>
          <w:sz w:val="28"/>
          <w:szCs w:val="28"/>
        </w:rPr>
        <w:t>7</w:t>
      </w:r>
      <w:r w:rsidR="0029580F">
        <w:rPr>
          <w:rFonts w:ascii="楷体" w:eastAsia="楷体" w:hAnsi="楷体" w:hint="eastAsia"/>
          <w:sz w:val="28"/>
          <w:szCs w:val="28"/>
        </w:rPr>
        <w:t>年7</w:t>
      </w:r>
      <w:r w:rsidR="00C01C62">
        <w:rPr>
          <w:rFonts w:ascii="楷体" w:eastAsia="楷体" w:hAnsi="楷体" w:hint="eastAsia"/>
          <w:sz w:val="28"/>
          <w:szCs w:val="28"/>
        </w:rPr>
        <w:t>月</w:t>
      </w:r>
      <w:r w:rsidR="004F5B93">
        <w:rPr>
          <w:rFonts w:ascii="楷体" w:eastAsia="楷体" w:hAnsi="楷体"/>
          <w:sz w:val="28"/>
          <w:szCs w:val="28"/>
        </w:rPr>
        <w:t>27</w:t>
      </w:r>
      <w:r w:rsidRPr="0030523D">
        <w:rPr>
          <w:rFonts w:ascii="楷体" w:eastAsia="楷体" w:hAnsi="楷体" w:hint="eastAsia"/>
          <w:sz w:val="28"/>
          <w:szCs w:val="28"/>
        </w:rPr>
        <w:t>日的</w:t>
      </w:r>
      <w:r w:rsidR="004F5B93" w:rsidRPr="004F5B93">
        <w:rPr>
          <w:rFonts w:ascii="楷体" w:eastAsia="楷体" w:hAnsi="楷体" w:hint="eastAsia"/>
          <w:sz w:val="28"/>
          <w:szCs w:val="28"/>
        </w:rPr>
        <w:t>关于境外控股子公司收购股权相关事项的进展公告</w:t>
      </w:r>
      <w:r w:rsidRPr="0030523D">
        <w:rPr>
          <w:rFonts w:ascii="楷体" w:eastAsia="楷体" w:hAnsi="楷体" w:hint="eastAsia"/>
          <w:sz w:val="28"/>
          <w:szCs w:val="28"/>
        </w:rPr>
        <w:t>，</w:t>
      </w:r>
      <w:r w:rsidRPr="0030523D">
        <w:rPr>
          <w:rFonts w:ascii="楷体" w:eastAsia="楷体" w:hAnsi="楷体"/>
          <w:sz w:val="28"/>
          <w:szCs w:val="28"/>
        </w:rPr>
        <w:t>该等资料载于上交所网站、香港联交所网站、公司网站及/或中国境内《中国证券报》、《上海证券报》。</w:t>
      </w:r>
    </w:p>
    <w:p w:rsidR="00ED5862" w:rsidRPr="00EC6852" w:rsidRDefault="006D2EB6" w:rsidP="005C2A97">
      <w:pPr>
        <w:spacing w:after="160" w:line="560" w:lineRule="exact"/>
        <w:ind w:firstLineChars="200" w:firstLine="560"/>
        <w:rPr>
          <w:rFonts w:asciiTheme="minorEastAsia" w:eastAsiaTheme="minorEastAsia" w:hAnsiTheme="minorEastAsia"/>
          <w:sz w:val="28"/>
        </w:rPr>
      </w:pPr>
      <w:r w:rsidRPr="00EC6852">
        <w:rPr>
          <w:rFonts w:asciiTheme="minorEastAsia" w:eastAsiaTheme="minorEastAsia" w:hAnsiTheme="minorEastAsia" w:hint="eastAsia"/>
          <w:sz w:val="28"/>
        </w:rPr>
        <w:t>鉴于兖煤澳洲与嘉能可相关交易的先决条件均已得到满足，</w:t>
      </w:r>
      <w:r w:rsidR="00ED5862" w:rsidRPr="00EC6852">
        <w:rPr>
          <w:rFonts w:asciiTheme="minorEastAsia" w:eastAsiaTheme="minorEastAsia" w:hAnsiTheme="minorEastAsia" w:hint="eastAsia"/>
          <w:sz w:val="28"/>
        </w:rPr>
        <w:t>201</w:t>
      </w:r>
      <w:r w:rsidR="007721DD" w:rsidRPr="00EC6852">
        <w:rPr>
          <w:rFonts w:asciiTheme="minorEastAsia" w:eastAsiaTheme="minorEastAsia" w:hAnsiTheme="minorEastAsia" w:hint="eastAsia"/>
          <w:sz w:val="28"/>
        </w:rPr>
        <w:t>8</w:t>
      </w:r>
      <w:r w:rsidR="00ED5862" w:rsidRPr="00EC6852">
        <w:rPr>
          <w:rFonts w:asciiTheme="minorEastAsia" w:eastAsiaTheme="minorEastAsia" w:hAnsiTheme="minorEastAsia" w:hint="eastAsia"/>
          <w:sz w:val="28"/>
        </w:rPr>
        <w:t>年</w:t>
      </w:r>
      <w:r w:rsidR="00C01C62" w:rsidRPr="00EC6852">
        <w:rPr>
          <w:rFonts w:asciiTheme="minorEastAsia" w:eastAsiaTheme="minorEastAsia" w:hAnsiTheme="minorEastAsia"/>
          <w:sz w:val="28"/>
        </w:rPr>
        <w:t>5</w:t>
      </w:r>
      <w:r w:rsidR="00ED5862" w:rsidRPr="00EC6852">
        <w:rPr>
          <w:rFonts w:asciiTheme="minorEastAsia" w:eastAsiaTheme="minorEastAsia" w:hAnsiTheme="minorEastAsia" w:hint="eastAsia"/>
          <w:sz w:val="28"/>
        </w:rPr>
        <w:t>月</w:t>
      </w:r>
      <w:r w:rsidR="000B3FA0" w:rsidRPr="00EC6852">
        <w:rPr>
          <w:rFonts w:asciiTheme="minorEastAsia" w:eastAsiaTheme="minorEastAsia" w:hAnsiTheme="minorEastAsia" w:hint="eastAsia"/>
          <w:sz w:val="28"/>
        </w:rPr>
        <w:t>4</w:t>
      </w:r>
      <w:r w:rsidR="00ED5862" w:rsidRPr="00EC6852">
        <w:rPr>
          <w:rFonts w:asciiTheme="minorEastAsia" w:eastAsiaTheme="minorEastAsia" w:hAnsiTheme="minorEastAsia" w:hint="eastAsia"/>
          <w:sz w:val="28"/>
        </w:rPr>
        <w:t>日</w:t>
      </w:r>
      <w:r w:rsidR="00516D15" w:rsidRPr="00EC6852">
        <w:rPr>
          <w:rFonts w:asciiTheme="minorEastAsia" w:eastAsiaTheme="minorEastAsia" w:hAnsiTheme="minorEastAsia" w:hint="eastAsia"/>
          <w:sz w:val="28"/>
        </w:rPr>
        <w:t>，</w:t>
      </w:r>
      <w:r w:rsidR="007C4F35" w:rsidRPr="00EC6852">
        <w:rPr>
          <w:rFonts w:asciiTheme="minorEastAsia" w:eastAsiaTheme="minorEastAsia" w:hAnsiTheme="minorEastAsia" w:hint="eastAsia"/>
          <w:sz w:val="28"/>
        </w:rPr>
        <w:t>兖煤澳洲将其持有的</w:t>
      </w:r>
      <w:r w:rsidR="00C01C62" w:rsidRPr="00EC6852">
        <w:rPr>
          <w:rFonts w:asciiTheme="minorEastAsia" w:eastAsiaTheme="minorEastAsia" w:hAnsiTheme="minorEastAsia" w:hint="eastAsia"/>
          <w:sz w:val="28"/>
        </w:rPr>
        <w:t>HVO合资公司16.6%权益转让</w:t>
      </w:r>
      <w:r w:rsidR="000B3FA0" w:rsidRPr="00EC6852">
        <w:rPr>
          <w:rFonts w:asciiTheme="minorEastAsia" w:eastAsiaTheme="minorEastAsia" w:hAnsiTheme="minorEastAsia" w:hint="eastAsia"/>
          <w:sz w:val="28"/>
        </w:rPr>
        <w:t>给嘉能可</w:t>
      </w:r>
      <w:r w:rsidR="007C4F35" w:rsidRPr="00EC6852">
        <w:rPr>
          <w:rFonts w:asciiTheme="minorEastAsia" w:eastAsiaTheme="minorEastAsia" w:hAnsiTheme="minorEastAsia" w:hint="eastAsia"/>
          <w:sz w:val="28"/>
        </w:rPr>
        <w:t>；同时，嘉能可完成对</w:t>
      </w:r>
      <w:r w:rsidR="000B3FA0" w:rsidRPr="00EC6852">
        <w:rPr>
          <w:rFonts w:asciiTheme="minorEastAsia" w:eastAsiaTheme="minorEastAsia" w:hAnsiTheme="minorEastAsia" w:hint="eastAsia"/>
          <w:sz w:val="28"/>
        </w:rPr>
        <w:t>三菱持有</w:t>
      </w:r>
      <w:r w:rsidR="007C4F35" w:rsidRPr="00EC6852">
        <w:rPr>
          <w:rFonts w:asciiTheme="minorEastAsia" w:eastAsiaTheme="minorEastAsia" w:hAnsiTheme="minorEastAsia" w:hint="eastAsia"/>
          <w:sz w:val="28"/>
        </w:rPr>
        <w:t>的</w:t>
      </w:r>
      <w:r w:rsidR="000B3FA0" w:rsidRPr="00EC6852">
        <w:rPr>
          <w:rFonts w:asciiTheme="minorEastAsia" w:eastAsiaTheme="minorEastAsia" w:hAnsiTheme="minorEastAsia" w:hint="eastAsia"/>
          <w:sz w:val="28"/>
        </w:rPr>
        <w:t>HVO合资公司32.4%权益</w:t>
      </w:r>
      <w:r w:rsidR="007C4F35" w:rsidRPr="00EC6852">
        <w:rPr>
          <w:rFonts w:asciiTheme="minorEastAsia" w:eastAsiaTheme="minorEastAsia" w:hAnsiTheme="minorEastAsia" w:hint="eastAsia"/>
          <w:sz w:val="28"/>
        </w:rPr>
        <w:t>的收购</w:t>
      </w:r>
      <w:r w:rsidR="00C57F40" w:rsidRPr="00EC6852">
        <w:rPr>
          <w:rFonts w:asciiTheme="minorEastAsia" w:eastAsiaTheme="minorEastAsia" w:hAnsiTheme="minorEastAsia" w:hint="eastAsia"/>
          <w:sz w:val="28"/>
        </w:rPr>
        <w:t>。</w:t>
      </w:r>
      <w:r w:rsidR="007C4F35" w:rsidRPr="00EC6852">
        <w:rPr>
          <w:rFonts w:asciiTheme="minorEastAsia" w:eastAsiaTheme="minorEastAsia" w:hAnsiTheme="minorEastAsia" w:hint="eastAsia"/>
          <w:sz w:val="28"/>
        </w:rPr>
        <w:t>上述交易</w:t>
      </w:r>
      <w:r w:rsidR="007721DD" w:rsidRPr="00EC6852">
        <w:rPr>
          <w:rFonts w:asciiTheme="minorEastAsia" w:eastAsiaTheme="minorEastAsia" w:hAnsiTheme="minorEastAsia" w:hint="eastAsia"/>
          <w:sz w:val="28"/>
        </w:rPr>
        <w:t>完成后，兖煤澳洲</w:t>
      </w:r>
      <w:r w:rsidR="007C4F35" w:rsidRPr="00EC6852">
        <w:rPr>
          <w:rFonts w:asciiTheme="minorEastAsia" w:eastAsiaTheme="minorEastAsia" w:hAnsiTheme="minorEastAsia" w:hint="eastAsia"/>
          <w:sz w:val="28"/>
        </w:rPr>
        <w:t>拥有</w:t>
      </w:r>
      <w:r w:rsidR="00C01C62" w:rsidRPr="00EC6852">
        <w:rPr>
          <w:rFonts w:asciiTheme="minorEastAsia" w:eastAsiaTheme="minorEastAsia" w:hAnsiTheme="minorEastAsia" w:hint="eastAsia"/>
          <w:sz w:val="28"/>
        </w:rPr>
        <w:t>HVO</w:t>
      </w:r>
      <w:r w:rsidR="00516D15" w:rsidRPr="00EC6852">
        <w:rPr>
          <w:rFonts w:asciiTheme="minorEastAsia" w:eastAsiaTheme="minorEastAsia" w:hAnsiTheme="minorEastAsia" w:hint="eastAsia"/>
          <w:sz w:val="28"/>
        </w:rPr>
        <w:t>合资</w:t>
      </w:r>
      <w:r w:rsidR="00C01C62" w:rsidRPr="00EC6852">
        <w:rPr>
          <w:rFonts w:asciiTheme="minorEastAsia" w:eastAsiaTheme="minorEastAsia" w:hAnsiTheme="minorEastAsia" w:hint="eastAsia"/>
          <w:sz w:val="28"/>
        </w:rPr>
        <w:t>公司</w:t>
      </w:r>
      <w:r w:rsidR="007C4F35" w:rsidRPr="00EC6852">
        <w:rPr>
          <w:rFonts w:asciiTheme="minorEastAsia" w:eastAsiaTheme="minorEastAsia" w:hAnsiTheme="minorEastAsia" w:hint="eastAsia"/>
          <w:sz w:val="28"/>
        </w:rPr>
        <w:t>5</w:t>
      </w:r>
      <w:r w:rsidR="007C4F35" w:rsidRPr="00EC6852">
        <w:rPr>
          <w:rFonts w:asciiTheme="minorEastAsia" w:eastAsiaTheme="minorEastAsia" w:hAnsiTheme="minorEastAsia"/>
          <w:sz w:val="28"/>
        </w:rPr>
        <w:t>1</w:t>
      </w:r>
      <w:r w:rsidR="007C4F35" w:rsidRPr="00EC6852">
        <w:rPr>
          <w:rFonts w:asciiTheme="minorEastAsia" w:eastAsiaTheme="minorEastAsia" w:hAnsiTheme="minorEastAsia" w:hint="eastAsia"/>
          <w:sz w:val="28"/>
        </w:rPr>
        <w:t>%</w:t>
      </w:r>
      <w:r w:rsidR="00394C6E" w:rsidRPr="00EC6852">
        <w:rPr>
          <w:rFonts w:asciiTheme="minorEastAsia" w:eastAsiaTheme="minorEastAsia" w:hAnsiTheme="minorEastAsia" w:hint="eastAsia"/>
          <w:sz w:val="28"/>
        </w:rPr>
        <w:t>权益</w:t>
      </w:r>
      <w:r w:rsidR="000B3FA0" w:rsidRPr="00EC6852">
        <w:rPr>
          <w:rFonts w:asciiTheme="minorEastAsia" w:eastAsiaTheme="minorEastAsia" w:hAnsiTheme="minorEastAsia" w:hint="eastAsia"/>
          <w:sz w:val="28"/>
        </w:rPr>
        <w:t>，嘉能可</w:t>
      </w:r>
      <w:r w:rsidR="007C4F35" w:rsidRPr="00EC6852">
        <w:rPr>
          <w:rFonts w:asciiTheme="minorEastAsia" w:eastAsiaTheme="minorEastAsia" w:hAnsiTheme="minorEastAsia" w:hint="eastAsia"/>
          <w:sz w:val="28"/>
        </w:rPr>
        <w:t>拥有</w:t>
      </w:r>
      <w:r w:rsidR="000B3FA0" w:rsidRPr="00EC6852">
        <w:rPr>
          <w:rFonts w:asciiTheme="minorEastAsia" w:eastAsiaTheme="minorEastAsia" w:hAnsiTheme="minorEastAsia" w:hint="eastAsia"/>
          <w:sz w:val="28"/>
        </w:rPr>
        <w:t>HVO合资公司</w:t>
      </w:r>
      <w:r w:rsidR="007C4F35" w:rsidRPr="00EC6852">
        <w:rPr>
          <w:rFonts w:asciiTheme="minorEastAsia" w:eastAsiaTheme="minorEastAsia" w:hAnsiTheme="minorEastAsia" w:hint="eastAsia"/>
          <w:sz w:val="28"/>
        </w:rPr>
        <w:t>4</w:t>
      </w:r>
      <w:r w:rsidR="007C4F35" w:rsidRPr="00EC6852">
        <w:rPr>
          <w:rFonts w:asciiTheme="minorEastAsia" w:eastAsiaTheme="minorEastAsia" w:hAnsiTheme="minorEastAsia"/>
          <w:sz w:val="28"/>
        </w:rPr>
        <w:t>9</w:t>
      </w:r>
      <w:r w:rsidR="007C4F35" w:rsidRPr="00EC6852">
        <w:rPr>
          <w:rFonts w:asciiTheme="minorEastAsia" w:eastAsiaTheme="minorEastAsia" w:hAnsiTheme="minorEastAsia" w:hint="eastAsia"/>
          <w:sz w:val="28"/>
        </w:rPr>
        <w:t>%</w:t>
      </w:r>
      <w:r w:rsidR="000B3FA0" w:rsidRPr="00EC6852">
        <w:rPr>
          <w:rFonts w:asciiTheme="minorEastAsia" w:eastAsiaTheme="minorEastAsia" w:hAnsiTheme="minorEastAsia" w:hint="eastAsia"/>
          <w:sz w:val="28"/>
        </w:rPr>
        <w:t>权益</w:t>
      </w:r>
      <w:r w:rsidR="007721DD" w:rsidRPr="00EC6852">
        <w:rPr>
          <w:rFonts w:asciiTheme="minorEastAsia" w:eastAsiaTheme="minorEastAsia" w:hAnsiTheme="minorEastAsia" w:hint="eastAsia"/>
          <w:sz w:val="28"/>
        </w:rPr>
        <w:t>。</w:t>
      </w:r>
    </w:p>
    <w:p w:rsidR="007C4F35" w:rsidRPr="00EC6852" w:rsidRDefault="007C4F35" w:rsidP="005C2A97">
      <w:pPr>
        <w:spacing w:after="160" w:line="560" w:lineRule="exact"/>
        <w:ind w:firstLineChars="200" w:firstLine="560"/>
        <w:rPr>
          <w:rFonts w:asciiTheme="minorEastAsia" w:eastAsiaTheme="minorEastAsia" w:hAnsiTheme="minorEastAsia"/>
          <w:sz w:val="28"/>
        </w:rPr>
      </w:pPr>
      <w:r w:rsidRPr="00EC6852">
        <w:rPr>
          <w:rFonts w:asciiTheme="minorEastAsia" w:eastAsiaTheme="minorEastAsia" w:hAnsiTheme="minorEastAsia" w:hint="eastAsia"/>
          <w:sz w:val="28"/>
        </w:rPr>
        <w:t>HVO合资公司</w:t>
      </w:r>
      <w:r w:rsidRPr="00EC6852">
        <w:rPr>
          <w:rFonts w:asciiTheme="minorEastAsia" w:eastAsiaTheme="minorEastAsia" w:hAnsiTheme="minorEastAsia"/>
          <w:sz w:val="28"/>
        </w:rPr>
        <w:t>将由</w:t>
      </w:r>
      <w:r w:rsidRPr="00EC6852">
        <w:rPr>
          <w:rFonts w:asciiTheme="minorEastAsia" w:eastAsiaTheme="minorEastAsia" w:hAnsiTheme="minorEastAsia" w:hint="eastAsia"/>
          <w:sz w:val="28"/>
        </w:rPr>
        <w:t>兖煤</w:t>
      </w:r>
      <w:r w:rsidRPr="00EC6852">
        <w:rPr>
          <w:rFonts w:asciiTheme="minorEastAsia" w:eastAsiaTheme="minorEastAsia" w:hAnsiTheme="minorEastAsia"/>
          <w:sz w:val="28"/>
        </w:rPr>
        <w:t>澳洲和嘉能可</w:t>
      </w:r>
      <w:r w:rsidRPr="00EC6852">
        <w:rPr>
          <w:rFonts w:asciiTheme="minorEastAsia" w:eastAsiaTheme="minorEastAsia" w:hAnsiTheme="minorEastAsia" w:hint="eastAsia"/>
          <w:sz w:val="28"/>
        </w:rPr>
        <w:t>通过</w:t>
      </w:r>
      <w:r w:rsidRPr="00EC6852">
        <w:rPr>
          <w:rFonts w:asciiTheme="minorEastAsia" w:eastAsiaTheme="minorEastAsia" w:hAnsiTheme="minorEastAsia"/>
          <w:sz w:val="28"/>
        </w:rPr>
        <w:t>合资</w:t>
      </w:r>
      <w:r w:rsidR="007577DE" w:rsidRPr="00EC6852">
        <w:rPr>
          <w:rFonts w:asciiTheme="minorEastAsia" w:eastAsiaTheme="minorEastAsia" w:hAnsiTheme="minorEastAsia" w:hint="eastAsia"/>
          <w:sz w:val="28"/>
        </w:rPr>
        <w:t>公司</w:t>
      </w:r>
      <w:r w:rsidRPr="00EC6852">
        <w:rPr>
          <w:rFonts w:asciiTheme="minorEastAsia" w:eastAsiaTheme="minorEastAsia" w:hAnsiTheme="minorEastAsia"/>
          <w:sz w:val="28"/>
        </w:rPr>
        <w:t>管理委员会（</w:t>
      </w:r>
      <w:r w:rsidRPr="00EC6852">
        <w:rPr>
          <w:rFonts w:asciiTheme="minorEastAsia" w:eastAsiaTheme="minorEastAsia" w:hAnsiTheme="minorEastAsia" w:hint="eastAsia"/>
          <w:sz w:val="28"/>
        </w:rPr>
        <w:t>简称“</w:t>
      </w:r>
      <w:r w:rsidRPr="00EC6852">
        <w:rPr>
          <w:rFonts w:asciiTheme="minorEastAsia" w:eastAsiaTheme="minorEastAsia" w:hAnsiTheme="minorEastAsia"/>
          <w:sz w:val="28"/>
        </w:rPr>
        <w:t>JVMC</w:t>
      </w:r>
      <w:r w:rsidRPr="00EC6852">
        <w:rPr>
          <w:rFonts w:asciiTheme="minorEastAsia" w:eastAsiaTheme="minorEastAsia" w:hAnsiTheme="minorEastAsia" w:hint="eastAsia"/>
          <w:sz w:val="28"/>
        </w:rPr>
        <w:t>”）共同</w:t>
      </w:r>
      <w:r w:rsidRPr="00EC6852">
        <w:rPr>
          <w:rFonts w:asciiTheme="minorEastAsia" w:eastAsiaTheme="minorEastAsia" w:hAnsiTheme="minorEastAsia"/>
          <w:sz w:val="28"/>
        </w:rPr>
        <w:t>控制，并由</w:t>
      </w:r>
      <w:r w:rsidRPr="00EC6852">
        <w:rPr>
          <w:rFonts w:asciiTheme="minorEastAsia" w:eastAsiaTheme="minorEastAsia" w:hAnsiTheme="minorEastAsia" w:hint="eastAsia"/>
          <w:sz w:val="28"/>
        </w:rPr>
        <w:t>JVMC</w:t>
      </w:r>
      <w:r w:rsidRPr="00EC6852">
        <w:rPr>
          <w:rFonts w:asciiTheme="minorEastAsia" w:eastAsiaTheme="minorEastAsia" w:hAnsiTheme="minorEastAsia"/>
          <w:sz w:val="28"/>
        </w:rPr>
        <w:t>任命的独立管理团队进行管理。</w:t>
      </w:r>
    </w:p>
    <w:p w:rsidR="00DD0F32" w:rsidRPr="00EC6852" w:rsidRDefault="00BD1902" w:rsidP="005C2A97">
      <w:pPr>
        <w:spacing w:after="160" w:line="560" w:lineRule="exact"/>
        <w:ind w:firstLineChars="200" w:firstLine="560"/>
        <w:rPr>
          <w:rFonts w:asciiTheme="minorEastAsia" w:eastAsiaTheme="minorEastAsia" w:hAnsiTheme="minorEastAsia"/>
          <w:sz w:val="28"/>
        </w:rPr>
      </w:pPr>
      <w:r w:rsidRPr="00EC6852">
        <w:rPr>
          <w:rFonts w:asciiTheme="minorEastAsia" w:eastAsiaTheme="minorEastAsia" w:hAnsiTheme="minorEastAsia"/>
          <w:sz w:val="28"/>
        </w:rPr>
        <w:t>特此公告。</w:t>
      </w:r>
    </w:p>
    <w:p w:rsidR="00D03700" w:rsidRPr="00EC6852" w:rsidRDefault="00D03700" w:rsidP="00EC6852">
      <w:pPr>
        <w:spacing w:line="560" w:lineRule="atLeast"/>
        <w:ind w:firstLineChars="200" w:firstLine="560"/>
        <w:rPr>
          <w:rFonts w:asciiTheme="minorEastAsia" w:eastAsiaTheme="minorEastAsia" w:hAnsiTheme="minorEastAsia"/>
          <w:sz w:val="28"/>
        </w:rPr>
      </w:pPr>
    </w:p>
    <w:p w:rsidR="00B0631A" w:rsidRPr="00EC6852" w:rsidRDefault="00B0631A" w:rsidP="00EC6852">
      <w:pPr>
        <w:spacing w:line="560" w:lineRule="atLeast"/>
        <w:ind w:firstLineChars="200" w:firstLine="560"/>
        <w:rPr>
          <w:rFonts w:asciiTheme="minorEastAsia" w:eastAsiaTheme="minorEastAsia" w:hAnsiTheme="minorEastAsia"/>
          <w:sz w:val="28"/>
        </w:rPr>
      </w:pPr>
    </w:p>
    <w:p w:rsidR="00DD0F32" w:rsidRPr="00EC6852" w:rsidRDefault="00DD0F32" w:rsidP="005C2A97">
      <w:pPr>
        <w:spacing w:line="560" w:lineRule="atLeast"/>
        <w:ind w:leftChars="2025" w:left="4253"/>
        <w:rPr>
          <w:rFonts w:asciiTheme="minorEastAsia" w:eastAsiaTheme="minorEastAsia" w:hAnsiTheme="minorEastAsia"/>
          <w:sz w:val="28"/>
        </w:rPr>
      </w:pPr>
      <w:r w:rsidRPr="00EC6852">
        <w:rPr>
          <w:rFonts w:asciiTheme="minorEastAsia" w:eastAsiaTheme="minorEastAsia" w:hAnsiTheme="minorEastAsia"/>
          <w:sz w:val="28"/>
        </w:rPr>
        <w:t>兖州煤业股份有限公司</w:t>
      </w:r>
      <w:r w:rsidR="00C15447" w:rsidRPr="00EC6852">
        <w:rPr>
          <w:rFonts w:asciiTheme="minorEastAsia" w:eastAsiaTheme="minorEastAsia" w:hAnsiTheme="minorEastAsia" w:hint="eastAsia"/>
          <w:sz w:val="28"/>
        </w:rPr>
        <w:t>董事会</w:t>
      </w:r>
    </w:p>
    <w:p w:rsidR="00C601DD" w:rsidRPr="00EC6852" w:rsidRDefault="00403BAF" w:rsidP="005C2A97">
      <w:pPr>
        <w:spacing w:line="560" w:lineRule="atLeast"/>
        <w:ind w:firstLineChars="1750" w:firstLine="4900"/>
        <w:rPr>
          <w:rFonts w:asciiTheme="minorEastAsia" w:eastAsiaTheme="minorEastAsia" w:hAnsiTheme="minorEastAsia"/>
        </w:rPr>
      </w:pPr>
      <w:r w:rsidRPr="00EC6852">
        <w:rPr>
          <w:rFonts w:asciiTheme="minorEastAsia" w:eastAsiaTheme="minorEastAsia" w:hAnsiTheme="minorEastAsia" w:hint="eastAsia"/>
          <w:sz w:val="28"/>
        </w:rPr>
        <w:t>201</w:t>
      </w:r>
      <w:r w:rsidR="007721DD" w:rsidRPr="00EC6852">
        <w:rPr>
          <w:rFonts w:asciiTheme="minorEastAsia" w:eastAsiaTheme="minorEastAsia" w:hAnsiTheme="minorEastAsia" w:hint="eastAsia"/>
          <w:sz w:val="28"/>
        </w:rPr>
        <w:t>8</w:t>
      </w:r>
      <w:r w:rsidR="00DD0F32" w:rsidRPr="00EC6852">
        <w:rPr>
          <w:rFonts w:asciiTheme="minorEastAsia" w:eastAsiaTheme="minorEastAsia" w:hAnsiTheme="minorEastAsia"/>
          <w:sz w:val="28"/>
        </w:rPr>
        <w:t>年</w:t>
      </w:r>
      <w:r w:rsidR="00C01C62" w:rsidRPr="00EC6852">
        <w:rPr>
          <w:rFonts w:asciiTheme="minorEastAsia" w:eastAsiaTheme="minorEastAsia" w:hAnsiTheme="minorEastAsia"/>
          <w:sz w:val="28"/>
        </w:rPr>
        <w:t>5</w:t>
      </w:r>
      <w:r w:rsidR="00DD0F32" w:rsidRPr="00EC6852">
        <w:rPr>
          <w:rFonts w:asciiTheme="minorEastAsia" w:eastAsiaTheme="minorEastAsia" w:hAnsiTheme="minorEastAsia"/>
          <w:sz w:val="28"/>
        </w:rPr>
        <w:t>月</w:t>
      </w:r>
      <w:r w:rsidR="000B3FA0" w:rsidRPr="00EC6852">
        <w:rPr>
          <w:rFonts w:asciiTheme="minorEastAsia" w:eastAsiaTheme="minorEastAsia" w:hAnsiTheme="minorEastAsia" w:hint="eastAsia"/>
          <w:sz w:val="28"/>
        </w:rPr>
        <w:t>4</w:t>
      </w:r>
      <w:r w:rsidR="00DD0F32" w:rsidRPr="00EC6852">
        <w:rPr>
          <w:rFonts w:asciiTheme="minorEastAsia" w:eastAsiaTheme="minorEastAsia" w:hAnsiTheme="minorEastAsia"/>
          <w:sz w:val="28"/>
        </w:rPr>
        <w:t>日</w:t>
      </w:r>
    </w:p>
    <w:p w:rsidR="00EC6852" w:rsidRPr="00EC6852" w:rsidRDefault="00EC6852" w:rsidP="005C2A97">
      <w:pPr>
        <w:spacing w:line="560" w:lineRule="atLeast"/>
        <w:ind w:firstLineChars="1750" w:firstLine="3675"/>
        <w:rPr>
          <w:rFonts w:asciiTheme="minorEastAsia" w:eastAsiaTheme="minorEastAsia" w:hAnsiTheme="minorEastAsia"/>
        </w:rPr>
      </w:pPr>
    </w:p>
    <w:sectPr w:rsidR="00EC6852" w:rsidRPr="00EC6852" w:rsidSect="00EC641A"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DAA" w:rsidRDefault="00AA5DAA">
      <w:r>
        <w:separator/>
      </w:r>
    </w:p>
  </w:endnote>
  <w:endnote w:type="continuationSeparator" w:id="1">
    <w:p w:rsidR="00AA5DAA" w:rsidRDefault="00AA5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74C" w:rsidRDefault="00776C29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03774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3774C">
      <w:rPr>
        <w:rStyle w:val="a3"/>
        <w:noProof/>
      </w:rPr>
      <w:t>5</w:t>
    </w:r>
    <w:r>
      <w:rPr>
        <w:rStyle w:val="a3"/>
      </w:rPr>
      <w:fldChar w:fldCharType="end"/>
    </w:r>
  </w:p>
  <w:p w:rsidR="0003774C" w:rsidRDefault="0003774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74C" w:rsidRDefault="00776C29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03774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66CDB">
      <w:rPr>
        <w:rStyle w:val="a3"/>
        <w:noProof/>
      </w:rPr>
      <w:t>1</w:t>
    </w:r>
    <w:r>
      <w:rPr>
        <w:rStyle w:val="a3"/>
      </w:rPr>
      <w:fldChar w:fldCharType="end"/>
    </w:r>
  </w:p>
  <w:p w:rsidR="0003774C" w:rsidRDefault="000377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DAA" w:rsidRDefault="00AA5DAA">
      <w:r>
        <w:separator/>
      </w:r>
    </w:p>
  </w:footnote>
  <w:footnote w:type="continuationSeparator" w:id="1">
    <w:p w:rsidR="00AA5DAA" w:rsidRDefault="00AA5D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F32"/>
    <w:rsid w:val="0000098C"/>
    <w:rsid w:val="00002124"/>
    <w:rsid w:val="00003FC3"/>
    <w:rsid w:val="00011DF6"/>
    <w:rsid w:val="000247BF"/>
    <w:rsid w:val="00032852"/>
    <w:rsid w:val="0003403E"/>
    <w:rsid w:val="0003774C"/>
    <w:rsid w:val="00041D43"/>
    <w:rsid w:val="00045A12"/>
    <w:rsid w:val="0005458C"/>
    <w:rsid w:val="00057FD1"/>
    <w:rsid w:val="00065CD8"/>
    <w:rsid w:val="00073F52"/>
    <w:rsid w:val="0008357A"/>
    <w:rsid w:val="0008789E"/>
    <w:rsid w:val="00090567"/>
    <w:rsid w:val="00093D27"/>
    <w:rsid w:val="00097E9F"/>
    <w:rsid w:val="000A523A"/>
    <w:rsid w:val="000B3FA0"/>
    <w:rsid w:val="000D15CA"/>
    <w:rsid w:val="000D210A"/>
    <w:rsid w:val="000D53EB"/>
    <w:rsid w:val="000D60F5"/>
    <w:rsid w:val="000E02DD"/>
    <w:rsid w:val="000E1DE4"/>
    <w:rsid w:val="000F0068"/>
    <w:rsid w:val="00116880"/>
    <w:rsid w:val="00121AAE"/>
    <w:rsid w:val="00125B6B"/>
    <w:rsid w:val="001309BE"/>
    <w:rsid w:val="00133474"/>
    <w:rsid w:val="00143DC6"/>
    <w:rsid w:val="001519D9"/>
    <w:rsid w:val="00154F08"/>
    <w:rsid w:val="00160128"/>
    <w:rsid w:val="0016196C"/>
    <w:rsid w:val="00163D3E"/>
    <w:rsid w:val="00171F9D"/>
    <w:rsid w:val="00181C24"/>
    <w:rsid w:val="00181E96"/>
    <w:rsid w:val="00185DA1"/>
    <w:rsid w:val="00186122"/>
    <w:rsid w:val="00192E47"/>
    <w:rsid w:val="001A15BE"/>
    <w:rsid w:val="001B694D"/>
    <w:rsid w:val="001C5C05"/>
    <w:rsid w:val="001E1F36"/>
    <w:rsid w:val="001E2176"/>
    <w:rsid w:val="001E3289"/>
    <w:rsid w:val="001E38A3"/>
    <w:rsid w:val="001E3CD7"/>
    <w:rsid w:val="001E5674"/>
    <w:rsid w:val="001E6076"/>
    <w:rsid w:val="001F0F1B"/>
    <w:rsid w:val="001F64BA"/>
    <w:rsid w:val="001F731E"/>
    <w:rsid w:val="0020058B"/>
    <w:rsid w:val="00203778"/>
    <w:rsid w:val="00207A2D"/>
    <w:rsid w:val="00212CB9"/>
    <w:rsid w:val="0021474B"/>
    <w:rsid w:val="002162EA"/>
    <w:rsid w:val="00230A7B"/>
    <w:rsid w:val="0023276B"/>
    <w:rsid w:val="00265390"/>
    <w:rsid w:val="00271830"/>
    <w:rsid w:val="002741D9"/>
    <w:rsid w:val="00283BDC"/>
    <w:rsid w:val="0029580F"/>
    <w:rsid w:val="002A1F12"/>
    <w:rsid w:val="002A3299"/>
    <w:rsid w:val="002A4703"/>
    <w:rsid w:val="002B1338"/>
    <w:rsid w:val="002B396F"/>
    <w:rsid w:val="002C3B7B"/>
    <w:rsid w:val="002C7C38"/>
    <w:rsid w:val="002D66DB"/>
    <w:rsid w:val="002F0A46"/>
    <w:rsid w:val="003027A1"/>
    <w:rsid w:val="003070E3"/>
    <w:rsid w:val="00314906"/>
    <w:rsid w:val="00330E71"/>
    <w:rsid w:val="0033114F"/>
    <w:rsid w:val="00337554"/>
    <w:rsid w:val="00341DDB"/>
    <w:rsid w:val="003541AC"/>
    <w:rsid w:val="00355C35"/>
    <w:rsid w:val="00363D84"/>
    <w:rsid w:val="00366180"/>
    <w:rsid w:val="00366CDB"/>
    <w:rsid w:val="00367689"/>
    <w:rsid w:val="00373229"/>
    <w:rsid w:val="00377638"/>
    <w:rsid w:val="00380209"/>
    <w:rsid w:val="00382C08"/>
    <w:rsid w:val="00390AD5"/>
    <w:rsid w:val="00394C6E"/>
    <w:rsid w:val="00396775"/>
    <w:rsid w:val="003A2BF0"/>
    <w:rsid w:val="003B3E03"/>
    <w:rsid w:val="003C0591"/>
    <w:rsid w:val="003C2915"/>
    <w:rsid w:val="003C6877"/>
    <w:rsid w:val="003E4BD3"/>
    <w:rsid w:val="003F2441"/>
    <w:rsid w:val="00403BAF"/>
    <w:rsid w:val="004070C2"/>
    <w:rsid w:val="004171ED"/>
    <w:rsid w:val="004219CD"/>
    <w:rsid w:val="004230EF"/>
    <w:rsid w:val="00444116"/>
    <w:rsid w:val="004576B9"/>
    <w:rsid w:val="004656A9"/>
    <w:rsid w:val="004714A7"/>
    <w:rsid w:val="00480E23"/>
    <w:rsid w:val="00487504"/>
    <w:rsid w:val="00490A1E"/>
    <w:rsid w:val="004947F9"/>
    <w:rsid w:val="00496147"/>
    <w:rsid w:val="00497471"/>
    <w:rsid w:val="00497DF5"/>
    <w:rsid w:val="004C3E56"/>
    <w:rsid w:val="004D1A33"/>
    <w:rsid w:val="004D1D8F"/>
    <w:rsid w:val="004D277E"/>
    <w:rsid w:val="004E082D"/>
    <w:rsid w:val="004E0A2B"/>
    <w:rsid w:val="004F0476"/>
    <w:rsid w:val="004F1207"/>
    <w:rsid w:val="004F3843"/>
    <w:rsid w:val="004F5B93"/>
    <w:rsid w:val="004F70AC"/>
    <w:rsid w:val="00505898"/>
    <w:rsid w:val="005145AA"/>
    <w:rsid w:val="00516D15"/>
    <w:rsid w:val="00520F98"/>
    <w:rsid w:val="00523918"/>
    <w:rsid w:val="00527182"/>
    <w:rsid w:val="00533DD7"/>
    <w:rsid w:val="00535E01"/>
    <w:rsid w:val="00545049"/>
    <w:rsid w:val="00555150"/>
    <w:rsid w:val="005648AE"/>
    <w:rsid w:val="00565F4D"/>
    <w:rsid w:val="00572089"/>
    <w:rsid w:val="0057645C"/>
    <w:rsid w:val="0057760C"/>
    <w:rsid w:val="0058028A"/>
    <w:rsid w:val="00585E1D"/>
    <w:rsid w:val="005952C9"/>
    <w:rsid w:val="005A11FC"/>
    <w:rsid w:val="005A2A01"/>
    <w:rsid w:val="005A434B"/>
    <w:rsid w:val="005A4D63"/>
    <w:rsid w:val="005B3FF6"/>
    <w:rsid w:val="005B41C7"/>
    <w:rsid w:val="005B4372"/>
    <w:rsid w:val="005B619F"/>
    <w:rsid w:val="005C0102"/>
    <w:rsid w:val="005C2A97"/>
    <w:rsid w:val="005C7CFB"/>
    <w:rsid w:val="005D6BAC"/>
    <w:rsid w:val="005E6AFE"/>
    <w:rsid w:val="005F6B18"/>
    <w:rsid w:val="00615104"/>
    <w:rsid w:val="00622FB4"/>
    <w:rsid w:val="00623DBC"/>
    <w:rsid w:val="0062469C"/>
    <w:rsid w:val="00636704"/>
    <w:rsid w:val="00646B59"/>
    <w:rsid w:val="006515D8"/>
    <w:rsid w:val="006561C0"/>
    <w:rsid w:val="00660FCF"/>
    <w:rsid w:val="0066230E"/>
    <w:rsid w:val="00667800"/>
    <w:rsid w:val="006731B2"/>
    <w:rsid w:val="0068061E"/>
    <w:rsid w:val="00685E8E"/>
    <w:rsid w:val="006869A7"/>
    <w:rsid w:val="00686EFE"/>
    <w:rsid w:val="006A0D22"/>
    <w:rsid w:val="006A4810"/>
    <w:rsid w:val="006A4C92"/>
    <w:rsid w:val="006C18D5"/>
    <w:rsid w:val="006C3F98"/>
    <w:rsid w:val="006D2EB6"/>
    <w:rsid w:val="006D44E3"/>
    <w:rsid w:val="006D7770"/>
    <w:rsid w:val="006E6E82"/>
    <w:rsid w:val="006E6F28"/>
    <w:rsid w:val="006F1C95"/>
    <w:rsid w:val="0070163B"/>
    <w:rsid w:val="00703536"/>
    <w:rsid w:val="007305D9"/>
    <w:rsid w:val="00733D27"/>
    <w:rsid w:val="00737AB9"/>
    <w:rsid w:val="00744D3E"/>
    <w:rsid w:val="00746AE0"/>
    <w:rsid w:val="00754872"/>
    <w:rsid w:val="007577DE"/>
    <w:rsid w:val="007579C5"/>
    <w:rsid w:val="00765927"/>
    <w:rsid w:val="00770BDE"/>
    <w:rsid w:val="00770C18"/>
    <w:rsid w:val="007721DD"/>
    <w:rsid w:val="00776C29"/>
    <w:rsid w:val="00782497"/>
    <w:rsid w:val="00787A6C"/>
    <w:rsid w:val="007938CA"/>
    <w:rsid w:val="007A3721"/>
    <w:rsid w:val="007A6EA5"/>
    <w:rsid w:val="007B17E8"/>
    <w:rsid w:val="007B1970"/>
    <w:rsid w:val="007B3DE7"/>
    <w:rsid w:val="007C0110"/>
    <w:rsid w:val="007C4F35"/>
    <w:rsid w:val="007C7EFE"/>
    <w:rsid w:val="007D3608"/>
    <w:rsid w:val="007D7B86"/>
    <w:rsid w:val="007E29C7"/>
    <w:rsid w:val="007E6D63"/>
    <w:rsid w:val="007F16D1"/>
    <w:rsid w:val="007F6B1C"/>
    <w:rsid w:val="00800297"/>
    <w:rsid w:val="00801498"/>
    <w:rsid w:val="00802702"/>
    <w:rsid w:val="00820A4F"/>
    <w:rsid w:val="0082743F"/>
    <w:rsid w:val="0084234C"/>
    <w:rsid w:val="00850FED"/>
    <w:rsid w:val="00862C65"/>
    <w:rsid w:val="00863D73"/>
    <w:rsid w:val="00865B5C"/>
    <w:rsid w:val="00865CBA"/>
    <w:rsid w:val="00871634"/>
    <w:rsid w:val="008716FD"/>
    <w:rsid w:val="0087488B"/>
    <w:rsid w:val="00875835"/>
    <w:rsid w:val="0088536F"/>
    <w:rsid w:val="008866E0"/>
    <w:rsid w:val="00887349"/>
    <w:rsid w:val="00892BDD"/>
    <w:rsid w:val="00894209"/>
    <w:rsid w:val="008A67C3"/>
    <w:rsid w:val="008B1856"/>
    <w:rsid w:val="008B626F"/>
    <w:rsid w:val="008D21AF"/>
    <w:rsid w:val="008E00E5"/>
    <w:rsid w:val="008F436D"/>
    <w:rsid w:val="008F4A8F"/>
    <w:rsid w:val="00901282"/>
    <w:rsid w:val="00907F4C"/>
    <w:rsid w:val="009172FF"/>
    <w:rsid w:val="00930D47"/>
    <w:rsid w:val="009346BA"/>
    <w:rsid w:val="00935045"/>
    <w:rsid w:val="00940AF2"/>
    <w:rsid w:val="00940DA5"/>
    <w:rsid w:val="00945FCC"/>
    <w:rsid w:val="009535C4"/>
    <w:rsid w:val="0096320C"/>
    <w:rsid w:val="00965060"/>
    <w:rsid w:val="009662E2"/>
    <w:rsid w:val="0097210C"/>
    <w:rsid w:val="00974EFA"/>
    <w:rsid w:val="009831E4"/>
    <w:rsid w:val="009833EE"/>
    <w:rsid w:val="00985213"/>
    <w:rsid w:val="009A54E9"/>
    <w:rsid w:val="009B25AE"/>
    <w:rsid w:val="009B28A6"/>
    <w:rsid w:val="009B4E63"/>
    <w:rsid w:val="009F29B2"/>
    <w:rsid w:val="00A05357"/>
    <w:rsid w:val="00A0599F"/>
    <w:rsid w:val="00A10D27"/>
    <w:rsid w:val="00A15346"/>
    <w:rsid w:val="00A23634"/>
    <w:rsid w:val="00A276C4"/>
    <w:rsid w:val="00A312E7"/>
    <w:rsid w:val="00A326D5"/>
    <w:rsid w:val="00A32C39"/>
    <w:rsid w:val="00A37A2A"/>
    <w:rsid w:val="00A41097"/>
    <w:rsid w:val="00A436B3"/>
    <w:rsid w:val="00A53BA8"/>
    <w:rsid w:val="00A5435C"/>
    <w:rsid w:val="00A55B77"/>
    <w:rsid w:val="00A607E1"/>
    <w:rsid w:val="00A66B8E"/>
    <w:rsid w:val="00A81241"/>
    <w:rsid w:val="00A83D8A"/>
    <w:rsid w:val="00A93791"/>
    <w:rsid w:val="00AA32B8"/>
    <w:rsid w:val="00AA3AEA"/>
    <w:rsid w:val="00AA5DAA"/>
    <w:rsid w:val="00AB6A28"/>
    <w:rsid w:val="00AD2689"/>
    <w:rsid w:val="00AD37F1"/>
    <w:rsid w:val="00AD51C1"/>
    <w:rsid w:val="00AE31C5"/>
    <w:rsid w:val="00B00F67"/>
    <w:rsid w:val="00B062F5"/>
    <w:rsid w:val="00B0631A"/>
    <w:rsid w:val="00B1048D"/>
    <w:rsid w:val="00B1086C"/>
    <w:rsid w:val="00B1298D"/>
    <w:rsid w:val="00B16965"/>
    <w:rsid w:val="00B2510C"/>
    <w:rsid w:val="00B25A5A"/>
    <w:rsid w:val="00B45B98"/>
    <w:rsid w:val="00B523EA"/>
    <w:rsid w:val="00B52FBA"/>
    <w:rsid w:val="00B61D93"/>
    <w:rsid w:val="00B717F9"/>
    <w:rsid w:val="00B74F7F"/>
    <w:rsid w:val="00B7681D"/>
    <w:rsid w:val="00B76E29"/>
    <w:rsid w:val="00B823AA"/>
    <w:rsid w:val="00B86E71"/>
    <w:rsid w:val="00B9508C"/>
    <w:rsid w:val="00B95953"/>
    <w:rsid w:val="00BA05CE"/>
    <w:rsid w:val="00BA09F6"/>
    <w:rsid w:val="00BA0EA1"/>
    <w:rsid w:val="00BA1EC8"/>
    <w:rsid w:val="00BB6526"/>
    <w:rsid w:val="00BB66D9"/>
    <w:rsid w:val="00BC4123"/>
    <w:rsid w:val="00BD1902"/>
    <w:rsid w:val="00BD3E4A"/>
    <w:rsid w:val="00BD6A03"/>
    <w:rsid w:val="00BE5AFD"/>
    <w:rsid w:val="00BF54EB"/>
    <w:rsid w:val="00C00A0B"/>
    <w:rsid w:val="00C01940"/>
    <w:rsid w:val="00C01C62"/>
    <w:rsid w:val="00C05612"/>
    <w:rsid w:val="00C11F92"/>
    <w:rsid w:val="00C12C98"/>
    <w:rsid w:val="00C15447"/>
    <w:rsid w:val="00C1779E"/>
    <w:rsid w:val="00C20E22"/>
    <w:rsid w:val="00C23A9D"/>
    <w:rsid w:val="00C23B4C"/>
    <w:rsid w:val="00C34E7C"/>
    <w:rsid w:val="00C35345"/>
    <w:rsid w:val="00C3703D"/>
    <w:rsid w:val="00C407ED"/>
    <w:rsid w:val="00C55592"/>
    <w:rsid w:val="00C579AC"/>
    <w:rsid w:val="00C57F40"/>
    <w:rsid w:val="00C601DD"/>
    <w:rsid w:val="00C65CEC"/>
    <w:rsid w:val="00C66E97"/>
    <w:rsid w:val="00C75722"/>
    <w:rsid w:val="00CA2E52"/>
    <w:rsid w:val="00CB03B3"/>
    <w:rsid w:val="00CB2F8B"/>
    <w:rsid w:val="00CB4A5D"/>
    <w:rsid w:val="00CC0C5F"/>
    <w:rsid w:val="00CC222D"/>
    <w:rsid w:val="00CD02F6"/>
    <w:rsid w:val="00CD4B08"/>
    <w:rsid w:val="00CD74DC"/>
    <w:rsid w:val="00CE6524"/>
    <w:rsid w:val="00CF586A"/>
    <w:rsid w:val="00D03186"/>
    <w:rsid w:val="00D03700"/>
    <w:rsid w:val="00D04676"/>
    <w:rsid w:val="00D04996"/>
    <w:rsid w:val="00D233B9"/>
    <w:rsid w:val="00D332C0"/>
    <w:rsid w:val="00D335A9"/>
    <w:rsid w:val="00D3689C"/>
    <w:rsid w:val="00D36D42"/>
    <w:rsid w:val="00D41C77"/>
    <w:rsid w:val="00D44E02"/>
    <w:rsid w:val="00D45C6C"/>
    <w:rsid w:val="00D57CBD"/>
    <w:rsid w:val="00D633FB"/>
    <w:rsid w:val="00D634C2"/>
    <w:rsid w:val="00D66262"/>
    <w:rsid w:val="00D669F2"/>
    <w:rsid w:val="00D66FEB"/>
    <w:rsid w:val="00D6745B"/>
    <w:rsid w:val="00D701C4"/>
    <w:rsid w:val="00D91BC1"/>
    <w:rsid w:val="00D94855"/>
    <w:rsid w:val="00DA20AE"/>
    <w:rsid w:val="00DA6FBA"/>
    <w:rsid w:val="00DB0F29"/>
    <w:rsid w:val="00DB2004"/>
    <w:rsid w:val="00DC0821"/>
    <w:rsid w:val="00DC3B31"/>
    <w:rsid w:val="00DC6687"/>
    <w:rsid w:val="00DD0F32"/>
    <w:rsid w:val="00DD3999"/>
    <w:rsid w:val="00DD487A"/>
    <w:rsid w:val="00DD5D7D"/>
    <w:rsid w:val="00DD765B"/>
    <w:rsid w:val="00DE3959"/>
    <w:rsid w:val="00DE52AF"/>
    <w:rsid w:val="00DE797D"/>
    <w:rsid w:val="00DF0460"/>
    <w:rsid w:val="00E120FF"/>
    <w:rsid w:val="00E14FD2"/>
    <w:rsid w:val="00E23F32"/>
    <w:rsid w:val="00E25E09"/>
    <w:rsid w:val="00E30E2A"/>
    <w:rsid w:val="00E3129A"/>
    <w:rsid w:val="00E3295F"/>
    <w:rsid w:val="00E3362C"/>
    <w:rsid w:val="00E4037C"/>
    <w:rsid w:val="00E43673"/>
    <w:rsid w:val="00E4564C"/>
    <w:rsid w:val="00E55AEB"/>
    <w:rsid w:val="00E57722"/>
    <w:rsid w:val="00E60843"/>
    <w:rsid w:val="00E623E5"/>
    <w:rsid w:val="00E63163"/>
    <w:rsid w:val="00E65C33"/>
    <w:rsid w:val="00E80615"/>
    <w:rsid w:val="00E961E0"/>
    <w:rsid w:val="00EA31D0"/>
    <w:rsid w:val="00EA43A9"/>
    <w:rsid w:val="00EB1424"/>
    <w:rsid w:val="00EB1C2E"/>
    <w:rsid w:val="00EC2250"/>
    <w:rsid w:val="00EC2EA3"/>
    <w:rsid w:val="00EC4A9C"/>
    <w:rsid w:val="00EC641A"/>
    <w:rsid w:val="00EC6852"/>
    <w:rsid w:val="00ED38A1"/>
    <w:rsid w:val="00ED5862"/>
    <w:rsid w:val="00ED7E47"/>
    <w:rsid w:val="00EE522E"/>
    <w:rsid w:val="00EF037B"/>
    <w:rsid w:val="00EF1E80"/>
    <w:rsid w:val="00F106D2"/>
    <w:rsid w:val="00F13681"/>
    <w:rsid w:val="00F1576E"/>
    <w:rsid w:val="00F164A1"/>
    <w:rsid w:val="00F16E76"/>
    <w:rsid w:val="00F23EF7"/>
    <w:rsid w:val="00F31EC3"/>
    <w:rsid w:val="00F32EF4"/>
    <w:rsid w:val="00F47E1F"/>
    <w:rsid w:val="00F50704"/>
    <w:rsid w:val="00F510AA"/>
    <w:rsid w:val="00F55262"/>
    <w:rsid w:val="00F55501"/>
    <w:rsid w:val="00F56758"/>
    <w:rsid w:val="00F620D2"/>
    <w:rsid w:val="00F672D1"/>
    <w:rsid w:val="00F902C6"/>
    <w:rsid w:val="00F92473"/>
    <w:rsid w:val="00F94683"/>
    <w:rsid w:val="00F97439"/>
    <w:rsid w:val="00F9765A"/>
    <w:rsid w:val="00FA0EB2"/>
    <w:rsid w:val="00FA5D9A"/>
    <w:rsid w:val="00FB13FA"/>
    <w:rsid w:val="00FC4DC0"/>
    <w:rsid w:val="00FC70BA"/>
    <w:rsid w:val="00FD159F"/>
    <w:rsid w:val="00FE48F7"/>
    <w:rsid w:val="00FF2780"/>
    <w:rsid w:val="00FF5981"/>
    <w:rsid w:val="00FF7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D0F32"/>
  </w:style>
  <w:style w:type="paragraph" w:styleId="a4">
    <w:name w:val="footer"/>
    <w:basedOn w:val="a"/>
    <w:rsid w:val="00DD0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 Indent"/>
    <w:basedOn w:val="a"/>
    <w:rsid w:val="00DD0F32"/>
    <w:pPr>
      <w:spacing w:line="500" w:lineRule="exact"/>
      <w:ind w:firstLineChars="200" w:firstLine="560"/>
    </w:pPr>
    <w:rPr>
      <w:sz w:val="28"/>
    </w:rPr>
  </w:style>
  <w:style w:type="paragraph" w:customStyle="1" w:styleId="ParaCharCharCharCharCharCharChar">
    <w:name w:val="默认段落字体 Para Char Char Char Char Char Char Char"/>
    <w:basedOn w:val="a"/>
    <w:rsid w:val="00DD0F32"/>
    <w:rPr>
      <w:rFonts w:ascii="Tahoma" w:hAnsi="Tahoma"/>
      <w:sz w:val="24"/>
      <w:szCs w:val="20"/>
    </w:rPr>
  </w:style>
  <w:style w:type="paragraph" w:styleId="a6">
    <w:name w:val="header"/>
    <w:basedOn w:val="a"/>
    <w:link w:val="Char"/>
    <w:rsid w:val="006A0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A0D22"/>
    <w:rPr>
      <w:kern w:val="2"/>
      <w:sz w:val="18"/>
      <w:szCs w:val="18"/>
    </w:rPr>
  </w:style>
  <w:style w:type="table" w:styleId="a7">
    <w:name w:val="Table Grid"/>
    <w:basedOn w:val="a1"/>
    <w:rsid w:val="008D21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0"/>
    <w:rsid w:val="00F23EF7"/>
    <w:rPr>
      <w:sz w:val="18"/>
      <w:szCs w:val="18"/>
    </w:rPr>
  </w:style>
  <w:style w:type="character" w:customStyle="1" w:styleId="Char0">
    <w:name w:val="批注框文本 Char"/>
    <w:basedOn w:val="a0"/>
    <w:link w:val="a8"/>
    <w:rsid w:val="00F23EF7"/>
    <w:rPr>
      <w:kern w:val="2"/>
      <w:sz w:val="18"/>
      <w:szCs w:val="18"/>
    </w:rPr>
  </w:style>
  <w:style w:type="character" w:styleId="a9">
    <w:name w:val="Hyperlink"/>
    <w:basedOn w:val="a0"/>
    <w:rsid w:val="00B95953"/>
    <w:rPr>
      <w:color w:val="0000FF"/>
      <w:u w:val="single"/>
    </w:rPr>
  </w:style>
  <w:style w:type="character" w:styleId="aa">
    <w:name w:val="FollowedHyperlink"/>
    <w:basedOn w:val="a0"/>
    <w:rsid w:val="007E6D63"/>
    <w:rPr>
      <w:color w:val="800080"/>
      <w:u w:val="single"/>
    </w:rPr>
  </w:style>
  <w:style w:type="character" w:styleId="ab">
    <w:name w:val="annotation reference"/>
    <w:basedOn w:val="a0"/>
    <w:rsid w:val="00871634"/>
    <w:rPr>
      <w:sz w:val="21"/>
      <w:szCs w:val="21"/>
    </w:rPr>
  </w:style>
  <w:style w:type="paragraph" w:styleId="ac">
    <w:name w:val="annotation text"/>
    <w:basedOn w:val="a"/>
    <w:link w:val="Char1"/>
    <w:rsid w:val="00871634"/>
    <w:pPr>
      <w:jc w:val="left"/>
    </w:pPr>
  </w:style>
  <w:style w:type="character" w:customStyle="1" w:styleId="Char1">
    <w:name w:val="批注文字 Char"/>
    <w:basedOn w:val="a0"/>
    <w:link w:val="ac"/>
    <w:rsid w:val="00871634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2"/>
    <w:rsid w:val="00871634"/>
    <w:rPr>
      <w:b/>
      <w:bCs/>
    </w:rPr>
  </w:style>
  <w:style w:type="character" w:customStyle="1" w:styleId="Char2">
    <w:name w:val="批注主题 Char"/>
    <w:basedOn w:val="Char1"/>
    <w:link w:val="ad"/>
    <w:rsid w:val="00871634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800D2-34E7-4D27-9D3D-9DC17ED0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155</Words>
  <Characters>811</Characters>
  <Application>Microsoft Office Word</Application>
  <DocSecurity>0</DocSecurity>
  <Lines>16</Lines>
  <Paragraphs>5</Paragraphs>
  <ScaleCrop>false</ScaleCrop>
  <Company>Microsoft</Company>
  <LinksUpToDate>false</LinksUpToDate>
  <CharactersWithSpaces>961</CharactersWithSpaces>
  <SharedDoc>false</SharedDoc>
  <HLinks>
    <vt:vector size="6" baseType="variant"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http://www.asx.com.au/asx/statistics/announcements.do?by=asxCode&amp;asxCode=YAL&amp;timeframe=D&amp;period=W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股票代码：600188             股票简称：兖州煤业             编号：临2008-0●</dc:title>
  <dc:creator>yzc_panst</dc:creator>
  <cp:lastModifiedBy>张波</cp:lastModifiedBy>
  <cp:revision>10</cp:revision>
  <cp:lastPrinted>2018-05-04T06:23:00Z</cp:lastPrinted>
  <dcterms:created xsi:type="dcterms:W3CDTF">2018-05-02T02:45:00Z</dcterms:created>
  <dcterms:modified xsi:type="dcterms:W3CDTF">2018-05-04T07:24:00Z</dcterms:modified>
</cp:coreProperties>
</file>