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rPr>
          <w:kern w:val="2"/>
          <w:sz w:val="22"/>
          <w:szCs w:val="24"/>
          <w:lang w:eastAsia="zh-TW"/>
        </w:rPr>
      </w:pPr>
      <w:bookmarkStart w:id="0" w:name="_GoBack"/>
      <w:bookmarkEnd w:id="0"/>
      <w:r>
        <w:rPr>
          <w:i/>
          <w:kern w:val="2"/>
          <w:sz w:val="22"/>
          <w:szCs w:val="24"/>
          <w:lang w:eastAsia="zh-TW"/>
        </w:rPr>
        <w:t>香港交易及結算所有限公司及香港聯合交易所有限公司對本公告之內容概不負責，對其準確性或完整性亦不發表任何聲明，並明確表示概不就因本公告全部或任何部份內容而產生或因倚賴該等內容而引致之任何損失承擔任何責任。</w:t>
      </w:r>
    </w:p>
    <w:p>
      <w:pPr>
        <w:widowControl w:val="0"/>
        <w:adjustRightInd/>
        <w:rPr>
          <w:kern w:val="2"/>
          <w:szCs w:val="24"/>
          <w:lang w:eastAsia="zh-TW"/>
        </w:rPr>
      </w:pPr>
    </w:p>
    <w:p>
      <w:pPr>
        <w:widowControl w:val="0"/>
        <w:adjustRightInd/>
        <w:rPr>
          <w:kern w:val="2"/>
          <w:szCs w:val="24"/>
          <w:lang w:eastAsia="zh-TW"/>
        </w:rPr>
      </w:pPr>
    </w:p>
    <w:p>
      <w:pPr>
        <w:widowControl w:val="0"/>
        <w:autoSpaceDE w:val="0"/>
        <w:autoSpaceDN w:val="0"/>
        <w:jc w:val="center"/>
        <w:rPr>
          <w:color w:val="000000"/>
          <w:kern w:val="2"/>
          <w:szCs w:val="24"/>
        </w:rPr>
      </w:pPr>
      <w:r>
        <w:drawing>
          <wp:inline distT="0" distB="0" distL="0" distR="0">
            <wp:extent cx="73342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33425" cy="781050"/>
                    </a:xfrm>
                    <a:prstGeom prst="rect">
                      <a:avLst/>
                    </a:prstGeom>
                    <a:noFill/>
                    <a:ln>
                      <a:noFill/>
                    </a:ln>
                  </pic:spPr>
                </pic:pic>
              </a:graphicData>
            </a:graphic>
          </wp:inline>
        </w:drawing>
      </w:r>
    </w:p>
    <w:p>
      <w:pPr>
        <w:pStyle w:val="121"/>
        <w:adjustRightInd/>
        <w:spacing w:line="520" w:lineRule="exact"/>
        <w:rPr>
          <w:rFonts w:ascii="Times New Roman" w:hAnsi="Times New Roman" w:cs="Times New Roman"/>
          <w:bCs w:val="0"/>
          <w:color w:val="000000"/>
          <w:kern w:val="2"/>
          <w:szCs w:val="24"/>
        </w:rPr>
      </w:pPr>
      <w:r>
        <w:rPr>
          <w:rFonts w:ascii="Times New Roman" w:hAnsi="Times New Roman" w:cs="Times New Roman"/>
          <w:bCs w:val="0"/>
          <w:color w:val="000000"/>
          <w:kern w:val="2"/>
          <w:szCs w:val="24"/>
        </w:rPr>
        <w:t>兗礦能源集團股份有限公司</w:t>
      </w:r>
    </w:p>
    <w:p>
      <w:pPr>
        <w:widowControl w:val="0"/>
        <w:autoSpaceDE w:val="0"/>
        <w:autoSpaceDN w:val="0"/>
        <w:jc w:val="center"/>
        <w:rPr>
          <w:kern w:val="2"/>
          <w:sz w:val="36"/>
          <w:szCs w:val="24"/>
          <w:lang w:eastAsia="zh-TW"/>
        </w:rPr>
      </w:pPr>
      <w:r>
        <w:rPr>
          <w:b/>
          <w:kern w:val="2"/>
          <w:sz w:val="36"/>
          <w:szCs w:val="24"/>
          <w:lang w:eastAsia="zh-TW"/>
        </w:rPr>
        <w:t>YANKUANG ENERGY GROUP COMPANY LIMITED</w:t>
      </w:r>
      <w:r>
        <w:rPr>
          <w:kern w:val="2"/>
          <w:sz w:val="36"/>
          <w:szCs w:val="24"/>
          <w:lang w:eastAsia="zh-TW"/>
        </w:rPr>
        <w:t>*</w:t>
      </w:r>
    </w:p>
    <w:p>
      <w:pPr>
        <w:widowControl w:val="0"/>
        <w:autoSpaceDE w:val="0"/>
        <w:autoSpaceDN w:val="0"/>
        <w:jc w:val="center"/>
        <w:rPr>
          <w:i/>
          <w:kern w:val="2"/>
          <w:szCs w:val="24"/>
          <w:lang w:eastAsia="zh-TW"/>
        </w:rPr>
      </w:pPr>
      <w:r>
        <w:rPr>
          <w:i/>
          <w:kern w:val="2"/>
          <w:szCs w:val="24"/>
          <w:lang w:eastAsia="zh-TW"/>
        </w:rPr>
        <w:t>(在中華人民共和國註冊成立的股份有限公司)</w:t>
      </w:r>
    </w:p>
    <w:p>
      <w:pPr>
        <w:pStyle w:val="3"/>
        <w:adjustRightInd/>
        <w:jc w:val="center"/>
        <w:rPr>
          <w:rFonts w:eastAsia="宋体"/>
          <w:b/>
          <w:kern w:val="2"/>
          <w:szCs w:val="24"/>
          <w:lang w:eastAsia="zh-TW"/>
        </w:rPr>
      </w:pPr>
      <w:r>
        <w:rPr>
          <w:rFonts w:eastAsia="宋体"/>
          <w:b/>
          <w:kern w:val="2"/>
          <w:szCs w:val="24"/>
          <w:lang w:eastAsia="zh-TW"/>
        </w:rPr>
        <w:t>(股份代碼: 01171)</w:t>
      </w:r>
    </w:p>
    <w:p>
      <w:pPr>
        <w:autoSpaceDE w:val="0"/>
        <w:autoSpaceDN w:val="0"/>
        <w:spacing w:line="300" w:lineRule="auto"/>
        <w:jc w:val="center"/>
        <w:rPr>
          <w:b/>
          <w:color w:val="000000"/>
          <w:sz w:val="28"/>
          <w:szCs w:val="24"/>
          <w:lang w:eastAsia="zh-TW"/>
        </w:rPr>
      </w:pPr>
      <w:r>
        <w:rPr>
          <w:b/>
          <w:color w:val="000000"/>
          <w:sz w:val="28"/>
          <w:szCs w:val="24"/>
          <w:lang w:eastAsia="zh-TW"/>
        </w:rPr>
        <w:t>海外監管公告</w:t>
      </w:r>
    </w:p>
    <w:p>
      <w:pPr>
        <w:autoSpaceDE w:val="0"/>
        <w:autoSpaceDN w:val="0"/>
        <w:spacing w:after="240" w:line="300" w:lineRule="auto"/>
        <w:jc w:val="center"/>
        <w:rPr>
          <w:b/>
          <w:color w:val="000000"/>
          <w:sz w:val="28"/>
          <w:szCs w:val="24"/>
          <w:lang w:eastAsia="zh-TW"/>
        </w:rPr>
      </w:pPr>
      <w:r>
        <w:rPr>
          <w:b/>
          <w:color w:val="000000"/>
          <w:sz w:val="28"/>
          <w:szCs w:val="24"/>
          <w:lang w:eastAsia="zh-TW"/>
        </w:rPr>
        <w:t>通知債權人公告</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52" w:type="dxa"/>
            <w:tcBorders>
              <w:top w:val="single" w:color="auto" w:sz="4" w:space="0"/>
              <w:bottom w:val="single" w:color="auto" w:sz="4" w:space="0"/>
            </w:tcBorders>
            <w:tcMar>
              <w:left w:w="108" w:type="dxa"/>
              <w:right w:w="108" w:type="dxa"/>
            </w:tcMar>
          </w:tcPr>
          <w:p>
            <w:pPr>
              <w:autoSpaceDE w:val="0"/>
              <w:autoSpaceDN w:val="0"/>
              <w:spacing w:line="300" w:lineRule="auto"/>
              <w:rPr>
                <w:color w:val="000000"/>
                <w:sz w:val="24"/>
                <w:szCs w:val="24"/>
                <w:lang w:val="en-GB" w:eastAsia="zh-TW"/>
              </w:rPr>
            </w:pPr>
            <w:r>
              <w:rPr>
                <w:color w:val="000000"/>
                <w:sz w:val="24"/>
                <w:szCs w:val="24"/>
                <w:lang w:eastAsia="zh-TW"/>
              </w:rPr>
              <w:t>本公告乃根據《香港聯合交易所有限公司證券上市規則》第13.10B條的披露義務而作出。</w:t>
            </w:r>
          </w:p>
        </w:tc>
      </w:tr>
    </w:tbl>
    <w:p>
      <w:pPr>
        <w:widowControl w:val="0"/>
        <w:snapToGrid w:val="0"/>
        <w:spacing w:before="240" w:line="300" w:lineRule="auto"/>
        <w:rPr>
          <w:b/>
          <w:bCs/>
          <w:kern w:val="2"/>
          <w:sz w:val="24"/>
          <w:szCs w:val="24"/>
          <w:lang w:val="en-GB"/>
        </w:rPr>
      </w:pPr>
      <w:r>
        <w:rPr>
          <w:rFonts w:hint="eastAsia"/>
          <w:b/>
          <w:bCs/>
          <w:kern w:val="2"/>
          <w:sz w:val="24"/>
          <w:szCs w:val="24"/>
          <w:lang w:val="en-GB"/>
        </w:rPr>
        <w:t>一、通知債權人的原由</w:t>
      </w:r>
    </w:p>
    <w:p>
      <w:pPr>
        <w:widowControl w:val="0"/>
        <w:snapToGrid w:val="0"/>
        <w:spacing w:before="240" w:line="300" w:lineRule="auto"/>
        <w:rPr>
          <w:color w:val="000000"/>
          <w:kern w:val="2"/>
          <w:sz w:val="24"/>
          <w:szCs w:val="24"/>
        </w:rPr>
      </w:pPr>
      <w:r>
        <w:rPr>
          <w:kern w:val="2"/>
          <w:sz w:val="24"/>
          <w:szCs w:val="24"/>
          <w:lang w:val="en-GB" w:eastAsia="zh-TW"/>
        </w:rPr>
        <w:t>兗礦能源集團股份有限公司（</w:t>
      </w:r>
      <w:r>
        <w:rPr>
          <w:color w:val="000000"/>
          <w:kern w:val="2"/>
          <w:sz w:val="24"/>
          <w:szCs w:val="24"/>
          <w:lang w:eastAsia="zh-TW"/>
        </w:rPr>
        <w:t>「</w:t>
      </w:r>
      <w:r>
        <w:rPr>
          <w:b/>
          <w:color w:val="000000"/>
          <w:kern w:val="2"/>
          <w:sz w:val="24"/>
          <w:szCs w:val="24"/>
          <w:lang w:eastAsia="zh-TW"/>
        </w:rPr>
        <w:t>公司</w:t>
      </w:r>
      <w:r>
        <w:rPr>
          <w:color w:val="000000"/>
          <w:kern w:val="2"/>
          <w:sz w:val="24"/>
          <w:szCs w:val="24"/>
          <w:lang w:eastAsia="zh-TW"/>
        </w:rPr>
        <w:t>」</w:t>
      </w:r>
      <w:r>
        <w:rPr>
          <w:kern w:val="2"/>
          <w:sz w:val="24"/>
          <w:szCs w:val="24"/>
          <w:lang w:val="en-GB" w:eastAsia="zh-TW"/>
        </w:rPr>
        <w:t>或</w:t>
      </w:r>
      <w:r>
        <w:rPr>
          <w:color w:val="000000"/>
          <w:kern w:val="2"/>
          <w:sz w:val="24"/>
          <w:szCs w:val="24"/>
          <w:lang w:eastAsia="zh-TW"/>
        </w:rPr>
        <w:t>「</w:t>
      </w:r>
      <w:r>
        <w:rPr>
          <w:b/>
          <w:color w:val="000000"/>
          <w:kern w:val="2"/>
          <w:sz w:val="24"/>
          <w:szCs w:val="24"/>
          <w:lang w:eastAsia="zh-TW"/>
        </w:rPr>
        <w:t>本公司</w:t>
      </w:r>
      <w:r>
        <w:rPr>
          <w:color w:val="000000"/>
          <w:kern w:val="2"/>
          <w:sz w:val="24"/>
          <w:szCs w:val="24"/>
          <w:lang w:eastAsia="zh-TW"/>
        </w:rPr>
        <w:t>」）</w:t>
      </w:r>
      <w:r>
        <w:rPr>
          <w:rFonts w:hint="eastAsia"/>
          <w:color w:val="000000"/>
          <w:kern w:val="2"/>
          <w:sz w:val="24"/>
          <w:szCs w:val="24"/>
          <w:lang w:eastAsia="zh-TW"/>
        </w:rPr>
        <w:t>於2025年5月30日</w:t>
      </w:r>
      <w:r>
        <w:rPr>
          <w:color w:val="000000"/>
          <w:kern w:val="2"/>
          <w:sz w:val="24"/>
          <w:szCs w:val="24"/>
          <w:lang w:eastAsia="zh-TW"/>
        </w:rPr>
        <w:t>召開202</w:t>
      </w:r>
      <w:r>
        <w:rPr>
          <w:rFonts w:hint="eastAsia"/>
          <w:color w:val="000000"/>
          <w:kern w:val="2"/>
          <w:sz w:val="24"/>
          <w:szCs w:val="24"/>
        </w:rPr>
        <w:t>4</w:t>
      </w:r>
      <w:r>
        <w:rPr>
          <w:color w:val="000000"/>
          <w:kern w:val="2"/>
          <w:sz w:val="24"/>
          <w:szCs w:val="24"/>
          <w:lang w:eastAsia="zh-TW"/>
        </w:rPr>
        <w:t>年度股東周年大會，授予公司董事會一般性授權，由公司董事會根據需要和市場情況，在獲得有關監管機構批准以及符合法律、行政法規、部門規章、規範性文件和《公司章程》的情況下，在相關授權期間適時決定回購不超過有關決議案通過之日公司已發行H股</w:t>
      </w:r>
      <w:r>
        <w:rPr>
          <w:rFonts w:hint="eastAsia"/>
          <w:color w:val="000000"/>
          <w:kern w:val="2"/>
          <w:sz w:val="24"/>
          <w:szCs w:val="24"/>
          <w:lang w:eastAsia="zh-TW"/>
        </w:rPr>
        <w:t>面值</w:t>
      </w:r>
      <w:r>
        <w:rPr>
          <w:color w:val="000000"/>
          <w:kern w:val="2"/>
          <w:sz w:val="24"/>
          <w:szCs w:val="24"/>
          <w:lang w:eastAsia="zh-TW"/>
        </w:rPr>
        <w:t>總額</w:t>
      </w:r>
      <w:r>
        <w:rPr>
          <w:rFonts w:hint="eastAsia"/>
          <w:color w:val="000000"/>
          <w:kern w:val="2"/>
          <w:sz w:val="24"/>
          <w:szCs w:val="24"/>
          <w:highlight w:val="none"/>
          <w:lang w:eastAsia="zh-TW"/>
        </w:rPr>
        <w:t>（不包括任何庫存股份）</w:t>
      </w:r>
      <w:r>
        <w:rPr>
          <w:color w:val="000000"/>
          <w:kern w:val="2"/>
          <w:sz w:val="24"/>
          <w:szCs w:val="24"/>
          <w:lang w:eastAsia="zh-TW"/>
        </w:rPr>
        <w:t>10%的H股股份。</w:t>
      </w:r>
    </w:p>
    <w:p>
      <w:pPr>
        <w:widowControl w:val="0"/>
        <w:snapToGrid w:val="0"/>
        <w:spacing w:before="240" w:line="300" w:lineRule="auto"/>
        <w:rPr>
          <w:color w:val="000000"/>
          <w:kern w:val="2"/>
          <w:sz w:val="24"/>
          <w:szCs w:val="24"/>
          <w:highlight w:val="none"/>
        </w:rPr>
      </w:pPr>
      <w:r>
        <w:rPr>
          <w:rFonts w:hint="eastAsia"/>
          <w:color w:val="000000"/>
          <w:kern w:val="2"/>
          <w:sz w:val="24"/>
          <w:szCs w:val="24"/>
        </w:rPr>
        <w:t>本公司於2025年8月29日召開第九届董事會第十八次會議，審議批准《關於根據一般性授權回購公司H股股份的議案》，本公司將以總金額人民幣1.5</w:t>
      </w:r>
      <w:r>
        <w:rPr>
          <w:rFonts w:hint="eastAsia" w:cs="宋体"/>
          <w:color w:val="000000"/>
          <w:kern w:val="2"/>
          <w:sz w:val="22"/>
          <w:szCs w:val="28"/>
          <w:lang w:eastAsia="zh-TW"/>
        </w:rPr>
        <w:t>億元至</w:t>
      </w:r>
      <w:r>
        <w:rPr>
          <w:rFonts w:hint="eastAsia"/>
          <w:color w:val="000000"/>
          <w:kern w:val="2"/>
          <w:sz w:val="24"/>
          <w:szCs w:val="24"/>
        </w:rPr>
        <w:t>4億元（最終依據匯率折算港元）回購部分H股股份。回購的H股股份將用於减少公司注册資本，</w:t>
      </w:r>
      <w:r>
        <w:rPr>
          <w:rFonts w:hint="eastAsia"/>
          <w:color w:val="000000"/>
          <w:kern w:val="2"/>
          <w:sz w:val="24"/>
          <w:szCs w:val="24"/>
          <w:highlight w:val="none"/>
        </w:rPr>
        <w:t>根據中國法律，相關股份需在回購後10日內注銷。</w:t>
      </w:r>
    </w:p>
    <w:p>
      <w:pPr>
        <w:widowControl w:val="0"/>
        <w:snapToGrid w:val="0"/>
        <w:spacing w:before="240" w:line="300" w:lineRule="auto"/>
        <w:rPr>
          <w:rFonts w:hint="eastAsia"/>
          <w:b/>
          <w:bCs/>
          <w:color w:val="000000"/>
          <w:kern w:val="2"/>
          <w:sz w:val="24"/>
          <w:szCs w:val="24"/>
        </w:rPr>
      </w:pPr>
      <w:r>
        <w:rPr>
          <w:rFonts w:hint="eastAsia"/>
          <w:b/>
          <w:bCs/>
          <w:color w:val="000000"/>
          <w:kern w:val="2"/>
          <w:sz w:val="24"/>
          <w:szCs w:val="24"/>
        </w:rPr>
        <w:t>二、需債權人知曉的相關信息</w:t>
      </w:r>
    </w:p>
    <w:p>
      <w:pPr>
        <w:widowControl w:val="0"/>
        <w:snapToGrid w:val="0"/>
        <w:spacing w:before="240" w:line="300" w:lineRule="auto"/>
        <w:rPr>
          <w:rFonts w:hint="eastAsia"/>
          <w:color w:val="000000"/>
          <w:kern w:val="2"/>
          <w:sz w:val="24"/>
          <w:szCs w:val="24"/>
        </w:rPr>
      </w:pPr>
      <w:r>
        <w:rPr>
          <w:rFonts w:hint="eastAsia"/>
          <w:color w:val="000000"/>
          <w:kern w:val="2"/>
          <w:sz w:val="24"/>
          <w:szCs w:val="24"/>
        </w:rPr>
        <w:t>本次回購涉及公司注册資本的减少，根據《中華人民共和國公司法》等法律、法規的規定，公司特此通知債權人，債權人自本公告之日起四十五日內，有權憑有效債權文件及相關憑證要求公司清償債務或者提供相應的擔保。</w:t>
      </w:r>
    </w:p>
    <w:p>
      <w:pPr>
        <w:widowControl w:val="0"/>
        <w:snapToGrid w:val="0"/>
        <w:spacing w:before="240" w:line="300" w:lineRule="auto"/>
        <w:rPr>
          <w:color w:val="000000"/>
          <w:kern w:val="2"/>
          <w:sz w:val="24"/>
          <w:szCs w:val="24"/>
          <w:lang w:eastAsia="zh-TW"/>
        </w:rPr>
      </w:pPr>
      <w:r>
        <w:rPr>
          <w:rFonts w:hint="eastAsia"/>
          <w:color w:val="000000"/>
          <w:kern w:val="2"/>
          <w:sz w:val="24"/>
          <w:szCs w:val="24"/>
        </w:rPr>
        <w:t>本公司各債權人要求本公司清償債務或提供相應擔保的，應根據《中華人民共和國公司法》等法律、法規的有關規定向本公司提出書面要求，並隨附有關證明文件。</w:t>
      </w:r>
    </w:p>
    <w:p>
      <w:pPr>
        <w:widowControl w:val="0"/>
        <w:snapToGrid w:val="0"/>
        <w:spacing w:before="240" w:after="240" w:line="300" w:lineRule="auto"/>
        <w:rPr>
          <w:b/>
          <w:color w:val="000000"/>
          <w:kern w:val="2"/>
          <w:sz w:val="24"/>
          <w:szCs w:val="24"/>
          <w:lang w:eastAsia="zh-TW"/>
        </w:rPr>
      </w:pPr>
      <w:r>
        <w:rPr>
          <w:b/>
          <w:color w:val="000000"/>
          <w:kern w:val="2"/>
          <w:sz w:val="24"/>
          <w:szCs w:val="24"/>
          <w:lang w:eastAsia="zh-TW"/>
        </w:rPr>
        <w:t>申報債權方式：</w:t>
      </w:r>
    </w:p>
    <w:p>
      <w:pPr>
        <w:widowControl w:val="0"/>
        <w:snapToGrid w:val="0"/>
        <w:spacing w:before="240" w:line="300" w:lineRule="auto"/>
        <w:rPr>
          <w:color w:val="000000"/>
          <w:kern w:val="2"/>
          <w:sz w:val="24"/>
          <w:szCs w:val="24"/>
          <w:lang w:eastAsia="zh-TW"/>
        </w:rPr>
      </w:pPr>
      <w:r>
        <w:rPr>
          <w:color w:val="000000"/>
          <w:kern w:val="2"/>
          <w:sz w:val="24"/>
          <w:szCs w:val="24"/>
          <w:lang w:eastAsia="zh-TW"/>
        </w:rPr>
        <w:t>擬向公司主張上述權利的債權人,可持證明債權債務關係的合同、協議及其他憑證的原件及復印件</w:t>
      </w:r>
      <w:r>
        <w:rPr>
          <w:rFonts w:hint="eastAsia"/>
          <w:color w:val="000000"/>
          <w:kern w:val="2"/>
          <w:sz w:val="24"/>
          <w:szCs w:val="24"/>
        </w:rPr>
        <w:t>來</w:t>
      </w:r>
      <w:r>
        <w:rPr>
          <w:color w:val="000000"/>
          <w:kern w:val="2"/>
          <w:sz w:val="24"/>
          <w:szCs w:val="24"/>
          <w:lang w:eastAsia="zh-TW"/>
        </w:rPr>
        <w:t>公司申報債權。債權人為法人的，須同時攜帶法人營業執照副本原件及復印件、法定代表人身份證明文件；委託他人申報的，除上述文件外，還須攜帶法定代表人授權委託書原件和代理人有效身份證明文件原件及復印件。債權人為自然人的，須同時攜帶有效身份證明文件原件及復印件；委託他人申報的，除上述文件外，還須攜帶授權委託書原件和代理人有效身份證明文件原件及復印件。</w:t>
      </w:r>
    </w:p>
    <w:p>
      <w:pPr>
        <w:pStyle w:val="101"/>
        <w:widowControl w:val="0"/>
        <w:numPr>
          <w:ilvl w:val="0"/>
          <w:numId w:val="8"/>
        </w:numPr>
        <w:adjustRightInd/>
        <w:spacing w:before="240" w:line="300" w:lineRule="auto"/>
        <w:ind w:left="360"/>
        <w:jc w:val="both"/>
        <w:rPr>
          <w:rFonts w:eastAsia="宋体"/>
          <w:color w:val="000000"/>
          <w:kern w:val="2"/>
          <w:sz w:val="24"/>
          <w:szCs w:val="24"/>
          <w:lang w:eastAsia="zh-TW"/>
        </w:rPr>
      </w:pPr>
      <w:r>
        <w:rPr>
          <w:rFonts w:eastAsia="宋体"/>
          <w:color w:val="000000"/>
          <w:kern w:val="2"/>
          <w:sz w:val="24"/>
          <w:szCs w:val="24"/>
          <w:lang w:eastAsia="zh-TW"/>
        </w:rPr>
        <w:t>以郵寄方式申報的（申報日以寄出郵戳日為準），請按以下地址寄送債權資料：</w:t>
      </w:r>
    </w:p>
    <w:p>
      <w:pPr>
        <w:pStyle w:val="101"/>
        <w:widowControl w:val="0"/>
        <w:adjustRightInd/>
        <w:spacing w:before="240" w:line="300" w:lineRule="auto"/>
        <w:ind w:left="360"/>
        <w:jc w:val="both"/>
        <w:rPr>
          <w:rFonts w:eastAsia="宋体"/>
          <w:color w:val="000000"/>
          <w:kern w:val="2"/>
          <w:sz w:val="24"/>
          <w:szCs w:val="24"/>
          <w:lang w:eastAsia="zh-TW"/>
        </w:rPr>
      </w:pPr>
      <w:r>
        <w:rPr>
          <w:rFonts w:eastAsia="宋体"/>
          <w:color w:val="000000"/>
          <w:kern w:val="2"/>
          <w:sz w:val="24"/>
          <w:szCs w:val="24"/>
          <w:lang w:eastAsia="zh-TW"/>
        </w:rPr>
        <w:t>郵寄地址：山東省鄒城市鳧山南路949號</w:t>
      </w:r>
    </w:p>
    <w:p>
      <w:pPr>
        <w:pStyle w:val="101"/>
        <w:widowControl w:val="0"/>
        <w:adjustRightInd/>
        <w:spacing w:before="240" w:line="300" w:lineRule="auto"/>
        <w:ind w:left="360"/>
        <w:jc w:val="both"/>
        <w:rPr>
          <w:rFonts w:eastAsia="宋体"/>
          <w:color w:val="000000"/>
          <w:kern w:val="2"/>
          <w:sz w:val="24"/>
          <w:szCs w:val="24"/>
          <w:lang w:eastAsia="zh-CN"/>
        </w:rPr>
      </w:pPr>
      <w:r>
        <w:rPr>
          <w:rFonts w:eastAsia="宋体"/>
          <w:color w:val="000000"/>
          <w:kern w:val="2"/>
          <w:sz w:val="24"/>
          <w:szCs w:val="24"/>
          <w:lang w:eastAsia="zh-TW"/>
        </w:rPr>
        <w:t xml:space="preserve">收件人：兗礦能源集團股份有限公司財務管理部 </w:t>
      </w:r>
      <w:r>
        <w:rPr>
          <w:rFonts w:hint="eastAsia" w:eastAsia="宋体"/>
          <w:color w:val="000000"/>
          <w:kern w:val="2"/>
          <w:sz w:val="24"/>
          <w:szCs w:val="24"/>
          <w:lang w:eastAsia="zh-CN"/>
        </w:rPr>
        <w:t>郭翼飛</w:t>
      </w:r>
    </w:p>
    <w:p>
      <w:pPr>
        <w:pStyle w:val="101"/>
        <w:widowControl w:val="0"/>
        <w:adjustRightInd/>
        <w:spacing w:before="240" w:line="300" w:lineRule="auto"/>
        <w:ind w:left="360"/>
        <w:jc w:val="both"/>
        <w:rPr>
          <w:rFonts w:eastAsia="宋体"/>
          <w:color w:val="000000"/>
          <w:kern w:val="2"/>
          <w:sz w:val="24"/>
          <w:szCs w:val="24"/>
          <w:lang w:eastAsia="zh-TW"/>
        </w:rPr>
      </w:pPr>
      <w:r>
        <w:rPr>
          <w:rFonts w:eastAsia="宋体"/>
          <w:color w:val="000000"/>
          <w:kern w:val="2"/>
          <w:sz w:val="24"/>
          <w:szCs w:val="24"/>
          <w:lang w:eastAsia="zh-TW"/>
        </w:rPr>
        <w:t>郵政編碼：273500</w:t>
      </w:r>
    </w:p>
    <w:p>
      <w:pPr>
        <w:pStyle w:val="101"/>
        <w:widowControl w:val="0"/>
        <w:adjustRightInd/>
        <w:spacing w:before="240" w:line="300" w:lineRule="auto"/>
        <w:ind w:left="360"/>
        <w:jc w:val="both"/>
        <w:rPr>
          <w:rFonts w:eastAsia="宋体"/>
          <w:color w:val="000000"/>
          <w:kern w:val="2"/>
          <w:sz w:val="24"/>
          <w:szCs w:val="24"/>
          <w:lang w:eastAsia="zh-TW"/>
        </w:rPr>
      </w:pPr>
      <w:r>
        <w:rPr>
          <w:rFonts w:eastAsia="宋体"/>
          <w:color w:val="000000"/>
          <w:kern w:val="2"/>
          <w:sz w:val="24"/>
          <w:szCs w:val="24"/>
          <w:lang w:eastAsia="zh-TW"/>
        </w:rPr>
        <w:t>特別提示：郵寄時，請在郵件封面註明</w:t>
      </w:r>
      <w:r>
        <w:rPr>
          <w:rFonts w:hint="eastAsia" w:eastAsia="宋体"/>
          <w:color w:val="000000"/>
          <w:kern w:val="2"/>
          <w:sz w:val="24"/>
          <w:szCs w:val="24"/>
          <w:lang w:eastAsia="zh-CN"/>
        </w:rPr>
        <w:t>“</w:t>
      </w:r>
      <w:r>
        <w:rPr>
          <w:rFonts w:eastAsia="宋体"/>
          <w:color w:val="000000"/>
          <w:kern w:val="2"/>
          <w:sz w:val="24"/>
          <w:szCs w:val="24"/>
          <w:lang w:eastAsia="zh-TW"/>
        </w:rPr>
        <w:t>申報債權</w:t>
      </w:r>
      <w:r>
        <w:rPr>
          <w:rFonts w:hint="eastAsia" w:eastAsia="宋体"/>
          <w:color w:val="000000"/>
          <w:kern w:val="2"/>
          <w:sz w:val="24"/>
          <w:szCs w:val="24"/>
          <w:lang w:eastAsia="zh-CN"/>
        </w:rPr>
        <w:t>”</w:t>
      </w:r>
      <w:r>
        <w:rPr>
          <w:rFonts w:eastAsia="宋体"/>
          <w:color w:val="000000"/>
          <w:kern w:val="2"/>
          <w:sz w:val="24"/>
          <w:szCs w:val="24"/>
          <w:lang w:eastAsia="zh-TW"/>
        </w:rPr>
        <w:t>字樣</w:t>
      </w:r>
    </w:p>
    <w:p>
      <w:pPr>
        <w:pStyle w:val="101"/>
        <w:widowControl w:val="0"/>
        <w:numPr>
          <w:ilvl w:val="0"/>
          <w:numId w:val="8"/>
        </w:numPr>
        <w:adjustRightInd/>
        <w:spacing w:before="240" w:line="300" w:lineRule="auto"/>
        <w:ind w:left="360"/>
        <w:jc w:val="both"/>
        <w:rPr>
          <w:rFonts w:eastAsia="宋体"/>
          <w:color w:val="000000"/>
          <w:kern w:val="2"/>
          <w:sz w:val="24"/>
          <w:szCs w:val="24"/>
          <w:lang w:eastAsia="zh-TW"/>
        </w:rPr>
      </w:pPr>
      <w:r>
        <w:rPr>
          <w:rFonts w:eastAsia="宋体"/>
          <w:color w:val="000000"/>
          <w:kern w:val="2"/>
          <w:sz w:val="24"/>
          <w:szCs w:val="24"/>
          <w:lang w:eastAsia="zh-TW"/>
        </w:rPr>
        <w:t>以傳真方式申報的，請按以下傳真電話發送債權資料：</w:t>
      </w:r>
    </w:p>
    <w:p>
      <w:pPr>
        <w:pStyle w:val="101"/>
        <w:widowControl w:val="0"/>
        <w:adjustRightInd/>
        <w:spacing w:before="240" w:line="300" w:lineRule="auto"/>
        <w:ind w:left="360"/>
        <w:jc w:val="both"/>
        <w:rPr>
          <w:rFonts w:eastAsia="宋体"/>
          <w:color w:val="000000"/>
          <w:kern w:val="2"/>
          <w:sz w:val="24"/>
          <w:szCs w:val="24"/>
          <w:lang w:eastAsia="zh-TW"/>
        </w:rPr>
      </w:pPr>
      <w:r>
        <w:rPr>
          <w:rFonts w:eastAsia="宋体"/>
          <w:color w:val="000000"/>
          <w:kern w:val="2"/>
          <w:sz w:val="24"/>
          <w:szCs w:val="24"/>
          <w:lang w:eastAsia="zh-TW"/>
        </w:rPr>
        <w:t>傳真號碼：0537-5383311</w:t>
      </w:r>
    </w:p>
    <w:p>
      <w:pPr>
        <w:pStyle w:val="101"/>
        <w:widowControl w:val="0"/>
        <w:adjustRightInd/>
        <w:spacing w:before="240" w:line="300" w:lineRule="auto"/>
        <w:ind w:left="360"/>
        <w:jc w:val="both"/>
        <w:rPr>
          <w:rFonts w:eastAsia="宋体"/>
          <w:color w:val="000000"/>
          <w:kern w:val="2"/>
          <w:sz w:val="24"/>
          <w:szCs w:val="24"/>
          <w:lang w:eastAsia="zh-TW"/>
        </w:rPr>
      </w:pPr>
      <w:r>
        <w:rPr>
          <w:rFonts w:eastAsia="宋体"/>
          <w:color w:val="000000"/>
          <w:kern w:val="2"/>
          <w:sz w:val="24"/>
          <w:szCs w:val="24"/>
          <w:lang w:eastAsia="zh-TW"/>
        </w:rPr>
        <w:t>特別提示：傳真時，請在首頁註明“申報債權”字樣</w:t>
      </w:r>
    </w:p>
    <w:p>
      <w:pPr>
        <w:pStyle w:val="101"/>
        <w:widowControl w:val="0"/>
        <w:adjustRightInd/>
        <w:spacing w:before="240" w:line="300" w:lineRule="auto"/>
        <w:ind w:left="360"/>
        <w:jc w:val="both"/>
        <w:rPr>
          <w:rFonts w:eastAsia="宋体"/>
          <w:color w:val="000000"/>
          <w:kern w:val="2"/>
          <w:sz w:val="24"/>
          <w:szCs w:val="24"/>
          <w:lang w:eastAsia="zh-TW"/>
        </w:rPr>
      </w:pPr>
      <w:r>
        <w:rPr>
          <w:rFonts w:eastAsia="宋体"/>
          <w:color w:val="000000"/>
          <w:kern w:val="2"/>
          <w:sz w:val="24"/>
          <w:szCs w:val="24"/>
          <w:lang w:eastAsia="zh-TW"/>
        </w:rPr>
        <w:t>聯繫電話：0537-5384231</w:t>
      </w:r>
    </w:p>
    <w:p>
      <w:pPr>
        <w:pStyle w:val="122"/>
        <w:tabs>
          <w:tab w:val="left" w:pos="709"/>
          <w:tab w:val="left" w:pos="1418"/>
          <w:tab w:val="left" w:pos="2126"/>
          <w:tab w:val="left" w:pos="2835"/>
          <w:tab w:val="right" w:pos="9072"/>
        </w:tabs>
        <w:snapToGrid w:val="0"/>
        <w:spacing w:line="300" w:lineRule="auto"/>
        <w:jc w:val="both"/>
        <w:rPr>
          <w:rFonts w:ascii="Times New Roman" w:eastAsia="宋体" w:cs="Times New Roman"/>
          <w:i/>
          <w:color w:val="000000"/>
          <w:kern w:val="2"/>
          <w:lang w:eastAsia="zh-TW"/>
        </w:rPr>
      </w:pPr>
    </w:p>
    <w:p>
      <w:pPr>
        <w:pStyle w:val="122"/>
        <w:ind w:firstLine="6300"/>
        <w:jc w:val="center"/>
        <w:rPr>
          <w:rFonts w:ascii="Times New Roman" w:eastAsia="宋体" w:cs="Times New Roman"/>
          <w:szCs w:val="22"/>
          <w:lang w:eastAsia="zh-TW"/>
        </w:rPr>
      </w:pPr>
      <w:r>
        <w:rPr>
          <w:rFonts w:ascii="Times New Roman" w:eastAsia="宋体" w:cs="Times New Roman"/>
          <w:szCs w:val="22"/>
          <w:lang w:eastAsia="zh-TW"/>
        </w:rPr>
        <w:t>承董事會命</w:t>
      </w:r>
    </w:p>
    <w:p>
      <w:pPr>
        <w:pStyle w:val="122"/>
        <w:ind w:firstLine="6300"/>
        <w:jc w:val="center"/>
        <w:rPr>
          <w:rFonts w:ascii="Times New Roman" w:eastAsia="宋体" w:cs="Times New Roman"/>
          <w:b/>
          <w:szCs w:val="22"/>
          <w:lang w:eastAsia="zh-TW"/>
        </w:rPr>
      </w:pPr>
      <w:r>
        <w:rPr>
          <w:rFonts w:ascii="Times New Roman" w:eastAsia="宋体" w:cs="Times New Roman"/>
          <w:b/>
          <w:szCs w:val="22"/>
          <w:lang w:eastAsia="zh-TW"/>
        </w:rPr>
        <w:t>兗礦能源集團股份有限公司</w:t>
      </w:r>
    </w:p>
    <w:p>
      <w:pPr>
        <w:pStyle w:val="122"/>
        <w:ind w:firstLine="6300"/>
        <w:jc w:val="center"/>
        <w:rPr>
          <w:rFonts w:ascii="Times New Roman" w:eastAsia="宋体" w:cs="Times New Roman"/>
          <w:i/>
          <w:szCs w:val="22"/>
          <w:lang w:eastAsia="zh-TW"/>
        </w:rPr>
      </w:pPr>
      <w:r>
        <w:rPr>
          <w:rFonts w:ascii="Times New Roman" w:eastAsia="宋体" w:cs="Times New Roman"/>
          <w:i/>
          <w:szCs w:val="22"/>
          <w:lang w:eastAsia="zh-TW"/>
        </w:rPr>
        <w:t>董事長</w:t>
      </w:r>
    </w:p>
    <w:p>
      <w:pPr>
        <w:widowControl w:val="0"/>
        <w:adjustRightInd/>
        <w:ind w:firstLine="6300"/>
        <w:jc w:val="center"/>
        <w:rPr>
          <w:b/>
          <w:kern w:val="2"/>
          <w:sz w:val="28"/>
          <w:szCs w:val="24"/>
          <w:lang w:eastAsia="zh-TW"/>
        </w:rPr>
      </w:pPr>
      <w:r>
        <w:rPr>
          <w:b/>
          <w:sz w:val="24"/>
          <w:szCs w:val="22"/>
          <w:lang w:eastAsia="zh-TW"/>
        </w:rPr>
        <w:t>李偉</w:t>
      </w:r>
    </w:p>
    <w:p>
      <w:pPr>
        <w:widowControl w:val="0"/>
        <w:adjustRightInd/>
        <w:ind w:left="6480"/>
        <w:rPr>
          <w:kern w:val="2"/>
          <w:sz w:val="24"/>
          <w:szCs w:val="24"/>
          <w:lang w:eastAsia="zh-TW"/>
        </w:rPr>
      </w:pPr>
    </w:p>
    <w:p>
      <w:pPr>
        <w:widowControl w:val="0"/>
        <w:adjustRightInd/>
        <w:rPr>
          <w:kern w:val="2"/>
          <w:sz w:val="24"/>
          <w:szCs w:val="24"/>
          <w:lang w:eastAsia="zh-TW"/>
        </w:rPr>
      </w:pPr>
      <w:r>
        <w:rPr>
          <w:kern w:val="2"/>
          <w:sz w:val="24"/>
          <w:szCs w:val="24"/>
          <w:lang w:eastAsia="zh-TW"/>
        </w:rPr>
        <w:t>中國山東省鄒城市</w:t>
      </w:r>
    </w:p>
    <w:p>
      <w:pPr>
        <w:widowControl w:val="0"/>
        <w:adjustRightInd/>
        <w:rPr>
          <w:kern w:val="2"/>
          <w:sz w:val="24"/>
          <w:szCs w:val="24"/>
          <w:lang w:eastAsia="zh-TW"/>
        </w:rPr>
      </w:pPr>
      <w:r>
        <w:rPr>
          <w:kern w:val="2"/>
          <w:sz w:val="24"/>
          <w:szCs w:val="24"/>
          <w:lang w:eastAsia="zh-TW"/>
        </w:rPr>
        <w:t>202</w:t>
      </w:r>
      <w:r>
        <w:rPr>
          <w:rFonts w:hint="eastAsia"/>
          <w:kern w:val="2"/>
          <w:sz w:val="24"/>
          <w:szCs w:val="24"/>
        </w:rPr>
        <w:t>5</w:t>
      </w:r>
      <w:r>
        <w:rPr>
          <w:kern w:val="2"/>
          <w:sz w:val="24"/>
          <w:szCs w:val="24"/>
          <w:lang w:eastAsia="zh-TW"/>
        </w:rPr>
        <w:t>年</w:t>
      </w:r>
      <w:r>
        <w:rPr>
          <w:rFonts w:hint="eastAsia"/>
          <w:kern w:val="2"/>
          <w:sz w:val="24"/>
          <w:szCs w:val="24"/>
        </w:rPr>
        <w:t>8</w:t>
      </w:r>
      <w:r>
        <w:rPr>
          <w:kern w:val="2"/>
          <w:sz w:val="24"/>
          <w:szCs w:val="24"/>
          <w:lang w:eastAsia="zh-TW"/>
        </w:rPr>
        <w:t>月</w:t>
      </w:r>
      <w:r>
        <w:rPr>
          <w:rFonts w:hint="eastAsia"/>
          <w:kern w:val="2"/>
          <w:sz w:val="24"/>
          <w:szCs w:val="24"/>
        </w:rPr>
        <w:t>29</w:t>
      </w:r>
      <w:r>
        <w:rPr>
          <w:kern w:val="2"/>
          <w:sz w:val="24"/>
          <w:szCs w:val="24"/>
          <w:lang w:eastAsia="zh-TW"/>
        </w:rPr>
        <w:t>日</w:t>
      </w:r>
    </w:p>
    <w:p>
      <w:pPr>
        <w:widowControl w:val="0"/>
        <w:adjustRightInd/>
        <w:rPr>
          <w:kern w:val="2"/>
          <w:sz w:val="24"/>
          <w:szCs w:val="24"/>
          <w:lang w:eastAsia="zh-TW"/>
        </w:rPr>
      </w:pPr>
    </w:p>
    <w:p>
      <w:pPr>
        <w:pStyle w:val="122"/>
        <w:jc w:val="both"/>
        <w:rPr>
          <w:rFonts w:ascii="Times New Roman" w:eastAsia="宋体" w:cs="Times New Roman"/>
          <w:i/>
          <w:szCs w:val="22"/>
          <w:lang w:eastAsia="zh-TW"/>
        </w:rPr>
      </w:pPr>
      <w:r>
        <w:rPr>
          <w:rFonts w:ascii="Times New Roman" w:eastAsia="宋体" w:cs="Times New Roman"/>
          <w:i/>
          <w:iCs/>
          <w:szCs w:val="22"/>
          <w:lang w:eastAsia="zh-TW"/>
        </w:rPr>
        <w:t>於本公告日期，本公司董事為李偉先生、</w:t>
      </w:r>
      <w:r>
        <w:rPr>
          <w:rFonts w:hint="eastAsia" w:ascii="Times New Roman" w:eastAsia="宋体" w:cs="Times New Roman"/>
          <w:i/>
          <w:iCs/>
          <w:szCs w:val="22"/>
          <w:lang w:eastAsia="zh-TW"/>
        </w:rPr>
        <w:t>王九紅先生</w:t>
      </w:r>
      <w:r>
        <w:rPr>
          <w:rFonts w:ascii="Times New Roman" w:eastAsia="宋体" w:cs="Times New Roman"/>
          <w:i/>
          <w:iCs/>
          <w:szCs w:val="22"/>
          <w:lang w:eastAsia="zh-TW"/>
        </w:rPr>
        <w:t>、劉健先生、</w:t>
      </w:r>
      <w:r>
        <w:rPr>
          <w:rFonts w:hint="eastAsia" w:ascii="Times New Roman" w:eastAsia="宋体" w:cs="Times New Roman"/>
          <w:i/>
          <w:iCs/>
          <w:szCs w:val="22"/>
          <w:lang w:eastAsia="zh-TW"/>
        </w:rPr>
        <w:t>劉強</w:t>
      </w:r>
      <w:r>
        <w:rPr>
          <w:rFonts w:ascii="Times New Roman" w:eastAsia="宋体" w:cs="Times New Roman"/>
          <w:i/>
          <w:iCs/>
          <w:szCs w:val="22"/>
          <w:lang w:eastAsia="zh-TW"/>
        </w:rPr>
        <w:t>先生、</w:t>
      </w:r>
      <w:r>
        <w:rPr>
          <w:rFonts w:hint="eastAsia" w:ascii="Times New Roman" w:eastAsia="宋体" w:cs="Times New Roman"/>
          <w:i/>
          <w:iCs/>
          <w:szCs w:val="22"/>
          <w:lang w:eastAsia="zh-TW"/>
        </w:rPr>
        <w:t>張海軍</w:t>
      </w:r>
      <w:r>
        <w:rPr>
          <w:rFonts w:ascii="Times New Roman" w:eastAsia="宋体" w:cs="Times New Roman"/>
          <w:i/>
          <w:iCs/>
          <w:szCs w:val="22"/>
          <w:lang w:eastAsia="zh-TW"/>
        </w:rPr>
        <w:t>先生</w:t>
      </w:r>
      <w:r>
        <w:rPr>
          <w:rFonts w:hint="eastAsia" w:ascii="Times New Roman" w:eastAsia="宋体" w:cs="Times New Roman"/>
          <w:i/>
          <w:iCs/>
          <w:szCs w:val="22"/>
          <w:lang w:eastAsia="zh-TW"/>
        </w:rPr>
        <w:t>、蘇力先生</w:t>
      </w:r>
      <w:r>
        <w:rPr>
          <w:rFonts w:ascii="Times New Roman" w:eastAsia="宋体" w:cs="Times New Roman"/>
          <w:i/>
          <w:iCs/>
          <w:szCs w:val="22"/>
          <w:lang w:eastAsia="zh-TW"/>
        </w:rPr>
        <w:t>及黃霄龍先生，而本公司的獨立非執行董事為朱利民先生、</w:t>
      </w:r>
      <w:r>
        <w:rPr>
          <w:rFonts w:hint="eastAsia" w:ascii="Times New Roman" w:eastAsia="宋体" w:cs="Times New Roman"/>
          <w:i/>
          <w:iCs/>
          <w:szCs w:val="22"/>
          <w:lang w:eastAsia="zh-TW"/>
        </w:rPr>
        <w:t>高井祥先生、胡家棟</w:t>
      </w:r>
      <w:r>
        <w:rPr>
          <w:rFonts w:ascii="Times New Roman" w:eastAsia="宋体" w:cs="Times New Roman"/>
          <w:i/>
          <w:iCs/>
          <w:szCs w:val="22"/>
          <w:lang w:eastAsia="zh-TW"/>
        </w:rPr>
        <w:t>先生及</w:t>
      </w:r>
      <w:r>
        <w:rPr>
          <w:rFonts w:hint="eastAsia" w:ascii="Times New Roman" w:eastAsia="宋体" w:cs="Times New Roman"/>
          <w:i/>
          <w:iCs/>
          <w:szCs w:val="22"/>
          <w:lang w:eastAsia="zh-TW"/>
        </w:rPr>
        <w:t>朱睿女士</w:t>
      </w:r>
      <w:r>
        <w:rPr>
          <w:rFonts w:ascii="Times New Roman" w:eastAsia="宋体" w:cs="Times New Roman"/>
          <w:i/>
          <w:iCs/>
          <w:szCs w:val="22"/>
          <w:lang w:eastAsia="zh-TW"/>
        </w:rPr>
        <w:t>。</w:t>
      </w:r>
    </w:p>
    <w:p>
      <w:pPr>
        <w:pStyle w:val="122"/>
        <w:jc w:val="both"/>
        <w:rPr>
          <w:rFonts w:ascii="Times New Roman" w:eastAsia="宋体" w:cs="Times New Roman"/>
          <w:b/>
          <w:szCs w:val="22"/>
          <w:lang w:eastAsia="zh-TW"/>
        </w:rPr>
      </w:pPr>
    </w:p>
    <w:p>
      <w:pPr>
        <w:widowControl w:val="0"/>
        <w:adjustRightInd/>
        <w:rPr>
          <w:color w:val="000000"/>
          <w:kern w:val="2"/>
          <w:sz w:val="28"/>
          <w:szCs w:val="24"/>
          <w:lang w:eastAsia="zh-TW"/>
        </w:rPr>
      </w:pPr>
      <w:r>
        <w:rPr>
          <w:i/>
          <w:sz w:val="24"/>
          <w:szCs w:val="22"/>
          <w:lang w:eastAsia="zh-TW"/>
        </w:rPr>
        <w:t>*僅供識別</w:t>
      </w:r>
    </w:p>
    <w:p>
      <w:pPr>
        <w:pStyle w:val="3"/>
        <w:adjustRightInd/>
        <w:spacing w:after="0" w:line="300" w:lineRule="auto"/>
        <w:rPr>
          <w:rFonts w:eastAsia="宋体"/>
          <w:kern w:val="2"/>
          <w:szCs w:val="24"/>
          <w:shd w:val="clear" w:color="auto" w:fill="FFFFFF"/>
          <w:lang w:val="en-US" w:eastAsia="zh-TW"/>
        </w:rPr>
      </w:pPr>
    </w:p>
    <w:p>
      <w:pPr>
        <w:pStyle w:val="3"/>
        <w:adjustRightInd/>
        <w:spacing w:after="0" w:line="300" w:lineRule="auto"/>
        <w:rPr>
          <w:rFonts w:eastAsia="宋体"/>
          <w:kern w:val="2"/>
          <w:szCs w:val="24"/>
          <w:shd w:val="clear" w:color="auto" w:fill="FFFFFF"/>
          <w:lang w:val="en-US" w:eastAsia="zh-TW"/>
        </w:rPr>
      </w:pPr>
    </w:p>
    <w:p>
      <w:pPr>
        <w:pStyle w:val="3"/>
        <w:adjustRightInd/>
        <w:spacing w:after="0" w:line="300" w:lineRule="auto"/>
        <w:rPr>
          <w:rFonts w:eastAsia="宋体"/>
          <w:kern w:val="2"/>
          <w:szCs w:val="24"/>
          <w:shd w:val="clear" w:color="auto" w:fill="FFFFFF"/>
          <w:lang w:val="en-US" w:eastAsia="zh-TW"/>
        </w:rPr>
      </w:pPr>
    </w:p>
    <w:p>
      <w:pPr>
        <w:pStyle w:val="3"/>
        <w:adjustRightInd/>
        <w:spacing w:after="0" w:line="300" w:lineRule="auto"/>
        <w:rPr>
          <w:rFonts w:eastAsia="宋体"/>
          <w:color w:val="000000"/>
          <w:kern w:val="2"/>
          <w:szCs w:val="24"/>
          <w:u w:color="000000"/>
          <w:shd w:val="clear" w:color="auto" w:fill="FFFFFF"/>
          <w:lang w:val="en-US" w:eastAsia="zh-TW"/>
        </w:rPr>
      </w:pPr>
    </w:p>
    <w:sectPr>
      <w:headerReference r:id="rId7" w:type="first"/>
      <w:footerReference r:id="rId10" w:type="first"/>
      <w:headerReference r:id="rId5" w:type="default"/>
      <w:footerReference r:id="rId8" w:type="default"/>
      <w:headerReference r:id="rId6" w:type="even"/>
      <w:footerReference r:id="rId9" w:type="even"/>
      <w:pgSz w:w="12242" w:h="15842"/>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C1985"/>
    <w:multiLevelType w:val="multilevel"/>
    <w:tmpl w:val="096C1985"/>
    <w:lvl w:ilvl="0" w:tentative="0">
      <w:start w:val="1"/>
      <w:numFmt w:val="none"/>
      <w:pStyle w:val="107"/>
      <w:suff w:val="nothing"/>
      <w:lvlText w:val="%1"/>
      <w:lvlJc w:val="left"/>
    </w:lvl>
    <w:lvl w:ilvl="1" w:tentative="0">
      <w:start w:val="1"/>
      <w:numFmt w:val="decimal"/>
      <w:pStyle w:val="108"/>
      <w:lvlText w:val="%1%2."/>
      <w:lvlJc w:val="left"/>
      <w:pPr>
        <w:tabs>
          <w:tab w:val="left" w:pos="709"/>
        </w:tabs>
        <w:ind w:left="709" w:hanging="709"/>
      </w:pPr>
    </w:lvl>
    <w:lvl w:ilvl="2" w:tentative="0">
      <w:start w:val="1"/>
      <w:numFmt w:val="decimal"/>
      <w:pStyle w:val="109"/>
      <w:lvlText w:val="%2.%3"/>
      <w:lvlJc w:val="left"/>
      <w:pPr>
        <w:tabs>
          <w:tab w:val="left" w:pos="709"/>
        </w:tabs>
        <w:ind w:left="709" w:hanging="709"/>
      </w:pPr>
    </w:lvl>
    <w:lvl w:ilvl="3" w:tentative="0">
      <w:start w:val="1"/>
      <w:numFmt w:val="lowerLetter"/>
      <w:pStyle w:val="110"/>
      <w:lvlText w:val="(%4)"/>
      <w:lvlJc w:val="left"/>
      <w:pPr>
        <w:tabs>
          <w:tab w:val="left" w:pos="1418"/>
        </w:tabs>
        <w:ind w:left="1418" w:hanging="709"/>
      </w:pPr>
    </w:lvl>
    <w:lvl w:ilvl="4" w:tentative="0">
      <w:start w:val="1"/>
      <w:numFmt w:val="lowerRoman"/>
      <w:pStyle w:val="111"/>
      <w:lvlText w:val="(%5)"/>
      <w:lvlJc w:val="left"/>
      <w:pPr>
        <w:tabs>
          <w:tab w:val="left" w:pos="2126"/>
        </w:tabs>
        <w:ind w:left="2126" w:hanging="708"/>
      </w:pPr>
    </w:lvl>
    <w:lvl w:ilvl="5" w:tentative="0">
      <w:start w:val="1"/>
      <w:numFmt w:val="upperLetter"/>
      <w:pStyle w:val="112"/>
      <w:lvlText w:val="(%6)"/>
      <w:lvlJc w:val="left"/>
      <w:pPr>
        <w:tabs>
          <w:tab w:val="left" w:pos="2835"/>
        </w:tabs>
        <w:ind w:left="2835" w:hanging="709"/>
      </w:pPr>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1">
    <w:nsid w:val="21BE28D7"/>
    <w:multiLevelType w:val="multilevel"/>
    <w:tmpl w:val="21BE28D7"/>
    <w:lvl w:ilvl="0" w:tentative="0">
      <w:start w:val="1"/>
      <w:numFmt w:val="upperLetter"/>
      <w:pStyle w:val="115"/>
      <w:lvlText w:val="%1"/>
      <w:lvlJc w:val="left"/>
      <w:pPr>
        <w:tabs>
          <w:tab w:val="left" w:pos="709"/>
        </w:tabs>
        <w:ind w:left="709" w:hanging="709"/>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F1C7A27"/>
    <w:multiLevelType w:val="multilevel"/>
    <w:tmpl w:val="2F1C7A27"/>
    <w:lvl w:ilvl="0" w:tentative="0">
      <w:start w:val="1"/>
      <w:numFmt w:val="bullet"/>
      <w:pStyle w:val="66"/>
      <w:lvlText w:val=""/>
      <w:lvlJc w:val="left"/>
      <w:pPr>
        <w:tabs>
          <w:tab w:val="left" w:pos="357"/>
        </w:tabs>
        <w:ind w:left="357" w:hanging="357"/>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3">
    <w:nsid w:val="389D1BF3"/>
    <w:multiLevelType w:val="multilevel"/>
    <w:tmpl w:val="389D1BF3"/>
    <w:lvl w:ilvl="0" w:tentative="0">
      <w:start w:val="1"/>
      <w:numFmt w:val="none"/>
      <w:pStyle w:val="2"/>
      <w:suff w:val="nothing"/>
      <w:lvlText w:val=""/>
      <w:lvlJc w:val="left"/>
    </w:lvl>
    <w:lvl w:ilvl="1" w:tentative="0">
      <w:start w:val="1"/>
      <w:numFmt w:val="decimal"/>
      <w:pStyle w:val="4"/>
      <w:lvlText w:val="%2."/>
      <w:lvlJc w:val="left"/>
      <w:pPr>
        <w:tabs>
          <w:tab w:val="left" w:pos="709"/>
        </w:tabs>
        <w:ind w:left="709" w:hanging="709"/>
      </w:pPr>
    </w:lvl>
    <w:lvl w:ilvl="2" w:tentative="0">
      <w:start w:val="1"/>
      <w:numFmt w:val="decimal"/>
      <w:pStyle w:val="5"/>
      <w:lvlText w:val="%2.%3"/>
      <w:lvlJc w:val="left"/>
      <w:pPr>
        <w:tabs>
          <w:tab w:val="left" w:pos="709"/>
        </w:tabs>
        <w:ind w:left="709" w:hanging="709"/>
      </w:pPr>
    </w:lvl>
    <w:lvl w:ilvl="3" w:tentative="0">
      <w:start w:val="1"/>
      <w:numFmt w:val="lowerLetter"/>
      <w:pStyle w:val="6"/>
      <w:lvlText w:val="(%4)"/>
      <w:lvlJc w:val="left"/>
      <w:pPr>
        <w:tabs>
          <w:tab w:val="left" w:pos="1418"/>
        </w:tabs>
        <w:ind w:left="1418" w:hanging="709"/>
      </w:pPr>
    </w:lvl>
    <w:lvl w:ilvl="4" w:tentative="0">
      <w:start w:val="1"/>
      <w:numFmt w:val="lowerRoman"/>
      <w:pStyle w:val="7"/>
      <w:lvlText w:val="(%5)"/>
      <w:lvlJc w:val="left"/>
      <w:pPr>
        <w:tabs>
          <w:tab w:val="left" w:pos="2126"/>
        </w:tabs>
        <w:ind w:left="2126" w:hanging="708"/>
      </w:pPr>
    </w:lvl>
    <w:lvl w:ilvl="5" w:tentative="0">
      <w:start w:val="1"/>
      <w:numFmt w:val="upperLetter"/>
      <w:pStyle w:val="8"/>
      <w:lvlText w:val="(%6)"/>
      <w:lvlJc w:val="left"/>
      <w:pPr>
        <w:tabs>
          <w:tab w:val="left" w:pos="2835"/>
        </w:tabs>
        <w:ind w:left="2835" w:hanging="709"/>
      </w:pPr>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4">
    <w:nsid w:val="40622118"/>
    <w:multiLevelType w:val="multilevel"/>
    <w:tmpl w:val="40622118"/>
    <w:lvl w:ilvl="0" w:tentative="0">
      <w:start w:val="1"/>
      <w:numFmt w:val="decimal"/>
      <w:pStyle w:val="12"/>
      <w:lvlText w:val="%1."/>
      <w:lvlJc w:val="left"/>
      <w:pPr>
        <w:tabs>
          <w:tab w:val="left" w:pos="709"/>
        </w:tabs>
        <w:ind w:left="709" w:hanging="709"/>
      </w:pPr>
    </w:lvl>
    <w:lvl w:ilvl="1" w:tentative="0">
      <w:start w:val="1"/>
      <w:numFmt w:val="lowerLetter"/>
      <w:lvlRestart w:val="0"/>
      <w:pStyle w:val="11"/>
      <w:lvlText w:val="(%2)"/>
      <w:lvlJc w:val="left"/>
      <w:pPr>
        <w:tabs>
          <w:tab w:val="left" w:pos="1418"/>
        </w:tabs>
        <w:ind w:left="1418" w:hanging="709"/>
      </w:pPr>
    </w:lvl>
    <w:lvl w:ilvl="2" w:tentative="0">
      <w:start w:val="1"/>
      <w:numFmt w:val="lowerRoman"/>
      <w:lvlRestart w:val="0"/>
      <w:pStyle w:val="14"/>
      <w:lvlText w:val="(%3)"/>
      <w:lvlJc w:val="left"/>
      <w:pPr>
        <w:tabs>
          <w:tab w:val="left" w:pos="2126"/>
        </w:tabs>
        <w:ind w:left="2126" w:hanging="708"/>
      </w:pPr>
    </w:lvl>
    <w:lvl w:ilvl="3" w:tentative="0">
      <w:start w:val="1"/>
      <w:numFmt w:val="upperLetter"/>
      <w:lvlRestart w:val="0"/>
      <w:pStyle w:val="17"/>
      <w:lvlText w:val="(%4)"/>
      <w:lvlJc w:val="left"/>
      <w:pPr>
        <w:tabs>
          <w:tab w:val="left" w:pos="2835"/>
        </w:tabs>
        <w:ind w:left="2835" w:hanging="709"/>
      </w:pPr>
    </w:lvl>
    <w:lvl w:ilvl="4" w:tentative="0">
      <w:start w:val="1"/>
      <w:numFmt w:val="none"/>
      <w:lvlRestart w:val="0"/>
      <w:suff w:val="nothing"/>
      <w:lvlText w:val=""/>
      <w:lvlJc w:val="left"/>
    </w:lvl>
    <w:lvl w:ilvl="5" w:tentative="0">
      <w:start w:val="1"/>
      <w:numFmt w:val="none"/>
      <w:lvlRestart w:val="0"/>
      <w:suff w:val="nothing"/>
      <w:lvlText w:val=""/>
      <w:lvlJc w:val="left"/>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5">
    <w:nsid w:val="497F3E49"/>
    <w:multiLevelType w:val="multilevel"/>
    <w:tmpl w:val="497F3E49"/>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17C537A"/>
    <w:multiLevelType w:val="multilevel"/>
    <w:tmpl w:val="517C537A"/>
    <w:lvl w:ilvl="0" w:tentative="0">
      <w:start w:val="1"/>
      <w:numFmt w:val="none"/>
      <w:pStyle w:val="106"/>
      <w:suff w:val="nothing"/>
      <w:lvlText w:val=""/>
      <w:lvlJc w:val="left"/>
      <w:pPr>
        <w:ind w:left="709"/>
      </w:pPr>
    </w:lvl>
    <w:lvl w:ilvl="1" w:tentative="0">
      <w:start w:val="1"/>
      <w:numFmt w:val="lowerLetter"/>
      <w:pStyle w:val="103"/>
      <w:lvlText w:val="(%2)"/>
      <w:lvlJc w:val="left"/>
      <w:pPr>
        <w:tabs>
          <w:tab w:val="left" w:pos="1418"/>
        </w:tabs>
        <w:ind w:left="1418" w:hanging="709"/>
      </w:pPr>
    </w:lvl>
    <w:lvl w:ilvl="2" w:tentative="0">
      <w:start w:val="1"/>
      <w:numFmt w:val="lowerRoman"/>
      <w:pStyle w:val="105"/>
      <w:lvlText w:val="(%3)"/>
      <w:lvlJc w:val="left"/>
      <w:pPr>
        <w:tabs>
          <w:tab w:val="left" w:pos="2126"/>
        </w:tabs>
        <w:ind w:left="2126" w:hanging="708"/>
      </w:pPr>
    </w:lvl>
    <w:lvl w:ilvl="3" w:tentative="0">
      <w:start w:val="1"/>
      <w:numFmt w:val="upperLetter"/>
      <w:pStyle w:val="104"/>
      <w:lvlText w:val="(%4)"/>
      <w:lvlJc w:val="left"/>
      <w:pPr>
        <w:tabs>
          <w:tab w:val="left" w:pos="2835"/>
        </w:tabs>
        <w:ind w:left="2835" w:hanging="709"/>
      </w:pPr>
    </w:lvl>
    <w:lvl w:ilvl="4" w:tentative="0">
      <w:start w:val="1"/>
      <w:numFmt w:val="none"/>
      <w:lvlRestart w:val="0"/>
      <w:suff w:val="nothing"/>
      <w:lvlText w:val=""/>
      <w:lvlJc w:val="left"/>
    </w:lvl>
    <w:lvl w:ilvl="5" w:tentative="0">
      <w:start w:val="1"/>
      <w:numFmt w:val="none"/>
      <w:lvlRestart w:val="0"/>
      <w:suff w:val="nothing"/>
      <w:lvlText w:val=""/>
      <w:lvlJc w:val="left"/>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7">
    <w:nsid w:val="5D3867F6"/>
    <w:multiLevelType w:val="multilevel"/>
    <w:tmpl w:val="5D3867F6"/>
    <w:lvl w:ilvl="0" w:tentative="0">
      <w:start w:val="1"/>
      <w:numFmt w:val="bullet"/>
      <w:pStyle w:val="61"/>
      <w:lvlText w:val=""/>
      <w:lvlJc w:val="left"/>
      <w:pPr>
        <w:tabs>
          <w:tab w:val="left" w:pos="709"/>
        </w:tabs>
        <w:ind w:left="709" w:hanging="709"/>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num w:numId="1">
    <w:abstractNumId w:val="3"/>
  </w:num>
  <w:num w:numId="2">
    <w:abstractNumId w:val="4"/>
  </w:num>
  <w:num w:numId="3">
    <w:abstractNumId w:val="7"/>
  </w:num>
  <w:num w:numId="4">
    <w:abstractNumId w:val="2"/>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attachedTemplate r:id="rId1"/>
  <w:trackRevisions w:val="1"/>
  <w:documentProtection w:enforcement="0"/>
  <w:defaultTabStop w:val="706"/>
  <w:drawingGridHorizontalSpacing w:val="165"/>
  <w:displayHorizontalDrawingGridEvery w:val="0"/>
  <w:displayVerticalDrawingGridEvery w:val="3"/>
  <w:doNotUseMarginsForDrawingGridOrigin w:val="1"/>
  <w:drawingGridHorizontalOrigin w:val="1440"/>
  <w:drawingGridVerticalOrigin w:val="1440"/>
  <w:characterSpacingControl w:val="doNotCompress"/>
  <w:doNotValidateAgainstSchema/>
  <w:doNotDemarcateInvalidXml/>
  <w:footnotePr>
    <w:footnote w:id="0"/>
    <w:footnote w:id="1"/>
  </w:footnotePr>
  <w:endnotePr>
    <w:endnote w:id="0"/>
    <w:endnote w:id="1"/>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ZWNiM2VmZjgxMjBiNzdiZDlkMDYyNmFhN2VhZDUifQ=="/>
  </w:docVars>
  <w:rsids>
    <w:rsidRoot w:val="009C065D"/>
    <w:rsid w:val="000003AF"/>
    <w:rsid w:val="00062CF6"/>
    <w:rsid w:val="00090F46"/>
    <w:rsid w:val="000D357B"/>
    <w:rsid w:val="000D4D95"/>
    <w:rsid w:val="000E70EC"/>
    <w:rsid w:val="00124070"/>
    <w:rsid w:val="001354AA"/>
    <w:rsid w:val="0015700A"/>
    <w:rsid w:val="001643C7"/>
    <w:rsid w:val="001661BF"/>
    <w:rsid w:val="00177B25"/>
    <w:rsid w:val="00190F85"/>
    <w:rsid w:val="001A0EBA"/>
    <w:rsid w:val="001A31A9"/>
    <w:rsid w:val="002056FF"/>
    <w:rsid w:val="00215DDF"/>
    <w:rsid w:val="00217B80"/>
    <w:rsid w:val="00227052"/>
    <w:rsid w:val="00235C86"/>
    <w:rsid w:val="00274917"/>
    <w:rsid w:val="00274D7F"/>
    <w:rsid w:val="00291651"/>
    <w:rsid w:val="00296C7F"/>
    <w:rsid w:val="002B4D82"/>
    <w:rsid w:val="002B65F4"/>
    <w:rsid w:val="002C0123"/>
    <w:rsid w:val="002E08A4"/>
    <w:rsid w:val="002E122B"/>
    <w:rsid w:val="002E2D7C"/>
    <w:rsid w:val="002E7565"/>
    <w:rsid w:val="0037738D"/>
    <w:rsid w:val="00384C5E"/>
    <w:rsid w:val="00390F7B"/>
    <w:rsid w:val="003946E3"/>
    <w:rsid w:val="00394D0C"/>
    <w:rsid w:val="003B36CB"/>
    <w:rsid w:val="003D44DE"/>
    <w:rsid w:val="003D4805"/>
    <w:rsid w:val="003F199D"/>
    <w:rsid w:val="00410919"/>
    <w:rsid w:val="0042316F"/>
    <w:rsid w:val="00424370"/>
    <w:rsid w:val="00471832"/>
    <w:rsid w:val="00497FE8"/>
    <w:rsid w:val="004A2F99"/>
    <w:rsid w:val="0053053B"/>
    <w:rsid w:val="0053771C"/>
    <w:rsid w:val="005411CA"/>
    <w:rsid w:val="005450C3"/>
    <w:rsid w:val="0057760E"/>
    <w:rsid w:val="005B79E6"/>
    <w:rsid w:val="00622E9E"/>
    <w:rsid w:val="00637299"/>
    <w:rsid w:val="0068282B"/>
    <w:rsid w:val="00686CD0"/>
    <w:rsid w:val="006A6392"/>
    <w:rsid w:val="006D0EEA"/>
    <w:rsid w:val="006E628A"/>
    <w:rsid w:val="0074343C"/>
    <w:rsid w:val="00752507"/>
    <w:rsid w:val="00794656"/>
    <w:rsid w:val="007A25D7"/>
    <w:rsid w:val="007D7C11"/>
    <w:rsid w:val="007E0BCB"/>
    <w:rsid w:val="007F1BB7"/>
    <w:rsid w:val="00815149"/>
    <w:rsid w:val="00841DCD"/>
    <w:rsid w:val="00871B88"/>
    <w:rsid w:val="00877B85"/>
    <w:rsid w:val="008C01EE"/>
    <w:rsid w:val="008F38E7"/>
    <w:rsid w:val="0090277B"/>
    <w:rsid w:val="0090651B"/>
    <w:rsid w:val="00911BE5"/>
    <w:rsid w:val="0094682B"/>
    <w:rsid w:val="009C065D"/>
    <w:rsid w:val="00A03A14"/>
    <w:rsid w:val="00A330A9"/>
    <w:rsid w:val="00A4395D"/>
    <w:rsid w:val="00A54B2A"/>
    <w:rsid w:val="00A67B77"/>
    <w:rsid w:val="00A70F9F"/>
    <w:rsid w:val="00A92F11"/>
    <w:rsid w:val="00AD4091"/>
    <w:rsid w:val="00AF0AD7"/>
    <w:rsid w:val="00B12F7A"/>
    <w:rsid w:val="00B1454D"/>
    <w:rsid w:val="00B172D0"/>
    <w:rsid w:val="00B349E1"/>
    <w:rsid w:val="00B36557"/>
    <w:rsid w:val="00B4395F"/>
    <w:rsid w:val="00B45435"/>
    <w:rsid w:val="00B77C85"/>
    <w:rsid w:val="00B93724"/>
    <w:rsid w:val="00BA00A0"/>
    <w:rsid w:val="00BC3B0E"/>
    <w:rsid w:val="00BF25F0"/>
    <w:rsid w:val="00C01600"/>
    <w:rsid w:val="00C379C0"/>
    <w:rsid w:val="00C757E3"/>
    <w:rsid w:val="00C915B4"/>
    <w:rsid w:val="00CB4375"/>
    <w:rsid w:val="00CB7D63"/>
    <w:rsid w:val="00CF5DAF"/>
    <w:rsid w:val="00D24AD0"/>
    <w:rsid w:val="00D250F2"/>
    <w:rsid w:val="00D3066D"/>
    <w:rsid w:val="00DC2BA6"/>
    <w:rsid w:val="00DD01E5"/>
    <w:rsid w:val="00DF785F"/>
    <w:rsid w:val="00E164B8"/>
    <w:rsid w:val="00E6295A"/>
    <w:rsid w:val="00EA33C9"/>
    <w:rsid w:val="00EC1729"/>
    <w:rsid w:val="00ED231F"/>
    <w:rsid w:val="00EF7405"/>
    <w:rsid w:val="00F07275"/>
    <w:rsid w:val="00F268EC"/>
    <w:rsid w:val="00F478E2"/>
    <w:rsid w:val="00F6170A"/>
    <w:rsid w:val="00F666E3"/>
    <w:rsid w:val="00FB6795"/>
    <w:rsid w:val="45C269AF"/>
    <w:rsid w:val="5833202E"/>
    <w:rsid w:val="5A0C11CB"/>
    <w:rsid w:val="68A466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qFormat="1" w:unhideWhenUsed="0" w:uiPriority="6"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6" w:name="footnote reference"/>
    <w:lsdException w:qFormat="1" w:unhideWhenUsed="0" w:uiPriority="99" w:semiHidden="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7" w:semiHidden="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qFormat="1" w:unhideWhenUsed="0" w:uiPriority="7" w:semiHidden="0" w:name="List Number 2"/>
    <w:lsdException w:qFormat="1" w:unhideWhenUsed="0" w:uiPriority="7" w:semiHidden="0" w:name="List Number 3"/>
    <w:lsdException w:qFormat="1" w:unhideWhenUsed="0" w:uiPriority="7"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name="Subtitle"/>
    <w:lsdException w:unhideWhenUsed="0" w:uiPriority="0" w:name="Salutation"/>
    <w:lsdException w:unhideWhenUsed="0" w:uiPriority="0" w:name="Date"/>
    <w:lsdException w:qFormat="1" w:unhideWhenUsed="0" w:uiPriority="6"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6" w:name="Hyperlink"/>
    <w:lsdException w:uiPriority="0" w:name="FollowedHyperlink"/>
    <w:lsdException w:qFormat="1" w:unhideWhenUsed="0" w:uiPriority="22" w:name="Strong"/>
    <w:lsdException w:qFormat="1" w:unhideWhenUsed="0" w:uiPriority="2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99" w:name="Placeholder Text"/>
    <w:lsdException w:qFormat="1" w:unhideWhenUsed="0" w:uiPriority="6"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name="Quote"/>
    <w:lsdException w:qFormat="1" w:unhideWhenUsed="0"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1"/>
    <w:pPr>
      <w:adjustRightInd w:val="0"/>
      <w:spacing w:after="0" w:line="240" w:lineRule="auto"/>
      <w:jc w:val="both"/>
    </w:pPr>
    <w:rPr>
      <w:rFonts w:ascii="Times New Roman" w:hAnsi="Times New Roman" w:eastAsia="宋体" w:cs="Times New Roman"/>
      <w:sz w:val="21"/>
      <w:szCs w:val="21"/>
      <w:lang w:val="en-US" w:eastAsia="zh-CN" w:bidi="ar-SA"/>
    </w:rPr>
  </w:style>
  <w:style w:type="paragraph" w:styleId="2">
    <w:name w:val="heading 1"/>
    <w:basedOn w:val="1"/>
    <w:next w:val="3"/>
    <w:link w:val="39"/>
    <w:qFormat/>
    <w:uiPriority w:val="9"/>
    <w:pPr>
      <w:keepNext/>
      <w:numPr>
        <w:ilvl w:val="0"/>
        <w:numId w:val="1"/>
      </w:numPr>
      <w:spacing w:after="180" w:line="260" w:lineRule="atLeast"/>
      <w:ind w:left="357" w:hanging="357"/>
      <w:jc w:val="left"/>
      <w:outlineLvl w:val="0"/>
    </w:pPr>
    <w:rPr>
      <w:rFonts w:ascii="Arial" w:hAnsi="Arial" w:eastAsia="Times New Roman" w:cs="Arial"/>
      <w:b/>
      <w:bCs/>
      <w:sz w:val="22"/>
      <w:szCs w:val="22"/>
      <w:lang w:val="en-AU" w:eastAsia="en-US"/>
    </w:rPr>
  </w:style>
  <w:style w:type="paragraph" w:styleId="4">
    <w:name w:val="heading 2"/>
    <w:basedOn w:val="1"/>
    <w:next w:val="3"/>
    <w:link w:val="40"/>
    <w:qFormat/>
    <w:uiPriority w:val="9"/>
    <w:pPr>
      <w:keepNext/>
      <w:numPr>
        <w:ilvl w:val="1"/>
        <w:numId w:val="1"/>
      </w:numPr>
      <w:tabs>
        <w:tab w:val="left" w:pos="1440"/>
      </w:tabs>
      <w:spacing w:after="180" w:line="260" w:lineRule="atLeast"/>
      <w:jc w:val="left"/>
      <w:outlineLvl w:val="1"/>
    </w:pPr>
    <w:rPr>
      <w:rFonts w:ascii="Arial" w:hAnsi="Arial" w:eastAsia="Times New Roman" w:cs="Arial"/>
      <w:b/>
      <w:bCs/>
      <w:sz w:val="22"/>
      <w:szCs w:val="22"/>
      <w:lang w:val="en-AU" w:eastAsia="en-US"/>
    </w:rPr>
  </w:style>
  <w:style w:type="paragraph" w:styleId="5">
    <w:name w:val="heading 3"/>
    <w:basedOn w:val="1"/>
    <w:next w:val="1"/>
    <w:link w:val="41"/>
    <w:qFormat/>
    <w:uiPriority w:val="9"/>
    <w:pPr>
      <w:numPr>
        <w:ilvl w:val="2"/>
        <w:numId w:val="1"/>
      </w:numPr>
      <w:tabs>
        <w:tab w:val="left" w:pos="2160"/>
      </w:tabs>
      <w:spacing w:after="180" w:line="260" w:lineRule="atLeast"/>
      <w:jc w:val="left"/>
      <w:outlineLvl w:val="2"/>
    </w:pPr>
    <w:rPr>
      <w:rFonts w:eastAsia="Times New Roman"/>
      <w:sz w:val="22"/>
      <w:szCs w:val="22"/>
      <w:lang w:val="en-AU" w:eastAsia="en-US"/>
    </w:rPr>
  </w:style>
  <w:style w:type="paragraph" w:styleId="6">
    <w:name w:val="heading 4"/>
    <w:basedOn w:val="1"/>
    <w:next w:val="1"/>
    <w:link w:val="42"/>
    <w:qFormat/>
    <w:uiPriority w:val="9"/>
    <w:pPr>
      <w:numPr>
        <w:ilvl w:val="3"/>
        <w:numId w:val="1"/>
      </w:numPr>
      <w:tabs>
        <w:tab w:val="left" w:pos="2880"/>
      </w:tabs>
      <w:spacing w:after="180" w:line="260" w:lineRule="atLeast"/>
      <w:jc w:val="left"/>
      <w:outlineLvl w:val="3"/>
    </w:pPr>
    <w:rPr>
      <w:rFonts w:eastAsia="Times New Roman"/>
      <w:sz w:val="22"/>
      <w:szCs w:val="22"/>
      <w:lang w:val="en-AU" w:eastAsia="en-US"/>
    </w:rPr>
  </w:style>
  <w:style w:type="paragraph" w:styleId="7">
    <w:name w:val="heading 5"/>
    <w:basedOn w:val="1"/>
    <w:next w:val="1"/>
    <w:link w:val="43"/>
    <w:qFormat/>
    <w:uiPriority w:val="9"/>
    <w:pPr>
      <w:numPr>
        <w:ilvl w:val="4"/>
        <w:numId w:val="1"/>
      </w:numPr>
      <w:tabs>
        <w:tab w:val="left" w:pos="3600"/>
      </w:tabs>
      <w:spacing w:after="180" w:line="260" w:lineRule="atLeast"/>
      <w:jc w:val="left"/>
      <w:outlineLvl w:val="4"/>
    </w:pPr>
    <w:rPr>
      <w:rFonts w:eastAsia="Times New Roman"/>
      <w:sz w:val="22"/>
      <w:szCs w:val="22"/>
      <w:lang w:val="en-AU" w:eastAsia="en-US"/>
    </w:rPr>
  </w:style>
  <w:style w:type="paragraph" w:styleId="8">
    <w:name w:val="heading 6"/>
    <w:basedOn w:val="1"/>
    <w:next w:val="1"/>
    <w:link w:val="44"/>
    <w:qFormat/>
    <w:uiPriority w:val="9"/>
    <w:pPr>
      <w:numPr>
        <w:ilvl w:val="5"/>
        <w:numId w:val="1"/>
      </w:numPr>
      <w:tabs>
        <w:tab w:val="left" w:pos="4320"/>
      </w:tabs>
      <w:spacing w:after="180" w:line="260" w:lineRule="atLeast"/>
      <w:jc w:val="left"/>
      <w:outlineLvl w:val="5"/>
    </w:pPr>
    <w:rPr>
      <w:rFonts w:eastAsia="Times New Roman"/>
      <w:sz w:val="22"/>
      <w:szCs w:val="22"/>
      <w:lang w:val="en-AU" w:eastAsia="en-US"/>
    </w:rPr>
  </w:style>
  <w:style w:type="paragraph" w:styleId="9">
    <w:name w:val="heading 7"/>
    <w:basedOn w:val="1"/>
    <w:next w:val="1"/>
    <w:link w:val="45"/>
    <w:semiHidden/>
    <w:qFormat/>
    <w:uiPriority w:val="9"/>
    <w:pPr>
      <w:keepNext/>
      <w:keepLines/>
      <w:spacing w:before="200"/>
      <w:jc w:val="left"/>
      <w:outlineLvl w:val="6"/>
    </w:pPr>
    <w:rPr>
      <w:rFonts w:ascii="Arial" w:hAnsi="Arial" w:eastAsia="Times New Roman" w:cs="Arial"/>
      <w:i/>
      <w:iCs/>
      <w:color w:val="878787"/>
      <w:sz w:val="22"/>
      <w:szCs w:val="22"/>
      <w:lang w:val="en-AU" w:eastAsia="en-US"/>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75"/>
    <w:qFormat/>
    <w:uiPriority w:val="99"/>
    <w:pPr>
      <w:spacing w:after="180" w:line="260" w:lineRule="atLeast"/>
      <w:jc w:val="left"/>
    </w:pPr>
    <w:rPr>
      <w:rFonts w:eastAsia="Times New Roman"/>
      <w:sz w:val="22"/>
      <w:szCs w:val="22"/>
      <w:lang w:val="en-AU" w:eastAsia="en-US"/>
    </w:rPr>
  </w:style>
  <w:style w:type="paragraph" w:styleId="10">
    <w:name w:val="toc 7"/>
    <w:basedOn w:val="1"/>
    <w:next w:val="1"/>
    <w:semiHidden/>
    <w:qFormat/>
    <w:uiPriority w:val="39"/>
    <w:pPr>
      <w:spacing w:after="100"/>
      <w:ind w:left="1320"/>
      <w:jc w:val="left"/>
    </w:pPr>
    <w:rPr>
      <w:rFonts w:eastAsia="Times New Roman"/>
      <w:sz w:val="22"/>
      <w:szCs w:val="22"/>
      <w:lang w:val="en-AU" w:eastAsia="en-US"/>
    </w:rPr>
  </w:style>
  <w:style w:type="paragraph" w:styleId="11">
    <w:name w:val="List Number 2"/>
    <w:basedOn w:val="1"/>
    <w:qFormat/>
    <w:uiPriority w:val="7"/>
    <w:pPr>
      <w:numPr>
        <w:ilvl w:val="1"/>
        <w:numId w:val="2"/>
      </w:numPr>
      <w:spacing w:after="180" w:line="260" w:lineRule="atLeast"/>
      <w:jc w:val="left"/>
    </w:pPr>
    <w:rPr>
      <w:rFonts w:eastAsia="Times New Roman"/>
      <w:sz w:val="22"/>
      <w:szCs w:val="22"/>
      <w:lang w:val="en-AU" w:eastAsia="en-US"/>
    </w:rPr>
  </w:style>
  <w:style w:type="paragraph" w:styleId="12">
    <w:name w:val="List Number"/>
    <w:basedOn w:val="1"/>
    <w:qFormat/>
    <w:uiPriority w:val="7"/>
    <w:pPr>
      <w:numPr>
        <w:ilvl w:val="0"/>
        <w:numId w:val="2"/>
      </w:numPr>
      <w:spacing w:after="180" w:line="260" w:lineRule="atLeast"/>
      <w:jc w:val="left"/>
    </w:pPr>
    <w:rPr>
      <w:rFonts w:eastAsia="Times New Roman"/>
      <w:sz w:val="22"/>
      <w:szCs w:val="22"/>
      <w:lang w:val="en-AU" w:eastAsia="en-US"/>
    </w:rPr>
  </w:style>
  <w:style w:type="paragraph" w:styleId="13">
    <w:name w:val="Body Text Indent"/>
    <w:basedOn w:val="1"/>
    <w:link w:val="117"/>
    <w:qFormat/>
    <w:uiPriority w:val="99"/>
    <w:pPr>
      <w:spacing w:after="180" w:line="260" w:lineRule="exact"/>
      <w:ind w:left="709"/>
      <w:jc w:val="left"/>
    </w:pPr>
    <w:rPr>
      <w:rFonts w:eastAsia="Times New Roman"/>
      <w:sz w:val="22"/>
      <w:szCs w:val="22"/>
      <w:lang w:val="en-AU" w:eastAsia="en-US"/>
    </w:rPr>
  </w:style>
  <w:style w:type="paragraph" w:styleId="14">
    <w:name w:val="List Number 3"/>
    <w:basedOn w:val="1"/>
    <w:qFormat/>
    <w:uiPriority w:val="7"/>
    <w:pPr>
      <w:numPr>
        <w:ilvl w:val="2"/>
        <w:numId w:val="2"/>
      </w:numPr>
      <w:spacing w:after="180" w:line="260" w:lineRule="atLeast"/>
      <w:jc w:val="left"/>
    </w:pPr>
    <w:rPr>
      <w:rFonts w:eastAsia="Times New Roman"/>
      <w:sz w:val="22"/>
      <w:szCs w:val="22"/>
      <w:lang w:val="en-AU" w:eastAsia="en-US"/>
    </w:rPr>
  </w:style>
  <w:style w:type="paragraph" w:styleId="15">
    <w:name w:val="toc 5"/>
    <w:basedOn w:val="1"/>
    <w:next w:val="1"/>
    <w:semiHidden/>
    <w:qFormat/>
    <w:uiPriority w:val="39"/>
    <w:pPr>
      <w:spacing w:after="100"/>
      <w:ind w:left="880"/>
      <w:jc w:val="left"/>
    </w:pPr>
    <w:rPr>
      <w:rFonts w:eastAsia="Times New Roman"/>
      <w:sz w:val="22"/>
      <w:szCs w:val="22"/>
      <w:lang w:val="en-AU" w:eastAsia="en-US"/>
    </w:rPr>
  </w:style>
  <w:style w:type="paragraph" w:styleId="16">
    <w:name w:val="toc 3"/>
    <w:basedOn w:val="1"/>
    <w:next w:val="1"/>
    <w:qFormat/>
    <w:uiPriority w:val="39"/>
    <w:pPr>
      <w:spacing w:before="180" w:line="260" w:lineRule="atLeast"/>
      <w:ind w:left="1701" w:hanging="567"/>
      <w:jc w:val="left"/>
    </w:pPr>
    <w:rPr>
      <w:rFonts w:ascii="Arial" w:hAnsi="Arial" w:eastAsia="Times New Roman" w:cs="Arial"/>
      <w:b/>
      <w:bCs/>
      <w:sz w:val="22"/>
      <w:szCs w:val="22"/>
      <w:lang w:val="en-AU" w:eastAsia="en-US"/>
    </w:rPr>
  </w:style>
  <w:style w:type="paragraph" w:styleId="17">
    <w:name w:val="List Number 4"/>
    <w:basedOn w:val="1"/>
    <w:qFormat/>
    <w:uiPriority w:val="7"/>
    <w:pPr>
      <w:numPr>
        <w:ilvl w:val="3"/>
        <w:numId w:val="2"/>
      </w:numPr>
      <w:spacing w:after="180" w:line="260" w:lineRule="atLeast"/>
      <w:jc w:val="left"/>
    </w:pPr>
    <w:rPr>
      <w:rFonts w:eastAsia="Times New Roman"/>
      <w:sz w:val="22"/>
      <w:szCs w:val="22"/>
      <w:lang w:val="en-AU" w:eastAsia="en-US"/>
    </w:rPr>
  </w:style>
  <w:style w:type="paragraph" w:styleId="18">
    <w:name w:val="toc 8"/>
    <w:basedOn w:val="1"/>
    <w:next w:val="1"/>
    <w:semiHidden/>
    <w:qFormat/>
    <w:uiPriority w:val="39"/>
    <w:pPr>
      <w:spacing w:after="100"/>
      <w:ind w:left="1540"/>
      <w:jc w:val="left"/>
    </w:pPr>
    <w:rPr>
      <w:rFonts w:eastAsia="Times New Roman"/>
      <w:sz w:val="22"/>
      <w:szCs w:val="22"/>
      <w:lang w:val="en-AU" w:eastAsia="en-US"/>
    </w:rPr>
  </w:style>
  <w:style w:type="paragraph" w:styleId="19">
    <w:name w:val="Balloon Text"/>
    <w:basedOn w:val="1"/>
    <w:link w:val="123"/>
    <w:semiHidden/>
    <w:qFormat/>
    <w:uiPriority w:val="99"/>
    <w:rPr>
      <w:sz w:val="18"/>
      <w:szCs w:val="18"/>
    </w:rPr>
  </w:style>
  <w:style w:type="paragraph" w:styleId="20">
    <w:name w:val="footer"/>
    <w:basedOn w:val="1"/>
    <w:link w:val="58"/>
    <w:qFormat/>
    <w:uiPriority w:val="99"/>
    <w:pPr>
      <w:tabs>
        <w:tab w:val="right" w:pos="8640"/>
      </w:tabs>
      <w:spacing w:line="200" w:lineRule="atLeast"/>
      <w:jc w:val="left"/>
    </w:pPr>
    <w:rPr>
      <w:rFonts w:ascii="Arial" w:hAnsi="Arial" w:eastAsia="Times New Roman" w:cs="Arial"/>
      <w:sz w:val="16"/>
      <w:szCs w:val="16"/>
      <w:lang w:eastAsia="zh-TW"/>
    </w:rPr>
  </w:style>
  <w:style w:type="paragraph" w:styleId="21">
    <w:name w:val="header"/>
    <w:basedOn w:val="1"/>
    <w:link w:val="59"/>
    <w:semiHidden/>
    <w:qFormat/>
    <w:uiPriority w:val="99"/>
    <w:pPr>
      <w:jc w:val="left"/>
    </w:pPr>
    <w:rPr>
      <w:rFonts w:eastAsia="Times New Roman"/>
      <w:sz w:val="22"/>
      <w:szCs w:val="22"/>
      <w:lang w:val="en-AU" w:eastAsia="en-US"/>
    </w:rPr>
  </w:style>
  <w:style w:type="paragraph" w:styleId="22">
    <w:name w:val="toc 1"/>
    <w:basedOn w:val="1"/>
    <w:next w:val="1"/>
    <w:qFormat/>
    <w:uiPriority w:val="39"/>
    <w:pPr>
      <w:spacing w:before="180" w:line="260" w:lineRule="atLeast"/>
      <w:ind w:left="567" w:hanging="567"/>
      <w:jc w:val="left"/>
    </w:pPr>
    <w:rPr>
      <w:rFonts w:ascii="Arial" w:hAnsi="Arial" w:eastAsia="Times New Roman" w:cs="Arial"/>
      <w:b/>
      <w:bCs/>
      <w:sz w:val="22"/>
      <w:szCs w:val="22"/>
      <w:lang w:val="en-AU" w:eastAsia="en-US"/>
    </w:rPr>
  </w:style>
  <w:style w:type="paragraph" w:styleId="23">
    <w:name w:val="toc 4"/>
    <w:basedOn w:val="1"/>
    <w:next w:val="1"/>
    <w:semiHidden/>
    <w:qFormat/>
    <w:uiPriority w:val="39"/>
    <w:pPr>
      <w:spacing w:line="260" w:lineRule="atLeast"/>
      <w:ind w:left="1418"/>
      <w:jc w:val="left"/>
    </w:pPr>
    <w:rPr>
      <w:rFonts w:ascii="Arial" w:hAnsi="Arial" w:eastAsia="Times New Roman" w:cs="Arial"/>
      <w:sz w:val="22"/>
      <w:szCs w:val="22"/>
      <w:lang w:val="en-AU" w:eastAsia="en-US"/>
    </w:rPr>
  </w:style>
  <w:style w:type="paragraph" w:styleId="24">
    <w:name w:val="footnote text"/>
    <w:basedOn w:val="1"/>
    <w:link w:val="60"/>
    <w:semiHidden/>
    <w:qFormat/>
    <w:uiPriority w:val="6"/>
    <w:pPr>
      <w:jc w:val="left"/>
    </w:pPr>
    <w:rPr>
      <w:rFonts w:eastAsia="Times New Roman"/>
      <w:sz w:val="18"/>
      <w:szCs w:val="18"/>
      <w:lang w:val="en-AU" w:eastAsia="en-US"/>
    </w:rPr>
  </w:style>
  <w:style w:type="paragraph" w:styleId="25">
    <w:name w:val="toc 6"/>
    <w:basedOn w:val="1"/>
    <w:next w:val="1"/>
    <w:semiHidden/>
    <w:qFormat/>
    <w:uiPriority w:val="39"/>
    <w:pPr>
      <w:spacing w:after="100"/>
      <w:ind w:left="1100"/>
      <w:jc w:val="left"/>
    </w:pPr>
    <w:rPr>
      <w:rFonts w:eastAsia="Times New Roman"/>
      <w:sz w:val="22"/>
      <w:szCs w:val="22"/>
      <w:lang w:val="en-AU" w:eastAsia="en-US"/>
    </w:rPr>
  </w:style>
  <w:style w:type="paragraph" w:styleId="26">
    <w:name w:val="toc 2"/>
    <w:basedOn w:val="1"/>
    <w:next w:val="1"/>
    <w:qFormat/>
    <w:uiPriority w:val="39"/>
    <w:pPr>
      <w:spacing w:before="180" w:line="260" w:lineRule="atLeast"/>
      <w:ind w:left="1134" w:hanging="567"/>
      <w:jc w:val="left"/>
    </w:pPr>
    <w:rPr>
      <w:rFonts w:ascii="Arial" w:hAnsi="Arial" w:eastAsia="Times New Roman" w:cs="Arial"/>
      <w:b/>
      <w:bCs/>
      <w:sz w:val="22"/>
      <w:szCs w:val="22"/>
      <w:lang w:val="en-AU" w:eastAsia="en-US"/>
    </w:rPr>
  </w:style>
  <w:style w:type="paragraph" w:styleId="27">
    <w:name w:val="toc 9"/>
    <w:basedOn w:val="1"/>
    <w:next w:val="1"/>
    <w:semiHidden/>
    <w:qFormat/>
    <w:uiPriority w:val="39"/>
    <w:pPr>
      <w:spacing w:after="100"/>
      <w:ind w:left="1760"/>
      <w:jc w:val="left"/>
    </w:pPr>
    <w:rPr>
      <w:rFonts w:eastAsia="Times New Roman"/>
      <w:sz w:val="22"/>
      <w:szCs w:val="22"/>
      <w:lang w:val="en-AU" w:eastAsia="en-US"/>
    </w:rPr>
  </w:style>
  <w:style w:type="paragraph" w:styleId="28">
    <w:name w:val="Normal (Web)"/>
    <w:basedOn w:val="1"/>
    <w:semiHidden/>
    <w:qFormat/>
    <w:uiPriority w:val="99"/>
    <w:pPr>
      <w:jc w:val="left"/>
    </w:pPr>
    <w:rPr>
      <w:rFonts w:eastAsia="Times New Roman"/>
      <w:sz w:val="24"/>
      <w:szCs w:val="24"/>
      <w:lang w:val="en-AU" w:eastAsia="en-US"/>
    </w:rPr>
  </w:style>
  <w:style w:type="paragraph" w:styleId="29">
    <w:name w:val="Body Text First Indent"/>
    <w:basedOn w:val="3"/>
    <w:link w:val="82"/>
    <w:semiHidden/>
    <w:qFormat/>
    <w:uiPriority w:val="6"/>
    <w:pPr>
      <w:spacing w:after="120" w:line="240" w:lineRule="auto"/>
      <w:ind w:firstLine="210"/>
    </w:pPr>
  </w:style>
  <w:style w:type="table" w:styleId="31">
    <w:name w:val="Table Grid"/>
    <w:basedOn w:val="30"/>
    <w:qFormat/>
    <w:uiPriority w:val="99"/>
    <w:pPr>
      <w:adjustRightInd w:val="0"/>
      <w:spacing w:after="0" w:line="240" w:lineRule="auto"/>
    </w:pPr>
    <w:rPr>
      <w:lang w:val="en-US"/>
    </w:rPr>
    <w:tblPr>
      <w:tblBorders>
        <w:top w:val="single" w:color="auto" w:sz="4" w:space="0"/>
        <w:left w:val="single" w:color="auto" w:sz="4" w:space="0"/>
        <w:bottom w:val="single" w:color="auto" w:sz="4" w:space="0"/>
        <w:right w:val="single" w:color="auto" w:sz="4" w:space="0"/>
      </w:tblBorders>
      <w:tblCellMar>
        <w:top w:w="3" w:type="dxa"/>
        <w:bottom w:w="3" w:type="dxa"/>
      </w:tblCellMar>
    </w:tblPr>
  </w:style>
  <w:style w:type="character" w:styleId="33">
    <w:name w:val="Strong"/>
    <w:basedOn w:val="32"/>
    <w:semiHidden/>
    <w:qFormat/>
    <w:uiPriority w:val="22"/>
    <w:rPr>
      <w:b/>
      <w:bCs/>
    </w:rPr>
  </w:style>
  <w:style w:type="character" w:styleId="34">
    <w:name w:val="page number"/>
    <w:basedOn w:val="32"/>
    <w:semiHidden/>
    <w:qFormat/>
    <w:uiPriority w:val="99"/>
    <w:rPr>
      <w:sz w:val="16"/>
      <w:szCs w:val="16"/>
    </w:rPr>
  </w:style>
  <w:style w:type="character" w:styleId="35">
    <w:name w:val="Emphasis"/>
    <w:basedOn w:val="32"/>
    <w:semiHidden/>
    <w:qFormat/>
    <w:uiPriority w:val="20"/>
    <w:rPr>
      <w:i/>
      <w:iCs/>
    </w:rPr>
  </w:style>
  <w:style w:type="character" w:styleId="36">
    <w:name w:val="Hyperlink"/>
    <w:basedOn w:val="32"/>
    <w:semiHidden/>
    <w:qFormat/>
    <w:uiPriority w:val="6"/>
    <w:rPr>
      <w:color w:val="0000FF"/>
      <w:u w:val="single"/>
    </w:rPr>
  </w:style>
  <w:style w:type="character" w:styleId="37">
    <w:name w:val="annotation reference"/>
    <w:basedOn w:val="32"/>
    <w:qFormat/>
    <w:uiPriority w:val="99"/>
    <w:rPr>
      <w:sz w:val="21"/>
      <w:szCs w:val="21"/>
    </w:rPr>
  </w:style>
  <w:style w:type="character" w:styleId="38">
    <w:name w:val="footnote reference"/>
    <w:basedOn w:val="32"/>
    <w:semiHidden/>
    <w:qFormat/>
    <w:uiPriority w:val="6"/>
    <w:rPr>
      <w:vertAlign w:val="superscript"/>
    </w:rPr>
  </w:style>
  <w:style w:type="character" w:customStyle="1" w:styleId="39">
    <w:name w:val="Heading 1 Char"/>
    <w:basedOn w:val="32"/>
    <w:link w:val="2"/>
    <w:qFormat/>
    <w:uiPriority w:val="9"/>
    <w:rPr>
      <w:rFonts w:ascii="Arial" w:hAnsi="Arial" w:cs="Arial"/>
      <w:b/>
      <w:bCs/>
      <w:lang w:eastAsia="en-US"/>
    </w:rPr>
  </w:style>
  <w:style w:type="character" w:customStyle="1" w:styleId="40">
    <w:name w:val="Heading 2 Char"/>
    <w:basedOn w:val="32"/>
    <w:link w:val="4"/>
    <w:qFormat/>
    <w:uiPriority w:val="9"/>
    <w:rPr>
      <w:rFonts w:ascii="Arial" w:hAnsi="Arial" w:cs="Arial"/>
      <w:b/>
      <w:bCs/>
      <w:lang w:eastAsia="en-US"/>
    </w:rPr>
  </w:style>
  <w:style w:type="character" w:customStyle="1" w:styleId="41">
    <w:name w:val="Heading 3 Char"/>
    <w:basedOn w:val="32"/>
    <w:link w:val="5"/>
    <w:qFormat/>
    <w:uiPriority w:val="9"/>
    <w:rPr>
      <w:lang w:eastAsia="en-US"/>
    </w:rPr>
  </w:style>
  <w:style w:type="character" w:customStyle="1" w:styleId="42">
    <w:name w:val="Heading 4 Char"/>
    <w:basedOn w:val="32"/>
    <w:link w:val="6"/>
    <w:qFormat/>
    <w:uiPriority w:val="9"/>
    <w:rPr>
      <w:lang w:eastAsia="en-US"/>
    </w:rPr>
  </w:style>
  <w:style w:type="character" w:customStyle="1" w:styleId="43">
    <w:name w:val="Heading 5 Char"/>
    <w:basedOn w:val="32"/>
    <w:link w:val="7"/>
    <w:qFormat/>
    <w:uiPriority w:val="9"/>
    <w:rPr>
      <w:lang w:eastAsia="en-US"/>
    </w:rPr>
  </w:style>
  <w:style w:type="character" w:customStyle="1" w:styleId="44">
    <w:name w:val="Heading 6 Char"/>
    <w:basedOn w:val="32"/>
    <w:link w:val="8"/>
    <w:qFormat/>
    <w:uiPriority w:val="9"/>
    <w:rPr>
      <w:lang w:eastAsia="en-US"/>
    </w:rPr>
  </w:style>
  <w:style w:type="character" w:customStyle="1" w:styleId="45">
    <w:name w:val="Heading 7 Char"/>
    <w:basedOn w:val="32"/>
    <w:link w:val="9"/>
    <w:semiHidden/>
    <w:qFormat/>
    <w:uiPriority w:val="9"/>
    <w:rPr>
      <w:i/>
      <w:iCs/>
      <w:color w:val="878787"/>
      <w:sz w:val="22"/>
      <w:szCs w:val="22"/>
    </w:rPr>
  </w:style>
  <w:style w:type="paragraph" w:customStyle="1" w:styleId="46">
    <w:name w:val="BMK Address Info"/>
    <w:link w:val="63"/>
    <w:semiHidden/>
    <w:qFormat/>
    <w:uiPriority w:val="0"/>
    <w:pPr>
      <w:adjustRightInd w:val="0"/>
      <w:spacing w:after="0" w:line="240" w:lineRule="auto"/>
    </w:pPr>
    <w:rPr>
      <w:rFonts w:ascii="Arial" w:hAnsi="Arial" w:eastAsia="宋体" w:cs="Arial"/>
      <w:sz w:val="16"/>
      <w:szCs w:val="16"/>
      <w:lang w:val="en-US" w:eastAsia="zh-TW" w:bidi="ar-SA"/>
    </w:rPr>
  </w:style>
  <w:style w:type="paragraph" w:customStyle="1" w:styleId="47">
    <w:name w:val="BMK Cities"/>
    <w:semiHidden/>
    <w:qFormat/>
    <w:uiPriority w:val="0"/>
    <w:pPr>
      <w:adjustRightInd w:val="0"/>
      <w:spacing w:before="30" w:after="200" w:line="24" w:lineRule="auto"/>
    </w:pPr>
    <w:rPr>
      <w:rFonts w:ascii="Arial" w:hAnsi="Arial" w:eastAsia="宋体" w:cs="Arial"/>
      <w:spacing w:val="2"/>
      <w:sz w:val="11"/>
      <w:szCs w:val="11"/>
      <w:lang w:val="en-US" w:eastAsia="zh-TW" w:bidi="ar-SA"/>
    </w:rPr>
  </w:style>
  <w:style w:type="paragraph" w:customStyle="1" w:styleId="48">
    <w:name w:val="BMK Delivery Phrase"/>
    <w:basedOn w:val="46"/>
    <w:semiHidden/>
    <w:qFormat/>
    <w:uiPriority w:val="0"/>
    <w:pPr>
      <w:ind w:left="57"/>
    </w:pPr>
    <w:rPr>
      <w:b/>
      <w:bCs/>
    </w:rPr>
  </w:style>
  <w:style w:type="paragraph" w:customStyle="1" w:styleId="49">
    <w:name w:val="BMK Legal Notice Phrase"/>
    <w:basedOn w:val="1"/>
    <w:semiHidden/>
    <w:qFormat/>
    <w:uiPriority w:val="0"/>
    <w:pPr>
      <w:spacing w:before="260" w:after="180" w:line="260" w:lineRule="atLeast"/>
      <w:jc w:val="left"/>
    </w:pPr>
    <w:rPr>
      <w:rFonts w:ascii="Arial" w:hAnsi="Arial" w:eastAsia="Times New Roman" w:cs="Arial"/>
      <w:b/>
      <w:bCs/>
      <w:caps/>
      <w:sz w:val="22"/>
      <w:szCs w:val="22"/>
      <w:lang w:val="en-AU" w:eastAsia="en-US"/>
    </w:rPr>
  </w:style>
  <w:style w:type="paragraph" w:customStyle="1" w:styleId="50">
    <w:name w:val="BMK Member Firm Name"/>
    <w:basedOn w:val="46"/>
    <w:next w:val="46"/>
    <w:link w:val="76"/>
    <w:semiHidden/>
    <w:qFormat/>
    <w:uiPriority w:val="0"/>
    <w:rPr>
      <w:b/>
      <w:bCs/>
    </w:rPr>
  </w:style>
  <w:style w:type="paragraph" w:customStyle="1" w:styleId="51">
    <w:name w:val="BMK Regions"/>
    <w:basedOn w:val="47"/>
    <w:next w:val="47"/>
    <w:semiHidden/>
    <w:qFormat/>
    <w:uiPriority w:val="0"/>
    <w:pPr>
      <w:spacing w:before="0"/>
    </w:pPr>
    <w:rPr>
      <w:rFonts w:ascii="Arial Black" w:hAnsi="Arial Black" w:cs="Arial Black"/>
    </w:rPr>
  </w:style>
  <w:style w:type="paragraph" w:customStyle="1" w:styleId="52">
    <w:name w:val="BMK Multi Office"/>
    <w:basedOn w:val="51"/>
    <w:next w:val="1"/>
    <w:semiHidden/>
    <w:qFormat/>
    <w:uiPriority w:val="0"/>
  </w:style>
  <w:style w:type="paragraph" w:customStyle="1" w:styleId="53">
    <w:name w:val="BMK Multi Office Address"/>
    <w:basedOn w:val="47"/>
    <w:semiHidden/>
    <w:uiPriority w:val="0"/>
  </w:style>
  <w:style w:type="paragraph" w:customStyle="1" w:styleId="54">
    <w:name w:val="BMK Partner List"/>
    <w:basedOn w:val="47"/>
    <w:semiHidden/>
    <w:qFormat/>
    <w:uiPriority w:val="0"/>
    <w:pPr>
      <w:spacing w:before="0" w:after="20"/>
    </w:pPr>
    <w:rPr>
      <w:caps/>
      <w:spacing w:val="0"/>
      <w:sz w:val="9"/>
      <w:szCs w:val="9"/>
    </w:rPr>
  </w:style>
  <w:style w:type="paragraph" w:customStyle="1" w:styleId="55">
    <w:name w:val="BMK Qualifier"/>
    <w:semiHidden/>
    <w:qFormat/>
    <w:uiPriority w:val="0"/>
    <w:pPr>
      <w:adjustRightInd w:val="0"/>
      <w:spacing w:after="200" w:line="170" w:lineRule="atLeast"/>
    </w:pPr>
    <w:rPr>
      <w:rFonts w:ascii="Arial" w:hAnsi="Arial" w:eastAsia="宋体" w:cs="Arial"/>
      <w:caps/>
      <w:sz w:val="13"/>
      <w:szCs w:val="13"/>
      <w:lang w:val="en-US" w:eastAsia="zh-TW" w:bidi="ar-SA"/>
    </w:rPr>
  </w:style>
  <w:style w:type="paragraph" w:customStyle="1" w:styleId="56">
    <w:name w:val="BMK Ref Info"/>
    <w:basedOn w:val="46"/>
    <w:semiHidden/>
    <w:qFormat/>
    <w:uiPriority w:val="0"/>
    <w:pPr>
      <w:ind w:left="57"/>
    </w:pPr>
  </w:style>
  <w:style w:type="paragraph" w:customStyle="1" w:styleId="57">
    <w:name w:val="BMK Recipient1"/>
    <w:basedOn w:val="1"/>
    <w:semiHidden/>
    <w:qFormat/>
    <w:uiPriority w:val="0"/>
    <w:pPr>
      <w:spacing w:line="260" w:lineRule="atLeast"/>
    </w:pPr>
  </w:style>
  <w:style w:type="character" w:customStyle="1" w:styleId="58">
    <w:name w:val="Footer Char"/>
    <w:basedOn w:val="32"/>
    <w:link w:val="20"/>
    <w:qFormat/>
    <w:uiPriority w:val="99"/>
    <w:rPr>
      <w:sz w:val="16"/>
      <w:szCs w:val="16"/>
    </w:rPr>
  </w:style>
  <w:style w:type="character" w:customStyle="1" w:styleId="59">
    <w:name w:val="Header Char"/>
    <w:basedOn w:val="32"/>
    <w:link w:val="21"/>
    <w:semiHidden/>
    <w:qFormat/>
    <w:uiPriority w:val="99"/>
    <w:rPr>
      <w:rFonts w:eastAsia="宋体"/>
      <w:sz w:val="21"/>
      <w:szCs w:val="21"/>
      <w:lang w:val="en-US" w:eastAsia="zh-CN"/>
    </w:rPr>
  </w:style>
  <w:style w:type="character" w:customStyle="1" w:styleId="60">
    <w:name w:val="Footnote Text Char"/>
    <w:basedOn w:val="32"/>
    <w:link w:val="24"/>
    <w:semiHidden/>
    <w:qFormat/>
    <w:uiPriority w:val="99"/>
    <w:rPr>
      <w:rFonts w:eastAsia="宋体"/>
      <w:sz w:val="20"/>
      <w:szCs w:val="20"/>
      <w:lang w:val="en-US" w:eastAsia="zh-CN"/>
    </w:rPr>
  </w:style>
  <w:style w:type="paragraph" w:customStyle="1" w:styleId="61">
    <w:name w:val="Bullet 1"/>
    <w:basedOn w:val="1"/>
    <w:qFormat/>
    <w:uiPriority w:val="8"/>
    <w:pPr>
      <w:numPr>
        <w:ilvl w:val="0"/>
        <w:numId w:val="3"/>
      </w:numPr>
      <w:spacing w:after="180" w:line="260" w:lineRule="atLeast"/>
    </w:pPr>
  </w:style>
  <w:style w:type="paragraph" w:customStyle="1" w:styleId="62">
    <w:name w:val="BMK Subject"/>
    <w:basedOn w:val="1"/>
    <w:semiHidden/>
    <w:qFormat/>
    <w:uiPriority w:val="0"/>
    <w:pPr>
      <w:spacing w:line="260" w:lineRule="atLeast"/>
    </w:pPr>
    <w:rPr>
      <w:rFonts w:ascii="Arial" w:hAnsi="Arial" w:eastAsia="Times New Roman" w:cs="Arial"/>
      <w:b/>
      <w:bCs/>
    </w:rPr>
  </w:style>
  <w:style w:type="character" w:customStyle="1" w:styleId="63">
    <w:name w:val="BMK Address Info Char"/>
    <w:link w:val="46"/>
    <w:semiHidden/>
    <w:qFormat/>
    <w:uiPriority w:val="0"/>
    <w:rPr>
      <w:sz w:val="16"/>
      <w:szCs w:val="16"/>
    </w:rPr>
  </w:style>
  <w:style w:type="paragraph" w:customStyle="1" w:styleId="64">
    <w:name w:val="BMK Privacy Text"/>
    <w:basedOn w:val="20"/>
    <w:link w:val="81"/>
    <w:semiHidden/>
    <w:qFormat/>
    <w:uiPriority w:val="0"/>
  </w:style>
  <w:style w:type="paragraph" w:customStyle="1" w:styleId="65">
    <w:name w:val="OtherContact"/>
    <w:basedOn w:val="1"/>
    <w:semiHidden/>
    <w:qFormat/>
    <w:uiPriority w:val="0"/>
    <w:rPr>
      <w:rFonts w:ascii="Arial" w:hAnsi="Arial" w:eastAsia="Times New Roman" w:cs="Arial"/>
      <w:sz w:val="16"/>
      <w:szCs w:val="16"/>
    </w:rPr>
  </w:style>
  <w:style w:type="paragraph" w:customStyle="1" w:styleId="66">
    <w:name w:val="Bullet 2"/>
    <w:basedOn w:val="1"/>
    <w:qFormat/>
    <w:uiPriority w:val="8"/>
    <w:pPr>
      <w:numPr>
        <w:ilvl w:val="0"/>
        <w:numId w:val="4"/>
      </w:numPr>
      <w:spacing w:line="260" w:lineRule="atLeast"/>
    </w:pPr>
  </w:style>
  <w:style w:type="character" w:customStyle="1" w:styleId="67">
    <w:name w:val="Definition"/>
    <w:basedOn w:val="32"/>
    <w:qFormat/>
    <w:uiPriority w:val="3"/>
    <w:rPr>
      <w:b/>
      <w:bCs/>
      <w:sz w:val="28"/>
      <w:szCs w:val="28"/>
    </w:rPr>
  </w:style>
  <w:style w:type="paragraph" w:customStyle="1" w:styleId="68">
    <w:name w:val="LetterDetail"/>
    <w:basedOn w:val="1"/>
    <w:semiHidden/>
    <w:qFormat/>
    <w:uiPriority w:val="0"/>
    <w:pPr>
      <w:spacing w:line="260" w:lineRule="atLeast"/>
    </w:pPr>
  </w:style>
  <w:style w:type="paragraph" w:customStyle="1" w:styleId="69">
    <w:name w:val="BMK LetterCaption"/>
    <w:basedOn w:val="49"/>
    <w:next w:val="70"/>
    <w:semiHidden/>
    <w:qFormat/>
    <w:uiPriority w:val="0"/>
    <w:pPr>
      <w:spacing w:before="0"/>
    </w:pPr>
  </w:style>
  <w:style w:type="paragraph" w:customStyle="1" w:styleId="70">
    <w:name w:val="Normal Single"/>
    <w:basedOn w:val="1"/>
    <w:semiHidden/>
    <w:qFormat/>
    <w:uiPriority w:val="6"/>
  </w:style>
  <w:style w:type="paragraph" w:customStyle="1" w:styleId="71">
    <w:name w:val="BMK co-brand"/>
    <w:semiHidden/>
    <w:qFormat/>
    <w:uiPriority w:val="0"/>
    <w:pPr>
      <w:adjustRightInd w:val="0"/>
      <w:spacing w:after="200" w:line="170" w:lineRule="atLeast"/>
    </w:pPr>
    <w:rPr>
      <w:rFonts w:ascii="Arial" w:hAnsi="Arial" w:eastAsia="宋体" w:cs="Arial"/>
      <w:caps/>
      <w:sz w:val="13"/>
      <w:szCs w:val="13"/>
      <w:lang w:val="en-AU" w:eastAsia="en-US" w:bidi="ar-SA"/>
    </w:rPr>
  </w:style>
  <w:style w:type="character" w:customStyle="1" w:styleId="72">
    <w:name w:val="Highlight"/>
    <w:semiHidden/>
    <w:qFormat/>
    <w:uiPriority w:val="0"/>
    <w:rPr>
      <w:b/>
      <w:bCs/>
    </w:rPr>
  </w:style>
  <w:style w:type="paragraph" w:customStyle="1" w:styleId="73">
    <w:name w:val="Table Text"/>
    <w:basedOn w:val="1"/>
    <w:semiHidden/>
    <w:qFormat/>
    <w:uiPriority w:val="6"/>
    <w:pPr>
      <w:tabs>
        <w:tab w:val="right" w:pos="8640"/>
      </w:tabs>
      <w:spacing w:after="180" w:line="260" w:lineRule="atLeast"/>
    </w:pPr>
  </w:style>
  <w:style w:type="paragraph" w:customStyle="1" w:styleId="74">
    <w:name w:val="Table Heading"/>
    <w:basedOn w:val="1"/>
    <w:semiHidden/>
    <w:qFormat/>
    <w:uiPriority w:val="6"/>
    <w:pPr>
      <w:tabs>
        <w:tab w:val="right" w:pos="8640"/>
      </w:tabs>
      <w:spacing w:after="180" w:line="260" w:lineRule="atLeast"/>
    </w:pPr>
    <w:rPr>
      <w:rFonts w:ascii="Arial" w:hAnsi="Arial" w:eastAsia="Times New Roman" w:cs="Arial"/>
      <w:b/>
      <w:bCs/>
      <w:sz w:val="20"/>
      <w:szCs w:val="20"/>
    </w:rPr>
  </w:style>
  <w:style w:type="character" w:customStyle="1" w:styleId="75">
    <w:name w:val="Body Text Char"/>
    <w:basedOn w:val="32"/>
    <w:link w:val="3"/>
    <w:qFormat/>
    <w:uiPriority w:val="99"/>
    <w:rPr>
      <w:sz w:val="28"/>
      <w:szCs w:val="28"/>
    </w:rPr>
  </w:style>
  <w:style w:type="character" w:customStyle="1" w:styleId="76">
    <w:name w:val="BMK Member Firm Name Char"/>
    <w:link w:val="50"/>
    <w:semiHidden/>
    <w:qFormat/>
    <w:uiPriority w:val="0"/>
    <w:rPr>
      <w:b/>
      <w:bCs/>
      <w:sz w:val="16"/>
      <w:szCs w:val="16"/>
    </w:rPr>
  </w:style>
  <w:style w:type="paragraph" w:customStyle="1" w:styleId="77">
    <w:name w:val="BMK Document Name HK"/>
    <w:basedOn w:val="1"/>
    <w:next w:val="50"/>
    <w:semiHidden/>
    <w:qFormat/>
    <w:uiPriority w:val="0"/>
    <w:pPr>
      <w:spacing w:line="200" w:lineRule="atLeast"/>
    </w:pPr>
    <w:rPr>
      <w:rFonts w:ascii="Arial Black" w:hAnsi="Arial Black" w:eastAsia="Times New Roman" w:cs="Arial Black"/>
      <w:sz w:val="18"/>
      <w:szCs w:val="18"/>
      <w:lang w:eastAsia="zh-TW"/>
    </w:rPr>
  </w:style>
  <w:style w:type="paragraph" w:customStyle="1" w:styleId="78">
    <w:name w:val="BMK Document Name"/>
    <w:basedOn w:val="1"/>
    <w:next w:val="1"/>
    <w:semiHidden/>
    <w:qFormat/>
    <w:uiPriority w:val="0"/>
    <w:pPr>
      <w:tabs>
        <w:tab w:val="left" w:pos="2761"/>
        <w:tab w:val="left" w:pos="3470"/>
        <w:tab w:val="left" w:pos="4179"/>
        <w:tab w:val="left" w:pos="4888"/>
        <w:tab w:val="right" w:pos="8640"/>
      </w:tabs>
      <w:spacing w:line="200" w:lineRule="atLeast"/>
    </w:pPr>
    <w:rPr>
      <w:rFonts w:ascii="Arial Black" w:hAnsi="Arial Black" w:eastAsia="Times New Roman" w:cs="Arial Black"/>
      <w:sz w:val="18"/>
      <w:szCs w:val="18"/>
      <w:lang w:eastAsia="zh-TW"/>
    </w:rPr>
  </w:style>
  <w:style w:type="paragraph" w:customStyle="1" w:styleId="79">
    <w:name w:val="BMKHeaderLogoSHI"/>
    <w:semiHidden/>
    <w:qFormat/>
    <w:uiPriority w:val="0"/>
    <w:pPr>
      <w:tabs>
        <w:tab w:val="left" w:pos="709"/>
        <w:tab w:val="left" w:pos="1418"/>
        <w:tab w:val="left" w:pos="2126"/>
        <w:tab w:val="left" w:pos="2835"/>
        <w:tab w:val="right" w:pos="7876"/>
      </w:tabs>
      <w:adjustRightInd w:val="0"/>
      <w:spacing w:after="140" w:line="260" w:lineRule="atLeast"/>
    </w:pPr>
    <w:rPr>
      <w:rFonts w:ascii="Times New Roman" w:hAnsi="Times New Roman" w:eastAsia="宋体" w:cs="Times New Roman"/>
      <w:sz w:val="22"/>
      <w:szCs w:val="22"/>
      <w:lang w:val="en-AU" w:eastAsia="en-US" w:bidi="ar-SA"/>
    </w:rPr>
  </w:style>
  <w:style w:type="paragraph" w:customStyle="1" w:styleId="80">
    <w:name w:val="BMK Privacy Title"/>
    <w:basedOn w:val="1"/>
    <w:semiHidden/>
    <w:qFormat/>
    <w:uiPriority w:val="0"/>
    <w:pPr>
      <w:spacing w:before="260" w:after="140" w:line="240" w:lineRule="atLeast"/>
    </w:pPr>
    <w:rPr>
      <w:rFonts w:ascii="Arial Black" w:hAnsi="Arial Black" w:eastAsia="Times New Roman" w:cs="Arial Black"/>
      <w:sz w:val="18"/>
      <w:szCs w:val="18"/>
    </w:rPr>
  </w:style>
  <w:style w:type="character" w:customStyle="1" w:styleId="81">
    <w:name w:val="BMK Privacy Text Char"/>
    <w:link w:val="64"/>
    <w:semiHidden/>
    <w:qFormat/>
    <w:uiPriority w:val="0"/>
    <w:rPr>
      <w:sz w:val="22"/>
      <w:szCs w:val="22"/>
    </w:rPr>
  </w:style>
  <w:style w:type="character" w:customStyle="1" w:styleId="82">
    <w:name w:val="Body Text First Indent Char"/>
    <w:basedOn w:val="75"/>
    <w:link w:val="29"/>
    <w:semiHidden/>
    <w:qFormat/>
    <w:uiPriority w:val="99"/>
    <w:rPr>
      <w:rFonts w:eastAsia="宋体"/>
      <w:sz w:val="21"/>
      <w:szCs w:val="21"/>
      <w:lang w:val="en-US" w:eastAsia="zh-CN"/>
    </w:rPr>
  </w:style>
  <w:style w:type="paragraph" w:customStyle="1" w:styleId="83">
    <w:name w:val="Footer Indent"/>
    <w:basedOn w:val="20"/>
    <w:semiHidden/>
    <w:qFormat/>
    <w:uiPriority w:val="0"/>
    <w:pPr>
      <w:ind w:left="1208"/>
    </w:pPr>
  </w:style>
  <w:style w:type="paragraph" w:customStyle="1" w:styleId="84">
    <w:name w:val="BMK Cities Space"/>
    <w:basedOn w:val="47"/>
    <w:semiHidden/>
    <w:qFormat/>
    <w:uiPriority w:val="0"/>
    <w:pPr>
      <w:spacing w:before="0"/>
    </w:pPr>
  </w:style>
  <w:style w:type="paragraph" w:customStyle="1" w:styleId="85">
    <w:name w:val="BMK Salutation"/>
    <w:basedOn w:val="1"/>
    <w:semiHidden/>
    <w:qFormat/>
    <w:uiPriority w:val="0"/>
    <w:pPr>
      <w:spacing w:line="260" w:lineRule="atLeast"/>
    </w:pPr>
  </w:style>
  <w:style w:type="paragraph" w:customStyle="1" w:styleId="86">
    <w:name w:val="BMKDate"/>
    <w:basedOn w:val="1"/>
    <w:semiHidden/>
    <w:qFormat/>
    <w:uiPriority w:val="0"/>
    <w:pPr>
      <w:spacing w:line="260" w:lineRule="atLeast"/>
    </w:pPr>
  </w:style>
  <w:style w:type="paragraph" w:customStyle="1" w:styleId="87">
    <w:name w:val="BMK Address1"/>
    <w:basedOn w:val="1"/>
    <w:semiHidden/>
    <w:qFormat/>
    <w:uiPriority w:val="0"/>
    <w:pPr>
      <w:spacing w:line="260" w:lineRule="atLeast"/>
    </w:pPr>
  </w:style>
  <w:style w:type="paragraph" w:customStyle="1" w:styleId="88">
    <w:name w:val="BMK Attention"/>
    <w:basedOn w:val="1"/>
    <w:semiHidden/>
    <w:qFormat/>
    <w:uiPriority w:val="0"/>
    <w:pPr>
      <w:spacing w:line="260" w:lineRule="atLeast"/>
    </w:pPr>
  </w:style>
  <w:style w:type="paragraph" w:customStyle="1" w:styleId="89">
    <w:name w:val="BMK Subtitle"/>
    <w:basedOn w:val="1"/>
    <w:next w:val="3"/>
    <w:semiHidden/>
    <w:qFormat/>
    <w:uiPriority w:val="0"/>
    <w:pPr>
      <w:spacing w:after="180" w:line="260" w:lineRule="atLeast"/>
    </w:pPr>
    <w:rPr>
      <w:rFonts w:ascii="Arial" w:hAnsi="Arial" w:eastAsia="Times New Roman" w:cs="Arial"/>
      <w:sz w:val="32"/>
      <w:szCs w:val="32"/>
    </w:rPr>
  </w:style>
  <w:style w:type="paragraph" w:customStyle="1" w:styleId="90">
    <w:name w:val="BMK Title"/>
    <w:basedOn w:val="1"/>
    <w:next w:val="3"/>
    <w:semiHidden/>
    <w:qFormat/>
    <w:uiPriority w:val="0"/>
    <w:pPr>
      <w:spacing w:after="180" w:line="260" w:lineRule="atLeast"/>
    </w:pPr>
    <w:rPr>
      <w:rFonts w:ascii="Arial" w:hAnsi="Arial" w:eastAsia="Times New Roman" w:cs="Arial"/>
      <w:sz w:val="48"/>
      <w:szCs w:val="48"/>
    </w:rPr>
  </w:style>
  <w:style w:type="character" w:customStyle="1" w:styleId="91">
    <w:name w:val="Book Title"/>
    <w:basedOn w:val="32"/>
    <w:semiHidden/>
    <w:qFormat/>
    <w:uiPriority w:val="33"/>
    <w:rPr>
      <w:b/>
      <w:bCs/>
      <w:smallCaps/>
      <w:spacing w:val="5"/>
    </w:rPr>
  </w:style>
  <w:style w:type="character" w:customStyle="1" w:styleId="92">
    <w:name w:val="Subtle Emphasis"/>
    <w:basedOn w:val="32"/>
    <w:semiHidden/>
    <w:qFormat/>
    <w:uiPriority w:val="19"/>
    <w:rPr>
      <w:i/>
      <w:iCs/>
      <w:color w:val="AFAFAF"/>
    </w:rPr>
  </w:style>
  <w:style w:type="character" w:customStyle="1" w:styleId="93">
    <w:name w:val="Subtle Reference"/>
    <w:basedOn w:val="32"/>
    <w:semiHidden/>
    <w:qFormat/>
    <w:uiPriority w:val="31"/>
    <w:rPr>
      <w:smallCaps/>
      <w:color w:val="EBB700"/>
      <w:u w:val="single"/>
    </w:rPr>
  </w:style>
  <w:style w:type="paragraph" w:styleId="94">
    <w:name w:val="No Spacing"/>
    <w:semiHidden/>
    <w:qFormat/>
    <w:uiPriority w:val="6"/>
    <w:pPr>
      <w:tabs>
        <w:tab w:val="left" w:pos="709"/>
        <w:tab w:val="left" w:pos="1418"/>
        <w:tab w:val="left" w:pos="2126"/>
        <w:tab w:val="left" w:pos="2835"/>
        <w:tab w:val="right" w:pos="7876"/>
      </w:tabs>
      <w:adjustRightInd w:val="0"/>
      <w:spacing w:after="200" w:line="24" w:lineRule="auto"/>
    </w:pPr>
    <w:rPr>
      <w:rFonts w:ascii="Times New Roman" w:hAnsi="Times New Roman" w:eastAsia="宋体" w:cs="Times New Roman"/>
      <w:sz w:val="22"/>
      <w:szCs w:val="22"/>
      <w:lang w:val="en-AU" w:eastAsia="en-US" w:bidi="ar-SA"/>
    </w:rPr>
  </w:style>
  <w:style w:type="character" w:customStyle="1" w:styleId="95">
    <w:name w:val="Intense Emphasis"/>
    <w:basedOn w:val="32"/>
    <w:semiHidden/>
    <w:qFormat/>
    <w:uiPriority w:val="21"/>
    <w:rPr>
      <w:b/>
      <w:bCs/>
      <w:i/>
      <w:iCs/>
      <w:color w:val="A71930"/>
    </w:rPr>
  </w:style>
  <w:style w:type="paragraph" w:styleId="96">
    <w:name w:val="Intense Quote"/>
    <w:basedOn w:val="1"/>
    <w:next w:val="1"/>
    <w:link w:val="97"/>
    <w:semiHidden/>
    <w:qFormat/>
    <w:uiPriority w:val="30"/>
    <w:pPr>
      <w:pBdr>
        <w:bottom w:val="single" w:color="A71930" w:sz="4" w:space="4"/>
      </w:pBdr>
      <w:spacing w:before="200" w:after="280"/>
      <w:ind w:left="936" w:right="936"/>
      <w:jc w:val="left"/>
    </w:pPr>
    <w:rPr>
      <w:rFonts w:eastAsia="Times New Roman"/>
      <w:b/>
      <w:bCs/>
      <w:i/>
      <w:iCs/>
      <w:color w:val="A71930"/>
      <w:sz w:val="22"/>
      <w:szCs w:val="22"/>
      <w:lang w:val="en-AU" w:eastAsia="en-US"/>
    </w:rPr>
  </w:style>
  <w:style w:type="character" w:customStyle="1" w:styleId="97">
    <w:name w:val="Intense Quote Char"/>
    <w:basedOn w:val="32"/>
    <w:link w:val="96"/>
    <w:semiHidden/>
    <w:qFormat/>
    <w:uiPriority w:val="30"/>
    <w:rPr>
      <w:b/>
      <w:bCs/>
      <w:i/>
      <w:iCs/>
      <w:color w:val="A71930"/>
    </w:rPr>
  </w:style>
  <w:style w:type="paragraph" w:styleId="98">
    <w:name w:val="Quote"/>
    <w:basedOn w:val="1"/>
    <w:next w:val="1"/>
    <w:link w:val="99"/>
    <w:semiHidden/>
    <w:qFormat/>
    <w:uiPriority w:val="29"/>
    <w:pPr>
      <w:jc w:val="left"/>
    </w:pPr>
    <w:rPr>
      <w:rFonts w:eastAsia="Times New Roman"/>
      <w:i/>
      <w:iCs/>
      <w:color w:val="5F5F5F"/>
      <w:sz w:val="22"/>
      <w:szCs w:val="22"/>
      <w:lang w:val="en-AU" w:eastAsia="en-US"/>
    </w:rPr>
  </w:style>
  <w:style w:type="character" w:customStyle="1" w:styleId="99">
    <w:name w:val="Quote Char"/>
    <w:basedOn w:val="32"/>
    <w:link w:val="98"/>
    <w:semiHidden/>
    <w:qFormat/>
    <w:uiPriority w:val="29"/>
    <w:rPr>
      <w:i/>
      <w:iCs/>
      <w:color w:val="5F5F5F"/>
    </w:rPr>
  </w:style>
  <w:style w:type="character" w:customStyle="1" w:styleId="100">
    <w:name w:val="Intense Reference"/>
    <w:basedOn w:val="32"/>
    <w:semiHidden/>
    <w:qFormat/>
    <w:uiPriority w:val="32"/>
    <w:rPr>
      <w:b/>
      <w:bCs/>
      <w:smallCaps/>
      <w:color w:val="EBB700"/>
      <w:spacing w:val="5"/>
      <w:u w:val="single"/>
    </w:rPr>
  </w:style>
  <w:style w:type="paragraph" w:styleId="101">
    <w:name w:val="List Paragraph"/>
    <w:basedOn w:val="1"/>
    <w:qFormat/>
    <w:uiPriority w:val="34"/>
    <w:pPr>
      <w:ind w:left="720"/>
      <w:jc w:val="left"/>
    </w:pPr>
    <w:rPr>
      <w:rFonts w:eastAsia="Times New Roman"/>
      <w:sz w:val="22"/>
      <w:szCs w:val="22"/>
      <w:lang w:val="en-AU" w:eastAsia="en-US"/>
    </w:rPr>
  </w:style>
  <w:style w:type="paragraph" w:customStyle="1" w:styleId="102">
    <w:name w:val="Sub Heading"/>
    <w:basedOn w:val="1"/>
    <w:next w:val="3"/>
    <w:qFormat/>
    <w:uiPriority w:val="0"/>
    <w:pPr>
      <w:keepNext/>
      <w:spacing w:after="180" w:line="260" w:lineRule="atLeast"/>
    </w:pPr>
    <w:rPr>
      <w:rFonts w:ascii="Arial" w:hAnsi="Arial" w:eastAsia="Times New Roman" w:cs="Arial"/>
      <w:b/>
      <w:bCs/>
    </w:rPr>
  </w:style>
  <w:style w:type="paragraph" w:customStyle="1" w:styleId="103">
    <w:name w:val="D(a)"/>
    <w:basedOn w:val="1"/>
    <w:qFormat/>
    <w:uiPriority w:val="4"/>
    <w:pPr>
      <w:numPr>
        <w:ilvl w:val="1"/>
        <w:numId w:val="5"/>
      </w:numPr>
      <w:spacing w:after="180" w:line="260" w:lineRule="atLeast"/>
    </w:pPr>
  </w:style>
  <w:style w:type="paragraph" w:customStyle="1" w:styleId="104">
    <w:name w:val="D(A)"/>
    <w:basedOn w:val="1"/>
    <w:qFormat/>
    <w:uiPriority w:val="6"/>
    <w:pPr>
      <w:numPr>
        <w:ilvl w:val="3"/>
        <w:numId w:val="5"/>
      </w:numPr>
      <w:tabs>
        <w:tab w:val="left" w:pos="2880"/>
      </w:tabs>
      <w:spacing w:after="180" w:line="260" w:lineRule="atLeast"/>
    </w:pPr>
  </w:style>
  <w:style w:type="paragraph" w:customStyle="1" w:styleId="105">
    <w:name w:val="D(i)"/>
    <w:basedOn w:val="1"/>
    <w:qFormat/>
    <w:uiPriority w:val="5"/>
    <w:pPr>
      <w:numPr>
        <w:ilvl w:val="2"/>
        <w:numId w:val="5"/>
      </w:numPr>
      <w:tabs>
        <w:tab w:val="left" w:pos="2160"/>
      </w:tabs>
      <w:spacing w:after="180" w:line="260" w:lineRule="atLeast"/>
    </w:pPr>
  </w:style>
  <w:style w:type="paragraph" w:customStyle="1" w:styleId="106">
    <w:name w:val="Definition Paragraph"/>
    <w:basedOn w:val="1"/>
    <w:qFormat/>
    <w:uiPriority w:val="2"/>
    <w:pPr>
      <w:numPr>
        <w:ilvl w:val="0"/>
        <w:numId w:val="5"/>
      </w:numPr>
      <w:tabs>
        <w:tab w:val="left" w:pos="709"/>
      </w:tabs>
      <w:spacing w:after="180" w:line="260" w:lineRule="atLeast"/>
      <w:ind w:hanging="709"/>
    </w:pPr>
  </w:style>
  <w:style w:type="paragraph" w:customStyle="1" w:styleId="107">
    <w:name w:val="SchH1"/>
    <w:basedOn w:val="1"/>
    <w:next w:val="3"/>
    <w:qFormat/>
    <w:uiPriority w:val="6"/>
    <w:pPr>
      <w:keepNext/>
      <w:numPr>
        <w:ilvl w:val="0"/>
        <w:numId w:val="6"/>
      </w:numPr>
      <w:spacing w:after="180" w:line="260" w:lineRule="atLeast"/>
    </w:pPr>
    <w:rPr>
      <w:rFonts w:ascii="Arial" w:hAnsi="Arial" w:eastAsia="Times New Roman" w:cs="Arial"/>
      <w:b/>
      <w:bCs/>
    </w:rPr>
  </w:style>
  <w:style w:type="paragraph" w:customStyle="1" w:styleId="108">
    <w:name w:val="SchH2"/>
    <w:basedOn w:val="1"/>
    <w:next w:val="3"/>
    <w:qFormat/>
    <w:uiPriority w:val="6"/>
    <w:pPr>
      <w:keepNext/>
      <w:numPr>
        <w:ilvl w:val="1"/>
        <w:numId w:val="6"/>
      </w:numPr>
      <w:spacing w:after="180" w:line="260" w:lineRule="atLeast"/>
    </w:pPr>
    <w:rPr>
      <w:rFonts w:ascii="Arial" w:hAnsi="Arial" w:eastAsia="Times New Roman" w:cs="Arial"/>
      <w:b/>
      <w:bCs/>
    </w:rPr>
  </w:style>
  <w:style w:type="paragraph" w:customStyle="1" w:styleId="109">
    <w:name w:val="SchH3"/>
    <w:basedOn w:val="1"/>
    <w:qFormat/>
    <w:uiPriority w:val="6"/>
    <w:pPr>
      <w:numPr>
        <w:ilvl w:val="2"/>
        <w:numId w:val="6"/>
      </w:numPr>
      <w:spacing w:after="180" w:line="260" w:lineRule="atLeast"/>
    </w:pPr>
  </w:style>
  <w:style w:type="paragraph" w:customStyle="1" w:styleId="110">
    <w:name w:val="SchH4"/>
    <w:basedOn w:val="1"/>
    <w:qFormat/>
    <w:uiPriority w:val="6"/>
    <w:pPr>
      <w:numPr>
        <w:ilvl w:val="3"/>
        <w:numId w:val="6"/>
      </w:numPr>
      <w:spacing w:after="180" w:line="260" w:lineRule="atLeast"/>
    </w:pPr>
  </w:style>
  <w:style w:type="paragraph" w:customStyle="1" w:styleId="111">
    <w:name w:val="SchH5"/>
    <w:basedOn w:val="1"/>
    <w:qFormat/>
    <w:uiPriority w:val="6"/>
    <w:pPr>
      <w:numPr>
        <w:ilvl w:val="4"/>
        <w:numId w:val="6"/>
      </w:numPr>
      <w:spacing w:after="180" w:line="260" w:lineRule="atLeast"/>
    </w:pPr>
  </w:style>
  <w:style w:type="paragraph" w:customStyle="1" w:styleId="112">
    <w:name w:val="SchH6"/>
    <w:basedOn w:val="1"/>
    <w:qFormat/>
    <w:uiPriority w:val="6"/>
    <w:pPr>
      <w:numPr>
        <w:ilvl w:val="5"/>
        <w:numId w:val="6"/>
      </w:numPr>
      <w:spacing w:after="180" w:line="260" w:lineRule="atLeast"/>
    </w:pPr>
  </w:style>
  <w:style w:type="paragraph" w:customStyle="1" w:styleId="113">
    <w:name w:val="SchSH"/>
    <w:basedOn w:val="1"/>
    <w:next w:val="3"/>
    <w:qFormat/>
    <w:uiPriority w:val="6"/>
    <w:pPr>
      <w:keepNext/>
      <w:spacing w:after="180" w:line="260" w:lineRule="atLeast"/>
    </w:pPr>
    <w:rPr>
      <w:rFonts w:ascii="Arial" w:hAnsi="Arial" w:eastAsia="Times New Roman" w:cs="Arial"/>
      <w:b/>
      <w:bCs/>
    </w:rPr>
  </w:style>
  <w:style w:type="paragraph" w:customStyle="1" w:styleId="114">
    <w:name w:val="TOCHeading"/>
    <w:basedOn w:val="1"/>
    <w:next w:val="3"/>
    <w:semiHidden/>
    <w:qFormat/>
    <w:uiPriority w:val="11"/>
    <w:pPr>
      <w:pBdr>
        <w:bottom w:val="single" w:color="auto" w:sz="4" w:space="9"/>
      </w:pBdr>
      <w:spacing w:after="180" w:line="260" w:lineRule="exact"/>
    </w:pPr>
    <w:rPr>
      <w:rFonts w:ascii="Arial" w:hAnsi="Arial" w:eastAsia="Times New Roman" w:cs="Arial"/>
      <w:b/>
      <w:bCs/>
      <w:sz w:val="24"/>
      <w:szCs w:val="24"/>
    </w:rPr>
  </w:style>
  <w:style w:type="paragraph" w:customStyle="1" w:styleId="115">
    <w:name w:val="Recital"/>
    <w:basedOn w:val="1"/>
    <w:qFormat/>
    <w:uiPriority w:val="7"/>
    <w:pPr>
      <w:numPr>
        <w:ilvl w:val="0"/>
        <w:numId w:val="7"/>
      </w:numPr>
      <w:spacing w:after="180" w:line="260" w:lineRule="atLeast"/>
    </w:pPr>
  </w:style>
  <w:style w:type="character" w:customStyle="1" w:styleId="116">
    <w:name w:val="DMReference"/>
    <w:basedOn w:val="58"/>
    <w:semiHidden/>
    <w:qFormat/>
    <w:uiPriority w:val="0"/>
    <w:rPr>
      <w:sz w:val="16"/>
      <w:szCs w:val="16"/>
    </w:rPr>
  </w:style>
  <w:style w:type="character" w:customStyle="1" w:styleId="117">
    <w:name w:val="Body Text Indent Char"/>
    <w:basedOn w:val="32"/>
    <w:link w:val="13"/>
    <w:qFormat/>
    <w:uiPriority w:val="99"/>
    <w:rPr>
      <w:sz w:val="28"/>
      <w:szCs w:val="28"/>
    </w:rPr>
  </w:style>
  <w:style w:type="paragraph" w:customStyle="1" w:styleId="118">
    <w:name w:val="Body Text Indent 4"/>
    <w:basedOn w:val="13"/>
    <w:qFormat/>
    <w:uiPriority w:val="0"/>
    <w:pPr>
      <w:spacing w:line="260" w:lineRule="atLeast"/>
      <w:ind w:left="1418"/>
    </w:pPr>
  </w:style>
  <w:style w:type="paragraph" w:customStyle="1" w:styleId="119">
    <w:name w:val="Body Text Indent 5"/>
    <w:basedOn w:val="118"/>
    <w:qFormat/>
    <w:uiPriority w:val="0"/>
    <w:pPr>
      <w:ind w:left="2126"/>
    </w:pPr>
  </w:style>
  <w:style w:type="paragraph" w:customStyle="1" w:styleId="120">
    <w:name w:val="Body Text Indent 6"/>
    <w:basedOn w:val="119"/>
    <w:qFormat/>
    <w:uiPriority w:val="0"/>
    <w:pPr>
      <w:ind w:left="2835"/>
    </w:pPr>
  </w:style>
  <w:style w:type="paragraph" w:customStyle="1" w:styleId="121">
    <w:name w:val="Heading"/>
    <w:qFormat/>
    <w:uiPriority w:val="0"/>
    <w:pPr>
      <w:adjustRightInd w:val="0"/>
      <w:spacing w:after="0" w:line="240" w:lineRule="auto"/>
      <w:jc w:val="center"/>
    </w:pPr>
    <w:rPr>
      <w:rFonts w:ascii="Times" w:hAnsi="Times" w:eastAsia="宋体" w:cs="Times"/>
      <w:b/>
      <w:bCs/>
      <w:caps/>
      <w:sz w:val="36"/>
      <w:szCs w:val="36"/>
      <w:lang w:val="en-US" w:eastAsia="zh-TW" w:bidi="ar-SA"/>
    </w:rPr>
  </w:style>
  <w:style w:type="paragraph" w:customStyle="1" w:styleId="122">
    <w:name w:val="Default"/>
    <w:qFormat/>
    <w:uiPriority w:val="0"/>
    <w:pPr>
      <w:autoSpaceDE w:val="0"/>
      <w:autoSpaceDN w:val="0"/>
      <w:adjustRightInd w:val="0"/>
      <w:spacing w:after="0" w:line="240" w:lineRule="auto"/>
    </w:pPr>
    <w:rPr>
      <w:rFonts w:ascii="PMingLiU" w:hAnsi="Times New Roman" w:eastAsia="PMingLiU" w:cs="PMingLiU"/>
      <w:sz w:val="24"/>
      <w:szCs w:val="24"/>
      <w:lang w:val="en-GB" w:eastAsia="zh-CN" w:bidi="ar-SA"/>
    </w:rPr>
  </w:style>
  <w:style w:type="character" w:customStyle="1" w:styleId="123">
    <w:name w:val="Balloon Text Char"/>
    <w:basedOn w:val="32"/>
    <w:link w:val="19"/>
    <w:semiHidden/>
    <w:qFormat/>
    <w:uiPriority w:val="99"/>
    <w:rPr>
      <w:rFonts w:eastAsia="宋体"/>
      <w:sz w:val="18"/>
      <w:szCs w:val="18"/>
    </w:rPr>
  </w:style>
  <w:style w:type="character" w:styleId="124">
    <w:name w:val="Placeholder Text"/>
    <w:basedOn w:val="32"/>
    <w:semiHidden/>
    <w:qFormat/>
    <w:uiPriority w:val="99"/>
    <w:rPr>
      <w:color w:val="808080"/>
    </w:rPr>
  </w:style>
  <w:style w:type="paragraph" w:customStyle="1" w:styleId="125">
    <w:name w:val="Revision"/>
    <w:hidden/>
    <w:semiHidden/>
    <w:qFormat/>
    <w:uiPriority w:val="99"/>
    <w:pPr>
      <w:spacing w:after="0" w:line="240" w:lineRule="auto"/>
    </w:pPr>
    <w:rPr>
      <w:rFonts w:ascii="Times New Roman" w:hAnsi="Times New Roman" w:eastAsia="宋体" w:cs="Times New Roman"/>
      <w:sz w:val="21"/>
      <w:szCs w:val="21"/>
      <w:lang w:val="en-US" w:eastAsia="zh-CN" w:bidi="ar-SA"/>
    </w:rPr>
  </w:style>
  <w:style w:type="character" w:customStyle="1" w:styleId="126">
    <w:name w:val="Unresolved Mention"/>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M.Global\Templates\Global\Correspondence\Blank.dotm" TargetMode="External"/></Relationships>
</file>

<file path=word/theme/theme1.xml><?xml version="1.0" encoding="utf-8"?>
<a:theme xmlns:a="http://schemas.openxmlformats.org/drawingml/2006/main" name="B&amp;M">
  <a:themeElements>
    <a:clrScheme name="Local copy of B&amp;M">
      <a:dk1>
        <a:srgbClr val="5F5F5F"/>
      </a:dk1>
      <a:lt1>
        <a:srgbClr val="FFFFFF"/>
      </a:lt1>
      <a:dk2>
        <a:srgbClr val="000000"/>
      </a:dk2>
      <a:lt2>
        <a:srgbClr val="FFFFFF"/>
      </a:lt2>
      <a:accent1>
        <a:srgbClr val="A71930"/>
      </a:accent1>
      <a:accent2>
        <a:srgbClr val="EBB700"/>
      </a:accent2>
      <a:accent3>
        <a:srgbClr val="6773B6"/>
      </a:accent3>
      <a:accent4>
        <a:srgbClr val="A3AD00"/>
      </a:accent4>
      <a:accent5>
        <a:srgbClr val="5F5F5F"/>
      </a:accent5>
      <a:accent6>
        <a:srgbClr val="000000"/>
      </a:accent6>
      <a:hlink>
        <a:srgbClr val="A2AD00"/>
      </a:hlink>
      <a:folHlink>
        <a:srgbClr val="A2AD00"/>
      </a:folHlink>
    </a:clrScheme>
    <a:fontScheme name="B&amp;M">
      <a:majorFont>
        <a:latin typeface="Arial"/>
        <a:ea typeface="MS Gothic"/>
        <a:cs typeface=""/>
        <a:font script="Jpan" typeface="MS Gothic"/>
      </a:majorFont>
      <a:minorFont>
        <a:latin typeface="Times New Roman"/>
        <a:ea typeface="MS Mincho"/>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Blank.dotm</Template>
  <Pages>3</Pages>
  <Words>1208</Words>
  <Characters>1296</Characters>
  <TotalTime>5</TotalTime>
  <ScaleCrop>false</ScaleCrop>
  <LinksUpToDate>false</LinksUpToDate>
  <CharactersWithSpaces>1302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2411-12-31T06:00:00Z</dcterms:created>
  <dc:creator>XTX</dc:creator>
  <cp:lastModifiedBy>YUANSU HU</cp:lastModifiedBy>
  <cp:lastPrinted>2025-08-28T11:10:00Z</cp:lastPrinted>
  <dcterms:modified xsi:type="dcterms:W3CDTF">2025-08-29T06:45:50Z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</vt:lpwstr>
  </property>
  <property fmtid="{D5CDD505-2E9C-101B-9397-08002B2CF9AE}" pid="3" name="KSOProductBuildVer">
    <vt:lpwstr>2052-11.1.0.14309</vt:lpwstr>
  </property>
  <property fmtid="{D5CDD505-2E9C-101B-9397-08002B2CF9AE}" pid="4" name="ICV">
    <vt:lpwstr>4812490D366B476D984AC43FFE31C945_12</vt:lpwstr>
  </property>
</Properties>
</file>