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Cs/>
          <w:szCs w:val="21"/>
          <w:lang w:val="en-US" w:eastAsia="zh-CN"/>
        </w:rPr>
      </w:pPr>
      <w:r>
        <w:rPr>
          <w:rFonts w:hint="eastAsia" w:ascii="黑体" w:hAnsi="黑体" w:eastAsia="黑体" w:cs="黑体"/>
          <w:bCs/>
          <w:szCs w:val="21"/>
        </w:rPr>
        <w:t>股票代码：</w:t>
      </w:r>
      <w:sdt>
        <w:sdtPr>
          <w:rPr>
            <w:rFonts w:hint="eastAsia" w:ascii="黑体" w:hAnsi="黑体" w:eastAsia="黑体" w:cs="黑体"/>
            <w:bCs/>
            <w:szCs w:val="21"/>
          </w:rPr>
          <w:alias w:val="公司代码"/>
          <w:tag w:val="_GBC_63dbf1c59ec04dc48278f421d500b9fc"/>
          <w:id w:val="1"/>
          <w:lock w:val="sdtLocked"/>
          <w:placeholder>
            <w:docPart w:val="GBC22222222222222222222222222222"/>
          </w:placeholder>
        </w:sdtPr>
        <w:sdtEndPr>
          <w:rPr>
            <w:rFonts w:hint="eastAsia" w:ascii="黑体" w:hAnsi="黑体" w:eastAsia="黑体" w:cs="黑体"/>
            <w:bCs/>
            <w:szCs w:val="21"/>
          </w:rPr>
        </w:sdtEndPr>
        <w:sdtContent>
          <w:r>
            <w:rPr>
              <w:rFonts w:hint="eastAsia" w:ascii="黑体" w:hAnsi="黑体" w:eastAsia="黑体" w:cs="黑体"/>
              <w:bCs/>
              <w:szCs w:val="21"/>
              <w:lang w:eastAsia="zh-CN"/>
            </w:rPr>
            <w:t>600188</w:t>
          </w:r>
        </w:sdtContent>
      </w:sdt>
      <w:r>
        <w:rPr>
          <w:rFonts w:hint="eastAsia" w:ascii="黑体" w:hAnsi="黑体" w:eastAsia="黑体" w:cs="黑体"/>
          <w:bCs/>
          <w:szCs w:val="21"/>
        </w:rPr>
        <w:t xml:space="preserve">             股票简称：</w:t>
      </w:r>
      <w:sdt>
        <w:sdtPr>
          <w:rPr>
            <w:rFonts w:hint="eastAsia" w:ascii="黑体" w:hAnsi="黑体" w:eastAsia="黑体" w:cs="黑体"/>
            <w:bCs/>
            <w:szCs w:val="21"/>
          </w:rPr>
          <w:alias w:val="公司简称"/>
          <w:tag w:val="_GBC_9eee3fda2b724bf1a9f56037efff1069"/>
          <w:id w:val="2"/>
          <w:lock w:val="sdtLocked"/>
          <w:placeholder>
            <w:docPart w:val="GBC22222222222222222222222222222"/>
          </w:placeholder>
        </w:sdtPr>
        <w:sdtEndPr>
          <w:rPr>
            <w:rFonts w:hint="eastAsia" w:ascii="黑体" w:hAnsi="黑体" w:eastAsia="黑体" w:cs="黑体"/>
            <w:bCs/>
            <w:szCs w:val="21"/>
          </w:rPr>
        </w:sdtEndPr>
        <w:sdtContent>
          <w:r>
            <w:rPr>
              <w:rFonts w:hint="eastAsia" w:ascii="黑体" w:hAnsi="黑体" w:eastAsia="黑体" w:cs="黑体"/>
              <w:bCs/>
              <w:szCs w:val="21"/>
            </w:rPr>
            <w:t>兖矿能源</w:t>
          </w:r>
        </w:sdtContent>
      </w:sdt>
      <w:r>
        <w:rPr>
          <w:rFonts w:hint="eastAsia" w:ascii="黑体" w:hAnsi="黑体" w:eastAsia="黑体" w:cs="黑体"/>
          <w:bCs/>
          <w:szCs w:val="21"/>
        </w:rPr>
        <w:t xml:space="preserve">       </w:t>
      </w:r>
      <w:r>
        <w:rPr>
          <w:rFonts w:hint="eastAsia" w:ascii="黑体" w:hAnsi="黑体" w:eastAsia="黑体" w:cs="黑体"/>
          <w:bCs/>
          <w:szCs w:val="21"/>
          <w:lang w:val="en-US" w:eastAsia="zh-CN"/>
        </w:rPr>
        <w:t xml:space="preserve">  </w:t>
      </w:r>
      <w:r>
        <w:rPr>
          <w:rFonts w:hint="eastAsia" w:ascii="黑体" w:hAnsi="黑体" w:eastAsia="黑体" w:cs="黑体"/>
          <w:bCs/>
          <w:szCs w:val="21"/>
        </w:rPr>
        <w:t xml:space="preserve">    编号：</w:t>
      </w:r>
      <w:sdt>
        <w:sdtPr>
          <w:rPr>
            <w:rFonts w:hint="eastAsia" w:ascii="黑体" w:hAnsi="黑体" w:eastAsia="黑体" w:cs="黑体"/>
            <w:bCs/>
            <w:szCs w:val="21"/>
          </w:rPr>
          <w:alias w:val="临时公告编号"/>
          <w:tag w:val="_GBC_51438e46cb944a2bb6b9cb5e9d53d512"/>
          <w:id w:val="3"/>
          <w:lock w:val="sdtLocked"/>
          <w:placeholder>
            <w:docPart w:val="GBC22222222222222222222222222222"/>
          </w:placeholder>
        </w:sdtPr>
        <w:sdtEndPr>
          <w:rPr>
            <w:rFonts w:hint="eastAsia" w:ascii="黑体" w:hAnsi="黑体" w:eastAsia="黑体" w:cs="黑体"/>
            <w:bCs/>
            <w:szCs w:val="21"/>
          </w:rPr>
        </w:sdtEndPr>
        <w:sdtContent>
          <w:r>
            <w:rPr>
              <w:rFonts w:hint="eastAsia" w:ascii="黑体" w:hAnsi="黑体" w:eastAsia="黑体" w:cs="黑体"/>
              <w:bCs/>
              <w:szCs w:val="21"/>
            </w:rPr>
            <w:t>临2025-</w:t>
          </w:r>
        </w:sdtContent>
      </w:sdt>
      <w:r>
        <w:rPr>
          <w:rFonts w:hint="eastAsia" w:ascii="黑体" w:hAnsi="黑体" w:eastAsia="黑体" w:cs="黑体"/>
          <w:bCs/>
          <w:szCs w:val="21"/>
        </w:rPr>
        <w:t>0</w:t>
      </w:r>
      <w:r>
        <w:rPr>
          <w:rFonts w:hint="eastAsia" w:ascii="黑体" w:hAnsi="黑体" w:eastAsia="黑体" w:cs="黑体"/>
          <w:bCs/>
          <w:szCs w:val="21"/>
          <w:lang w:val="en-US" w:eastAsia="zh-CN"/>
        </w:rPr>
        <w:t>38</w:t>
      </w:r>
    </w:p>
    <w:sdt>
      <w:sdtPr>
        <w:rPr>
          <w:rFonts w:hint="eastAsia"/>
        </w:rPr>
        <w:alias w:val="选项模块:年度股东大会"/>
        <w:tag w:val="_GBC_3926a265cfa94bd19045013a93ec4a62"/>
        <w:id w:val="4"/>
        <w:lock w:val="sdtLocked"/>
        <w:placeholder>
          <w:docPart w:val="GBC22222222222222222222222222222"/>
        </w:placeholder>
      </w:sdtPr>
      <w:sdtEndPr>
        <w:rPr>
          <w:rFonts w:hint="eastAsia" w:ascii="宋体" w:hAnsi="宋体" w:eastAsia="宋体" w:cs="宋体"/>
          <w:b/>
          <w:color w:val="FF0000"/>
          <w:sz w:val="36"/>
          <w:szCs w:val="36"/>
        </w:rPr>
      </w:sdtEndPr>
      <w:sdtContent>
        <w:p/>
        <w:sdt>
          <w:sdtPr>
            <w:rPr>
              <w:rFonts w:hint="eastAsia" w:asciiTheme="majorEastAsia" w:hAnsiTheme="majorEastAsia" w:eastAsiaTheme="majorEastAsia"/>
              <w:b/>
              <w:color w:val="FF0000"/>
              <w:sz w:val="36"/>
              <w:szCs w:val="36"/>
            </w:rPr>
            <w:alias w:val="公司法定中文名称"/>
            <w:tag w:val="_GBC_d538bb1502b14f65accb3ae1778a291d"/>
            <w:id w:val="5"/>
            <w:lock w:val="sdtLocked"/>
            <w:placeholder>
              <w:docPart w:val="GBC22222222222222222222222222222"/>
            </w:placeholder>
            <w:text/>
          </w:sdtPr>
          <w:sdtEndPr>
            <w:rPr>
              <w:rFonts w:hint="eastAsia" w:ascii="宋体" w:hAnsi="宋体" w:eastAsia="宋体" w:cs="宋体"/>
              <w:b/>
              <w:color w:val="FF0000"/>
              <w:sz w:val="36"/>
              <w:szCs w:val="36"/>
            </w:rPr>
          </w:sdtEndPr>
          <w:sdtContent>
            <w:p>
              <w:pPr>
                <w:jc w:val="center"/>
                <w:rPr>
                  <w:rFonts w:hint="eastAsia" w:ascii="宋体" w:hAnsi="宋体" w:eastAsia="宋体" w:cs="宋体"/>
                  <w:b/>
                  <w:color w:val="FF0000"/>
                  <w:sz w:val="36"/>
                  <w:szCs w:val="36"/>
                </w:rPr>
              </w:pPr>
              <w:r>
                <w:rPr>
                  <w:rFonts w:hint="eastAsia" w:ascii="宋体" w:hAnsi="宋体" w:eastAsia="宋体" w:cs="宋体"/>
                  <w:b/>
                  <w:color w:val="FF0000"/>
                  <w:sz w:val="36"/>
                  <w:szCs w:val="36"/>
                </w:rPr>
                <w:t>兖矿能源集团股份有限公司</w:t>
              </w:r>
            </w:p>
          </w:sdtContent>
        </w:sdt>
        <w:p>
          <w:pPr>
            <w:jc w:val="center"/>
            <w:rPr>
              <w:rFonts w:hint="eastAsia" w:ascii="宋体" w:hAnsi="宋体" w:eastAsia="宋体" w:cs="宋体"/>
              <w:b/>
              <w:color w:val="FF0000"/>
              <w:sz w:val="36"/>
              <w:szCs w:val="36"/>
            </w:rPr>
          </w:pPr>
          <w:r>
            <w:rPr>
              <w:rFonts w:hint="eastAsia" w:ascii="宋体" w:hAnsi="宋体" w:eastAsia="宋体" w:cs="宋体"/>
              <w:b/>
              <w:color w:val="FF0000"/>
              <w:sz w:val="36"/>
              <w:szCs w:val="36"/>
              <w:shd w:val="solid" w:color="FFFFFF" w:fill="auto"/>
            </w:rPr>
            <w:t>关于</w:t>
          </w:r>
          <w:sdt>
            <w:sdtPr>
              <w:rPr>
                <w:rFonts w:hint="eastAsia" w:ascii="宋体" w:hAnsi="宋体" w:eastAsia="宋体" w:cs="宋体"/>
                <w:b/>
                <w:color w:val="FF0000"/>
                <w:sz w:val="36"/>
                <w:szCs w:val="36"/>
                <w:shd w:val="solid" w:color="FFFFFF" w:fill="auto"/>
              </w:rPr>
              <w:alias w:val="公告标题"/>
              <w:tag w:val="_GBC_d2757a620ce24e7f8508098a2fb470fa"/>
              <w:id w:val="6"/>
              <w:lock w:val="sdtLocked"/>
              <w:placeholder>
                <w:docPart w:val="GBC22222222222222222222222222222"/>
              </w:placeholder>
            </w:sdtPr>
            <w:sdtEndPr>
              <w:rPr>
                <w:rFonts w:hint="eastAsia" w:ascii="宋体" w:hAnsi="宋体" w:eastAsia="宋体" w:cs="宋体"/>
                <w:b/>
                <w:color w:val="FF0000"/>
                <w:sz w:val="36"/>
                <w:szCs w:val="36"/>
                <w:shd w:val="solid" w:color="FFFFFF" w:fill="auto"/>
              </w:rPr>
            </w:sdtEndPr>
            <w:sdtContent>
              <w:sdt>
                <w:sdtPr>
                  <w:rPr>
                    <w:rFonts w:hint="eastAsia" w:ascii="宋体" w:hAnsi="宋体" w:eastAsia="宋体" w:cs="宋体"/>
                    <w:b/>
                    <w:color w:val="FF0000"/>
                    <w:sz w:val="36"/>
                    <w:szCs w:val="36"/>
                    <w:shd w:val="solid" w:color="FFFFFF" w:fill="auto"/>
                  </w:rPr>
                  <w:alias w:val="股东大会召开年度"/>
                  <w:tag w:val="_GBC_98fbf097936b49f1bc3d57a181484981"/>
                  <w:id w:val="7"/>
                  <w:lock w:val="sdtLocked"/>
                  <w:placeholder>
                    <w:docPart w:val="GBC22222222222222222222222222222"/>
                  </w:placeholder>
                  <w:text/>
                </w:sdtPr>
                <w:sdtEndPr>
                  <w:rPr>
                    <w:rFonts w:hint="eastAsia" w:ascii="宋体" w:hAnsi="宋体" w:eastAsia="宋体" w:cs="宋体"/>
                    <w:b/>
                    <w:color w:val="FF0000"/>
                    <w:sz w:val="36"/>
                    <w:szCs w:val="36"/>
                    <w:shd w:val="solid" w:color="FFFFFF" w:fill="auto"/>
                  </w:rPr>
                </w:sdtEndPr>
                <w:sdtContent>
                  <w:r>
                    <w:rPr>
                      <w:rFonts w:hint="eastAsia" w:ascii="宋体" w:hAnsi="宋体" w:eastAsia="宋体" w:cs="宋体"/>
                      <w:b/>
                      <w:color w:val="FF0000"/>
                      <w:sz w:val="36"/>
                      <w:szCs w:val="36"/>
                      <w:shd w:val="solid" w:color="FFFFFF" w:fill="auto"/>
                    </w:rPr>
                    <w:t>2024</w:t>
                  </w:r>
                </w:sdtContent>
              </w:sdt>
              <w:r>
                <w:rPr>
                  <w:rFonts w:hint="eastAsia" w:ascii="宋体" w:hAnsi="宋体" w:eastAsia="宋体" w:cs="宋体"/>
                  <w:b/>
                  <w:color w:val="FF0000"/>
                  <w:sz w:val="36"/>
                  <w:szCs w:val="36"/>
                  <w:shd w:val="solid" w:color="FFFFFF" w:fill="auto"/>
                </w:rPr>
                <w:t>年度股东周年大会</w:t>
              </w:r>
            </w:sdtContent>
          </w:sdt>
          <w:r>
            <w:rPr>
              <w:rFonts w:hint="eastAsia" w:ascii="宋体" w:hAnsi="宋体" w:eastAsia="宋体" w:cs="宋体"/>
              <w:b/>
              <w:color w:val="FF0000"/>
              <w:sz w:val="36"/>
              <w:szCs w:val="36"/>
              <w:shd w:val="solid" w:color="FFFFFF" w:fill="auto"/>
            </w:rPr>
            <w:t>增加临时提案的公告</w:t>
          </w:r>
        </w:p>
      </w:sdtContent>
    </w:sdt>
    <w:p>
      <w:pPr>
        <w:jc w:val="center"/>
        <w:rPr>
          <w:rFonts w:hint="eastAsia" w:asciiTheme="majorEastAsia" w:hAnsiTheme="majorEastAsia" w:eastAsiaTheme="majorEastAsia"/>
          <w:b/>
          <w:color w:val="FF0000"/>
          <w:sz w:val="36"/>
          <w:szCs w:val="36"/>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1ecfa6dbe5064f308a04e34fc82daeaf"/>
          <w:id w:val="8"/>
          <w:lock w:val="sdtLocked"/>
          <w:placeholder>
            <w:docPart w:val="GBC11111111111111111111111111111"/>
          </w:placeholder>
        </w:sdtPr>
        <w:sdtEndPr>
          <w:rPr>
            <w:rFonts w:hint="eastAsia" w:ascii="仿宋_GB2312" w:hAnsi="宋体" w:eastAsia="仿宋_GB2312"/>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pPr>
        <w:autoSpaceDE w:val="0"/>
        <w:autoSpaceDN w:val="0"/>
        <w:adjustRightInd w:val="0"/>
        <w:snapToGrid w:val="0"/>
        <w:spacing w:line="360" w:lineRule="auto"/>
        <w:ind w:firstLine="480" w:firstLineChars="200"/>
        <w:rPr>
          <w:rFonts w:hint="eastAsia" w:ascii="仿宋_GB2312" w:hAnsi="宋体" w:eastAsia="仿宋_GB2312"/>
          <w:sz w:val="24"/>
        </w:rPr>
      </w:pPr>
    </w:p>
    <w:p>
      <w:pPr>
        <w:pStyle w:val="2"/>
        <w:keepNext w:val="0"/>
        <w:keepLines w:val="0"/>
        <w:numPr>
          <w:ilvl w:val="0"/>
          <w:numId w:val="1"/>
        </w:numPr>
        <w:rPr>
          <w:sz w:val="24"/>
          <w:szCs w:val="24"/>
        </w:rPr>
      </w:pPr>
      <w:r>
        <w:rPr>
          <w:rFonts w:hint="eastAsia"/>
          <w:sz w:val="24"/>
          <w:szCs w:val="24"/>
        </w:rPr>
        <w:t>股东大会有关情况</w:t>
      </w:r>
    </w:p>
    <w:p>
      <w:pPr>
        <w:pStyle w:val="3"/>
        <w:keepNext w:val="0"/>
        <w:keepLines w:val="0"/>
        <w:numPr>
          <w:ilvl w:val="0"/>
          <w:numId w:val="2"/>
        </w:numPr>
        <w:spacing w:line="415" w:lineRule="auto"/>
        <w:ind w:left="420" w:hanging="420"/>
        <w:rPr>
          <w:b w:val="0"/>
          <w:sz w:val="24"/>
          <w:szCs w:val="24"/>
        </w:rPr>
      </w:pPr>
      <w:r>
        <w:rPr>
          <w:rFonts w:hint="eastAsia"/>
          <w:b w:val="0"/>
          <w:sz w:val="24"/>
          <w:szCs w:val="24"/>
        </w:rPr>
        <w:t>股东大会的类型和届次：</w:t>
      </w:r>
    </w:p>
    <w:sdt>
      <w:sdtPr>
        <w:rPr>
          <w:rFonts w:hint="eastAsia"/>
          <w:sz w:val="24"/>
          <w:szCs w:val="24"/>
        </w:rPr>
        <w:alias w:val="选项模块:年度股东大会"/>
        <w:tag w:val="_GBC_0a773613b0de42278cee978de59d1c27"/>
        <w:id w:val="9"/>
        <w:lock w:val="sdtLocked"/>
        <w:placeholder>
          <w:docPart w:val="GBC22222222222222222222222222222"/>
        </w:placeholder>
      </w:sdtPr>
      <w:sdtEndPr>
        <w:rPr>
          <w:rFonts w:hint="eastAsia" w:ascii="宋体" w:hAnsi="宋体" w:eastAsia="宋体" w:cs="宋体"/>
          <w:sz w:val="24"/>
          <w:szCs w:val="24"/>
        </w:rPr>
      </w:sdtEndPr>
      <w:sdtContent>
        <w:p>
          <w:pPr>
            <w:rPr>
              <w:rFonts w:hint="eastAsia" w:ascii="宋体" w:hAnsi="宋体" w:eastAsia="宋体" w:cs="宋体"/>
              <w:sz w:val="24"/>
              <w:szCs w:val="24"/>
            </w:rPr>
          </w:pPr>
          <w:sdt>
            <w:sdtPr>
              <w:rPr>
                <w:rFonts w:hint="eastAsia"/>
                <w:sz w:val="24"/>
                <w:szCs w:val="24"/>
              </w:rPr>
              <w:alias w:val="股东大会召开年度"/>
              <w:tag w:val="_GBC_f1cdaf3425cb4c82a1c8ce04e41fdb55"/>
              <w:id w:val="10"/>
              <w:lock w:val="sdtLocked"/>
              <w:placeholder>
                <w:docPart w:val="GBC22222222222222222222222222222"/>
              </w:placeholder>
              <w:text/>
            </w:sdtPr>
            <w:sdtEndPr>
              <w:rPr>
                <w:rFonts w:hint="eastAsia" w:ascii="宋体" w:hAnsi="宋体" w:eastAsia="宋体" w:cs="宋体"/>
                <w:sz w:val="24"/>
                <w:szCs w:val="24"/>
              </w:rPr>
            </w:sdtEndPr>
            <w:sdtContent>
              <w:r>
                <w:rPr>
                  <w:rFonts w:hint="eastAsia" w:ascii="宋体" w:hAnsi="宋体" w:eastAsia="宋体" w:cs="宋体"/>
                  <w:sz w:val="24"/>
                  <w:szCs w:val="24"/>
                </w:rPr>
                <w:t>2024</w:t>
              </w:r>
            </w:sdtContent>
          </w:sdt>
          <w:r>
            <w:rPr>
              <w:rFonts w:hint="eastAsia" w:ascii="宋体" w:hAnsi="宋体" w:eastAsia="宋体" w:cs="宋体"/>
              <w:sz w:val="24"/>
              <w:szCs w:val="24"/>
            </w:rPr>
            <w:t>年度股东周年大会</w:t>
          </w:r>
        </w:p>
      </w:sdtContent>
    </w:sdt>
    <w:p>
      <w:pPr>
        <w:pStyle w:val="3"/>
        <w:keepNext w:val="0"/>
        <w:keepLines w:val="0"/>
        <w:numPr>
          <w:ilvl w:val="0"/>
          <w:numId w:val="2"/>
        </w:numPr>
        <w:spacing w:line="415" w:lineRule="auto"/>
        <w:ind w:left="420" w:hanging="420"/>
        <w:rPr>
          <w:rFonts w:hint="eastAsia" w:ascii="宋体" w:hAnsi="宋体" w:eastAsia="宋体" w:cs="宋体"/>
          <w:b w:val="0"/>
          <w:sz w:val="24"/>
          <w:szCs w:val="24"/>
        </w:rPr>
      </w:pPr>
      <w:r>
        <w:rPr>
          <w:rFonts w:hint="eastAsia"/>
          <w:b w:val="0"/>
          <w:sz w:val="24"/>
          <w:szCs w:val="24"/>
        </w:rPr>
        <w:t>股东大会召开日期：</w:t>
      </w:r>
      <w:sdt>
        <w:sdtPr>
          <w:rPr>
            <w:rFonts w:hint="eastAsia"/>
            <w:b w:val="0"/>
            <w:sz w:val="24"/>
            <w:szCs w:val="24"/>
          </w:rPr>
          <w:alias w:val="股东大会召开时间"/>
          <w:tag w:val="_GBC_ba1f68ce0a444d0a8586889b044de15a"/>
          <w:id w:val="11"/>
          <w:lock w:val="sdtLocked"/>
          <w:placeholder>
            <w:docPart w:val="GBC22222222222222222222222222222"/>
          </w:placeholder>
          <w:date w:fullDate="2025-05-30T00:00:00Z">
            <w:dateFormat w:val="yyyy'年'M'月'd'日'"/>
            <w:lid w:val="zh-CN"/>
            <w:storeMappedDataAs w:val="datetime"/>
            <w:calendar w:val="gregorian"/>
          </w:date>
        </w:sdtPr>
        <w:sdtEndPr>
          <w:rPr>
            <w:rFonts w:hint="eastAsia" w:ascii="宋体" w:hAnsi="宋体" w:eastAsia="宋体" w:cs="宋体"/>
            <w:b w:val="0"/>
            <w:sz w:val="24"/>
            <w:szCs w:val="24"/>
          </w:rPr>
        </w:sdtEndPr>
        <w:sdtContent>
          <w:r>
            <w:rPr>
              <w:rFonts w:hint="eastAsia" w:ascii="宋体" w:hAnsi="宋体" w:eastAsia="宋体" w:cs="宋体"/>
              <w:b w:val="0"/>
              <w:sz w:val="24"/>
              <w:szCs w:val="24"/>
            </w:rPr>
            <w:t>2025年5月30日</w:t>
          </w:r>
        </w:sdtContent>
      </w:sdt>
    </w:p>
    <w:p>
      <w:pPr>
        <w:pStyle w:val="3"/>
        <w:keepNext w:val="0"/>
        <w:keepLines w:val="0"/>
        <w:numPr>
          <w:ilvl w:val="0"/>
          <w:numId w:val="2"/>
        </w:numPr>
        <w:spacing w:line="415" w:lineRule="auto"/>
        <w:ind w:left="420" w:hanging="420"/>
        <w:rPr>
          <w:b w:val="0"/>
          <w:sz w:val="24"/>
          <w:szCs w:val="24"/>
        </w:rPr>
      </w:pPr>
      <w:r>
        <w:rPr>
          <w:rFonts w:hint="eastAsia"/>
          <w:b w:val="0"/>
          <w:sz w:val="24"/>
          <w:szCs w:val="24"/>
        </w:rPr>
        <w:t>股权登记日</w:t>
      </w:r>
    </w:p>
    <w:sdt>
      <w:sdtPr>
        <w:rPr>
          <w:rFonts w:hint="eastAsia" w:ascii="宋体" w:hAnsi="宋体" w:cs="宋体"/>
          <w:b/>
          <w:kern w:val="0"/>
          <w:sz w:val="24"/>
        </w:rPr>
        <w:alias w:val="选项模块:股份类别:A股"/>
        <w:tag w:val="_GBC_5df7fad9c7554421b161cecf7861a369"/>
        <w:id w:val="12"/>
        <w:lock w:val="sdtLocked"/>
        <w:placeholder>
          <w:docPart w:val="GBC22222222222222222222222222222"/>
        </w:placeholder>
      </w:sdtPr>
      <w:sdtEndPr>
        <w:rPr>
          <w:rFonts w:hint="default" w:ascii="宋体" w:hAnsi="宋体" w:cs="宋体"/>
          <w:b w:val="0"/>
          <w:kern w:val="0"/>
          <w:sz w:val="24"/>
        </w:rPr>
      </w:sdtEndPr>
      <w:sdtContent>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341"/>
            <w:gridCol w:w="1844"/>
            <w:gridCol w:w="3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pPr>
                  <w:widowControl/>
                  <w:spacing w:line="360" w:lineRule="auto"/>
                  <w:jc w:val="center"/>
                  <w:rPr>
                    <w:rFonts w:hint="eastAsia" w:ascii="宋体" w:hAnsi="宋体" w:cs="宋体"/>
                    <w:b/>
                    <w:kern w:val="0"/>
                    <w:sz w:val="24"/>
                  </w:rPr>
                </w:pPr>
                <w:sdt>
                  <w:sdtPr>
                    <w:rPr>
                      <w:rFonts w:hint="eastAsia" w:ascii="宋体" w:hAnsi="宋体" w:cs="宋体"/>
                      <w:b/>
                      <w:kern w:val="0"/>
                      <w:sz w:val="24"/>
                    </w:rPr>
                    <w:tag w:val="_PLD_d2875856a70c427aa8db19ef80bd8fa5"/>
                    <w:id w:val="13"/>
                    <w:lock w:val="sdtLocked"/>
                  </w:sdtPr>
                  <w:sdtEndPr>
                    <w:rPr>
                      <w:rFonts w:hint="eastAsia" w:ascii="宋体" w:hAnsi="宋体" w:cs="宋体"/>
                      <w:b/>
                      <w:kern w:val="0"/>
                      <w:sz w:val="24"/>
                    </w:rPr>
                  </w:sdtEndPr>
                  <w:sdtContent>
                    <w:r>
                      <w:rPr>
                        <w:rFonts w:hint="eastAsia" w:ascii="宋体" w:hAnsi="宋体" w:cs="宋体"/>
                        <w:b/>
                        <w:kern w:val="0"/>
                        <w:sz w:val="24"/>
                      </w:rPr>
                      <w:t>股份类别</w:t>
                    </w:r>
                  </w:sdtContent>
                </w:sdt>
              </w:p>
            </w:tc>
            <w:sdt>
              <w:sdtPr>
                <w:rPr>
                  <w:rFonts w:hint="eastAsia" w:ascii="宋体" w:hAnsi="宋体" w:cs="宋体"/>
                  <w:b/>
                  <w:kern w:val="0"/>
                  <w:sz w:val="24"/>
                </w:rPr>
                <w:tag w:val="_PLD_9ae3b9944b8c47b0ba42b02db536b95e"/>
                <w:id w:val="14"/>
                <w:lock w:val="sdtLocked"/>
              </w:sdtPr>
              <w:sdtEndPr>
                <w:rPr>
                  <w:rFonts w:hint="eastAsia" w:ascii="宋体" w:hAnsi="宋体" w:cs="宋体"/>
                  <w:b/>
                  <w:kern w:val="0"/>
                  <w:sz w:val="24"/>
                </w:rPr>
              </w:sdtEndPr>
              <w:sdtContent>
                <w:tc>
                  <w:tcPr>
                    <w:tcW w:w="787"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52a58b5493a84231bb0fa91446282807"/>
                <w:id w:val="15"/>
                <w:lock w:val="sdtLocked"/>
              </w:sdtPr>
              <w:sdtEndPr>
                <w:rPr>
                  <w:rFonts w:hint="eastAsia" w:ascii="宋体" w:hAnsi="宋体" w:cs="宋体"/>
                  <w:b/>
                  <w:kern w:val="0"/>
                  <w:sz w:val="24"/>
                </w:rPr>
              </w:sdtEndPr>
              <w:sdtContent>
                <w:tc>
                  <w:tcPr>
                    <w:tcW w:w="1082"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1dd3c82025f84fa5ac9d3128ed2e0cca"/>
                <w:id w:val="16"/>
                <w:lock w:val="sdtLocked"/>
              </w:sdtPr>
              <w:sdtEndPr>
                <w:rPr>
                  <w:rFonts w:hint="eastAsia" w:ascii="宋体" w:hAnsi="宋体" w:cs="宋体"/>
                  <w:b/>
                  <w:kern w:val="0"/>
                  <w:sz w:val="24"/>
                </w:rPr>
              </w:sdtEndPr>
              <w:sdtContent>
                <w:tc>
                  <w:tcPr>
                    <w:tcW w:w="1776"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股权登记日</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pPr>
                  <w:widowControl/>
                  <w:spacing w:line="360" w:lineRule="auto"/>
                  <w:jc w:val="center"/>
                  <w:rPr>
                    <w:rFonts w:hint="eastAsia" w:ascii="宋体" w:hAnsi="宋体" w:cs="宋体"/>
                    <w:kern w:val="0"/>
                    <w:sz w:val="24"/>
                  </w:rPr>
                </w:pPr>
                <w:r>
                  <w:rPr>
                    <w:rFonts w:hint="eastAsia" w:ascii="宋体" w:hAnsi="宋体" w:cs="宋体"/>
                    <w:kern w:val="0"/>
                    <w:sz w:val="24"/>
                  </w:rPr>
                  <w:t>A股</w:t>
                </w:r>
              </w:p>
            </w:tc>
            <w:sdt>
              <w:sdtPr>
                <w:rPr>
                  <w:rFonts w:ascii="宋体" w:hAnsi="宋体" w:cs="宋体"/>
                  <w:kern w:val="0"/>
                  <w:sz w:val="24"/>
                  <w:szCs w:val="24"/>
                </w:rPr>
                <w:alias w:val="A股代码"/>
                <w:tag w:val="_GBC_675f9e1a8e574407aa4fd09610359b8c"/>
                <w:id w:val="17"/>
                <w:lock w:val="sdtLocked"/>
              </w:sdtPr>
              <w:sdtEndPr>
                <w:rPr>
                  <w:rFonts w:ascii="宋体" w:hAnsi="宋体" w:cs="宋体"/>
                  <w:kern w:val="0"/>
                  <w:sz w:val="24"/>
                  <w:szCs w:val="24"/>
                </w:rPr>
              </w:sdtEndPr>
              <w:sdtContent>
                <w:tc>
                  <w:tcPr>
                    <w:tcW w:w="787" w:type="pct"/>
                  </w:tcPr>
                  <w:p>
                    <w:pPr>
                      <w:widowControl/>
                      <w:spacing w:line="360" w:lineRule="auto"/>
                      <w:jc w:val="center"/>
                      <w:rPr>
                        <w:rFonts w:hint="eastAsia"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55a978a18ccf4b0ea896cc415bcee88b"/>
                <w:id w:val="18"/>
                <w:lock w:val="sdtLocked"/>
              </w:sdtPr>
              <w:sdtEndPr>
                <w:rPr>
                  <w:rFonts w:ascii="宋体" w:hAnsi="宋体" w:cs="宋体"/>
                  <w:kern w:val="0"/>
                  <w:sz w:val="24"/>
                  <w:szCs w:val="24"/>
                </w:rPr>
              </w:sdtEndPr>
              <w:sdtContent>
                <w:tc>
                  <w:tcPr>
                    <w:tcW w:w="1082" w:type="pct"/>
                  </w:tcPr>
                  <w:p>
                    <w:pPr>
                      <w:widowControl/>
                      <w:spacing w:line="360" w:lineRule="auto"/>
                      <w:jc w:val="center"/>
                      <w:rPr>
                        <w:rFonts w:hint="eastAsia" w:ascii="宋体" w:hAnsi="宋体" w:cs="宋体"/>
                        <w:kern w:val="0"/>
                        <w:sz w:val="24"/>
                        <w:szCs w:val="24"/>
                      </w:rPr>
                    </w:pPr>
                    <w:r>
                      <w:rPr>
                        <w:rFonts w:ascii="宋体" w:hAnsi="宋体" w:cs="宋体"/>
                        <w:kern w:val="0"/>
                        <w:sz w:val="24"/>
                        <w:szCs w:val="24"/>
                      </w:rPr>
                      <w:t>兖矿能源</w:t>
                    </w:r>
                  </w:p>
                </w:tc>
              </w:sdtContent>
            </w:sdt>
            <w:sdt>
              <w:sdtPr>
                <w:rPr>
                  <w:rFonts w:ascii="宋体" w:hAnsi="宋体" w:cs="宋体"/>
                  <w:kern w:val="0"/>
                  <w:sz w:val="24"/>
                </w:rPr>
                <w:alias w:val="股东大会股权登记日"/>
                <w:tag w:val="_GBC_b4f6180369524b668ce9886ce4e6896d"/>
                <w:id w:val="19"/>
                <w:lock w:val="sdtLocked"/>
                <w:date w:fullDate="2025-05-21T00:00:00Z">
                  <w:dateFormat w:val="yyyy/M/d"/>
                  <w:lid w:val="zh-CN"/>
                  <w:storeMappedDataAs w:val="datetime"/>
                  <w:calendar w:val="gregorian"/>
                </w:date>
              </w:sdtPr>
              <w:sdtEndPr>
                <w:rPr>
                  <w:rFonts w:ascii="宋体" w:hAnsi="宋体" w:cs="宋体"/>
                  <w:kern w:val="0"/>
                  <w:sz w:val="24"/>
                </w:rPr>
              </w:sdtEndPr>
              <w:sdtContent>
                <w:tc>
                  <w:tcPr>
                    <w:tcW w:w="1776" w:type="pct"/>
                  </w:tcPr>
                  <w:p>
                    <w:pPr>
                      <w:widowControl/>
                      <w:spacing w:line="360" w:lineRule="auto"/>
                      <w:jc w:val="center"/>
                      <w:rPr>
                        <w:rFonts w:hint="eastAsia" w:ascii="宋体" w:hAnsi="宋体" w:cs="宋体"/>
                        <w:kern w:val="0"/>
                        <w:sz w:val="24"/>
                      </w:rPr>
                    </w:pPr>
                    <w:r>
                      <w:rPr>
                        <w:rFonts w:ascii="宋体" w:hAnsi="宋体" w:cs="宋体"/>
                        <w:kern w:val="0"/>
                        <w:sz w:val="24"/>
                      </w:rPr>
                      <w:t>2025/5/21</w:t>
                    </w:r>
                  </w:p>
                </w:tc>
              </w:sdtContent>
            </w:sdt>
          </w:tr>
        </w:tbl>
      </w:sdtContent>
    </w:sdt>
    <w:p>
      <w:r>
        <w:rPr>
          <w:rFonts w:hint="eastAsia" w:ascii="宋体" w:hAnsi="宋体" w:eastAsia="宋体" w:cs="宋体"/>
          <w:sz w:val="24"/>
          <w:szCs w:val="24"/>
        </w:rPr>
        <w:t>注：H股股东参会事项参见公司发布的H股股东大会通知。</w:t>
      </w:r>
    </w:p>
    <w:p>
      <w:pPr>
        <w:pStyle w:val="2"/>
        <w:keepNext w:val="0"/>
        <w:keepLines w:val="0"/>
        <w:numPr>
          <w:ilvl w:val="0"/>
          <w:numId w:val="1"/>
        </w:numPr>
        <w:rPr>
          <w:sz w:val="24"/>
          <w:szCs w:val="24"/>
        </w:rPr>
      </w:pPr>
      <w:r>
        <w:rPr>
          <w:rFonts w:hint="eastAsia"/>
          <w:sz w:val="24"/>
          <w:szCs w:val="24"/>
        </w:rPr>
        <w:t>增加临时提案的情况说明</w:t>
      </w:r>
    </w:p>
    <w:p>
      <w:pPr>
        <w:pStyle w:val="3"/>
        <w:keepNext w:val="0"/>
        <w:keepLines w:val="0"/>
        <w:numPr>
          <w:ilvl w:val="0"/>
          <w:numId w:val="3"/>
        </w:numPr>
        <w:spacing w:line="415" w:lineRule="auto"/>
        <w:ind w:left="420" w:hanging="420"/>
        <w:rPr>
          <w:b w:val="0"/>
          <w:sz w:val="24"/>
          <w:szCs w:val="24"/>
        </w:rPr>
      </w:pPr>
      <w:r>
        <w:rPr>
          <w:rFonts w:hint="eastAsia"/>
          <w:b w:val="0"/>
          <w:sz w:val="24"/>
          <w:szCs w:val="24"/>
        </w:rPr>
        <w:t>提案人：</w:t>
      </w:r>
      <w:sdt>
        <w:sdtPr>
          <w:rPr>
            <w:rFonts w:hint="eastAsia"/>
            <w:b w:val="0"/>
            <w:sz w:val="24"/>
            <w:szCs w:val="24"/>
          </w:rPr>
          <w:alias w:val="提出增加临时提案股东"/>
          <w:tag w:val="_GBC_09ab84be725b4d51b8a7578422592e9f"/>
          <w:id w:val="20"/>
          <w:lock w:val="sdtLocked"/>
          <w:placeholder>
            <w:docPart w:val="GBC22222222222222222222222222222"/>
          </w:placeholder>
          <w:text/>
        </w:sdtPr>
        <w:sdtEndPr>
          <w:rPr>
            <w:rFonts w:hint="eastAsia"/>
            <w:b w:val="0"/>
            <w:sz w:val="24"/>
            <w:szCs w:val="24"/>
          </w:rPr>
        </w:sdtEndPr>
        <w:sdtContent>
          <w:r>
            <w:rPr>
              <w:rFonts w:hint="eastAsia"/>
              <w:b w:val="0"/>
              <w:sz w:val="24"/>
              <w:szCs w:val="24"/>
            </w:rPr>
            <w:t>山东能源集团有限公司</w:t>
          </w:r>
        </w:sdtContent>
      </w:sdt>
    </w:p>
    <w:sdt>
      <w:sdtPr>
        <w:rPr>
          <w:rFonts w:hint="eastAsia" w:asciiTheme="minorHAnsi" w:hAnsiTheme="minorHAnsi" w:eastAsiaTheme="minorEastAsia" w:cstheme="minorBidi"/>
          <w:b w:val="0"/>
          <w:bCs w:val="0"/>
          <w:sz w:val="24"/>
          <w:szCs w:val="24"/>
        </w:rPr>
        <w:alias w:val="模块:提案程序说明公司已于公告了股东大会召开通知，单独或者..."/>
        <w:tag w:val="_GBC_e01e6e1b3ca749989f3b177dd84dd376"/>
        <w:id w:val="21"/>
        <w:lock w:val="sdtLocked"/>
        <w:placeholder>
          <w:docPart w:val="GBC22222222222222222222222222222"/>
        </w:placeholder>
      </w:sdtPr>
      <w:sdtEndPr>
        <w:rPr>
          <w:rFonts w:hint="eastAsia" w:ascii="宋体" w:hAnsi="宋体" w:eastAsia="宋体" w:cs="宋体"/>
          <w:b w:val="0"/>
          <w:bCs w:val="0"/>
          <w:sz w:val="24"/>
          <w:szCs w:val="24"/>
        </w:rPr>
      </w:sdtEndPr>
      <w:sdtContent>
        <w:p>
          <w:pPr>
            <w:pStyle w:val="3"/>
            <w:keepNext w:val="0"/>
            <w:keepLines w:val="0"/>
            <w:numPr>
              <w:ilvl w:val="0"/>
              <w:numId w:val="3"/>
            </w:numPr>
            <w:spacing w:line="415" w:lineRule="auto"/>
            <w:ind w:left="420" w:hanging="420"/>
            <w:rPr>
              <w:b w:val="0"/>
              <w:sz w:val="24"/>
              <w:szCs w:val="24"/>
            </w:rPr>
          </w:pPr>
          <w:r>
            <w:rPr>
              <w:rFonts w:hint="eastAsia"/>
              <w:b w:val="0"/>
              <w:sz w:val="24"/>
              <w:szCs w:val="24"/>
            </w:rPr>
            <w:t>提案程序说明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兖矿能源集团股份有限公司（“兖矿能源”“公司”）已于</w:t>
          </w:r>
          <w:sdt>
            <w:sdtPr>
              <w:rPr>
                <w:rFonts w:hint="eastAsia" w:ascii="宋体" w:hAnsi="宋体" w:eastAsia="宋体" w:cs="宋体"/>
                <w:sz w:val="24"/>
                <w:szCs w:val="24"/>
              </w:rPr>
              <w:alias w:val="原临时公告刊登日期"/>
              <w:tag w:val="_GBC_458b169c94944815a31bd486d037e512"/>
              <w:id w:val="22"/>
              <w:lock w:val="sdtLocked"/>
              <w:placeholder>
                <w:docPart w:val="GBC22222222222222222222222222222"/>
              </w:placeholder>
            </w:sdtPr>
            <w:sdtEndPr>
              <w:rPr>
                <w:rFonts w:hint="eastAsia" w:ascii="宋体" w:hAnsi="宋体" w:eastAsia="宋体" w:cs="宋体"/>
                <w:sz w:val="24"/>
                <w:szCs w:val="24"/>
              </w:rPr>
            </w:sdtEndPr>
            <w:sdtContent>
              <w:sdt>
                <w:sdtPr>
                  <w:rPr>
                    <w:rFonts w:hint="eastAsia" w:ascii="宋体" w:hAnsi="宋体" w:eastAsia="宋体" w:cs="宋体"/>
                    <w:sz w:val="24"/>
                    <w:szCs w:val="24"/>
                  </w:rPr>
                  <w:alias w:val="原临时公告刊登日期"/>
                  <w:tag w:val="_GBC_dffb57c1cdfa49b48be7d78301405923"/>
                  <w:id w:val="23"/>
                  <w:lock w:val="sdtLocked"/>
                  <w:placeholder>
                    <w:docPart w:val="GBC22222222222222222222222222222"/>
                  </w:placeholder>
                  <w:date w:fullDate="2025-04-28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2025年4月28日</w:t>
                  </w:r>
                </w:sdtContent>
              </w:sdt>
            </w:sdtContent>
          </w:sdt>
          <w:r>
            <w:rPr>
              <w:rFonts w:hint="eastAsia" w:ascii="宋体" w:hAnsi="宋体" w:eastAsia="宋体" w:cs="宋体"/>
              <w:sz w:val="24"/>
              <w:szCs w:val="24"/>
            </w:rPr>
            <w:t>公告了股东大会召开通知，合计持有</w:t>
          </w:r>
          <w:sdt>
            <w:sdtPr>
              <w:rPr>
                <w:rFonts w:hint="eastAsia" w:ascii="宋体" w:hAnsi="宋体" w:eastAsia="宋体" w:cs="宋体"/>
                <w:sz w:val="24"/>
                <w:szCs w:val="24"/>
              </w:rPr>
              <w:alias w:val="单独或合计持有股份比例"/>
              <w:tag w:val="_GBC_892c0b96371b4256ac28d7944c8850a0"/>
              <w:id w:val="24"/>
              <w:lock w:val="sdtLocked"/>
              <w:placeholder>
                <w:docPart w:val="GBC22222222222222222222222222222"/>
              </w:placeholder>
            </w:sdtPr>
            <w:sdtEndPr>
              <w:rPr>
                <w:rFonts w:hint="eastAsia" w:ascii="宋体" w:hAnsi="宋体" w:eastAsia="宋体" w:cs="宋体"/>
                <w:sz w:val="24"/>
                <w:szCs w:val="24"/>
              </w:rPr>
            </w:sdtEndPr>
            <w:sdtContent>
              <w:r>
                <w:rPr>
                  <w:rFonts w:hint="eastAsia" w:ascii="宋体" w:hAnsi="宋体" w:eastAsia="宋体" w:cs="宋体"/>
                  <w:sz w:val="24"/>
                  <w:szCs w:val="24"/>
                </w:rPr>
                <w:t>52.84</w:t>
              </w:r>
            </w:sdtContent>
          </w:sdt>
          <w:r>
            <w:rPr>
              <w:rFonts w:hint="eastAsia" w:ascii="宋体" w:hAnsi="宋体" w:eastAsia="宋体" w:cs="宋体"/>
              <w:sz w:val="24"/>
              <w:szCs w:val="24"/>
            </w:rPr>
            <w:t>%股份的股东</w:t>
          </w:r>
          <w:sdt>
            <w:sdtPr>
              <w:rPr>
                <w:rFonts w:hint="eastAsia" w:ascii="宋体" w:hAnsi="宋体" w:eastAsia="宋体" w:cs="宋体"/>
                <w:sz w:val="24"/>
                <w:szCs w:val="24"/>
              </w:rPr>
              <w:alias w:val="提出增加临时提案股东"/>
              <w:tag w:val="_GBC_c03994423af54477b358cd158dc28f6f"/>
              <w:id w:val="25"/>
              <w:lock w:val="sdtLocked"/>
              <w:placeholder>
                <w:docPart w:val="GBC22222222222222222222222222222"/>
              </w:placeholder>
              <w:text/>
            </w:sdtPr>
            <w:sdtEndPr>
              <w:rPr>
                <w:rFonts w:hint="eastAsia" w:ascii="宋体" w:hAnsi="宋体" w:eastAsia="宋体" w:cs="宋体"/>
                <w:sz w:val="24"/>
                <w:szCs w:val="24"/>
              </w:rPr>
            </w:sdtEndPr>
            <w:sdtContent>
              <w:r>
                <w:rPr>
                  <w:rFonts w:hint="eastAsia" w:ascii="宋体" w:hAnsi="宋体" w:eastAsia="宋体" w:cs="宋体"/>
                  <w:sz w:val="24"/>
                  <w:szCs w:val="24"/>
                </w:rPr>
                <w:t>山东能源集团有限公司</w:t>
              </w:r>
            </w:sdtContent>
          </w:sdt>
          <w:r>
            <w:rPr>
              <w:rFonts w:hint="eastAsia" w:ascii="宋体" w:hAnsi="宋体" w:eastAsia="宋体" w:cs="宋体"/>
              <w:sz w:val="24"/>
              <w:szCs w:val="24"/>
            </w:rPr>
            <w:t>，在</w:t>
          </w:r>
          <w:sdt>
            <w:sdtPr>
              <w:rPr>
                <w:rFonts w:hint="eastAsia" w:ascii="宋体" w:hAnsi="宋体" w:eastAsia="宋体" w:cs="宋体"/>
                <w:sz w:val="24"/>
                <w:szCs w:val="24"/>
              </w:rPr>
              <w:alias w:val="提出增加临时提案日期"/>
              <w:tag w:val="_GBC_4d16f8fc1d414c3dac1730217d054975"/>
              <w:id w:val="26"/>
              <w:lock w:val="sdtLocked"/>
              <w:placeholder>
                <w:docPart w:val="GBC22222222222222222222222222222"/>
              </w:placeholder>
              <w:date w:fullDate="2025-05-14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2025年5月14日</w:t>
              </w:r>
            </w:sdtContent>
          </w:sdt>
          <w:r>
            <w:rPr>
              <w:rFonts w:hint="eastAsia" w:ascii="宋体" w:hAnsi="宋体" w:eastAsia="宋体" w:cs="宋体"/>
              <w:sz w:val="24"/>
              <w:szCs w:val="24"/>
            </w:rPr>
            <w:t>提出临时提案并书面提交股东大会召集人。股东大会召集人按照《</w:t>
          </w:r>
          <w:r>
            <w:rPr>
              <w:rFonts w:hint="eastAsia" w:ascii="宋体" w:hAnsi="宋体" w:eastAsia="宋体" w:cs="宋体"/>
              <w:kern w:val="0"/>
              <w:sz w:val="24"/>
              <w:szCs w:val="24"/>
            </w:rPr>
            <w:t>上市公司股东会规则</w:t>
          </w:r>
          <w:r>
            <w:rPr>
              <w:rFonts w:hint="eastAsia" w:ascii="宋体" w:hAnsi="宋体" w:eastAsia="宋体" w:cs="宋体"/>
              <w:sz w:val="24"/>
              <w:szCs w:val="24"/>
            </w:rPr>
            <w:t>》有关规定，现予以公告。</w:t>
          </w:r>
        </w:p>
      </w:sdtContent>
    </w:sdt>
    <w:sdt>
      <w:sdtPr>
        <w:rPr>
          <w:rFonts w:hint="eastAsia" w:asciiTheme="minorHAnsi" w:hAnsiTheme="minorHAnsi" w:eastAsiaTheme="minorEastAsia" w:cstheme="minorBidi"/>
          <w:b w:val="0"/>
          <w:bCs w:val="0"/>
          <w:sz w:val="24"/>
          <w:szCs w:val="24"/>
        </w:rPr>
        <w:alias w:val="模块:临时提案的具体内容"/>
        <w:tag w:val="_GBC_23429f99e6ba4aa1bba8f5b03a39a891"/>
        <w:id w:val="27"/>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3"/>
            </w:numPr>
            <w:spacing w:line="415" w:lineRule="auto"/>
            <w:ind w:left="420" w:hanging="420"/>
            <w:rPr>
              <w:b w:val="0"/>
              <w:sz w:val="24"/>
              <w:szCs w:val="24"/>
            </w:rPr>
          </w:pPr>
          <w:r>
            <w:rPr>
              <w:rFonts w:hint="eastAsia"/>
              <w:b w:val="0"/>
              <w:sz w:val="24"/>
              <w:szCs w:val="24"/>
            </w:rPr>
            <w:t>临时提案的具体内容</w:t>
          </w:r>
        </w:p>
        <w:sdt>
          <w:sdtPr>
            <w:rPr>
              <w:rFonts w:asciiTheme="minorEastAsia" w:hAnsiTheme="minorEastAsia"/>
              <w:sz w:val="24"/>
              <w:szCs w:val="24"/>
            </w:rPr>
            <w:alias w:val="增加临时提案的具体内容"/>
            <w:tag w:val="_GBC_638a5804da6c4bfe9450342f23205806"/>
            <w:id w:val="28"/>
            <w:lock w:val="sdtLocked"/>
            <w:placeholder>
              <w:docPart w:val="GBC22222222222222222222222222222"/>
            </w:placeholder>
          </w:sdtPr>
          <w:sdtEndPr>
            <w:rPr>
              <w:rFonts w:asciiTheme="minorEastAsia" w:hAnsiTheme="minorEastAsia"/>
              <w:sz w:val="24"/>
              <w:szCs w:val="24"/>
            </w:rPr>
          </w:sdtEndPr>
          <w:sdtContent>
            <w:p>
              <w:pPr>
                <w:rPr>
                  <w:rFonts w:hint="eastAsia" w:asciiTheme="minorEastAsia" w:hAnsiTheme="minorEastAsia"/>
                  <w:sz w:val="24"/>
                  <w:szCs w:val="24"/>
                </w:rPr>
              </w:pPr>
              <w:r>
                <w:rPr>
                  <w:rFonts w:hint="eastAsia" w:asciiTheme="minorEastAsia" w:hAnsiTheme="minorEastAsia"/>
                  <w:sz w:val="24"/>
                  <w:szCs w:val="24"/>
                </w:rPr>
                <w:t>新增两项临时议案，具体如下：</w:t>
              </w:r>
            </w:p>
            <w:p>
              <w:pPr>
                <w:spacing w:line="360" w:lineRule="auto"/>
                <w:rPr>
                  <w:rFonts w:hint="eastAsia" w:asciiTheme="minorEastAsia" w:hAnsiTheme="minorEastAsia"/>
                  <w:sz w:val="24"/>
                  <w:szCs w:val="24"/>
                </w:rPr>
              </w:pPr>
              <w:r>
                <w:rPr>
                  <w:rFonts w:hint="eastAsia" w:asciiTheme="minorEastAsia" w:hAnsiTheme="minorEastAsia"/>
                  <w:sz w:val="24"/>
                  <w:szCs w:val="24"/>
                </w:rPr>
                <w:t>1.《关于以协议受让及增资方式收购西北矿业51%股权的议案》；</w:t>
              </w:r>
            </w:p>
            <w:p>
              <w:pPr>
                <w:spacing w:line="360" w:lineRule="auto"/>
                <w:rPr>
                  <w:rFonts w:hint="eastAsia" w:asciiTheme="minorEastAsia" w:hAnsiTheme="minorEastAsia"/>
                  <w:sz w:val="24"/>
                  <w:szCs w:val="24"/>
                </w:rPr>
              </w:pPr>
              <w:r>
                <w:rPr>
                  <w:rFonts w:hint="eastAsia" w:asciiTheme="minorEastAsia" w:hAnsiTheme="minorEastAsia"/>
                  <w:sz w:val="24"/>
                  <w:szCs w:val="24"/>
                </w:rPr>
                <w:t>2.《关于签署与控股股东持续性关联交易协议的议案》。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上述提案均已经公司2025年4月7日召开的独立董事第四次专门会议，2025年4月8日召开的第九届董事会第十五次会议审议通过。</w:t>
              </w:r>
            </w:p>
            <w:p>
              <w:pPr>
                <w:spacing w:line="360" w:lineRule="auto"/>
                <w:ind w:firstLine="480" w:firstLineChars="200"/>
              </w:pPr>
              <w:r>
                <w:rPr>
                  <w:rFonts w:hint="eastAsia" w:ascii="宋体" w:hAnsi="宋体" w:eastAsia="宋体" w:cs="宋体"/>
                  <w:sz w:val="24"/>
                  <w:szCs w:val="24"/>
                </w:rPr>
                <w:t>有关详情请见本公司日期为2025年4月8日的第九届董事会第十五次会议决议公告、关联交易的公告以及关于签署与山能集团持续性关联交易协议的公告，该等资料刊载于上海证券交易所网站、香港联合交易所有限公司网站、公司网站及/或《中国证券报》《上海证券报》《证券时报》《证券日报》。</w:t>
              </w:r>
            </w:p>
            <w:p/>
          </w:sdtContent>
        </w:sdt>
      </w:sdtContent>
    </w:sdt>
    <w:p>
      <w:pPr>
        <w:pStyle w:val="2"/>
        <w:keepNext w:val="0"/>
        <w:keepLines w:val="0"/>
        <w:numPr>
          <w:ilvl w:val="0"/>
          <w:numId w:val="1"/>
        </w:numPr>
        <w:spacing w:line="579" w:lineRule="auto"/>
        <w:ind w:left="0" w:firstLine="0"/>
        <w:rPr>
          <w:rFonts w:hint="eastAsia" w:ascii="宋体" w:hAnsi="宋体" w:eastAsia="宋体" w:cs="宋体"/>
          <w:sz w:val="24"/>
          <w:szCs w:val="24"/>
        </w:rPr>
      </w:pPr>
      <w:r>
        <w:rPr>
          <w:rFonts w:hint="eastAsia" w:ascii="宋体" w:hAnsi="宋体" w:eastAsia="宋体" w:cs="宋体"/>
          <w:sz w:val="24"/>
          <w:szCs w:val="24"/>
        </w:rPr>
        <w:t>除了上述增加临时提案外，于</w:t>
      </w:r>
      <w:sdt>
        <w:sdtPr>
          <w:rPr>
            <w:rFonts w:hint="eastAsia" w:ascii="宋体" w:hAnsi="宋体" w:eastAsia="宋体" w:cs="宋体"/>
            <w:sz w:val="24"/>
            <w:szCs w:val="24"/>
          </w:rPr>
          <w:alias w:val="原临时公告刊登日期"/>
          <w:tag w:val="_GBC_c28a6d14f82a4ef39bd872b8f0636a83"/>
          <w:id w:val="29"/>
          <w:lock w:val="sdtLocked"/>
          <w:placeholder>
            <w:docPart w:val="GBC22222222222222222222222222222"/>
          </w:placeholder>
          <w:date w:fullDate="2025-04-28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2025年4月28日</w:t>
          </w:r>
        </w:sdtContent>
      </w:sdt>
      <w:r>
        <w:rPr>
          <w:rFonts w:hint="eastAsia" w:ascii="宋体" w:hAnsi="宋体" w:eastAsia="宋体" w:cs="宋体"/>
          <w:sz w:val="24"/>
          <w:szCs w:val="24"/>
        </w:rPr>
        <w:t>公告的原股东大会通知事项不变。</w:t>
      </w:r>
    </w:p>
    <w:p>
      <w:pPr>
        <w:pStyle w:val="2"/>
        <w:keepNext w:val="0"/>
        <w:keepLines w:val="0"/>
        <w:numPr>
          <w:ilvl w:val="0"/>
          <w:numId w:val="1"/>
        </w:numPr>
        <w:rPr>
          <w:sz w:val="24"/>
          <w:szCs w:val="24"/>
        </w:rPr>
      </w:pPr>
      <w:r>
        <w:rPr>
          <w:rFonts w:hint="eastAsia"/>
          <w:sz w:val="24"/>
          <w:szCs w:val="24"/>
        </w:rPr>
        <w:t>增加临时提案后股东大会的有关情况</w:t>
      </w:r>
    </w:p>
    <w:p>
      <w:pPr>
        <w:pStyle w:val="3"/>
        <w:keepNext w:val="0"/>
        <w:keepLines w:val="0"/>
        <w:numPr>
          <w:ilvl w:val="0"/>
          <w:numId w:val="4"/>
        </w:numPr>
        <w:spacing w:line="415" w:lineRule="auto"/>
        <w:ind w:left="420" w:hanging="420"/>
        <w:rPr>
          <w:rFonts w:hint="eastAsia" w:ascii="宋体" w:hAnsi="宋体" w:eastAsia="宋体" w:cs="宋体"/>
          <w:b w:val="0"/>
          <w:kern w:val="0"/>
          <w:sz w:val="24"/>
          <w:szCs w:val="24"/>
        </w:rPr>
      </w:pPr>
      <w:r>
        <w:rPr>
          <w:rFonts w:hint="eastAsia" w:ascii="宋体" w:hAnsi="宋体" w:eastAsia="宋体" w:cs="宋体"/>
          <w:b w:val="0"/>
          <w:kern w:val="0"/>
          <w:sz w:val="24"/>
          <w:szCs w:val="24"/>
        </w:rPr>
        <w:t>现场会议召开的日期、时间和地点</w:t>
      </w:r>
    </w:p>
    <w:p>
      <w:pPr>
        <w:spacing w:line="360" w:lineRule="auto"/>
        <w:rPr>
          <w:rFonts w:hint="eastAsia" w:ascii="宋体" w:hAnsi="宋体" w:eastAsia="宋体" w:cs="宋体"/>
          <w:sz w:val="24"/>
          <w:szCs w:val="24"/>
        </w:rPr>
      </w:pPr>
      <w:r>
        <w:rPr>
          <w:rFonts w:hint="eastAsia" w:ascii="宋体" w:hAnsi="宋体" w:eastAsia="宋体" w:cs="宋体"/>
          <w:sz w:val="24"/>
          <w:szCs w:val="24"/>
        </w:rPr>
        <w:t>召开日期时间：</w:t>
      </w:r>
      <w:sdt>
        <w:sdtPr>
          <w:rPr>
            <w:rFonts w:hint="eastAsia" w:ascii="宋体" w:hAnsi="宋体" w:eastAsia="宋体" w:cs="宋体"/>
            <w:sz w:val="24"/>
            <w:szCs w:val="24"/>
          </w:rPr>
          <w:alias w:val="股东大会召开时间"/>
          <w:tag w:val="_GBC_6826075b3be348899ba3e27a6e4aef3f"/>
          <w:id w:val="30"/>
          <w:lock w:val="sdtLocked"/>
          <w:placeholder>
            <w:docPart w:val="GBC22222222222222222222222222222"/>
          </w:placeholder>
          <w:date w:fullDate="2025-05-30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2025年5月30日</w:t>
          </w:r>
        </w:sdtContent>
      </w:sdt>
      <w:r>
        <w:rPr>
          <w:rFonts w:hint="eastAsia" w:ascii="宋体" w:hAnsi="宋体" w:eastAsia="宋体" w:cs="宋体"/>
          <w:sz w:val="24"/>
          <w:szCs w:val="24"/>
        </w:rPr>
        <w:t xml:space="preserve"> </w:t>
      </w:r>
      <w:sdt>
        <w:sdtPr>
          <w:rPr>
            <w:rFonts w:hint="eastAsia" w:ascii="宋体" w:hAnsi="宋体" w:eastAsia="宋体" w:cs="宋体"/>
            <w:sz w:val="24"/>
            <w:szCs w:val="24"/>
          </w:rPr>
          <w:alias w:val="股东大会现场会议召开时间"/>
          <w:tag w:val="_GBC_48b1a1799ace484795addc1d8b5a23ad"/>
          <w:id w:val="31"/>
          <w:lock w:val="sdtLocked"/>
          <w:placeholder>
            <w:docPart w:val="GBC22222222222222222222222222222"/>
          </w:placeholder>
        </w:sdtPr>
        <w:sdtEndPr>
          <w:rPr>
            <w:rFonts w:hint="eastAsia" w:ascii="宋体" w:hAnsi="宋体" w:eastAsia="宋体" w:cs="宋体"/>
            <w:sz w:val="24"/>
            <w:szCs w:val="24"/>
          </w:rPr>
        </w:sdtEndPr>
        <w:sdtContent>
          <w:r>
            <w:rPr>
              <w:rFonts w:hint="eastAsia" w:ascii="宋体" w:hAnsi="宋体" w:eastAsia="宋体" w:cs="宋体"/>
              <w:sz w:val="24"/>
              <w:szCs w:val="24"/>
            </w:rPr>
            <w:t>9点00分</w:t>
          </w:r>
        </w:sdtContent>
      </w:sdt>
    </w:p>
    <w:p>
      <w:pPr>
        <w:spacing w:line="360" w:lineRule="auto"/>
        <w:rPr>
          <w:rFonts w:hint="eastAsia" w:ascii="宋体" w:hAnsi="宋体" w:eastAsia="宋体" w:cs="宋体"/>
          <w:sz w:val="24"/>
          <w:szCs w:val="24"/>
        </w:rPr>
      </w:pPr>
      <w:r>
        <w:rPr>
          <w:rFonts w:hint="eastAsia" w:ascii="宋体" w:hAnsi="宋体" w:eastAsia="宋体" w:cs="宋体"/>
          <w:sz w:val="24"/>
          <w:szCs w:val="24"/>
        </w:rPr>
        <w:t>召开地点：</w:t>
      </w:r>
      <w:sdt>
        <w:sdtPr>
          <w:rPr>
            <w:rFonts w:hint="eastAsia" w:ascii="宋体" w:hAnsi="宋体" w:eastAsia="宋体" w:cs="宋体"/>
            <w:sz w:val="24"/>
            <w:szCs w:val="24"/>
          </w:rPr>
          <w:alias w:val="股东大会现场会议召开地点"/>
          <w:tag w:val="_GBC_6af1fe7e5f8c4b64b2150349df693558"/>
          <w:id w:val="32"/>
          <w:lock w:val="sdtLocked"/>
          <w:placeholder>
            <w:docPart w:val="GBC22222222222222222222222222222"/>
          </w:placeholder>
        </w:sdtPr>
        <w:sdtEndPr>
          <w:rPr>
            <w:rFonts w:hint="eastAsia" w:ascii="宋体" w:hAnsi="宋体" w:eastAsia="宋体" w:cs="宋体"/>
            <w:sz w:val="24"/>
            <w:szCs w:val="24"/>
          </w:rPr>
        </w:sdtEndPr>
        <w:sdtContent>
          <w:r>
            <w:rPr>
              <w:rFonts w:hint="eastAsia" w:ascii="宋体" w:hAnsi="宋体" w:eastAsia="宋体" w:cs="宋体"/>
              <w:sz w:val="24"/>
              <w:szCs w:val="24"/>
            </w:rPr>
            <w:t>山东省邹城市公司总部</w:t>
          </w:r>
        </w:sdtContent>
      </w:sdt>
    </w:p>
    <w:p>
      <w:pPr>
        <w:pStyle w:val="3"/>
        <w:keepNext w:val="0"/>
        <w:keepLines w:val="0"/>
        <w:numPr>
          <w:ilvl w:val="0"/>
          <w:numId w:val="4"/>
        </w:numPr>
        <w:spacing w:line="415" w:lineRule="auto"/>
        <w:ind w:left="420" w:hanging="420"/>
        <w:rPr>
          <w:rFonts w:hint="eastAsia" w:ascii="宋体" w:hAnsi="宋体" w:eastAsia="宋体" w:cs="宋体"/>
          <w:b w:val="0"/>
          <w:kern w:val="0"/>
          <w:sz w:val="24"/>
          <w:szCs w:val="24"/>
        </w:rPr>
      </w:pPr>
      <w:r>
        <w:rPr>
          <w:rFonts w:hint="eastAsia" w:ascii="宋体" w:hAnsi="宋体" w:eastAsia="宋体" w:cs="宋体"/>
          <w:b w:val="0"/>
          <w:kern w:val="0"/>
          <w:sz w:val="24"/>
          <w:szCs w:val="24"/>
        </w:rPr>
        <w:t>网络投票的系统、起止日期和投票时间。</w:t>
      </w:r>
    </w:p>
    <w:sdt>
      <w:sdtPr>
        <w:rPr>
          <w:rFonts w:hint="eastAsia" w:ascii="宋体" w:hAnsi="宋体" w:eastAsia="宋体" w:cs="宋体"/>
          <w:sz w:val="24"/>
          <w:szCs w:val="24"/>
        </w:rPr>
        <w:alias w:val="选项模块:网络投票系统:上海证券交易所交易系统"/>
        <w:tag w:val="_GBC_69e858a6536e4da69f5f029028ff8db9"/>
        <w:id w:val="33"/>
        <w:lock w:val="sdtLocked"/>
        <w:placeholder>
          <w:docPart w:val="GBC22222222222222222222222222222"/>
        </w:placeholder>
      </w:sdtPr>
      <w:sdtEndPr>
        <w:rPr>
          <w:rFonts w:hint="eastAsia" w:ascii="宋体" w:hAnsi="宋体" w:eastAsia="宋体" w:cs="宋体"/>
          <w:sz w:val="24"/>
          <w:szCs w:val="24"/>
        </w:rPr>
      </w:sdtEndPr>
      <w:sdtContent>
        <w:p>
          <w:pPr>
            <w:spacing w:line="360" w:lineRule="auto"/>
            <w:rPr>
              <w:rFonts w:hint="eastAsia" w:ascii="宋体" w:hAnsi="宋体" w:eastAsia="宋体" w:cs="宋体"/>
              <w:sz w:val="24"/>
              <w:szCs w:val="24"/>
            </w:rPr>
          </w:pPr>
          <w:r>
            <w:rPr>
              <w:rFonts w:hint="eastAsia" w:ascii="宋体" w:hAnsi="宋体" w:eastAsia="宋体" w:cs="宋体"/>
              <w:sz w:val="24"/>
              <w:szCs w:val="24"/>
            </w:rPr>
            <w:t>网络投票系统：</w:t>
          </w:r>
          <w:sdt>
            <w:sdtPr>
              <w:rPr>
                <w:rFonts w:hint="eastAsia" w:ascii="宋体" w:hAnsi="宋体" w:eastAsia="宋体" w:cs="宋体"/>
                <w:sz w:val="24"/>
                <w:szCs w:val="24"/>
              </w:rPr>
              <w:alias w:val="股东大会采用网络投票系统"/>
              <w:tag w:val="_GBC_5a0a0277ab774542aa3aec2667aad731"/>
              <w:id w:val="34"/>
              <w:lock w:val="sdtLocked"/>
              <w:placeholder>
                <w:docPart w:val="GBC22222222222222222222222222222"/>
              </w:placeholder>
            </w:sdtPr>
            <w:sdtEndPr>
              <w:rPr>
                <w:rFonts w:hint="eastAsia" w:ascii="宋体" w:hAnsi="宋体" w:eastAsia="宋体" w:cs="宋体"/>
                <w:sz w:val="24"/>
                <w:szCs w:val="24"/>
              </w:rPr>
            </w:sdtEndPr>
            <w:sdtContent>
              <w:r>
                <w:rPr>
                  <w:rFonts w:hint="eastAsia" w:ascii="宋体" w:hAnsi="宋体" w:eastAsia="宋体" w:cs="宋体"/>
                  <w:sz w:val="24"/>
                  <w:szCs w:val="24"/>
                </w:rPr>
                <w:t>上海证券交易所股东大会网络投票系统</w:t>
              </w:r>
            </w:sdtContent>
          </w:sdt>
        </w:p>
        <w:p>
          <w:pPr>
            <w:spacing w:line="360" w:lineRule="auto"/>
            <w:rPr>
              <w:rFonts w:hint="eastAsia" w:ascii="宋体" w:hAnsi="宋体" w:eastAsia="宋体" w:cs="宋体"/>
              <w:sz w:val="24"/>
              <w:szCs w:val="24"/>
            </w:rPr>
          </w:pPr>
          <w:r>
            <w:rPr>
              <w:rFonts w:hint="eastAsia" w:ascii="宋体" w:hAnsi="宋体" w:eastAsia="宋体" w:cs="宋体"/>
              <w:sz w:val="24"/>
              <w:szCs w:val="24"/>
            </w:rPr>
            <w:t>网络投票起止时间：自</w:t>
          </w:r>
          <w:sdt>
            <w:sdtPr>
              <w:rPr>
                <w:rFonts w:hint="eastAsia" w:ascii="宋体" w:hAnsi="宋体" w:eastAsia="宋体" w:cs="宋体"/>
                <w:sz w:val="24"/>
                <w:szCs w:val="24"/>
              </w:rPr>
              <w:alias w:val="股东大会投票日期"/>
              <w:tag w:val="_GBC_2e65e15d85334730842fe3fbeb41f215"/>
              <w:id w:val="35"/>
              <w:lock w:val="sdtLocked"/>
              <w:placeholder>
                <w:docPart w:val="GBC22222222222222222222222222222"/>
              </w:placeholder>
              <w:date w:fullDate="2025-05-30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2025年5月30日</w:t>
              </w:r>
            </w:sdtContent>
          </w:sdt>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至</w:t>
          </w:r>
          <w:sdt>
            <w:sdtPr>
              <w:rPr>
                <w:rFonts w:hint="eastAsia" w:ascii="宋体" w:hAnsi="宋体" w:eastAsia="宋体" w:cs="宋体"/>
                <w:sz w:val="24"/>
                <w:szCs w:val="24"/>
              </w:rPr>
              <w:alias w:val="网络投票截止日期"/>
              <w:tag w:val="_GBC_bcdb1761f22d4f66b671d13fe90ca509"/>
              <w:id w:val="36"/>
              <w:lock w:val="sdtLocked"/>
              <w:placeholder>
                <w:docPart w:val="GBC22222222222222222222222222222"/>
              </w:placeholder>
              <w:date w:fullDate="2025-05-30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2025年5月30日</w:t>
              </w:r>
            </w:sdtContent>
          </w:sdt>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采用上海证券交易所网络投票系统，通过交易系统投票平台的投票时间为股东大会召开当日的交易时间段，即</w:t>
          </w:r>
          <w:r>
            <w:rPr>
              <w:rFonts w:hint="eastAsia" w:ascii="宋体" w:hAnsi="宋体" w:eastAsia="宋体" w:cs="宋体"/>
              <w:sz w:val="24"/>
              <w:szCs w:val="24"/>
            </w:rPr>
            <w:t>9:15-9:25，9:30-11:30，13:00-15:00；通过互联网投票平台的投票时间为股东大会召开当日的9:15-15:00。</w:t>
          </w:r>
        </w:p>
      </w:sdtContent>
    </w:sdt>
    <w:tbl>
      <w:tblPr>
        <w:tblStyle w:val="9"/>
        <w:tblpPr w:leftFromText="180" w:rightFromText="180" w:vertAnchor="text" w:tblpX="10214" w:tblpY="-5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33" w:type="dxa"/>
          </w:tcPr>
          <w:tbl>
            <w:tblPr>
              <w:tblStyle w:val="9"/>
              <w:tblpPr w:leftFromText="180" w:rightFromText="180" w:vertAnchor="text" w:tblpX="1" w:tblpY="-10"/>
              <w:tblOverlap w:val="never"/>
              <w:tblW w:w="2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6" w:type="dxa"/>
                </w:tcPr>
                <w:p>
                  <w:pPr>
                    <w:pStyle w:val="3"/>
                    <w:keepNext w:val="0"/>
                    <w:keepLines w:val="0"/>
                    <w:numPr>
                      <w:ilvl w:val="0"/>
                      <w:numId w:val="5"/>
                    </w:numPr>
                    <w:spacing w:line="415" w:lineRule="auto"/>
                    <w:rPr>
                      <w:rFonts w:hint="eastAsia" w:ascii="宋体" w:hAnsi="宋体" w:eastAsia="宋体" w:cs="宋体"/>
                      <w:b w:val="0"/>
                      <w:kern w:val="0"/>
                      <w:sz w:val="24"/>
                      <w:szCs w:val="24"/>
                    </w:rPr>
                  </w:pPr>
                </w:p>
              </w:tc>
            </w:tr>
          </w:tbl>
          <w:p>
            <w:pPr>
              <w:pStyle w:val="3"/>
              <w:keepNext w:val="0"/>
              <w:keepLines w:val="0"/>
              <w:numPr>
                <w:ilvl w:val="0"/>
                <w:numId w:val="5"/>
              </w:numPr>
              <w:spacing w:line="415" w:lineRule="auto"/>
              <w:rPr>
                <w:rFonts w:hint="eastAsia" w:ascii="宋体" w:hAnsi="宋体" w:eastAsia="宋体" w:cs="宋体"/>
                <w:b w:val="0"/>
                <w:kern w:val="0"/>
                <w:sz w:val="24"/>
                <w:szCs w:val="24"/>
              </w:rPr>
            </w:pPr>
          </w:p>
        </w:tc>
      </w:tr>
    </w:tbl>
    <w:p>
      <w:pPr>
        <w:pStyle w:val="3"/>
        <w:keepNext w:val="0"/>
        <w:keepLines w:val="0"/>
        <w:spacing w:line="415" w:lineRule="auto"/>
        <w:rPr>
          <w:rFonts w:hint="eastAsia" w:ascii="宋体" w:hAnsi="宋体" w:eastAsia="宋体" w:cs="宋体"/>
          <w:b w:val="0"/>
          <w:kern w:val="0"/>
          <w:sz w:val="24"/>
          <w:szCs w:val="24"/>
        </w:rPr>
      </w:pPr>
      <w:r>
        <w:rPr>
          <w:rFonts w:hint="eastAsia" w:ascii="宋体" w:hAnsi="宋体" w:eastAsia="宋体" w:cs="宋体"/>
          <w:b w:val="0"/>
          <w:kern w:val="0"/>
          <w:sz w:val="24"/>
          <w:szCs w:val="24"/>
        </w:rPr>
        <w:t>（三）股权登记日</w:t>
      </w:r>
    </w:p>
    <w:p>
      <w:pPr>
        <w:pStyle w:val="15"/>
        <w:widowControl/>
        <w:tabs>
          <w:tab w:val="left" w:pos="1080"/>
        </w:tabs>
        <w:spacing w:line="360" w:lineRule="auto"/>
        <w:ind w:left="42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原通知的股东大会股权登记日不变。</w:t>
      </w:r>
    </w:p>
    <w:p>
      <w:pPr>
        <w:pStyle w:val="3"/>
        <w:keepNext w:val="0"/>
        <w:keepLines w:val="0"/>
        <w:spacing w:line="415" w:lineRule="auto"/>
        <w:rPr>
          <w:rFonts w:hint="eastAsia" w:ascii="宋体" w:hAnsi="宋体" w:eastAsia="宋体" w:cs="宋体"/>
          <w:b w:val="0"/>
          <w:kern w:val="0"/>
          <w:sz w:val="24"/>
          <w:szCs w:val="24"/>
        </w:rPr>
      </w:pPr>
      <w:r>
        <w:rPr>
          <w:rFonts w:hint="eastAsia" w:ascii="宋体" w:hAnsi="宋体" w:eastAsia="宋体" w:cs="宋体"/>
          <w:b w:val="0"/>
          <w:kern w:val="0"/>
          <w:sz w:val="24"/>
          <w:szCs w:val="24"/>
        </w:rPr>
        <w:t>（四）股东大会议案和投票股东类型</w:t>
      </w:r>
    </w:p>
    <w:sdt>
      <w:sdtPr>
        <w:alias w:val="模块:序号议案名称投票对象   A股股东B股股东优先股股东恢..."/>
        <w:tag w:val="_GBC_6d32d4925db34e18ab05abcda9021283"/>
        <w:id w:val="37"/>
        <w:lock w:val="sdtLocked"/>
        <w:placeholder>
          <w:docPart w:val="GBC22222222222222222222222222222"/>
        </w:placeholder>
      </w:sdtPr>
      <w:sdtEndPr>
        <w:rPr>
          <w:rFonts w:hint="eastAsia"/>
        </w:rPr>
      </w:sdtEndPr>
      <w:sdtContent>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6525"/>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sdt>
              <w:sdtPr>
                <w:rPr>
                  <w:rFonts w:hint="eastAsia"/>
                  <w:sz w:val="24"/>
                </w:rPr>
                <w:tag w:val="_PLD_dab21c5177ac4ee892cce26168e9cc0e"/>
                <w:id w:val="1820"/>
                <w:lock w:val="sdtLocked"/>
              </w:sdtPr>
              <w:sdtEndPr>
                <w:rPr>
                  <w:rFonts w:hint="eastAsia"/>
                  <w:sz w:val="24"/>
                </w:rPr>
              </w:sdtEndPr>
              <w:sdtContent>
                <w:tc>
                  <w:tcPr>
                    <w:tcW w:w="849" w:type="dxa"/>
                    <w:vMerge w:val="restart"/>
                    <w:vAlign w:val="center"/>
                  </w:tcPr>
                  <w:p>
                    <w:pPr>
                      <w:jc w:val="center"/>
                      <w:rPr>
                        <w:sz w:val="24"/>
                      </w:rPr>
                    </w:pPr>
                    <w:r>
                      <w:rPr>
                        <w:rFonts w:hint="eastAsia"/>
                        <w:sz w:val="24"/>
                      </w:rPr>
                      <w:t>序号</w:t>
                    </w:r>
                  </w:p>
                </w:tc>
              </w:sdtContent>
            </w:sdt>
            <w:sdt>
              <w:sdtPr>
                <w:rPr>
                  <w:rFonts w:hint="eastAsia"/>
                  <w:sz w:val="24"/>
                </w:rPr>
                <w:tag w:val="_PLD_6ad7a50eccc04ec282fca65b1dcaead2"/>
                <w:id w:val="1821"/>
                <w:lock w:val="sdtLocked"/>
              </w:sdtPr>
              <w:sdtEndPr>
                <w:rPr>
                  <w:rFonts w:hint="eastAsia"/>
                  <w:sz w:val="24"/>
                </w:rPr>
              </w:sdtEndPr>
              <w:sdtContent>
                <w:tc>
                  <w:tcPr>
                    <w:tcW w:w="6525" w:type="dxa"/>
                    <w:vMerge w:val="restart"/>
                    <w:vAlign w:val="center"/>
                  </w:tcPr>
                  <w:p>
                    <w:pPr>
                      <w:jc w:val="center"/>
                      <w:rPr>
                        <w:sz w:val="24"/>
                      </w:rPr>
                    </w:pPr>
                    <w:r>
                      <w:rPr>
                        <w:rFonts w:hint="eastAsia"/>
                        <w:sz w:val="24"/>
                      </w:rPr>
                      <w:t>议案名称</w:t>
                    </w:r>
                  </w:p>
                </w:tc>
              </w:sdtContent>
            </w:sdt>
            <w:sdt>
              <w:sdtPr>
                <w:rPr>
                  <w:rFonts w:hint="eastAsia"/>
                  <w:sz w:val="24"/>
                </w:rPr>
                <w:tag w:val="_PLD_a67eb453c29f4e0e840bf84d4b599181"/>
                <w:id w:val="1822"/>
                <w:lock w:val="sdtLocked"/>
              </w:sdtPr>
              <w:sdtEndPr>
                <w:rPr>
                  <w:rFonts w:hint="eastAsia"/>
                  <w:sz w:val="24"/>
                </w:rPr>
              </w:sdtEndPr>
              <w:sdtContent>
                <w:tc>
                  <w:tcPr>
                    <w:tcW w:w="1239" w:type="dxa"/>
                    <w:vAlign w:val="center"/>
                  </w:tcPr>
                  <w:p>
                    <w:pPr>
                      <w:jc w:val="center"/>
                      <w:rPr>
                        <w:sz w:val="24"/>
                      </w:rPr>
                    </w:pPr>
                    <w:r>
                      <w:rPr>
                        <w:rFonts w:hint="eastAsia"/>
                        <w:sz w:val="24"/>
                      </w:rPr>
                      <w:t>投票股东类型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9" w:type="dxa"/>
                <w:vMerge w:val="continue"/>
              </w:tcPr>
              <w:p>
                <w:pPr>
                  <w:rPr>
                    <w:sz w:val="24"/>
                  </w:rPr>
                </w:pPr>
              </w:p>
            </w:tc>
            <w:tc>
              <w:tcPr>
                <w:tcW w:w="6525" w:type="dxa"/>
                <w:vMerge w:val="continue"/>
              </w:tcPr>
              <w:p>
                <w:pPr>
                  <w:rPr>
                    <w:sz w:val="24"/>
                  </w:rPr>
                </w:pPr>
              </w:p>
            </w:tc>
            <w:sdt>
              <w:sdtPr>
                <w:rPr>
                  <w:rFonts w:hint="eastAsia"/>
                  <w:sz w:val="24"/>
                </w:rPr>
                <w:tag w:val="_PLD_fc71768ac830458fb5226dde1b01fc0f"/>
                <w:id w:val="1823"/>
                <w:lock w:val="sdtLocked"/>
              </w:sdtPr>
              <w:sdtEndPr>
                <w:rPr>
                  <w:rFonts w:hint="eastAsia" w:ascii="宋体" w:hAnsi="宋体" w:eastAsia="宋体" w:cs="宋体"/>
                  <w:sz w:val="24"/>
                </w:rPr>
              </w:sdtEndPr>
              <w:sdtContent>
                <w:tc>
                  <w:tcPr>
                    <w:tcW w:w="1239" w:type="dxa"/>
                    <w:vAlign w:val="center"/>
                  </w:tcPr>
                  <w:p>
                    <w:pPr>
                      <w:jc w:val="center"/>
                      <w:rPr>
                        <w:sz w:val="24"/>
                      </w:rPr>
                    </w:pPr>
                    <w:r>
                      <w:rPr>
                        <w:rFonts w:hint="eastAsia" w:ascii="宋体" w:hAnsi="宋体" w:eastAsia="宋体" w:cs="宋体"/>
                        <w:sz w:val="24"/>
                      </w:rPr>
                      <w:t>A股股东</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pPr>
                  <w:jc w:val="left"/>
                  <w:rPr>
                    <w:sz w:val="24"/>
                    <w:szCs w:val="24"/>
                  </w:rPr>
                </w:pPr>
                <w:sdt>
                  <w:sdtPr>
                    <w:rPr>
                      <w:rFonts w:hint="eastAsia"/>
                      <w:sz w:val="24"/>
                      <w:szCs w:val="24"/>
                    </w:rPr>
                    <w:tag w:val="_GBC_7bc5373bbc854714b5d86789b32caa21"/>
                    <w:id w:val="1824"/>
                    <w:lock w:val="sdtLocked"/>
                  </w:sdtPr>
                  <w:sdtEndPr>
                    <w:rPr>
                      <w:rFonts w:hint="eastAsia"/>
                      <w:sz w:val="24"/>
                      <w:szCs w:val="24"/>
                    </w:rPr>
                  </w:sdtEndPr>
                  <w:sdtContent>
                    <w:r>
                      <w:rPr>
                        <w:rFonts w:hint="eastAsia"/>
                        <w:sz w:val="24"/>
                        <w:szCs w:val="24"/>
                      </w:rPr>
                      <w:t>非累积投票议案</w:t>
                    </w:r>
                  </w:sdtContent>
                </w:sdt>
              </w:p>
            </w:tc>
          </w:tr>
          <w:sdt>
            <w:sdtPr>
              <w:rPr>
                <w:rFonts w:asciiTheme="minorEastAsia" w:hAnsiTheme="minorEastAsia"/>
                <w:sz w:val="24"/>
                <w:szCs w:val="24"/>
              </w:rPr>
              <w:alias w:val="审议听取的议案和报告"/>
              <w:tag w:val="_GBC_e004a2d0ce9546619ef2e459e3b8f049"/>
              <w:id w:val="1825"/>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sdt>
                  <w:sdtPr>
                    <w:rPr>
                      <w:rFonts w:asciiTheme="minorEastAsia" w:hAnsiTheme="minorEastAsia"/>
                      <w:sz w:val="24"/>
                      <w:szCs w:val="24"/>
                    </w:rPr>
                    <w:alias w:val="审议听取的议案和报告_议案和报告的序号"/>
                    <w:tag w:val="_GBC_447bd52be2b146b5a760c72730c8c3ea"/>
                    <w:id w:val="1826"/>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1</w:t>
                        </w:r>
                      </w:p>
                    </w:tc>
                  </w:sdtContent>
                </w:sdt>
                <w:sdt>
                  <w:sdtPr>
                    <w:rPr>
                      <w:rFonts w:asciiTheme="minorEastAsia" w:hAnsiTheme="minorEastAsia"/>
                      <w:sz w:val="24"/>
                      <w:szCs w:val="24"/>
                    </w:rPr>
                    <w:alias w:val="审议听取的议案和报告_议案和报告名称"/>
                    <w:tag w:val="_GBC_e3a57c57c37b4164a0655ab025809e70"/>
                    <w:id w:val="1827"/>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关于审议批准公司《2024年度董事会工作报告》的议案</w:t>
                        </w:r>
                      </w:p>
                    </w:tc>
                  </w:sdtContent>
                </w:sdt>
                <w:sdt>
                  <w:sdtPr>
                    <w:rPr>
                      <w:rFonts w:asciiTheme="minorEastAsia" w:hAnsiTheme="minorEastAsia"/>
                      <w:sz w:val="24"/>
                      <w:szCs w:val="24"/>
                    </w:rPr>
                    <w:alias w:val="审议议案_投票对象是否是A股股东"/>
                    <w:tag w:val="_GBC_a70fc1ee7d754648b707b39d7c903950"/>
                    <w:id w:val="1828"/>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29"/>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30"/>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2</w:t>
                        </w:r>
                      </w:p>
                    </w:tc>
                  </w:sdtContent>
                </w:sdt>
                <w:sdt>
                  <w:sdtPr>
                    <w:rPr>
                      <w:rFonts w:asciiTheme="minorEastAsia" w:hAnsiTheme="minorEastAsia"/>
                      <w:sz w:val="24"/>
                      <w:szCs w:val="24"/>
                    </w:rPr>
                    <w:alias w:val="审议听取的议案和报告_议案和报告名称"/>
                    <w:tag w:val="_GBC_e3a57c57c37b4164a0655ab025809e70"/>
                    <w:id w:val="1831"/>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关于审议批准公司《2024年度监事会工作报告》的议案</w:t>
                        </w:r>
                      </w:p>
                    </w:tc>
                  </w:sdtContent>
                </w:sdt>
                <w:sdt>
                  <w:sdtPr>
                    <w:rPr>
                      <w:rFonts w:asciiTheme="minorEastAsia" w:hAnsiTheme="minorEastAsia"/>
                      <w:sz w:val="24"/>
                      <w:szCs w:val="24"/>
                    </w:rPr>
                    <w:alias w:val="审议议案_投票对象是否是A股股东"/>
                    <w:tag w:val="_GBC_a70fc1ee7d754648b707b39d7c903950"/>
                    <w:id w:val="1832"/>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33"/>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34"/>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3</w:t>
                        </w:r>
                      </w:p>
                    </w:tc>
                  </w:sdtContent>
                </w:sdt>
                <w:sdt>
                  <w:sdtPr>
                    <w:rPr>
                      <w:rFonts w:asciiTheme="minorEastAsia" w:hAnsiTheme="minorEastAsia"/>
                      <w:sz w:val="24"/>
                      <w:szCs w:val="24"/>
                    </w:rPr>
                    <w:alias w:val="审议听取的议案和报告_议案和报告名称"/>
                    <w:tag w:val="_GBC_e3a57c57c37b4164a0655ab025809e70"/>
                    <w:id w:val="1835"/>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关于审议批准公司《2024年度财务报告》的议案</w:t>
                        </w:r>
                      </w:p>
                    </w:tc>
                  </w:sdtContent>
                </w:sdt>
                <w:sdt>
                  <w:sdtPr>
                    <w:rPr>
                      <w:rFonts w:asciiTheme="minorEastAsia" w:hAnsiTheme="minorEastAsia"/>
                      <w:sz w:val="24"/>
                      <w:szCs w:val="24"/>
                    </w:rPr>
                    <w:alias w:val="审议议案_投票对象是否是A股股东"/>
                    <w:tag w:val="_GBC_a70fc1ee7d754648b707b39d7c903950"/>
                    <w:id w:val="1836"/>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37"/>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38"/>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4</w:t>
                        </w:r>
                      </w:p>
                    </w:tc>
                  </w:sdtContent>
                </w:sdt>
                <w:sdt>
                  <w:sdtPr>
                    <w:rPr>
                      <w:rFonts w:asciiTheme="minorEastAsia" w:hAnsiTheme="minorEastAsia"/>
                      <w:sz w:val="24"/>
                      <w:szCs w:val="24"/>
                    </w:rPr>
                    <w:alias w:val="审议听取的议案和报告_议案和报告名称"/>
                    <w:tag w:val="_GBC_e3a57c57c37b4164a0655ab025809e70"/>
                    <w:id w:val="1839"/>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关于审议批准公司《2024年度利润分配方案》的议案</w:t>
                        </w:r>
                      </w:p>
                    </w:tc>
                  </w:sdtContent>
                </w:sdt>
                <w:sdt>
                  <w:sdtPr>
                    <w:rPr>
                      <w:rFonts w:asciiTheme="minorEastAsia" w:hAnsiTheme="minorEastAsia"/>
                      <w:sz w:val="24"/>
                      <w:szCs w:val="24"/>
                    </w:rPr>
                    <w:alias w:val="审议议案_投票对象是否是A股股东"/>
                    <w:tag w:val="_GBC_a70fc1ee7d754648b707b39d7c903950"/>
                    <w:id w:val="1840"/>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41"/>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42"/>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5</w:t>
                        </w:r>
                      </w:p>
                    </w:tc>
                  </w:sdtContent>
                </w:sdt>
                <w:sdt>
                  <w:sdtPr>
                    <w:rPr>
                      <w:rFonts w:asciiTheme="minorEastAsia" w:hAnsiTheme="minorEastAsia"/>
                      <w:sz w:val="24"/>
                      <w:szCs w:val="24"/>
                    </w:rPr>
                    <w:alias w:val="审议听取的议案和报告_议案和报告名称"/>
                    <w:tag w:val="_GBC_e3a57c57c37b4164a0655ab025809e70"/>
                    <w:id w:val="1843"/>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关于续买公司董事、监事、高级职员责任保险的议案</w:t>
                        </w:r>
                      </w:p>
                    </w:tc>
                  </w:sdtContent>
                </w:sdt>
                <w:sdt>
                  <w:sdtPr>
                    <w:rPr>
                      <w:rFonts w:asciiTheme="minorEastAsia" w:hAnsiTheme="minorEastAsia"/>
                      <w:sz w:val="24"/>
                      <w:szCs w:val="24"/>
                    </w:rPr>
                    <w:alias w:val="审议议案_投票对象是否是A股股东"/>
                    <w:tag w:val="_GBC_a70fc1ee7d754648b707b39d7c903950"/>
                    <w:id w:val="1844"/>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45"/>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46"/>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6</w:t>
                        </w:r>
                      </w:p>
                    </w:tc>
                  </w:sdtContent>
                </w:sdt>
                <w:sdt>
                  <w:sdtPr>
                    <w:rPr>
                      <w:rFonts w:asciiTheme="minorEastAsia" w:hAnsiTheme="minorEastAsia"/>
                      <w:sz w:val="24"/>
                      <w:szCs w:val="24"/>
                    </w:rPr>
                    <w:alias w:val="审议听取的议案和报告_议案和报告名称"/>
                    <w:tag w:val="_GBC_e3a57c57c37b4164a0655ab025809e70"/>
                    <w:id w:val="1847"/>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关于审议批准公司董事、监事2025年度酬金的议案</w:t>
                        </w:r>
                      </w:p>
                    </w:tc>
                  </w:sdtContent>
                </w:sdt>
                <w:sdt>
                  <w:sdtPr>
                    <w:rPr>
                      <w:rFonts w:asciiTheme="minorEastAsia" w:hAnsiTheme="minorEastAsia"/>
                      <w:sz w:val="24"/>
                      <w:szCs w:val="24"/>
                    </w:rPr>
                    <w:alias w:val="审议议案_投票对象是否是A股股东"/>
                    <w:tag w:val="_GBC_a70fc1ee7d754648b707b39d7c903950"/>
                    <w:id w:val="1848"/>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49"/>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50"/>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7</w:t>
                        </w:r>
                      </w:p>
                    </w:tc>
                  </w:sdtContent>
                </w:sdt>
                <w:sdt>
                  <w:sdtPr>
                    <w:rPr>
                      <w:rFonts w:asciiTheme="minorEastAsia" w:hAnsiTheme="minorEastAsia"/>
                      <w:sz w:val="24"/>
                      <w:szCs w:val="24"/>
                    </w:rPr>
                    <w:alias w:val="审议听取的议案和报告_议案和报告名称"/>
                    <w:tag w:val="_GBC_e3a57c57c37b4164a0655ab025809e70"/>
                    <w:id w:val="1851"/>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关于续聘2025年度外部审计机构及其酬金安排的议案</w:t>
                        </w:r>
                      </w:p>
                    </w:tc>
                  </w:sdtContent>
                </w:sdt>
                <w:sdt>
                  <w:sdtPr>
                    <w:rPr>
                      <w:rFonts w:asciiTheme="minorEastAsia" w:hAnsiTheme="minorEastAsia"/>
                      <w:sz w:val="24"/>
                      <w:szCs w:val="24"/>
                    </w:rPr>
                    <w:alias w:val="审议议案_投票对象是否是A股股东"/>
                    <w:tag w:val="_GBC_a70fc1ee7d754648b707b39d7c903950"/>
                    <w:id w:val="1852"/>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53"/>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54"/>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8</w:t>
                        </w:r>
                      </w:p>
                    </w:tc>
                  </w:sdtContent>
                </w:sdt>
                <w:sdt>
                  <w:sdtPr>
                    <w:rPr>
                      <w:rFonts w:asciiTheme="minorEastAsia" w:hAnsiTheme="minorEastAsia"/>
                      <w:sz w:val="24"/>
                      <w:szCs w:val="24"/>
                    </w:rPr>
                    <w:alias w:val="审议听取的议案和报告_议案和报告名称"/>
                    <w:tag w:val="_GBC_e3a57c57c37b4164a0655ab025809e70"/>
                    <w:id w:val="1855"/>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关于向子公司提供融资担保和授权兖煤澳洲及其子公司向兖矿能源澳洲附属公司提供日常经营担保的议案</w:t>
                        </w:r>
                      </w:p>
                    </w:tc>
                  </w:sdtContent>
                </w:sdt>
                <w:sdt>
                  <w:sdtPr>
                    <w:rPr>
                      <w:rFonts w:asciiTheme="minorEastAsia" w:hAnsiTheme="minorEastAsia"/>
                      <w:sz w:val="24"/>
                      <w:szCs w:val="24"/>
                    </w:rPr>
                    <w:alias w:val="审议议案_投票对象是否是A股股东"/>
                    <w:tag w:val="_GBC_a70fc1ee7d754648b707b39d7c903950"/>
                    <w:id w:val="1856"/>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57"/>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58"/>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9</w:t>
                        </w:r>
                      </w:p>
                    </w:tc>
                  </w:sdtContent>
                </w:sdt>
                <w:sdt>
                  <w:sdtPr>
                    <w:rPr>
                      <w:rFonts w:asciiTheme="minorEastAsia" w:hAnsiTheme="minorEastAsia"/>
                      <w:sz w:val="24"/>
                      <w:szCs w:val="24"/>
                    </w:rPr>
                    <w:alias w:val="审议听取的议案和报告_议案和报告名称"/>
                    <w:tag w:val="_GBC_e3a57c57c37b4164a0655ab025809e70"/>
                    <w:id w:val="1859"/>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关于授权公司开展境内外融资业务的议案</w:t>
                        </w:r>
                      </w:p>
                    </w:tc>
                  </w:sdtContent>
                </w:sdt>
                <w:sdt>
                  <w:sdtPr>
                    <w:rPr>
                      <w:rFonts w:asciiTheme="minorEastAsia" w:hAnsiTheme="minorEastAsia"/>
                      <w:sz w:val="24"/>
                      <w:szCs w:val="24"/>
                    </w:rPr>
                    <w:alias w:val="审议议案_投票对象是否是A股股东"/>
                    <w:tag w:val="_GBC_a70fc1ee7d754648b707b39d7c903950"/>
                    <w:id w:val="1860"/>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61"/>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62"/>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10</w:t>
                        </w:r>
                      </w:p>
                    </w:tc>
                  </w:sdtContent>
                </w:sdt>
                <w:sdt>
                  <w:sdtPr>
                    <w:rPr>
                      <w:rFonts w:asciiTheme="minorEastAsia" w:hAnsiTheme="minorEastAsia"/>
                      <w:sz w:val="24"/>
                      <w:szCs w:val="24"/>
                    </w:rPr>
                    <w:alias w:val="审议听取的议案和报告_议案和报告名称"/>
                    <w:tag w:val="_GBC_e3a57c57c37b4164a0655ab025809e70"/>
                    <w:id w:val="1863"/>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关于以协议受让及增资方式收购西北矿业51%股权的议案</w:t>
                        </w:r>
                      </w:p>
                    </w:tc>
                  </w:sdtContent>
                </w:sdt>
                <w:sdt>
                  <w:sdtPr>
                    <w:rPr>
                      <w:rFonts w:asciiTheme="minorEastAsia" w:hAnsiTheme="minorEastAsia"/>
                      <w:sz w:val="24"/>
                      <w:szCs w:val="24"/>
                    </w:rPr>
                    <w:alias w:val="审议议案_投票对象是否是A股股东"/>
                    <w:tag w:val="_GBC_a70fc1ee7d754648b707b39d7c903950"/>
                    <w:id w:val="1864"/>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65"/>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66"/>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11.00</w:t>
                        </w:r>
                      </w:p>
                    </w:tc>
                  </w:sdtContent>
                </w:sdt>
                <w:sdt>
                  <w:sdtPr>
                    <w:rPr>
                      <w:rFonts w:asciiTheme="minorEastAsia" w:hAnsiTheme="minorEastAsia"/>
                      <w:sz w:val="24"/>
                      <w:szCs w:val="24"/>
                    </w:rPr>
                    <w:alias w:val="审议听取的议案和报告_议案和报告名称"/>
                    <w:tag w:val="_GBC_e3a57c57c37b4164a0655ab025809e70"/>
                    <w:id w:val="1867"/>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关于签署与控股股东持续性关联交易协议的议案</w:t>
                        </w:r>
                      </w:p>
                    </w:tc>
                  </w:sdtContent>
                </w:sdt>
                <w:sdt>
                  <w:sdtPr>
                    <w:rPr>
                      <w:rFonts w:asciiTheme="minorEastAsia" w:hAnsiTheme="minorEastAsia"/>
                      <w:sz w:val="24"/>
                      <w:szCs w:val="24"/>
                    </w:rPr>
                    <w:alias w:val="审议议案_投票对象是否是A股股东"/>
                    <w:tag w:val="_GBC_a70fc1ee7d754648b707b39d7c903950"/>
                    <w:id w:val="1868"/>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69"/>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70"/>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11.01</w:t>
                        </w:r>
                      </w:p>
                    </w:tc>
                  </w:sdtContent>
                </w:sdt>
                <w:sdt>
                  <w:sdtPr>
                    <w:rPr>
                      <w:rFonts w:asciiTheme="minorEastAsia" w:hAnsiTheme="minorEastAsia"/>
                      <w:sz w:val="24"/>
                      <w:szCs w:val="24"/>
                    </w:rPr>
                    <w:alias w:val="审议听取的议案和报告_议案和报告名称"/>
                    <w:tag w:val="_GBC_e3a57c57c37b4164a0655ab025809e70"/>
                    <w:id w:val="1871"/>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《材料物资供应协议》及其所限定交易于2025－2027年度交易上限金额</w:t>
                        </w:r>
                      </w:p>
                    </w:tc>
                  </w:sdtContent>
                </w:sdt>
                <w:sdt>
                  <w:sdtPr>
                    <w:rPr>
                      <w:rFonts w:asciiTheme="minorEastAsia" w:hAnsiTheme="minorEastAsia"/>
                      <w:sz w:val="24"/>
                      <w:szCs w:val="24"/>
                    </w:rPr>
                    <w:alias w:val="审议议案_投票对象是否是A股股东"/>
                    <w:tag w:val="_GBC_a70fc1ee7d754648b707b39d7c903950"/>
                    <w:id w:val="1872"/>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73"/>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74"/>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11.02</w:t>
                        </w:r>
                      </w:p>
                    </w:tc>
                  </w:sdtContent>
                </w:sdt>
                <w:sdt>
                  <w:sdtPr>
                    <w:rPr>
                      <w:rFonts w:asciiTheme="minorEastAsia" w:hAnsiTheme="minorEastAsia"/>
                      <w:sz w:val="24"/>
                      <w:szCs w:val="24"/>
                    </w:rPr>
                    <w:alias w:val="审议听取的议案和报告_议案和报告名称"/>
                    <w:tag w:val="_GBC_e3a57c57c37b4164a0655ab025809e70"/>
                    <w:id w:val="1875"/>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《劳务及服务互供协议》及其所限定交易于2025－2027年度交易上限金额</w:t>
                        </w:r>
                      </w:p>
                    </w:tc>
                  </w:sdtContent>
                </w:sdt>
                <w:sdt>
                  <w:sdtPr>
                    <w:rPr>
                      <w:rFonts w:asciiTheme="minorEastAsia" w:hAnsiTheme="minorEastAsia"/>
                      <w:sz w:val="24"/>
                      <w:szCs w:val="24"/>
                    </w:rPr>
                    <w:alias w:val="审议议案_投票对象是否是A股股东"/>
                    <w:tag w:val="_GBC_a70fc1ee7d754648b707b39d7c903950"/>
                    <w:id w:val="1876"/>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77"/>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78"/>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11.03</w:t>
                        </w:r>
                      </w:p>
                    </w:tc>
                  </w:sdtContent>
                </w:sdt>
                <w:sdt>
                  <w:sdtPr>
                    <w:rPr>
                      <w:rFonts w:asciiTheme="minorEastAsia" w:hAnsiTheme="minorEastAsia"/>
                      <w:sz w:val="24"/>
                      <w:szCs w:val="24"/>
                    </w:rPr>
                    <w:alias w:val="审议听取的议案和报告_议案和报告名称"/>
                    <w:tag w:val="_GBC_e3a57c57c37b4164a0655ab025809e70"/>
                    <w:id w:val="1879"/>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《保险金管理协议》及其所限定交易于2025－2027年度交易上限金额</w:t>
                        </w:r>
                      </w:p>
                    </w:tc>
                  </w:sdtContent>
                </w:sdt>
                <w:sdt>
                  <w:sdtPr>
                    <w:rPr>
                      <w:rFonts w:asciiTheme="minorEastAsia" w:hAnsiTheme="minorEastAsia"/>
                      <w:sz w:val="24"/>
                      <w:szCs w:val="24"/>
                    </w:rPr>
                    <w:alias w:val="审议议案_投票对象是否是A股股东"/>
                    <w:tag w:val="_GBC_a70fc1ee7d754648b707b39d7c903950"/>
                    <w:id w:val="1880"/>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81"/>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82"/>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11.04</w:t>
                        </w:r>
                      </w:p>
                    </w:tc>
                  </w:sdtContent>
                </w:sdt>
                <w:sdt>
                  <w:sdtPr>
                    <w:rPr>
                      <w:rFonts w:asciiTheme="minorEastAsia" w:hAnsiTheme="minorEastAsia"/>
                      <w:sz w:val="24"/>
                      <w:szCs w:val="24"/>
                    </w:rPr>
                    <w:alias w:val="审议听取的议案和报告_议案和报告名称"/>
                    <w:tag w:val="_GBC_e3a57c57c37b4164a0655ab025809e70"/>
                    <w:id w:val="1883"/>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《产品、材料物资供应及资产租赁协议》及其所限定交易于2025－2027年度交易上限金额</w:t>
                        </w:r>
                      </w:p>
                    </w:tc>
                  </w:sdtContent>
                </w:sdt>
                <w:sdt>
                  <w:sdtPr>
                    <w:rPr>
                      <w:rFonts w:asciiTheme="minorEastAsia" w:hAnsiTheme="minorEastAsia"/>
                      <w:sz w:val="24"/>
                      <w:szCs w:val="24"/>
                    </w:rPr>
                    <w:alias w:val="审议议案_投票对象是否是A股股东"/>
                    <w:tag w:val="_GBC_a70fc1ee7d754648b707b39d7c903950"/>
                    <w:id w:val="1884"/>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85"/>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86"/>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11.05</w:t>
                        </w:r>
                      </w:p>
                    </w:tc>
                  </w:sdtContent>
                </w:sdt>
                <w:sdt>
                  <w:sdtPr>
                    <w:rPr>
                      <w:rFonts w:asciiTheme="minorEastAsia" w:hAnsiTheme="minorEastAsia"/>
                      <w:sz w:val="24"/>
                      <w:szCs w:val="24"/>
                    </w:rPr>
                    <w:alias w:val="审议听取的议案和报告_议案和报告名称"/>
                    <w:tag w:val="_GBC_e3a57c57c37b4164a0655ab025809e70"/>
                    <w:id w:val="1887"/>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《大宗商品购销协议》及其所限定交易于2025－2027年度交易上限金额</w:t>
                        </w:r>
                      </w:p>
                    </w:tc>
                  </w:sdtContent>
                </w:sdt>
                <w:sdt>
                  <w:sdtPr>
                    <w:rPr>
                      <w:rFonts w:asciiTheme="minorEastAsia" w:hAnsiTheme="minorEastAsia"/>
                      <w:sz w:val="24"/>
                      <w:szCs w:val="24"/>
                    </w:rPr>
                    <w:alias w:val="审议议案_投票对象是否是A股股东"/>
                    <w:tag w:val="_GBC_a70fc1ee7d754648b707b39d7c903950"/>
                    <w:id w:val="1888"/>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89"/>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90"/>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11.06</w:t>
                        </w:r>
                      </w:p>
                    </w:tc>
                  </w:sdtContent>
                </w:sdt>
                <w:sdt>
                  <w:sdtPr>
                    <w:rPr>
                      <w:rFonts w:asciiTheme="minorEastAsia" w:hAnsiTheme="minorEastAsia"/>
                      <w:sz w:val="24"/>
                      <w:szCs w:val="24"/>
                    </w:rPr>
                    <w:alias w:val="审议听取的议案和报告_议案和报告名称"/>
                    <w:tag w:val="_GBC_e3a57c57c37b4164a0655ab025809e70"/>
                    <w:id w:val="1891"/>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山</w:t>
                        </w:r>
                        <w:r>
                          <w:rPr>
                            <w:rFonts w:hint="eastAsia" w:asciiTheme="minorEastAsia" w:hAnsiTheme="minorEastAsia"/>
                            <w:sz w:val="24"/>
                            <w:szCs w:val="24"/>
                          </w:rPr>
                          <w:t>东</w:t>
                        </w:r>
                        <w:r>
                          <w:rPr>
                            <w:rFonts w:asciiTheme="minorEastAsia" w:hAnsiTheme="minorEastAsia"/>
                            <w:sz w:val="24"/>
                            <w:szCs w:val="24"/>
                          </w:rPr>
                          <w:t>能</w:t>
                        </w:r>
                        <w:r>
                          <w:rPr>
                            <w:rFonts w:hint="eastAsia" w:asciiTheme="minorEastAsia" w:hAnsiTheme="minorEastAsia"/>
                            <w:sz w:val="24"/>
                            <w:szCs w:val="24"/>
                          </w:rPr>
                          <w:t>源</w:t>
                        </w:r>
                        <w:r>
                          <w:rPr>
                            <w:rFonts w:asciiTheme="minorEastAsia" w:hAnsiTheme="minorEastAsia"/>
                            <w:sz w:val="24"/>
                            <w:szCs w:val="24"/>
                          </w:rPr>
                          <w:t>集团《金融服务协议》及其所限定交易于2025－2027年度交易上限金额</w:t>
                        </w:r>
                      </w:p>
                    </w:tc>
                  </w:sdtContent>
                </w:sdt>
                <w:sdt>
                  <w:sdtPr>
                    <w:rPr>
                      <w:rFonts w:asciiTheme="minorEastAsia" w:hAnsiTheme="minorEastAsia"/>
                      <w:sz w:val="24"/>
                      <w:szCs w:val="24"/>
                    </w:rPr>
                    <w:alias w:val="审议议案_投票对象是否是A股股东"/>
                    <w:tag w:val="_GBC_a70fc1ee7d754648b707b39d7c903950"/>
                    <w:id w:val="1892"/>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93"/>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94"/>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11.07</w:t>
                        </w:r>
                      </w:p>
                    </w:tc>
                  </w:sdtContent>
                </w:sdt>
                <w:sdt>
                  <w:sdtPr>
                    <w:rPr>
                      <w:rFonts w:asciiTheme="minorEastAsia" w:hAnsiTheme="minorEastAsia"/>
                      <w:sz w:val="24"/>
                      <w:szCs w:val="24"/>
                    </w:rPr>
                    <w:alias w:val="审议听取的议案和报告_议案和报告名称"/>
                    <w:tag w:val="_GBC_e3a57c57c37b4164a0655ab025809e70"/>
                    <w:id w:val="1895"/>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兖矿能源《金融服务协议》及其所限定交易于2025－2027年度交易上限金额</w:t>
                        </w:r>
                      </w:p>
                    </w:tc>
                  </w:sdtContent>
                </w:sdt>
                <w:sdt>
                  <w:sdtPr>
                    <w:rPr>
                      <w:rFonts w:asciiTheme="minorEastAsia" w:hAnsiTheme="minorEastAsia"/>
                      <w:sz w:val="24"/>
                      <w:szCs w:val="24"/>
                    </w:rPr>
                    <w:alias w:val="审议议案_投票对象是否是A股股东"/>
                    <w:tag w:val="_GBC_a70fc1ee7d754648b707b39d7c903950"/>
                    <w:id w:val="1896"/>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97"/>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898"/>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11.08</w:t>
                        </w:r>
                      </w:p>
                    </w:tc>
                  </w:sdtContent>
                </w:sdt>
                <w:sdt>
                  <w:sdtPr>
                    <w:rPr>
                      <w:rFonts w:asciiTheme="minorEastAsia" w:hAnsiTheme="minorEastAsia"/>
                      <w:sz w:val="24"/>
                      <w:szCs w:val="24"/>
                    </w:rPr>
                    <w:alias w:val="审议听取的议案和报告_议案和报告名称"/>
                    <w:tag w:val="_GBC_e3a57c57c37b4164a0655ab025809e70"/>
                    <w:id w:val="1899"/>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《融资租赁及保理协议》及其所限定交易于2025－2027年度交易上限金额</w:t>
                        </w:r>
                      </w:p>
                    </w:tc>
                  </w:sdtContent>
                </w:sdt>
                <w:sdt>
                  <w:sdtPr>
                    <w:rPr>
                      <w:rFonts w:asciiTheme="minorEastAsia" w:hAnsiTheme="minorEastAsia"/>
                      <w:sz w:val="24"/>
                      <w:szCs w:val="24"/>
                    </w:rPr>
                    <w:alias w:val="审议议案_投票对象是否是A股股东"/>
                    <w:tag w:val="_GBC_a70fc1ee7d754648b707b39d7c903950"/>
                    <w:id w:val="1900"/>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901"/>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902"/>
                    <w:lock w:val="sdtLocked"/>
                    <w:text/>
                  </w:sdtPr>
                  <w:sdtEndPr>
                    <w:rPr>
                      <w:rFonts w:asciiTheme="minorEastAsia" w:hAnsiTheme="minorEastAsia"/>
                      <w:sz w:val="24"/>
                      <w:szCs w:val="24"/>
                    </w:rPr>
                  </w:sdtEndPr>
                  <w:sdtContent>
                    <w:tc>
                      <w:tcPr>
                        <w:tcW w:w="849"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11.09</w:t>
                        </w:r>
                      </w:p>
                    </w:tc>
                  </w:sdtContent>
                </w:sdt>
                <w:sdt>
                  <w:sdtPr>
                    <w:rPr>
                      <w:rFonts w:asciiTheme="minorEastAsia" w:hAnsiTheme="minorEastAsia"/>
                      <w:sz w:val="24"/>
                      <w:szCs w:val="24"/>
                    </w:rPr>
                    <w:alias w:val="审议听取的议案和报告_议案和报告名称"/>
                    <w:tag w:val="_GBC_e3a57c57c37b4164a0655ab025809e70"/>
                    <w:id w:val="1903"/>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《委托管理服务框架协议》及其所限定交易于2025－2027年度交易上限金额</w:t>
                        </w:r>
                      </w:p>
                    </w:tc>
                  </w:sdtContent>
                </w:sdt>
                <w:sdt>
                  <w:sdtPr>
                    <w:rPr>
                      <w:rFonts w:asciiTheme="minorEastAsia" w:hAnsiTheme="minorEastAsia"/>
                      <w:sz w:val="24"/>
                      <w:szCs w:val="24"/>
                    </w:rPr>
                    <w:alias w:val="审议议案_投票对象是否是A股股东"/>
                    <w:tag w:val="_GBC_a70fc1ee7d754648b707b39d7c903950"/>
                    <w:id w:val="1904"/>
                    <w:lock w:val="sdtLocked"/>
                    <w:comboBox>
                      <w:listItem w:displayText="√" w:value="√"/>
                    </w:comboBox>
                  </w:sdtPr>
                  <w:sdtEndPr>
                    <w:rPr>
                      <w:rFonts w:asciiTheme="minorEastAsia" w:hAnsiTheme="minorEastAsia"/>
                      <w:sz w:val="24"/>
                      <w:szCs w:val="24"/>
                    </w:rPr>
                  </w:sdtEndPr>
                  <w:sdtContent>
                    <w:tc>
                      <w:tcPr>
                        <w:tcW w:w="1239" w:type="dxa"/>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905"/>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906"/>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12</w:t>
                        </w:r>
                      </w:p>
                    </w:tc>
                  </w:sdtContent>
                </w:sdt>
                <w:sdt>
                  <w:sdtPr>
                    <w:rPr>
                      <w:rFonts w:asciiTheme="minorEastAsia" w:hAnsiTheme="minorEastAsia"/>
                      <w:sz w:val="24"/>
                      <w:szCs w:val="24"/>
                    </w:rPr>
                    <w:alias w:val="审议听取的议案和报告_议案和报告名称"/>
                    <w:tag w:val="_GBC_e3a57c57c37b4164a0655ab025809e70"/>
                    <w:id w:val="1907"/>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关于修改《公司章程》及相关议事规则的议案</w:t>
                        </w:r>
                      </w:p>
                    </w:tc>
                  </w:sdtContent>
                </w:sdt>
                <w:sdt>
                  <w:sdtPr>
                    <w:rPr>
                      <w:rFonts w:asciiTheme="minorEastAsia" w:hAnsiTheme="minorEastAsia"/>
                      <w:sz w:val="24"/>
                      <w:szCs w:val="24"/>
                    </w:rPr>
                    <w:alias w:val="审议议案_投票对象是否是A股股东"/>
                    <w:tag w:val="_GBC_a70fc1ee7d754648b707b39d7c903950"/>
                    <w:id w:val="1908"/>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909"/>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910"/>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13</w:t>
                        </w:r>
                      </w:p>
                    </w:tc>
                  </w:sdtContent>
                </w:sdt>
                <w:sdt>
                  <w:sdtPr>
                    <w:rPr>
                      <w:rFonts w:asciiTheme="minorEastAsia" w:hAnsiTheme="minorEastAsia"/>
                      <w:sz w:val="24"/>
                      <w:szCs w:val="24"/>
                    </w:rPr>
                    <w:alias w:val="审议听取的议案和报告_议案和报告名称"/>
                    <w:tag w:val="_GBC_e3a57c57c37b4164a0655ab025809e70"/>
                    <w:id w:val="1911"/>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bookmarkStart w:id="0" w:name="OLE_LINK1"/>
                        <w:r>
                          <w:rPr>
                            <w:rFonts w:asciiTheme="minorEastAsia" w:hAnsiTheme="minorEastAsia"/>
                            <w:sz w:val="24"/>
                            <w:szCs w:val="24"/>
                          </w:rPr>
                          <w:t>关于给予公司董事会增发本公司股份一般性授权的议案</w:t>
                        </w:r>
                      </w:p>
                      <w:bookmarkEnd w:id="0"/>
                    </w:tc>
                  </w:sdtContent>
                </w:sdt>
                <w:sdt>
                  <w:sdtPr>
                    <w:rPr>
                      <w:rFonts w:asciiTheme="minorEastAsia" w:hAnsiTheme="minorEastAsia"/>
                      <w:sz w:val="24"/>
                      <w:szCs w:val="24"/>
                    </w:rPr>
                    <w:alias w:val="审议议案_投票对象是否是A股股东"/>
                    <w:tag w:val="_GBC_a70fc1ee7d754648b707b39d7c903950"/>
                    <w:id w:val="1912"/>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913"/>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914"/>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14</w:t>
                        </w:r>
                      </w:p>
                    </w:tc>
                  </w:sdtContent>
                </w:sdt>
                <w:sdt>
                  <w:sdtPr>
                    <w:rPr>
                      <w:rFonts w:asciiTheme="minorEastAsia" w:hAnsiTheme="minorEastAsia"/>
                      <w:sz w:val="24"/>
                      <w:szCs w:val="24"/>
                    </w:rPr>
                    <w:alias w:val="审议听取的议案和报告_议案和报告名称"/>
                    <w:tag w:val="_GBC_e3a57c57c37b4164a0655ab025809e70"/>
                    <w:id w:val="1915"/>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关于给予公司董事会回购H股股份一般性授权的议案</w:t>
                        </w:r>
                      </w:p>
                    </w:tc>
                  </w:sdtContent>
                </w:sdt>
                <w:sdt>
                  <w:sdtPr>
                    <w:rPr>
                      <w:rFonts w:asciiTheme="minorEastAsia" w:hAnsiTheme="minorEastAsia"/>
                      <w:sz w:val="24"/>
                      <w:szCs w:val="24"/>
                    </w:rPr>
                    <w:alias w:val="审议议案_投票对象是否是A股股东"/>
                    <w:tag w:val="_GBC_a70fc1ee7d754648b707b39d7c903950"/>
                    <w:id w:val="1916"/>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917"/>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918"/>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15</w:t>
                        </w:r>
                      </w:p>
                    </w:tc>
                  </w:sdtContent>
                </w:sdt>
                <w:sdt>
                  <w:sdtPr>
                    <w:rPr>
                      <w:rFonts w:asciiTheme="minorEastAsia" w:hAnsiTheme="minorEastAsia"/>
                      <w:sz w:val="24"/>
                      <w:szCs w:val="24"/>
                    </w:rPr>
                    <w:alias w:val="审议听取的议案和报告_议案和报告名称"/>
                    <w:tag w:val="_GBC_e3a57c57c37b4164a0655ab025809e70"/>
                    <w:id w:val="1919"/>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关于选举公司非职工董事的议案</w:t>
                        </w:r>
                      </w:p>
                    </w:tc>
                  </w:sdtContent>
                </w:sdt>
                <w:sdt>
                  <w:sdtPr>
                    <w:rPr>
                      <w:rFonts w:asciiTheme="minorEastAsia" w:hAnsiTheme="minorEastAsia"/>
                      <w:sz w:val="24"/>
                      <w:szCs w:val="24"/>
                    </w:rPr>
                    <w:alias w:val="审议议案_投票对象是否是A股股东"/>
                    <w:tag w:val="_GBC_a70fc1ee7d754648b707b39d7c903950"/>
                    <w:id w:val="1920"/>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921"/>
              <w:lock w:val="sdtLocked"/>
              <w:placeholder>
                <w:docPart w:val="{f083cf9f-bd20-41c9-8adb-066ddb6e6ec7}"/>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szCs w:val="24"/>
                    </w:rPr>
                    <w:alias w:val="审议听取的议案和报告_议案和报告的序号"/>
                    <w:tag w:val="_GBC_447bd52be2b146b5a760c72730c8c3ea"/>
                    <w:id w:val="1922"/>
                    <w:lock w:val="sdtLocked"/>
                    <w:text/>
                  </w:sdtPr>
                  <w:sdtEndPr>
                    <w:rPr>
                      <w:rFonts w:asciiTheme="minorEastAsia" w:hAnsiTheme="minorEastAsia"/>
                      <w:sz w:val="24"/>
                      <w:szCs w:val="24"/>
                    </w:rPr>
                  </w:sdtEndPr>
                  <w:sdtContent>
                    <w:tc>
                      <w:tcPr>
                        <w:tcW w:w="849" w:type="dxa"/>
                      </w:tcPr>
                      <w:p>
                        <w:pPr>
                          <w:jc w:val="center"/>
                          <w:rPr>
                            <w:rFonts w:hint="eastAsia" w:asciiTheme="minorEastAsia" w:hAnsiTheme="minorEastAsia"/>
                            <w:sz w:val="24"/>
                            <w:szCs w:val="24"/>
                          </w:rPr>
                        </w:pPr>
                        <w:r>
                          <w:rPr>
                            <w:rFonts w:hint="eastAsia" w:asciiTheme="minorEastAsia" w:hAnsiTheme="minorEastAsia"/>
                            <w:sz w:val="24"/>
                            <w:szCs w:val="24"/>
                          </w:rPr>
                          <w:t>16</w:t>
                        </w:r>
                      </w:p>
                    </w:tc>
                  </w:sdtContent>
                </w:sdt>
                <w:sdt>
                  <w:sdtPr>
                    <w:rPr>
                      <w:rFonts w:asciiTheme="minorEastAsia" w:hAnsiTheme="minorEastAsia"/>
                      <w:sz w:val="24"/>
                      <w:szCs w:val="24"/>
                    </w:rPr>
                    <w:alias w:val="审议听取的议案和报告_议案和报告名称"/>
                    <w:tag w:val="_GBC_e3a57c57c37b4164a0655ab025809e70"/>
                    <w:id w:val="1923"/>
                    <w:lock w:val="sdtLocked"/>
                    <w:text/>
                  </w:sdtPr>
                  <w:sdtEndPr>
                    <w:rPr>
                      <w:rFonts w:asciiTheme="minorEastAsia" w:hAnsiTheme="minorEastAsia"/>
                      <w:sz w:val="24"/>
                      <w:szCs w:val="24"/>
                    </w:rPr>
                  </w:sdtEndPr>
                  <w:sdtContent>
                    <w:tc>
                      <w:tcPr>
                        <w:tcW w:w="6525" w:type="dxa"/>
                      </w:tcPr>
                      <w:p>
                        <w:pPr>
                          <w:rPr>
                            <w:rFonts w:hint="eastAsia" w:asciiTheme="minorEastAsia" w:hAnsiTheme="minorEastAsia"/>
                            <w:sz w:val="24"/>
                            <w:szCs w:val="24"/>
                          </w:rPr>
                        </w:pPr>
                        <w:r>
                          <w:rPr>
                            <w:rFonts w:asciiTheme="minorEastAsia" w:hAnsiTheme="minorEastAsia"/>
                            <w:sz w:val="24"/>
                            <w:szCs w:val="24"/>
                          </w:rPr>
                          <w:t>关于选举公司独立董事的议案</w:t>
                        </w:r>
                      </w:p>
                    </w:tc>
                  </w:sdtContent>
                </w:sdt>
                <w:sdt>
                  <w:sdtPr>
                    <w:rPr>
                      <w:rFonts w:asciiTheme="minorEastAsia" w:hAnsiTheme="minorEastAsia"/>
                      <w:sz w:val="24"/>
                      <w:szCs w:val="24"/>
                    </w:rPr>
                    <w:alias w:val="审议议案_投票对象是否是A股股东"/>
                    <w:tag w:val="_GBC_a70fc1ee7d754648b707b39d7c903950"/>
                    <w:id w:val="1924"/>
                    <w:lock w:val="sdtLocked"/>
                    <w:comboBox>
                      <w:listItem w:displayText="√" w:value="√"/>
                    </w:comboBox>
                  </w:sdtPr>
                  <w:sdtEndPr>
                    <w:rPr>
                      <w:rFonts w:asciiTheme="minorEastAsia" w:hAnsiTheme="minorEastAsia"/>
                      <w:sz w:val="24"/>
                      <w:szCs w:val="24"/>
                    </w:rPr>
                  </w:sdtEndPr>
                  <w:sdtContent>
                    <w:tc>
                      <w:tcPr>
                        <w:tcW w:w="1239" w:type="dxa"/>
                      </w:tcPr>
                      <w:p>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tbl>
        <w:p/>
      </w:sdtContent>
    </w:sdt>
    <w:sdt>
      <w:sdtPr>
        <w:rPr>
          <w:rFonts w:hint="eastAsia"/>
          <w:sz w:val="24"/>
          <w:szCs w:val="24"/>
        </w:rPr>
        <w:alias w:val="模块:各议案已披露的时间和披露媒体单击此处输入文字。"/>
        <w:tag w:val="_GBC_246e831ef1d040f086e4e265fbae5dfb"/>
        <w:id w:val="51"/>
        <w:lock w:val="sdtLocked"/>
        <w:placeholder>
          <w:docPart w:val="GBC22222222222222222222222222222"/>
        </w:placeholder>
      </w:sdtPr>
      <w:sdtEndPr>
        <w:rPr>
          <w:rFonts w:hint="eastAsia"/>
          <w:sz w:val="24"/>
          <w:szCs w:val="24"/>
        </w:rPr>
      </w:sdtEndPr>
      <w:sdtContent>
        <w:p>
          <w:pPr>
            <w:pStyle w:val="15"/>
            <w:numPr>
              <w:ilvl w:val="0"/>
              <w:numId w:val="6"/>
            </w:numPr>
            <w:ind w:left="360" w:hanging="360" w:firstLineChars="0"/>
            <w:rPr>
              <w:sz w:val="24"/>
              <w:szCs w:val="24"/>
            </w:rPr>
          </w:pPr>
          <w:r>
            <w:rPr>
              <w:rFonts w:hint="eastAsia"/>
              <w:sz w:val="24"/>
              <w:szCs w:val="24"/>
            </w:rPr>
            <w:t>说明各议案已披露的时间和披露媒体</w:t>
          </w:r>
        </w:p>
        <w:sdt>
          <w:sdtPr>
            <w:rPr>
              <w:sz w:val="24"/>
              <w:szCs w:val="24"/>
            </w:rPr>
            <w:alias w:val="各议案已披露的时间和披露媒体"/>
            <w:tag w:val="_GBC_4f706f2cf6d84d94b2d830334cc5a0f9"/>
            <w:id w:val="52"/>
            <w:lock w:val="sdtLocked"/>
            <w:placeholder>
              <w:docPart w:val="GBC22222222222222222222222222222"/>
            </w:placeholder>
          </w:sdtPr>
          <w:sdtEndPr>
            <w:rPr>
              <w:sz w:val="24"/>
              <w:szCs w:val="24"/>
            </w:rPr>
          </w:sdtEndPr>
          <w:sdtContent>
            <w:p>
              <w:pPr>
                <w:pStyle w:val="15"/>
                <w:spacing w:line="360" w:lineRule="auto"/>
                <w:ind w:left="363" w:firstLine="0" w:firstLineChars="0"/>
                <w:rPr>
                  <w:sz w:val="24"/>
                  <w:szCs w:val="24"/>
                </w:rPr>
              </w:pPr>
              <w:r>
                <w:rPr>
                  <w:rFonts w:hint="eastAsia"/>
                  <w:sz w:val="24"/>
                  <w:szCs w:val="24"/>
                </w:rPr>
                <w:t xml:space="preserve">    </w:t>
              </w:r>
              <w:r>
                <w:rPr>
                  <w:rFonts w:hint="eastAsia" w:ascii="宋体" w:hAnsi="宋体" w:eastAsia="宋体" w:cs="宋体"/>
                  <w:sz w:val="24"/>
                  <w:szCs w:val="24"/>
                </w:rPr>
                <w:t>有关上述各议案的详情请见公司日期为2025年2月24日的第九届董事会第十三次会议决议公告、第九届监事会第九次会议决议公告、关于提名第九届董事会非职工代表董事的公告；日期为2025年3月28日的第九届董事会第十四次会议决议公告、第九届监事会第十次会议决议公告、2024年度利润分配方案公告、关于续聘会计师事务所的公告、关于向子公司提供融资担保和授权兖煤澳洲及其子公司向兖矿能源澳洲附属公司提供日常经营担保的公告；日期为2025年4月8日的第九届董事会第十五次会议决议公告、关联交易公告、关于签署与山能集团持续性关联交易协议的公告；日期为2025年4月25日的第九届董事会第十六次会议决议公告、第九届监事会第十一次会议决议公告、关于修改《公司章程》及相关议事规则的公告、关于提名独立董事候选人的公告。该等公告刊载于上海证券交易所网站、香港联合交易所有限公司网站、公司网站及/或《中国证券报》《上海证券报》《证券时报》《证券日报》。</w:t>
              </w:r>
            </w:p>
          </w:sdtContent>
        </w:sdt>
      </w:sdtContent>
    </w:sdt>
    <w:sdt>
      <w:sdtPr>
        <w:rPr>
          <w:rFonts w:hint="eastAsia"/>
          <w:sz w:val="24"/>
          <w:szCs w:val="24"/>
        </w:rPr>
        <w:alias w:val="模块:特别决议议案："/>
        <w:tag w:val="_GBC_60b5ea7bb9d94ab8b985e4f280896c5e"/>
        <w:id w:val="53"/>
        <w:lock w:val="sdtLocked"/>
        <w:placeholder>
          <w:docPart w:val="GBC22222222222222222222222222222"/>
        </w:placeholder>
      </w:sdtPr>
      <w:sdtEndPr>
        <w:rPr>
          <w:rFonts w:hint="eastAsia"/>
          <w:sz w:val="24"/>
          <w:szCs w:val="24"/>
        </w:rPr>
      </w:sdtEndPr>
      <w:sdtContent>
        <w:p>
          <w:pPr>
            <w:pStyle w:val="15"/>
            <w:numPr>
              <w:ilvl w:val="0"/>
              <w:numId w:val="6"/>
            </w:numPr>
            <w:ind w:left="360" w:hanging="360" w:firstLineChars="0"/>
            <w:rPr>
              <w:sz w:val="24"/>
              <w:szCs w:val="24"/>
            </w:rPr>
          </w:pPr>
          <w:r>
            <w:rPr>
              <w:rFonts w:hint="eastAsia"/>
              <w:sz w:val="24"/>
              <w:szCs w:val="24"/>
            </w:rPr>
            <w:t>特别决议议案：</w:t>
          </w:r>
          <w:sdt>
            <w:sdtPr>
              <w:rPr>
                <w:rFonts w:hint="eastAsia"/>
                <w:sz w:val="24"/>
                <w:szCs w:val="24"/>
              </w:rPr>
              <w:alias w:val="特别决议议案序号"/>
              <w:tag w:val="_GBC_eb5772289d1e423fa7cf486af4b658a4"/>
              <w:id w:val="54"/>
              <w:lock w:val="sdtLocked"/>
              <w:placeholder>
                <w:docPart w:val="GBC22222222222222222222222222222"/>
              </w:placeholder>
            </w:sdtPr>
            <w:sdtEndPr>
              <w:rPr>
                <w:rFonts w:hint="eastAsia"/>
                <w:sz w:val="24"/>
                <w:szCs w:val="24"/>
              </w:rPr>
            </w:sdtEndPr>
            <w:sdtContent>
              <w:r>
                <w:rPr>
                  <w:rFonts w:hint="eastAsia" w:ascii="宋体" w:hAnsi="宋体" w:eastAsia="宋体" w:cs="宋体"/>
                  <w:sz w:val="24"/>
                  <w:szCs w:val="24"/>
                </w:rPr>
                <w:t>第8、9、12、13、14项议案</w:t>
              </w:r>
              <w:r>
                <w:rPr>
                  <w:rFonts w:hint="eastAsia"/>
                  <w:sz w:val="24"/>
                  <w:szCs w:val="24"/>
                </w:rPr>
                <w:t>。</w:t>
              </w:r>
            </w:sdtContent>
          </w:sdt>
        </w:p>
        <w:p>
          <w:pPr>
            <w:pStyle w:val="15"/>
            <w:ind w:firstLine="480"/>
            <w:rPr>
              <w:sz w:val="24"/>
              <w:szCs w:val="24"/>
            </w:rPr>
          </w:pPr>
        </w:p>
      </w:sdtContent>
    </w:sdt>
    <w:sdt>
      <w:sdtPr>
        <w:rPr>
          <w:rFonts w:hint="eastAsia"/>
          <w:sz w:val="24"/>
          <w:szCs w:val="24"/>
        </w:rPr>
        <w:alias w:val="模块:对中小投资者单独计票的议案："/>
        <w:tag w:val="_GBC_e3ccc1d8c67e4569b553c848c7cc5041"/>
        <w:id w:val="55"/>
        <w:lock w:val="sdtLocked"/>
        <w:placeholder>
          <w:docPart w:val="GBC22222222222222222222222222222"/>
        </w:placeholder>
      </w:sdtPr>
      <w:sdtEndPr>
        <w:rPr>
          <w:rFonts w:hint="default"/>
          <w:sz w:val="24"/>
          <w:szCs w:val="24"/>
        </w:rPr>
      </w:sdtEndPr>
      <w:sdtContent>
        <w:p>
          <w:pPr>
            <w:pStyle w:val="15"/>
            <w:numPr>
              <w:ilvl w:val="0"/>
              <w:numId w:val="6"/>
            </w:numPr>
            <w:ind w:left="360" w:hanging="360" w:firstLineChars="0"/>
            <w:rPr>
              <w:sz w:val="24"/>
              <w:szCs w:val="24"/>
            </w:rPr>
          </w:pPr>
          <w:r>
            <w:rPr>
              <w:rFonts w:hint="eastAsia"/>
              <w:sz w:val="24"/>
              <w:szCs w:val="24"/>
            </w:rPr>
            <w:t>对中小投资者单独计票的议案：</w:t>
          </w:r>
          <w:sdt>
            <w:sdtPr>
              <w:rPr>
                <w:rFonts w:hint="eastAsia"/>
                <w:sz w:val="24"/>
                <w:szCs w:val="24"/>
              </w:rPr>
              <w:alias w:val="对中小投资者单独计票的议案序号"/>
              <w:tag w:val="_GBC_5bddfb9f7115483cadd978c965697b35"/>
              <w:id w:val="56"/>
              <w:lock w:val="sdtLocked"/>
              <w:placeholder>
                <w:docPart w:val="GBC22222222222222222222222222222"/>
              </w:placeholder>
            </w:sdtPr>
            <w:sdtEndPr>
              <w:rPr>
                <w:rFonts w:hint="eastAsia"/>
                <w:sz w:val="24"/>
                <w:szCs w:val="24"/>
              </w:rPr>
            </w:sdtEndPr>
            <w:sdtContent>
              <w:r>
                <w:rPr>
                  <w:rFonts w:hint="eastAsia"/>
                  <w:sz w:val="24"/>
                  <w:szCs w:val="24"/>
                </w:rPr>
                <w:t>第</w:t>
              </w:r>
              <w:r>
                <w:rPr>
                  <w:rFonts w:hint="eastAsia" w:ascii="宋体" w:hAnsi="宋体" w:eastAsia="宋体" w:cs="宋体"/>
                  <w:sz w:val="24"/>
                  <w:szCs w:val="24"/>
                </w:rPr>
                <w:t>4、6、7、8、10、11.01-11.09项议案</w:t>
              </w:r>
              <w:r>
                <w:rPr>
                  <w:rFonts w:hint="eastAsia"/>
                  <w:sz w:val="24"/>
                  <w:szCs w:val="24"/>
                </w:rPr>
                <w:t>。</w:t>
              </w:r>
            </w:sdtContent>
          </w:sdt>
        </w:p>
        <w:p>
          <w:pPr>
            <w:pStyle w:val="15"/>
            <w:ind w:left="360" w:firstLine="0" w:firstLineChars="0"/>
            <w:rPr>
              <w:sz w:val="24"/>
              <w:szCs w:val="24"/>
            </w:rPr>
          </w:pPr>
        </w:p>
      </w:sdtContent>
    </w:sdt>
    <w:sdt>
      <w:sdtPr>
        <w:rPr>
          <w:rFonts w:hint="eastAsia"/>
          <w:sz w:val="24"/>
          <w:szCs w:val="24"/>
        </w:rPr>
        <w:alias w:val="模块:涉及关联股东回避表决的事项：单击此处输入文字。"/>
        <w:tag w:val="_GBC_a8d83b15fa444214b625f2e1d469d29a"/>
        <w:id w:val="57"/>
        <w:lock w:val="sdtLocked"/>
        <w:placeholder>
          <w:docPart w:val="GBC22222222222222222222222222222"/>
        </w:placeholder>
      </w:sdtPr>
      <w:sdtEndPr>
        <w:rPr>
          <w:rFonts w:hint="eastAsia"/>
          <w:sz w:val="24"/>
          <w:szCs w:val="24"/>
        </w:rPr>
      </w:sdtEndPr>
      <w:sdtContent>
        <w:p>
          <w:pPr>
            <w:pStyle w:val="15"/>
            <w:numPr>
              <w:ilvl w:val="0"/>
              <w:numId w:val="6"/>
            </w:numPr>
            <w:spacing w:line="360" w:lineRule="auto"/>
            <w:ind w:left="360" w:hanging="360" w:firstLineChars="0"/>
            <w:rPr>
              <w:rFonts w:hint="eastAsia" w:ascii="宋体" w:hAnsi="宋体" w:eastAsia="宋体" w:cs="宋体"/>
              <w:sz w:val="24"/>
              <w:szCs w:val="24"/>
            </w:rPr>
          </w:pPr>
          <w:r>
            <w:rPr>
              <w:rFonts w:hint="eastAsia"/>
              <w:sz w:val="24"/>
              <w:szCs w:val="24"/>
            </w:rPr>
            <w:t>涉及关联股东回避表决的议案：</w:t>
          </w:r>
          <w:sdt>
            <w:sdtPr>
              <w:rPr>
                <w:rFonts w:hint="eastAsia"/>
                <w:sz w:val="24"/>
                <w:szCs w:val="24"/>
              </w:rPr>
              <w:alias w:val="涉及关联股东回避表决的事项"/>
              <w:tag w:val="_GBC_ba414e6ad52045b4ba91c53e1e8a0310"/>
              <w:id w:val="58"/>
              <w:lock w:val="sdtLocked"/>
              <w:placeholder>
                <w:docPart w:val="GBC22222222222222222222222222222"/>
              </w:placeholder>
            </w:sdtPr>
            <w:sdtEndPr>
              <w:rPr>
                <w:rFonts w:hint="eastAsia" w:ascii="宋体" w:hAnsi="宋体" w:eastAsia="宋体" w:cs="宋体"/>
                <w:sz w:val="24"/>
                <w:szCs w:val="24"/>
              </w:rPr>
            </w:sdtEndPr>
            <w:sdtContent>
              <w:r>
                <w:rPr>
                  <w:rFonts w:hint="eastAsia" w:ascii="宋体" w:hAnsi="宋体" w:eastAsia="宋体" w:cs="宋体"/>
                  <w:sz w:val="24"/>
                  <w:szCs w:val="24"/>
                </w:rPr>
                <w:t>第10、11.01-11.09项议案。</w:t>
              </w:r>
            </w:sdtContent>
          </w:sdt>
        </w:p>
        <w:p>
          <w:pPr>
            <w:pStyle w:val="15"/>
            <w:spacing w:line="360" w:lineRule="auto"/>
            <w:ind w:firstLine="0" w:firstLineChars="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0c75a72f5a3b447e8bac18dc0471853b"/>
              <w:id w:val="59"/>
              <w:lock w:val="sdtLocked"/>
              <w:placeholder>
                <w:docPart w:val="GBC22222222222222222222222222222"/>
              </w:placeholder>
            </w:sdtPr>
            <w:sdtEndPr>
              <w:rPr>
                <w:rFonts w:hint="eastAsia"/>
                <w:sz w:val="24"/>
                <w:szCs w:val="24"/>
              </w:rPr>
            </w:sdtEndPr>
            <w:sdtContent>
              <w:r>
                <w:rPr>
                  <w:rFonts w:hint="eastAsia"/>
                  <w:sz w:val="24"/>
                  <w:szCs w:val="24"/>
                </w:rPr>
                <w:t>山东能源集团有限公司。</w:t>
              </w:r>
            </w:sdtContent>
          </w:sdt>
        </w:p>
        <w:p>
          <w:pPr>
            <w:pStyle w:val="15"/>
            <w:ind w:firstLine="480"/>
            <w:rPr>
              <w:sz w:val="24"/>
              <w:szCs w:val="24"/>
            </w:rPr>
          </w:pPr>
        </w:p>
      </w:sdtContent>
    </w:sdt>
    <w:sdt>
      <w:sdtPr>
        <w:rPr>
          <w:rFonts w:hint="eastAsia"/>
          <w:sz w:val="24"/>
          <w:szCs w:val="24"/>
        </w:rPr>
        <w:alias w:val="模块:涉及优先股股东参与表决的事项：单击此处输入文字。"/>
        <w:tag w:val="_GBC_6d8783176f7c46ba93336d7065ee1aab"/>
        <w:id w:val="60"/>
        <w:lock w:val="sdtLocked"/>
        <w:placeholder>
          <w:docPart w:val="GBC22222222222222222222222222222"/>
        </w:placeholder>
      </w:sdtPr>
      <w:sdtEndPr>
        <w:rPr>
          <w:rFonts w:hint="eastAsia"/>
          <w:sz w:val="24"/>
          <w:szCs w:val="24"/>
        </w:rPr>
      </w:sdtEndPr>
      <w:sdtContent>
        <w:p>
          <w:pPr>
            <w:pStyle w:val="15"/>
            <w:numPr>
              <w:ilvl w:val="0"/>
              <w:numId w:val="6"/>
            </w:numPr>
            <w:ind w:left="360" w:hanging="360"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事项"/>
              <w:tag w:val="_GBC_6158a42eb8844487b69ddb2f42ebe20a"/>
              <w:id w:val="61"/>
              <w:lock w:val="sdtLocked"/>
              <w:placeholder>
                <w:docPart w:val="GBC22222222222222222222222222222"/>
              </w:placeholder>
            </w:sdtPr>
            <w:sdtEndPr>
              <w:rPr>
                <w:rFonts w:hint="eastAsia"/>
                <w:sz w:val="24"/>
                <w:szCs w:val="24"/>
              </w:rPr>
            </w:sdtEndPr>
            <w:sdtContent>
              <w:r>
                <w:rPr>
                  <w:rFonts w:hint="eastAsia"/>
                  <w:sz w:val="24"/>
                  <w:szCs w:val="24"/>
                </w:rPr>
                <w:t>不适用。</w:t>
              </w:r>
            </w:sdtContent>
          </w:sdt>
        </w:p>
        <w:p>
          <w:pPr>
            <w:pStyle w:val="15"/>
            <w:ind w:firstLine="480"/>
            <w:rPr>
              <w:sz w:val="24"/>
              <w:szCs w:val="24"/>
            </w:rPr>
          </w:pPr>
        </w:p>
      </w:sdtContent>
    </w:sdt>
    <w:p/>
    <w:p>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特此公告。</w:t>
      </w:r>
    </w:p>
    <w:p/>
    <w:p/>
    <w:p>
      <w:pPr>
        <w:wordWrap w:val="0"/>
        <w:jc w:val="right"/>
        <w:rPr>
          <w:rFonts w:hint="eastAsia" w:ascii="宋体" w:hAnsi="宋体" w:eastAsia="宋体" w:cs="宋体"/>
          <w:sz w:val="24"/>
          <w:szCs w:val="24"/>
        </w:rPr>
      </w:pPr>
      <w:r>
        <w:rPr>
          <w:rFonts w:hint="eastAsia"/>
        </w:rPr>
        <w:t xml:space="preserve">                                 </w:t>
      </w:r>
      <w:sdt>
        <w:sdtPr>
          <w:rPr>
            <w:rFonts w:hint="eastAsia"/>
            <w:sz w:val="24"/>
            <w:szCs w:val="24"/>
          </w:rPr>
          <w:alias w:val="公司法定中文名称"/>
          <w:tag w:val="_GBC_e0709346ea494d29a7ec0059ca875446"/>
          <w:id w:val="62"/>
          <w:lock w:val="sdtLocked"/>
          <w:placeholder>
            <w:docPart w:val="GBC22222222222222222222222222222"/>
          </w:placeholder>
          <w:text/>
        </w:sdtPr>
        <w:sdtEndPr>
          <w:rPr>
            <w:rFonts w:hint="eastAsia" w:ascii="宋体" w:hAnsi="宋体" w:eastAsia="宋体" w:cs="宋体"/>
            <w:sz w:val="24"/>
            <w:szCs w:val="24"/>
          </w:rPr>
        </w:sdtEndPr>
        <w:sdtContent>
          <w:r>
            <w:rPr>
              <w:rFonts w:hint="eastAsia"/>
              <w:sz w:val="24"/>
              <w:szCs w:val="24"/>
            </w:rPr>
            <w:t>兖矿能源集团股份有限公司</w:t>
          </w:r>
        </w:sdtContent>
      </w:sdt>
      <w:r>
        <w:rPr>
          <w:rFonts w:hint="eastAsia" w:ascii="宋体" w:hAnsi="宋体" w:eastAsia="宋体" w:cs="宋体"/>
          <w:sz w:val="24"/>
          <w:szCs w:val="24"/>
        </w:rPr>
        <w:t>董事会</w:t>
      </w:r>
    </w:p>
    <w:p>
      <w:pPr>
        <w:wordWrap w:val="0"/>
        <w:jc w:val="right"/>
        <w:rPr>
          <w:rFonts w:hint="eastAsia" w:ascii="宋体" w:hAnsi="宋体" w:eastAsia="宋体" w:cs="宋体"/>
          <w:sz w:val="24"/>
          <w:szCs w:val="24"/>
        </w:rPr>
      </w:pPr>
      <w:sdt>
        <w:sdtPr>
          <w:rPr>
            <w:rFonts w:hint="eastAsia" w:ascii="宋体" w:hAnsi="宋体" w:eastAsia="宋体" w:cs="宋体"/>
            <w:sz w:val="24"/>
            <w:szCs w:val="24"/>
          </w:rPr>
          <w:alias w:val="临时公告日期"/>
          <w:tag w:val="_GBC_f043d02ba2034f18b306758dd0ac51bb"/>
          <w:id w:val="63"/>
          <w:lock w:val="sdtLocked"/>
          <w:placeholder>
            <w:docPart w:val="GBC22222222222222222222222222222"/>
          </w:placeholder>
          <w:date w:fullDate="2025-05-15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kern w:val="2"/>
              <w:sz w:val="24"/>
              <w:szCs w:val="24"/>
              <w:lang w:val="en-US" w:eastAsia="zh-CN" w:bidi="ar-SA"/>
            </w:rPr>
            <w:t>2025年5月15日</w:t>
          </w:r>
        </w:sdtContent>
      </w:sdt>
      <w:r>
        <w:rPr>
          <w:rFonts w:hint="eastAsia" w:ascii="宋体" w:hAnsi="宋体" w:eastAsia="宋体" w:cs="宋体"/>
          <w:sz w:val="24"/>
          <w:szCs w:val="24"/>
        </w:rPr>
        <w:t xml:space="preserve"> </w:t>
      </w:r>
    </w:p>
    <w:p>
      <w:pPr>
        <w:jc w:val="left"/>
      </w:pPr>
    </w:p>
    <w:p>
      <w:pPr>
        <w:jc w:val="left"/>
      </w:pPr>
    </w:p>
    <w:p/>
    <w:p>
      <w:pPr>
        <w:numPr>
          <w:ilvl w:val="0"/>
          <w:numId w:val="7"/>
        </w:numPr>
        <w:spacing w:line="360" w:lineRule="auto"/>
        <w:rPr>
          <w:sz w:val="24"/>
          <w:szCs w:val="24"/>
        </w:rPr>
      </w:pPr>
      <w:r>
        <w:rPr>
          <w:rFonts w:hint="eastAsia"/>
          <w:sz w:val="24"/>
          <w:szCs w:val="24"/>
        </w:rPr>
        <w:t>报备文件</w:t>
      </w:r>
    </w:p>
    <w:p>
      <w:pPr>
        <w:spacing w:line="360" w:lineRule="auto"/>
        <w:ind w:firstLine="240" w:firstLineChars="100"/>
        <w:rPr>
          <w:sz w:val="24"/>
          <w:szCs w:val="24"/>
        </w:rPr>
      </w:pPr>
      <w:r>
        <w:rPr>
          <w:rFonts w:hint="eastAsia"/>
          <w:sz w:val="24"/>
          <w:szCs w:val="24"/>
        </w:rPr>
        <w:t>股东提交增加临时提案的书面函件及提案内容</w:t>
      </w:r>
    </w:p>
    <w:p>
      <w:pPr>
        <w:sectPr>
          <w:footerReference r:id="rId3" w:type="default"/>
          <w:pgSz w:w="11906" w:h="16838"/>
          <w:pgMar w:top="1440" w:right="1800" w:bottom="1440" w:left="1800" w:header="851" w:footer="992" w:gutter="0"/>
          <w:cols w:space="425" w:num="1"/>
          <w:docGrid w:type="lines" w:linePitch="312" w:charSpace="0"/>
        </w:sectPr>
      </w:pPr>
      <w:bookmarkStart w:id="1" w:name="_GoBack"/>
      <w:bookmarkEnd w:id="1"/>
    </w:p>
    <w:p>
      <w:pPr>
        <w:jc w:val="left"/>
      </w:pPr>
    </w:p>
    <w:p>
      <w:pPr>
        <w:pStyle w:val="2"/>
        <w:keepNext w:val="0"/>
        <w:keepLines w:val="0"/>
        <w:rPr>
          <w:sz w:val="24"/>
          <w:szCs w:val="24"/>
        </w:rPr>
      </w:pPr>
      <w:r>
        <w:rPr>
          <w:rFonts w:hint="eastAsia"/>
          <w:sz w:val="24"/>
          <w:szCs w:val="24"/>
        </w:rPr>
        <w:t>附件：授权委托书</w:t>
      </w:r>
    </w:p>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授权委托书</w:t>
      </w:r>
    </w:p>
    <w:p>
      <w:pPr>
        <w:rPr>
          <w:rFonts w:hint="eastAsia"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38941409ee1468887486dedf0fdd371"/>
          <w:id w:val="64"/>
          <w:lock w:val="sdtLocked"/>
          <w:placeholder>
            <w:docPart w:val="GBC22222222222222222222222222222"/>
          </w:placeholder>
          <w:text/>
        </w:sdtPr>
        <w:sdtEndPr>
          <w:rPr>
            <w:rFonts w:hint="eastAsia" w:asciiTheme="minorEastAsia" w:hAnsiTheme="minorEastAsia"/>
            <w:sz w:val="24"/>
            <w:szCs w:val="24"/>
          </w:rPr>
        </w:sdtEndPr>
        <w:sdtContent>
          <w:r>
            <w:rPr>
              <w:rFonts w:hint="eastAsia" w:asciiTheme="minorEastAsia" w:hAnsiTheme="minorEastAsia"/>
              <w:sz w:val="24"/>
              <w:szCs w:val="24"/>
            </w:rPr>
            <w:t>兖矿能源集团股份有限公司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alias w:val="选项模块:年度股东大会"/>
        <w:tag w:val="_SEC_e9b81f5b9c1c4f4f80869a028d6acfbb"/>
        <w:id w:val="65"/>
        <w:lock w:val="sdtLocked"/>
        <w:placeholder>
          <w:docPart w:val="GBC22222222222222222222222222222"/>
        </w:placeholder>
      </w:sdtPr>
      <w:sdtEndPr>
        <w:rPr>
          <w:rFonts w:hint="eastAsia" w:ascii="宋体" w:hAnsi="宋体" w:cs="宋体"/>
          <w:kern w:val="0"/>
          <w:sz w:val="24"/>
          <w:szCs w:val="24"/>
        </w:rPr>
      </w:sdtEndPr>
      <w:sdtContent>
        <w:p>
          <w:pPr>
            <w:widowControl/>
            <w:spacing w:before="100" w:beforeAutospacing="1" w:after="100" w:afterAutospacing="1"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xml:space="preserve">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大会召开时间"/>
              <w:tag w:val="_GBC_cecb92c58fbd4fb0b5fff60074391e2f"/>
              <w:id w:val="66"/>
              <w:lock w:val="sdtLocked"/>
              <w:placeholder>
                <w:docPart w:val="GBC22222222222222222222222222222"/>
              </w:placeholder>
            </w:sdtPr>
            <w:sdtEndPr>
              <w:rPr>
                <w:rFonts w:hint="eastAsia" w:ascii="宋体" w:hAnsi="宋体" w:cs="宋体"/>
                <w:kern w:val="0"/>
                <w:sz w:val="24"/>
                <w:szCs w:val="24"/>
              </w:rPr>
            </w:sdtEndPr>
            <w:sdtContent>
              <w:sdt>
                <w:sdtPr>
                  <w:rPr>
                    <w:rFonts w:hint="eastAsia" w:ascii="宋体" w:hAnsi="宋体" w:cs="宋体"/>
                    <w:kern w:val="0"/>
                    <w:sz w:val="24"/>
                    <w:szCs w:val="24"/>
                  </w:rPr>
                  <w:alias w:val="股东大会召开时间"/>
                  <w:tag w:val="_GBC_be7285cd81d04ec99226a079c8f95aec"/>
                  <w:id w:val="67"/>
                  <w:lock w:val="sdtLocked"/>
                  <w:placeholder>
                    <w:docPart w:val="GBC22222222222222222222222222222"/>
                  </w:placeholder>
                  <w:date w:fullDate="2025-05-30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2025年5月30日</w:t>
                  </w:r>
                </w:sdtContent>
              </w:sdt>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大会召开年度"/>
              <w:tag w:val="_GBC_78a624dc5efd44f49b2ff334e7749682"/>
              <w:id w:val="68"/>
              <w:lock w:val="sdtLocked"/>
              <w:placeholder>
                <w:docPart w:val="GBC22222222222222222222222222222"/>
              </w:placeholder>
              <w:text/>
            </w:sdtPr>
            <w:sdtEndPr>
              <w:rPr>
                <w:rFonts w:hint="eastAsia" w:ascii="宋体" w:hAnsi="宋体" w:cs="宋体"/>
                <w:kern w:val="0"/>
                <w:sz w:val="24"/>
                <w:szCs w:val="24"/>
              </w:rPr>
            </w:sdtEndPr>
            <w:sdtContent>
              <w:r>
                <w:rPr>
                  <w:rFonts w:hint="eastAsia" w:ascii="宋体" w:hAnsi="宋体" w:cs="宋体"/>
                  <w:kern w:val="0"/>
                  <w:sz w:val="24"/>
                  <w:szCs w:val="24"/>
                </w:rPr>
                <w:t>2024</w:t>
              </w:r>
            </w:sdtContent>
          </w:sdt>
          <w:r>
            <w:rPr>
              <w:rFonts w:hint="eastAsia" w:ascii="宋体" w:hAnsi="宋体" w:cs="宋体"/>
              <w:kern w:val="0"/>
              <w:sz w:val="24"/>
              <w:szCs w:val="24"/>
            </w:rPr>
            <w:t>年度股东周年大会，并代为行使表决权。</w:t>
          </w:r>
        </w:p>
      </w:sdtContent>
    </w:sdt>
    <w:p>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委托人持普通股数：　　　　　　　　</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szCs w:val="24"/>
        </w:rPr>
        <w:t>委托人股东账户号：</w:t>
      </w:r>
    </w:p>
    <w:sdt>
      <w:sdtPr>
        <w:alias w:val="模块:议案"/>
        <w:tag w:val="_SEC_fa672a58e7c94a5eab853b7d33476b9a"/>
        <w:id w:val="69"/>
        <w:lock w:val="sdtLocked"/>
        <w:placeholder>
          <w:docPart w:val="GBC22222222222222222222222222222"/>
        </w:placeholder>
      </w:sdtPr>
      <w:sdtEndPr>
        <w:rPr>
          <w:rFonts w:hint="eastAsia"/>
        </w:rPr>
      </w:sdtEndPr>
      <w:sdtContent>
        <w:p>
          <w:pPr>
            <w:widowControl/>
            <w:jc w:val="left"/>
          </w:pP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39"/>
            <w:gridCol w:w="4860"/>
            <w:gridCol w:w="750"/>
            <w:gridCol w:w="780"/>
            <w:gridCol w:w="6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tag w:val="_PLD_2164d1e1e30041d08e97815c02873d72"/>
                <w:id w:val="1346"/>
                <w:lock w:val="sdtLocked"/>
              </w:sdtPr>
              <w:sdtEndPr>
                <w:rPr>
                  <w:rFonts w:hint="eastAsia" w:ascii="宋体" w:hAnsi="宋体" w:cs="宋体"/>
                  <w:kern w:val="0"/>
                  <w:sz w:val="24"/>
                </w:rPr>
              </w:sdtEndPr>
              <w:sdtContent>
                <w:tc>
                  <w:tcPr>
                    <w:tcW w:w="939" w:type="dxa"/>
                    <w:tcMar>
                      <w:top w:w="0" w:type="dxa"/>
                      <w:left w:w="108" w:type="dxa"/>
                      <w:bottom w:w="0" w:type="dxa"/>
                      <w:right w:w="108" w:type="dxa"/>
                    </w:tcMa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序号</w:t>
                    </w:r>
                  </w:p>
                </w:tc>
              </w:sdtContent>
            </w:sdt>
            <w:sdt>
              <w:sdtPr>
                <w:rPr>
                  <w:rFonts w:hint="eastAsia" w:ascii="宋体" w:hAnsi="宋体" w:cs="宋体"/>
                  <w:kern w:val="0"/>
                  <w:sz w:val="24"/>
                </w:rPr>
                <w:tag w:val="_PLD_54764f28522f4a88a01f666d19537813"/>
                <w:id w:val="1347"/>
                <w:lock w:val="sdtLocked"/>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027eea1d5ba465f9f9fd2efaa70be1c"/>
                <w:id w:val="1348"/>
                <w:lock w:val="sdtLocked"/>
              </w:sdtPr>
              <w:sdtEndPr>
                <w:rPr>
                  <w:rFonts w:hint="eastAsia" w:ascii="宋体" w:hAnsi="宋体" w:cs="宋体"/>
                  <w:kern w:val="0"/>
                  <w:sz w:val="24"/>
                </w:rPr>
              </w:sdtEndPr>
              <w:sdtConten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55e12ef2aef5406eadf7d89506214dea"/>
                <w:id w:val="1349"/>
                <w:lock w:val="sdtLocked"/>
              </w:sdtPr>
              <w:sdtEndPr>
                <w:rPr>
                  <w:rFonts w:hint="eastAsia" w:ascii="宋体" w:hAnsi="宋体" w:cs="宋体"/>
                  <w:kern w:val="0"/>
                  <w:sz w:val="24"/>
                </w:rPr>
              </w:sdtEndPr>
              <w:sdtContent>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879292e68c834f3695acd170be4a814b"/>
                <w:id w:val="1350"/>
                <w:lock w:val="sdtLocked"/>
              </w:sdtPr>
              <w:sdtEndPr>
                <w:rPr>
                  <w:rFonts w:hint="eastAsia" w:ascii="宋体" w:hAnsi="宋体" w:cs="宋体"/>
                  <w:kern w:val="0"/>
                  <w:sz w:val="24"/>
                </w:rPr>
              </w:sdtEndPr>
              <w:sdtContent>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弃权</w:t>
                    </w:r>
                  </w:p>
                </w:tc>
              </w:sdtContent>
            </w:sdt>
          </w:tr>
          <w:sdt>
            <w:sdtPr>
              <w:rPr>
                <w:rFonts w:hint="eastAsia" w:ascii="宋体" w:hAnsi="宋体" w:cs="宋体"/>
                <w:kern w:val="0"/>
                <w:sz w:val="24"/>
              </w:rPr>
              <w:alias w:val="审议听取的议案和报告"/>
              <w:tag w:val="_TUP_3ace1152c965442e8c4cca267c21f914"/>
              <w:id w:val="1351"/>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52"/>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w:t>
                        </w:r>
                      </w:p>
                    </w:tc>
                  </w:sdtContent>
                </w:sdt>
                <w:sdt>
                  <w:sdtPr>
                    <w:rPr>
                      <w:rFonts w:hint="eastAsia" w:ascii="宋体" w:hAnsi="宋体" w:cs="宋体"/>
                      <w:kern w:val="0"/>
                      <w:sz w:val="24"/>
                    </w:rPr>
                    <w:alias w:val="审议听取的议案和报告_议案和报告名称"/>
                    <w:tag w:val="_GBC_93feab5d61c74ee18003d7524026c70e"/>
                    <w:id w:val="1353"/>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关于审议批准公司《2024年度董事会工作报告》的议案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54"/>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55"/>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2</w:t>
                        </w:r>
                      </w:p>
                    </w:tc>
                  </w:sdtContent>
                </w:sdt>
                <w:sdt>
                  <w:sdtPr>
                    <w:rPr>
                      <w:rFonts w:hint="eastAsia" w:ascii="宋体" w:hAnsi="宋体" w:cs="宋体"/>
                      <w:kern w:val="0"/>
                      <w:sz w:val="24"/>
                    </w:rPr>
                    <w:alias w:val="审议听取的议案和报告_议案和报告名称"/>
                    <w:tag w:val="_GBC_93feab5d61c74ee18003d7524026c70e"/>
                    <w:id w:val="1356"/>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关于审议批准公司《2024年度监事会工作报告》的议案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57"/>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58"/>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3</w:t>
                        </w:r>
                      </w:p>
                    </w:tc>
                  </w:sdtContent>
                </w:sdt>
                <w:sdt>
                  <w:sdtPr>
                    <w:rPr>
                      <w:rFonts w:hint="eastAsia" w:ascii="宋体" w:hAnsi="宋体" w:cs="宋体"/>
                      <w:kern w:val="0"/>
                      <w:sz w:val="24"/>
                    </w:rPr>
                    <w:alias w:val="审议听取的议案和报告_议案和报告名称"/>
                    <w:tag w:val="_GBC_93feab5d61c74ee18003d7524026c70e"/>
                    <w:id w:val="1359"/>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关于审议批准公司《2024年度财务报告》的议案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60"/>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61"/>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4</w:t>
                        </w:r>
                      </w:p>
                    </w:tc>
                  </w:sdtContent>
                </w:sdt>
                <w:sdt>
                  <w:sdtPr>
                    <w:rPr>
                      <w:rFonts w:hint="eastAsia" w:ascii="宋体" w:hAnsi="宋体" w:cs="宋体"/>
                      <w:kern w:val="0"/>
                      <w:sz w:val="24"/>
                    </w:rPr>
                    <w:alias w:val="审议听取的议案和报告_议案和报告名称"/>
                    <w:tag w:val="_GBC_93feab5d61c74ee18003d7524026c70e"/>
                    <w:id w:val="1362"/>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关于审议批准公司《2024年度利润分配方案》的议案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63"/>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64"/>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5</w:t>
                        </w:r>
                      </w:p>
                    </w:tc>
                  </w:sdtContent>
                </w:sdt>
                <w:sdt>
                  <w:sdtPr>
                    <w:rPr>
                      <w:rFonts w:hint="eastAsia" w:ascii="宋体" w:hAnsi="宋体" w:cs="宋体"/>
                      <w:kern w:val="0"/>
                      <w:sz w:val="24"/>
                    </w:rPr>
                    <w:alias w:val="审议听取的议案和报告_议案和报告名称"/>
                    <w:tag w:val="_GBC_93feab5d61c74ee18003d7524026c70e"/>
                    <w:id w:val="1365"/>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关于续买公司董事、监事、高级职员责任保险的议案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66"/>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67"/>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6</w:t>
                        </w:r>
                      </w:p>
                    </w:tc>
                  </w:sdtContent>
                </w:sdt>
                <w:sdt>
                  <w:sdtPr>
                    <w:rPr>
                      <w:rFonts w:hint="eastAsia" w:ascii="宋体" w:hAnsi="宋体" w:cs="宋体"/>
                      <w:kern w:val="0"/>
                      <w:sz w:val="24"/>
                    </w:rPr>
                    <w:alias w:val="审议听取的议案和报告_议案和报告名称"/>
                    <w:tag w:val="_GBC_93feab5d61c74ee18003d7524026c70e"/>
                    <w:id w:val="1368"/>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关于审议批准公司董事、监事2025年度酬金的议案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69"/>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70"/>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7</w:t>
                        </w:r>
                      </w:p>
                    </w:tc>
                  </w:sdtContent>
                </w:sdt>
                <w:sdt>
                  <w:sdtPr>
                    <w:rPr>
                      <w:rFonts w:hint="eastAsia" w:ascii="宋体" w:hAnsi="宋体" w:cs="宋体"/>
                      <w:kern w:val="0"/>
                      <w:sz w:val="24"/>
                    </w:rPr>
                    <w:alias w:val="审议听取的议案和报告_议案和报告名称"/>
                    <w:tag w:val="_GBC_93feab5d61c74ee18003d7524026c70e"/>
                    <w:id w:val="1371"/>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关于续聘2025年度外部审计机构及其酬金安排的议案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72"/>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73"/>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8</w:t>
                        </w:r>
                      </w:p>
                    </w:tc>
                  </w:sdtContent>
                </w:sdt>
                <w:sdt>
                  <w:sdtPr>
                    <w:rPr>
                      <w:rFonts w:hint="eastAsia" w:ascii="宋体" w:hAnsi="宋体" w:cs="宋体"/>
                      <w:kern w:val="0"/>
                      <w:sz w:val="24"/>
                    </w:rPr>
                    <w:alias w:val="审议听取的议案和报告_议案和报告名称"/>
                    <w:tag w:val="_GBC_93feab5d61c74ee18003d7524026c70e"/>
                    <w:id w:val="1374"/>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关于向子公司提供融资担保和授权兖煤澳洲及其子公司向兖矿能源澳洲附属公司提供日常经营担保的议案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75"/>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76"/>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9</w:t>
                        </w:r>
                      </w:p>
                    </w:tc>
                  </w:sdtContent>
                </w:sdt>
                <w:sdt>
                  <w:sdtPr>
                    <w:rPr>
                      <w:rFonts w:hint="eastAsia" w:ascii="宋体" w:hAnsi="宋体" w:cs="宋体"/>
                      <w:kern w:val="0"/>
                      <w:sz w:val="24"/>
                    </w:rPr>
                    <w:alias w:val="审议听取的议案和报告_议案和报告名称"/>
                    <w:tag w:val="_GBC_93feab5d61c74ee18003d7524026c70e"/>
                    <w:id w:val="1377"/>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关于授权公司开展境内外融资业务的议案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78"/>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79"/>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10</w:t>
                        </w:r>
                      </w:p>
                    </w:tc>
                  </w:sdtContent>
                </w:sdt>
                <w:sdt>
                  <w:sdtPr>
                    <w:rPr>
                      <w:rFonts w:hint="eastAsia" w:ascii="宋体" w:hAnsi="宋体" w:cs="宋体"/>
                      <w:kern w:val="0"/>
                      <w:sz w:val="24"/>
                    </w:rPr>
                    <w:alias w:val="审议听取的议案和报告_议案和报告名称"/>
                    <w:tag w:val="_GBC_93feab5d61c74ee18003d7524026c70e"/>
                    <w:id w:val="1380"/>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关于以协议受让及增资方式收购西北矿业51%股权的议案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atLeast"/>
            </w:trPr>
            <w:sdt>
              <w:sdtPr>
                <w:rPr>
                  <w:rFonts w:hint="eastAsia" w:ascii="宋体" w:hAnsi="宋体" w:cs="宋体"/>
                  <w:kern w:val="0"/>
                  <w:sz w:val="24"/>
                </w:rPr>
                <w:alias w:val="审议听取的议案和报告_议案和报告的序号"/>
                <w:tag w:val="_GBC_b819b2f330e3460291132d6d6d82205c"/>
                <w:id w:val="1382"/>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11.00</w:t>
                    </w:r>
                  </w:p>
                </w:tc>
              </w:sdtContent>
            </w:sdt>
            <w:sdt>
              <w:sdtPr>
                <w:rPr>
                  <w:rFonts w:hint="eastAsia" w:ascii="宋体" w:hAnsi="宋体" w:cs="宋体"/>
                  <w:kern w:val="0"/>
                  <w:sz w:val="24"/>
                </w:rPr>
                <w:alias w:val="审议听取的议案和报告_议案和报告名称"/>
                <w:tag w:val="_GBC_93feab5d61c74ee18003d7524026c70e"/>
                <w:id w:val="1383"/>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关于签署与控股股东持续性关联交易协议的议案</w:t>
                    </w:r>
                  </w:p>
                </w:tc>
              </w:sdtContent>
            </w:sdt>
            <w:tc>
              <w:tcPr>
                <w:tcW w:w="750" w:type="dxa"/>
                <w:tcMar>
                  <w:top w:w="0" w:type="dxa"/>
                  <w:left w:w="108" w:type="dxa"/>
                  <w:bottom w:w="0" w:type="dxa"/>
                  <w:right w:w="108" w:type="dxa"/>
                </w:tcMar>
              </w:tcPr>
              <w:p>
                <w:pPr>
                  <w:widowControl/>
                  <w:snapToGrid w:val="0"/>
                  <w:spacing w:before="100" w:beforeAutospacing="1" w:after="100" w:afterAutospacing="1"/>
                  <w:jc w:val="left"/>
                  <w:rPr>
                    <w:rFonts w:hint="eastAsia" w:ascii="宋体" w:hAnsi="宋体" w:cs="宋体"/>
                    <w:kern w:val="0"/>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2540</wp:posOffset>
                          </wp:positionV>
                          <wp:extent cx="489585" cy="728345"/>
                          <wp:effectExtent l="3810" t="2540" r="20955" b="12065"/>
                          <wp:wrapNone/>
                          <wp:docPr id="1" name="直接连接符 1"/>
                          <wp:cNvGraphicFramePr/>
                          <a:graphic xmlns:a="http://schemas.openxmlformats.org/drawingml/2006/main">
                            <a:graphicData uri="http://schemas.microsoft.com/office/word/2010/wordprocessingShape">
                              <wps:wsp>
                                <wps:cNvCnPr/>
                                <wps:spPr>
                                  <a:xfrm>
                                    <a:off x="4747260" y="2447290"/>
                                    <a:ext cx="489585" cy="728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55pt;margin-top:0.2pt;height:57.35pt;width:38.55pt;z-index:251659264;mso-width-relative:page;mso-height-relative:page;" filled="f" stroked="t" coordsize="21600,21600" o:gfxdata="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aw6/VAAAA&#10;BgEAAA8AAAAAAAAAAQAgAAAAIgAAAGRycy9kb3ducmV2LnhtbFBLAQIUABQAAAAIAIdO4kCQNgDc&#10;5wEAAKoDAAAOAAAAAAAAAAEAIAAAACQBAABkcnMvZTJvRG9jLnhtbFBLBQYAAAAABgAGAFkBAAB9&#10;BQAAAAA=&#10;">
                          <v:fill on="f" focussize="0,0"/>
                          <v:stroke color="#000000 [3213]" joinstyle="round"/>
                          <v:imagedata o:title=""/>
                          <o:lock v:ext="edit" aspectratio="f"/>
                        </v:line>
                      </w:pict>
                    </mc:Fallback>
                  </mc:AlternateContent>
                </w:r>
                <w:r>
                  <w:rPr>
                    <w:rFonts w:hint="eastAsia" w:ascii="宋体" w:hAnsi="宋体" w:cs="宋体"/>
                    <w:kern w:val="0"/>
                    <w:sz w:val="24"/>
                  </w:rPr>
                  <w:t> </w:t>
                </w:r>
              </w:p>
              <w:p>
                <w:pPr>
                  <w:widowControl/>
                  <w:spacing w:before="100" w:beforeAutospacing="1" w:after="100" w:afterAutospacing="1" w:line="360" w:lineRule="auto"/>
                  <w:jc w:val="left"/>
                  <w:rPr>
                    <w:rFonts w:hint="eastAsia" w:ascii="宋体" w:hAnsi="宋体" w:cs="宋体"/>
                    <w:kern w:val="0"/>
                    <w:sz w:val="24"/>
                  </w:rPr>
                </w:pPr>
              </w:p>
            </w:tc>
            <w:tc>
              <w:tcPr>
                <w:tcW w:w="780" w:type="dxa"/>
                <w:tcMar>
                  <w:top w:w="0" w:type="dxa"/>
                  <w:left w:w="108" w:type="dxa"/>
                  <w:bottom w:w="0" w:type="dxa"/>
                  <w:right w:w="108" w:type="dxa"/>
                </w:tcMar>
              </w:tcPr>
              <w:p>
                <w:pPr>
                  <w:widowControl/>
                  <w:snapToGrid w:val="0"/>
                  <w:spacing w:before="100" w:beforeAutospacing="1" w:after="100" w:afterAutospacing="1"/>
                  <w:jc w:val="left"/>
                  <w:rPr>
                    <w:rFonts w:hint="eastAsia" w:ascii="宋体" w:hAnsi="宋体" w:cs="宋体"/>
                    <w:kern w:val="0"/>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10160</wp:posOffset>
                          </wp:positionV>
                          <wp:extent cx="489585" cy="694055"/>
                          <wp:effectExtent l="3810" t="2540" r="20955" b="8255"/>
                          <wp:wrapNone/>
                          <wp:docPr id="2" name="直接连接符 2"/>
                          <wp:cNvGraphicFramePr/>
                          <a:graphic xmlns:a="http://schemas.openxmlformats.org/drawingml/2006/main">
                            <a:graphicData uri="http://schemas.microsoft.com/office/word/2010/wordprocessingShape">
                              <wps:wsp>
                                <wps:cNvCnPr/>
                                <wps:spPr>
                                  <a:xfrm>
                                    <a:off x="5233670" y="2461260"/>
                                    <a:ext cx="489585" cy="6940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35pt;margin-top:0.8pt;height:54.65pt;width:38.55pt;z-index:251660288;mso-width-relative:page;mso-height-relative:page;" filled="f" stroked="t" coordsize="21600,21600" o:gfxdata="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uRgJ1QAA&#10;AAgBAAAPAAAAAAAAAAEAIAAAACIAAABkcnMvZG93bnJldi54bWxQSwECFAAUAAAACACHTuJAbAhM&#10;BOgBAACqAwAADgAAAAAAAAABACAAAAAkAQAAZHJzL2Uyb0RvYy54bWxQSwUGAAAAAAYABgBZAQAA&#10;fgUAAAAA&#10;">
                          <v:fill on="f" focussize="0,0"/>
                          <v:stroke color="#000000 [3213]" joinstyle="round"/>
                          <v:imagedata o:title=""/>
                          <o:lock v:ext="edit" aspectratio="f"/>
                        </v:line>
                      </w:pict>
                    </mc:Fallback>
                  </mc:AlternateContent>
                </w:r>
                <w:r>
                  <w:rPr>
                    <w:rFonts w:hint="eastAsia" w:ascii="宋体" w:hAnsi="宋体" w:cs="宋体"/>
                    <w:kern w:val="0"/>
                    <w:sz w:val="24"/>
                  </w:rPr>
                  <w:t> </w:t>
                </w:r>
              </w:p>
              <w:p>
                <w:pPr>
                  <w:widowControl/>
                  <w:spacing w:before="100" w:beforeAutospacing="1" w:after="100" w:afterAutospacing="1" w:line="360" w:lineRule="auto"/>
                  <w:jc w:val="left"/>
                  <w:rPr>
                    <w:rFonts w:hint="eastAsia" w:ascii="宋体" w:hAnsi="宋体" w:cs="宋体"/>
                    <w:kern w:val="0"/>
                    <w:sz w:val="24"/>
                  </w:rPr>
                </w:pPr>
              </w:p>
            </w:tc>
            <w:tc>
              <w:tcPr>
                <w:tcW w:w="699" w:type="dxa"/>
                <w:tcMar>
                  <w:top w:w="0" w:type="dxa"/>
                  <w:left w:w="108" w:type="dxa"/>
                  <w:bottom w:w="0" w:type="dxa"/>
                  <w:right w:w="108" w:type="dxa"/>
                </w:tcMar>
              </w:tcPr>
              <w:p>
                <w:pPr>
                  <w:widowControl/>
                  <w:snapToGrid w:val="0"/>
                  <w:spacing w:before="100" w:beforeAutospacing="1" w:after="100" w:afterAutospacing="1"/>
                  <w:jc w:val="left"/>
                  <w:rPr>
                    <w:rFonts w:hint="eastAsia" w:ascii="宋体" w:hAnsi="宋体" w:cs="宋体"/>
                    <w:kern w:val="0"/>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3175</wp:posOffset>
                          </wp:positionV>
                          <wp:extent cx="441960" cy="714375"/>
                          <wp:effectExtent l="3810" t="2540" r="11430" b="6985"/>
                          <wp:wrapNone/>
                          <wp:docPr id="3" name="直接连接符 3"/>
                          <wp:cNvGraphicFramePr/>
                          <a:graphic xmlns:a="http://schemas.openxmlformats.org/drawingml/2006/main">
                            <a:graphicData uri="http://schemas.microsoft.com/office/word/2010/wordprocessingShape">
                              <wps:wsp>
                                <wps:cNvCnPr/>
                                <wps:spPr>
                                  <a:xfrm>
                                    <a:off x="5730240" y="2454275"/>
                                    <a:ext cx="441960" cy="714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25pt;margin-top:0.25pt;height:56.25pt;width:34.8pt;z-index:251661312;mso-width-relative:page;mso-height-relative:page;" filled="f" stroked="t" coordsize="21600,21600" o:gfxdata="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jke9&#10;1QAAAAcBAAAPAAAAAAAAAAEAIAAAACIAAABkcnMvZG93bnJldi54bWxQSwECFAAUAAAACACHTuJA&#10;WoXZ5+sBAACqAwAADgAAAAAAAAABACAAAAAkAQAAZHJzL2Uyb0RvYy54bWxQSwUGAAAAAAYABgBZ&#10;AQAAgQUAAAAA&#10;">
                          <v:fill on="f" focussize="0,0"/>
                          <v:stroke color="#000000 [3213]" joinstyle="round"/>
                          <v:imagedata o:title=""/>
                          <o:lock v:ext="edit" aspectratio="f"/>
                        </v:line>
                      </w:pict>
                    </mc:Fallback>
                  </mc:AlternateContent>
                </w:r>
                <w:r>
                  <w:rPr>
                    <w:rFonts w:hint="eastAsia" w:ascii="宋体" w:hAnsi="宋体" w:cs="宋体"/>
                    <w:kern w:val="0"/>
                    <w:sz w:val="24"/>
                  </w:rPr>
                  <w:t> </w:t>
                </w:r>
              </w:p>
              <w:p>
                <w:pPr>
                  <w:widowControl/>
                  <w:spacing w:before="100" w:beforeAutospacing="1" w:after="100" w:afterAutospacing="1" w:line="360" w:lineRule="auto"/>
                  <w:jc w:val="left"/>
                  <w:rPr>
                    <w:rFonts w:hint="eastAsia" w:ascii="宋体" w:hAnsi="宋体" w:cs="宋体"/>
                    <w:kern w:val="0"/>
                    <w:sz w:val="24"/>
                  </w:rPr>
                </w:pPr>
              </w:p>
            </w:tc>
          </w:tr>
          <w:sdt>
            <w:sdtPr>
              <w:rPr>
                <w:rFonts w:hint="eastAsia" w:ascii="宋体" w:hAnsi="宋体" w:cs="宋体"/>
                <w:kern w:val="0"/>
                <w:sz w:val="24"/>
              </w:rPr>
              <w:alias w:val="审议听取的议案和报告"/>
              <w:tag w:val="_TUP_3ace1152c965442e8c4cca267c21f914"/>
              <w:id w:val="1384"/>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85"/>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11.01</w:t>
                        </w:r>
                      </w:p>
                    </w:tc>
                  </w:sdtContent>
                </w:sdt>
                <w:sdt>
                  <w:sdtPr>
                    <w:rPr>
                      <w:rFonts w:hint="eastAsia" w:ascii="宋体" w:hAnsi="宋体" w:cs="宋体"/>
                      <w:kern w:val="0"/>
                      <w:sz w:val="24"/>
                    </w:rPr>
                    <w:alias w:val="审议听取的议案和报告_议案和报告名称"/>
                    <w:tag w:val="_GBC_93feab5d61c74ee18003d7524026c70e"/>
                    <w:id w:val="1386"/>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《材料物资供应协议》及其所限定交易于2025－2027年度交易上限金额</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87"/>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88"/>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11.02</w:t>
                        </w:r>
                      </w:p>
                    </w:tc>
                  </w:sdtContent>
                </w:sdt>
                <w:sdt>
                  <w:sdtPr>
                    <w:rPr>
                      <w:rFonts w:hint="eastAsia" w:ascii="宋体" w:hAnsi="宋体" w:cs="宋体"/>
                      <w:kern w:val="0"/>
                      <w:sz w:val="24"/>
                    </w:rPr>
                    <w:alias w:val="审议听取的议案和报告_议案和报告名称"/>
                    <w:tag w:val="_GBC_93feab5d61c74ee18003d7524026c70e"/>
                    <w:id w:val="1389"/>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《劳务及服务互供协议》及其所限定交易于2025－2027年度交易上限金额</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90"/>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91"/>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11.03</w:t>
                        </w:r>
                      </w:p>
                    </w:tc>
                  </w:sdtContent>
                </w:sdt>
                <w:sdt>
                  <w:sdtPr>
                    <w:rPr>
                      <w:rFonts w:hint="eastAsia" w:ascii="宋体" w:hAnsi="宋体" w:cs="宋体"/>
                      <w:kern w:val="0"/>
                      <w:sz w:val="24"/>
                    </w:rPr>
                    <w:alias w:val="审议听取的议案和报告_议案和报告名称"/>
                    <w:tag w:val="_GBC_93feab5d61c74ee18003d7524026c70e"/>
                    <w:id w:val="1392"/>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《保险金管理协议》及其所限定交易于2025－2027年度交易上限金额</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93"/>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94"/>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11.04</w:t>
                        </w:r>
                      </w:p>
                    </w:tc>
                  </w:sdtContent>
                </w:sdt>
                <w:sdt>
                  <w:sdtPr>
                    <w:rPr>
                      <w:rFonts w:hint="eastAsia" w:ascii="宋体" w:hAnsi="宋体" w:cs="宋体"/>
                      <w:kern w:val="0"/>
                      <w:sz w:val="24"/>
                    </w:rPr>
                    <w:alias w:val="审议听取的议案和报告_议案和报告名称"/>
                    <w:tag w:val="_GBC_93feab5d61c74ee18003d7524026c70e"/>
                    <w:id w:val="1395"/>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《产品、材料物资供应及资产租赁协议》及其所限定交易于2025－2027年度交易上限金额</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96"/>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397"/>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11.05</w:t>
                        </w:r>
                      </w:p>
                    </w:tc>
                  </w:sdtContent>
                </w:sdt>
                <w:sdt>
                  <w:sdtPr>
                    <w:rPr>
                      <w:rFonts w:hint="eastAsia" w:ascii="宋体" w:hAnsi="宋体" w:cs="宋体"/>
                      <w:kern w:val="0"/>
                      <w:sz w:val="24"/>
                    </w:rPr>
                    <w:alias w:val="审议听取的议案和报告_议案和报告名称"/>
                    <w:tag w:val="_GBC_93feab5d61c74ee18003d7524026c70e"/>
                    <w:id w:val="1398"/>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《大宗商品购销协议》及其所限定交易于2025－2027年度交易上限金额</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399"/>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400"/>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11.06</w:t>
                        </w:r>
                      </w:p>
                    </w:tc>
                  </w:sdtContent>
                </w:sdt>
                <w:sdt>
                  <w:sdtPr>
                    <w:rPr>
                      <w:rFonts w:hint="eastAsia" w:ascii="宋体" w:hAnsi="宋体" w:cs="宋体"/>
                      <w:kern w:val="0"/>
                      <w:sz w:val="24"/>
                    </w:rPr>
                    <w:alias w:val="审议听取的议案和报告_议案和报告名称"/>
                    <w:tag w:val="_GBC_93feab5d61c74ee18003d7524026c70e"/>
                    <w:id w:val="1401"/>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asciiTheme="minorEastAsia" w:hAnsiTheme="minorEastAsia"/>
                            <w:sz w:val="24"/>
                            <w:szCs w:val="24"/>
                          </w:rPr>
                          <w:t>山</w:t>
                        </w:r>
                        <w:r>
                          <w:rPr>
                            <w:rFonts w:hint="eastAsia" w:asciiTheme="minorEastAsia" w:hAnsiTheme="minorEastAsia"/>
                            <w:sz w:val="24"/>
                            <w:szCs w:val="24"/>
                          </w:rPr>
                          <w:t>东</w:t>
                        </w:r>
                        <w:r>
                          <w:rPr>
                            <w:rFonts w:asciiTheme="minorEastAsia" w:hAnsiTheme="minorEastAsia"/>
                            <w:sz w:val="24"/>
                            <w:szCs w:val="24"/>
                          </w:rPr>
                          <w:t>能</w:t>
                        </w:r>
                        <w:r>
                          <w:rPr>
                            <w:rFonts w:hint="eastAsia" w:asciiTheme="minorEastAsia" w:hAnsiTheme="minorEastAsia"/>
                            <w:sz w:val="24"/>
                            <w:szCs w:val="24"/>
                          </w:rPr>
                          <w:t>源</w:t>
                        </w:r>
                        <w:r>
                          <w:rPr>
                            <w:rFonts w:asciiTheme="minorEastAsia" w:hAnsiTheme="minorEastAsia"/>
                            <w:sz w:val="24"/>
                            <w:szCs w:val="24"/>
                          </w:rPr>
                          <w:t>集团</w:t>
                        </w:r>
                        <w:r>
                          <w:rPr>
                            <w:rFonts w:hint="eastAsia" w:ascii="宋体" w:hAnsi="宋体" w:cs="宋体"/>
                            <w:kern w:val="0"/>
                            <w:sz w:val="24"/>
                          </w:rPr>
                          <w:t>《金融服务协议》及其所限定交易于2025－2027年度交易上限金额</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402"/>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403"/>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11.07</w:t>
                        </w:r>
                      </w:p>
                    </w:tc>
                  </w:sdtContent>
                </w:sdt>
                <w:sdt>
                  <w:sdtPr>
                    <w:rPr>
                      <w:rFonts w:hint="eastAsia" w:ascii="宋体" w:hAnsi="宋体" w:cs="宋体"/>
                      <w:kern w:val="0"/>
                      <w:sz w:val="24"/>
                    </w:rPr>
                    <w:alias w:val="审议听取的议案和报告_议案和报告名称"/>
                    <w:tag w:val="_GBC_93feab5d61c74ee18003d7524026c70e"/>
                    <w:id w:val="1404"/>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兖矿能源《金融服务协议》及其所限定交易于2025－2027年度交易上限金额</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405"/>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406"/>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11.08</w:t>
                        </w:r>
                      </w:p>
                    </w:tc>
                  </w:sdtContent>
                </w:sdt>
                <w:sdt>
                  <w:sdtPr>
                    <w:rPr>
                      <w:rFonts w:hint="eastAsia" w:ascii="宋体" w:hAnsi="宋体" w:cs="宋体"/>
                      <w:kern w:val="0"/>
                      <w:sz w:val="24"/>
                    </w:rPr>
                    <w:alias w:val="审议听取的议案和报告_议案和报告名称"/>
                    <w:tag w:val="_GBC_93feab5d61c74ee18003d7524026c70e"/>
                    <w:id w:val="1407"/>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《融资租赁及保理协议》及其所限定交易于2025－2027年度交易上限金额</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408"/>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409"/>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11.09</w:t>
                        </w:r>
                      </w:p>
                    </w:tc>
                  </w:sdtContent>
                </w:sdt>
                <w:sdt>
                  <w:sdtPr>
                    <w:rPr>
                      <w:rFonts w:hint="eastAsia" w:ascii="宋体" w:hAnsi="宋体" w:cs="宋体"/>
                      <w:kern w:val="0"/>
                      <w:sz w:val="24"/>
                    </w:rPr>
                    <w:alias w:val="审议听取的议案和报告_议案和报告名称"/>
                    <w:tag w:val="_GBC_93feab5d61c74ee18003d7524026c70e"/>
                    <w:id w:val="1410"/>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《委托管理服务框架协议》及其所限定交易于2025－2027年度交易上限金额</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411"/>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412"/>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12</w:t>
                        </w:r>
                      </w:p>
                    </w:tc>
                  </w:sdtContent>
                </w:sdt>
                <w:sdt>
                  <w:sdtPr>
                    <w:rPr>
                      <w:rFonts w:hint="eastAsia" w:ascii="宋体" w:hAnsi="宋体" w:cs="宋体"/>
                      <w:kern w:val="0"/>
                      <w:sz w:val="24"/>
                    </w:rPr>
                    <w:alias w:val="审议听取的议案和报告_议案和报告名称"/>
                    <w:tag w:val="_GBC_93feab5d61c74ee18003d7524026c70e"/>
                    <w:id w:val="1413"/>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关于修改《公司章程》及相关议事规则的议案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414"/>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415"/>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13</w:t>
                        </w:r>
                      </w:p>
                    </w:tc>
                  </w:sdtContent>
                </w:sdt>
                <w:sdt>
                  <w:sdtPr>
                    <w:rPr>
                      <w:rFonts w:hint="eastAsia" w:ascii="宋体" w:hAnsi="宋体" w:cs="宋体"/>
                      <w:kern w:val="0"/>
                      <w:sz w:val="24"/>
                    </w:rPr>
                    <w:alias w:val="审议听取的议案和报告_议案和报告名称"/>
                    <w:tag w:val="_GBC_93feab5d61c74ee18003d7524026c70e"/>
                    <w:id w:val="1416"/>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asciiTheme="minorEastAsia" w:hAnsiTheme="minorEastAsia"/>
                            <w:sz w:val="24"/>
                            <w:szCs w:val="24"/>
                          </w:rPr>
                          <w:t>关于给予公司董事会增发本公司股份一般性授权的议案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417"/>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418"/>
                    <w:lock w:val="sdtLocked"/>
                  </w:sdtPr>
                  <w:sdtEndPr>
                    <w:rPr>
                      <w:rFonts w:hint="eastAsia" w:ascii="宋体" w:hAnsi="宋体" w:cs="宋体"/>
                      <w:kern w:val="0"/>
                      <w:sz w:val="24"/>
                    </w:rPr>
                  </w:sdtEndPr>
                  <w:sdtContent>
                    <w:tc>
                      <w:tcPr>
                        <w:tcW w:w="939"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14</w:t>
                        </w:r>
                      </w:p>
                    </w:tc>
                  </w:sdtContent>
                </w:sdt>
                <w:sdt>
                  <w:sdtPr>
                    <w:rPr>
                      <w:rFonts w:hint="eastAsia" w:ascii="宋体" w:hAnsi="宋体" w:cs="宋体"/>
                      <w:kern w:val="0"/>
                      <w:sz w:val="24"/>
                    </w:rPr>
                    <w:alias w:val="审议听取的议案和报告_议案和报告名称"/>
                    <w:tag w:val="_GBC_93feab5d61c74ee18003d7524026c70e"/>
                    <w:id w:val="1419"/>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关于给予公司董事会回购H股股份一般性授权的议案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420"/>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421"/>
                    <w:lock w:val="sdtLocked"/>
                  </w:sdtPr>
                  <w:sdtEndPr>
                    <w:rPr>
                      <w:rFonts w:hint="eastAsia" w:ascii="宋体" w:hAnsi="宋体" w:cs="宋体"/>
                      <w:kern w:val="0"/>
                      <w:sz w:val="24"/>
                    </w:rPr>
                  </w:sdtEndPr>
                  <w:sdtContent>
                    <w:tc>
                      <w:tcPr>
                        <w:tcW w:w="939" w:type="dxa"/>
                        <w:tcMar>
                          <w:top w:w="0" w:type="dxa"/>
                          <w:left w:w="108" w:type="dxa"/>
                          <w:bottom w:w="0" w:type="dxa"/>
                          <w:right w:w="108" w:type="dxa"/>
                        </w:tcMa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15</w:t>
                        </w:r>
                      </w:p>
                    </w:tc>
                  </w:sdtContent>
                </w:sdt>
                <w:sdt>
                  <w:sdtPr>
                    <w:rPr>
                      <w:rFonts w:hint="eastAsia" w:ascii="宋体" w:hAnsi="宋体" w:cs="宋体"/>
                      <w:kern w:val="0"/>
                      <w:sz w:val="24"/>
                    </w:rPr>
                    <w:alias w:val="审议听取的议案和报告_议案和报告名称"/>
                    <w:tag w:val="_GBC_93feab5d61c74ee18003d7524026c70e"/>
                    <w:id w:val="1422"/>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关于选举公司非职工董事的议案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3ace1152c965442e8c4cca267c21f914"/>
              <w:id w:val="1423"/>
              <w:lock w:val="sdtLocked"/>
              <w:placeholder>
                <w:docPart w:val="{d505e25f-2078-4e58-82b4-2c6ef6a073ee}"/>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19b2f330e3460291132d6d6d82205c"/>
                    <w:id w:val="1424"/>
                    <w:lock w:val="sdtLocked"/>
                  </w:sdtPr>
                  <w:sdtEndPr>
                    <w:rPr>
                      <w:rFonts w:hint="eastAsia" w:ascii="宋体" w:hAnsi="宋体" w:cs="宋体"/>
                      <w:kern w:val="0"/>
                      <w:sz w:val="24"/>
                    </w:rPr>
                  </w:sdtEndPr>
                  <w:sdtContent>
                    <w:tc>
                      <w:tcPr>
                        <w:tcW w:w="939" w:type="dxa"/>
                        <w:tcMar>
                          <w:top w:w="0" w:type="dxa"/>
                          <w:left w:w="108" w:type="dxa"/>
                          <w:bottom w:w="0" w:type="dxa"/>
                          <w:right w:w="108" w:type="dxa"/>
                        </w:tcMa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16</w:t>
                        </w:r>
                      </w:p>
                    </w:tc>
                  </w:sdtContent>
                </w:sdt>
                <w:sdt>
                  <w:sdtPr>
                    <w:rPr>
                      <w:rFonts w:hint="eastAsia" w:ascii="宋体" w:hAnsi="宋体" w:cs="宋体"/>
                      <w:kern w:val="0"/>
                      <w:sz w:val="24"/>
                    </w:rPr>
                    <w:alias w:val="审议听取的议案和报告_议案和报告名称"/>
                    <w:tag w:val="_GBC_93feab5d61c74ee18003d7524026c70e"/>
                    <w:id w:val="1425"/>
                    <w:lock w:val="sdtLocked"/>
                    <w:text/>
                  </w:sdtPr>
                  <w:sdtEndPr>
                    <w:rPr>
                      <w:rFonts w:hint="eastAsia" w:ascii="宋体" w:hAnsi="宋体" w:cs="宋体"/>
                      <w:kern w:val="0"/>
                      <w:sz w:val="24"/>
                    </w:rPr>
                  </w:sdtEndPr>
                  <w:sdtContent>
                    <w:tc>
                      <w:tcPr>
                        <w:tcW w:w="486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关于选举公司独立董事的议案</w:t>
                        </w:r>
                      </w:p>
                    </w:tc>
                  </w:sdtContent>
                </w:sdt>
                <w:tc>
                  <w:tcPr>
                    <w:tcW w:w="75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7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699"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tbl>
        <w:p/>
      </w:sdtContent>
    </w:sdt>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委托人签名（盖章）： 　　　　　　　　受托人签名：</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委托人身份证号： 　　　　　　　　　　受托人身份证号：</w:t>
      </w:r>
    </w:p>
    <w:p>
      <w:pPr>
        <w:widowControl/>
        <w:spacing w:before="100" w:beforeAutospacing="1" w:after="100" w:afterAutospacing="1" w:line="360" w:lineRule="auto"/>
        <w:ind w:firstLine="4320"/>
        <w:jc w:val="left"/>
        <w:rPr>
          <w:rFonts w:hint="eastAsia" w:ascii="宋体" w:hAnsi="宋体" w:cs="宋体"/>
          <w:kern w:val="0"/>
          <w:sz w:val="24"/>
        </w:rPr>
      </w:pPr>
      <w:r>
        <w:rPr>
          <w:rFonts w:hint="eastAsia" w:ascii="宋体" w:hAnsi="宋体" w:cs="宋体"/>
          <w:kern w:val="0"/>
          <w:sz w:val="24"/>
        </w:rPr>
        <w:t>委托日期：　　年 月 日</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备注：</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委托人应在委托书中“同意”、“反对”或“弃权”意向中选择一个并打“√”，对于委托人在本授权委托书中未作具体指示的，受托人有权按自己的意愿进行表决。</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87329565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tbuXfQAAAAAgEAAA8AAAAAAAAAAQAgAAAAIgAAAGRycy9kb3ducmV2&#10;LnhtbFBLAQIUABQAAAAIAIdO4kDCl0JKBAIAAAsEAAAOAAAAAAAAAAEAIAAAAB8BAABkcnMvZTJv&#10;RG9jLnhtbFBLBQYAAAAABgAGAFkBAACV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942ED"/>
    <w:multiLevelType w:val="singleLevel"/>
    <w:tmpl w:val="88F942ED"/>
    <w:lvl w:ilvl="0" w:tentative="0">
      <w:start w:val="1"/>
      <w:numFmt w:val="decimal"/>
      <w:lvlText w:val="%1."/>
      <w:lvlJc w:val="left"/>
      <w:pPr>
        <w:ind w:left="425" w:hanging="425"/>
      </w:pPr>
      <w:rPr>
        <w:rFonts w:hint="default" w:ascii="宋体" w:hAnsi="宋体" w:eastAsia="宋体" w:cs="宋体"/>
        <w:sz w:val="24"/>
        <w:szCs w:val="24"/>
      </w:rPr>
    </w:lvl>
  </w:abstractNum>
  <w:abstractNum w:abstractNumId="1">
    <w:nsid w:val="27D01716"/>
    <w:multiLevelType w:val="multilevel"/>
    <w:tmpl w:val="27D0171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2E0374"/>
    <w:multiLevelType w:val="multilevel"/>
    <w:tmpl w:val="292E0374"/>
    <w:lvl w:ilvl="0" w:tentative="0">
      <w:start w:val="1"/>
      <w:numFmt w:val="chineseCountingThousand"/>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D55DC2"/>
    <w:multiLevelType w:val="singleLevel"/>
    <w:tmpl w:val="29D55DC2"/>
    <w:lvl w:ilvl="0" w:tentative="0">
      <w:start w:val="1"/>
      <w:numFmt w:val="chineseCounting"/>
      <w:suff w:val="nothing"/>
      <w:lvlText w:val="（%1）"/>
      <w:lvlJc w:val="left"/>
      <w:pPr>
        <w:ind w:left="0" w:firstLine="420"/>
      </w:pPr>
      <w:rPr>
        <w:rFonts w:hint="eastAsia"/>
      </w:rPr>
    </w:lvl>
  </w:abstractNum>
  <w:abstractNum w:abstractNumId="4">
    <w:nsid w:val="308A61E0"/>
    <w:multiLevelType w:val="multilevel"/>
    <w:tmpl w:val="308A61E0"/>
    <w:lvl w:ilvl="0" w:tentative="0">
      <w:start w:val="1"/>
      <w:numFmt w:val="bullet"/>
      <w:lvlText w:val=""/>
      <w:lvlJc w:val="left"/>
      <w:pPr>
        <w:ind w:left="552" w:hanging="420"/>
      </w:pPr>
      <w:rPr>
        <w:rFonts w:hint="default" w:ascii="Wingdings" w:hAnsi="Wingdings"/>
      </w:rPr>
    </w:lvl>
    <w:lvl w:ilvl="1" w:tentative="0">
      <w:start w:val="1"/>
      <w:numFmt w:val="bullet"/>
      <w:lvlText w:val=""/>
      <w:lvlJc w:val="left"/>
      <w:pPr>
        <w:ind w:left="972" w:hanging="420"/>
      </w:pPr>
      <w:rPr>
        <w:rFonts w:hint="default" w:ascii="Wingdings" w:hAnsi="Wingdings"/>
      </w:rPr>
    </w:lvl>
    <w:lvl w:ilvl="2" w:tentative="0">
      <w:start w:val="1"/>
      <w:numFmt w:val="bullet"/>
      <w:lvlText w:val=""/>
      <w:lvlJc w:val="left"/>
      <w:pPr>
        <w:ind w:left="1392" w:hanging="420"/>
      </w:pPr>
      <w:rPr>
        <w:rFonts w:hint="default" w:ascii="Wingdings" w:hAnsi="Wingdings"/>
      </w:rPr>
    </w:lvl>
    <w:lvl w:ilvl="3" w:tentative="0">
      <w:start w:val="1"/>
      <w:numFmt w:val="bullet"/>
      <w:lvlText w:val=""/>
      <w:lvlJc w:val="left"/>
      <w:pPr>
        <w:ind w:left="1812" w:hanging="420"/>
      </w:pPr>
      <w:rPr>
        <w:rFonts w:hint="default" w:ascii="Wingdings" w:hAnsi="Wingdings"/>
      </w:rPr>
    </w:lvl>
    <w:lvl w:ilvl="4" w:tentative="0">
      <w:start w:val="1"/>
      <w:numFmt w:val="bullet"/>
      <w:lvlText w:val=""/>
      <w:lvlJc w:val="left"/>
      <w:pPr>
        <w:ind w:left="2232" w:hanging="420"/>
      </w:pPr>
      <w:rPr>
        <w:rFonts w:hint="default" w:ascii="Wingdings" w:hAnsi="Wingdings"/>
      </w:rPr>
    </w:lvl>
    <w:lvl w:ilvl="5" w:tentative="0">
      <w:start w:val="1"/>
      <w:numFmt w:val="bullet"/>
      <w:lvlText w:val=""/>
      <w:lvlJc w:val="left"/>
      <w:pPr>
        <w:ind w:left="2652" w:hanging="420"/>
      </w:pPr>
      <w:rPr>
        <w:rFonts w:hint="default" w:ascii="Wingdings" w:hAnsi="Wingdings"/>
      </w:rPr>
    </w:lvl>
    <w:lvl w:ilvl="6" w:tentative="0">
      <w:start w:val="1"/>
      <w:numFmt w:val="bullet"/>
      <w:lvlText w:val=""/>
      <w:lvlJc w:val="left"/>
      <w:pPr>
        <w:ind w:left="3072" w:hanging="420"/>
      </w:pPr>
      <w:rPr>
        <w:rFonts w:hint="default" w:ascii="Wingdings" w:hAnsi="Wingdings"/>
      </w:rPr>
    </w:lvl>
    <w:lvl w:ilvl="7" w:tentative="0">
      <w:start w:val="1"/>
      <w:numFmt w:val="bullet"/>
      <w:lvlText w:val=""/>
      <w:lvlJc w:val="left"/>
      <w:pPr>
        <w:ind w:left="3492" w:hanging="420"/>
      </w:pPr>
      <w:rPr>
        <w:rFonts w:hint="default" w:ascii="Wingdings" w:hAnsi="Wingdings"/>
      </w:rPr>
    </w:lvl>
    <w:lvl w:ilvl="8" w:tentative="0">
      <w:start w:val="1"/>
      <w:numFmt w:val="bullet"/>
      <w:lvlText w:val=""/>
      <w:lvlJc w:val="left"/>
      <w:pPr>
        <w:ind w:left="3912" w:hanging="420"/>
      </w:pPr>
      <w:rPr>
        <w:rFonts w:hint="default" w:ascii="Wingdings" w:hAnsi="Wingdings"/>
      </w:rPr>
    </w:lvl>
  </w:abstractNum>
  <w:abstractNum w:abstractNumId="5">
    <w:nsid w:val="37401E77"/>
    <w:multiLevelType w:val="singleLevel"/>
    <w:tmpl w:val="37401E77"/>
    <w:lvl w:ilvl="0" w:tentative="0">
      <w:start w:val="1"/>
      <w:numFmt w:val="chineseCounting"/>
      <w:suff w:val="nothing"/>
      <w:lvlText w:val="（%1）"/>
      <w:lvlJc w:val="left"/>
      <w:pPr>
        <w:ind w:left="0" w:firstLine="420"/>
      </w:pPr>
      <w:rPr>
        <w:rFonts w:hint="eastAsia"/>
      </w:rPr>
    </w:lvl>
  </w:abstractNum>
  <w:abstractNum w:abstractNumId="6">
    <w:nsid w:val="58B35A74"/>
    <w:multiLevelType w:val="singleLevel"/>
    <w:tmpl w:val="58B35A74"/>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Disclosure_Version" w:val="true"/>
    <w:docVar w:name="KSO_WPS_MARK_KEY" w:val="1e8a834e-3551-4c23-90c7-a264864f366d"/>
    <w:docVar w:name="RemovedBindingXPath" w:val="true"/>
  </w:docVars>
  <w:rsids>
    <w:rsidRoot w:val="006635C6"/>
    <w:rsid w:val="00001C15"/>
    <w:rsid w:val="0000462D"/>
    <w:rsid w:val="00006E9E"/>
    <w:rsid w:val="00007894"/>
    <w:rsid w:val="00011B58"/>
    <w:rsid w:val="00011D6B"/>
    <w:rsid w:val="00013C7A"/>
    <w:rsid w:val="0001513D"/>
    <w:rsid w:val="00016E65"/>
    <w:rsid w:val="00020472"/>
    <w:rsid w:val="000209EB"/>
    <w:rsid w:val="00023FE2"/>
    <w:rsid w:val="00024791"/>
    <w:rsid w:val="000316DE"/>
    <w:rsid w:val="0003358E"/>
    <w:rsid w:val="0003686C"/>
    <w:rsid w:val="00036E39"/>
    <w:rsid w:val="00037496"/>
    <w:rsid w:val="00037738"/>
    <w:rsid w:val="0003791C"/>
    <w:rsid w:val="000415E2"/>
    <w:rsid w:val="00041B70"/>
    <w:rsid w:val="00051F5D"/>
    <w:rsid w:val="0005296D"/>
    <w:rsid w:val="0005330F"/>
    <w:rsid w:val="000558EB"/>
    <w:rsid w:val="0005649D"/>
    <w:rsid w:val="00057954"/>
    <w:rsid w:val="00057AAF"/>
    <w:rsid w:val="00061E54"/>
    <w:rsid w:val="00064676"/>
    <w:rsid w:val="00065E72"/>
    <w:rsid w:val="00066A1B"/>
    <w:rsid w:val="000700DC"/>
    <w:rsid w:val="00071DCE"/>
    <w:rsid w:val="00071DFD"/>
    <w:rsid w:val="00071EFB"/>
    <w:rsid w:val="0007584E"/>
    <w:rsid w:val="0007700C"/>
    <w:rsid w:val="00080ECF"/>
    <w:rsid w:val="00081069"/>
    <w:rsid w:val="00081450"/>
    <w:rsid w:val="0008179E"/>
    <w:rsid w:val="0008348A"/>
    <w:rsid w:val="00084668"/>
    <w:rsid w:val="000847A8"/>
    <w:rsid w:val="00085DDF"/>
    <w:rsid w:val="0008617F"/>
    <w:rsid w:val="00090885"/>
    <w:rsid w:val="00091E1F"/>
    <w:rsid w:val="00093B45"/>
    <w:rsid w:val="00093DA1"/>
    <w:rsid w:val="00095035"/>
    <w:rsid w:val="0009529B"/>
    <w:rsid w:val="0009688B"/>
    <w:rsid w:val="00097314"/>
    <w:rsid w:val="000A0447"/>
    <w:rsid w:val="000A0BA2"/>
    <w:rsid w:val="000A2CC0"/>
    <w:rsid w:val="000A2F81"/>
    <w:rsid w:val="000B1C0F"/>
    <w:rsid w:val="000B61DD"/>
    <w:rsid w:val="000B6840"/>
    <w:rsid w:val="000B6D84"/>
    <w:rsid w:val="000C26F1"/>
    <w:rsid w:val="000C2BA7"/>
    <w:rsid w:val="000C4724"/>
    <w:rsid w:val="000C4F6E"/>
    <w:rsid w:val="000C6948"/>
    <w:rsid w:val="000D12F9"/>
    <w:rsid w:val="000D408E"/>
    <w:rsid w:val="000D46D2"/>
    <w:rsid w:val="000D70E1"/>
    <w:rsid w:val="000E04EB"/>
    <w:rsid w:val="000E0B2D"/>
    <w:rsid w:val="000E2BD7"/>
    <w:rsid w:val="000E4C4B"/>
    <w:rsid w:val="000F2AD9"/>
    <w:rsid w:val="000F2FE3"/>
    <w:rsid w:val="000F32A6"/>
    <w:rsid w:val="000F4243"/>
    <w:rsid w:val="00102EE0"/>
    <w:rsid w:val="00110C53"/>
    <w:rsid w:val="00110FD3"/>
    <w:rsid w:val="00112C12"/>
    <w:rsid w:val="00117BC7"/>
    <w:rsid w:val="0012348F"/>
    <w:rsid w:val="00123A27"/>
    <w:rsid w:val="00123AE7"/>
    <w:rsid w:val="00123F96"/>
    <w:rsid w:val="00125778"/>
    <w:rsid w:val="00135412"/>
    <w:rsid w:val="00135477"/>
    <w:rsid w:val="00135851"/>
    <w:rsid w:val="00136B4D"/>
    <w:rsid w:val="00137CBE"/>
    <w:rsid w:val="00142354"/>
    <w:rsid w:val="00142572"/>
    <w:rsid w:val="00142BE7"/>
    <w:rsid w:val="001433DA"/>
    <w:rsid w:val="0014418D"/>
    <w:rsid w:val="00144A2D"/>
    <w:rsid w:val="00147BA3"/>
    <w:rsid w:val="001509BD"/>
    <w:rsid w:val="00150AD0"/>
    <w:rsid w:val="00152C22"/>
    <w:rsid w:val="00154F63"/>
    <w:rsid w:val="00156686"/>
    <w:rsid w:val="001640E1"/>
    <w:rsid w:val="001745A0"/>
    <w:rsid w:val="00174BAC"/>
    <w:rsid w:val="001812F9"/>
    <w:rsid w:val="00183AD3"/>
    <w:rsid w:val="00185404"/>
    <w:rsid w:val="00185C28"/>
    <w:rsid w:val="0019044B"/>
    <w:rsid w:val="00192312"/>
    <w:rsid w:val="00192369"/>
    <w:rsid w:val="00194C3A"/>
    <w:rsid w:val="001969C4"/>
    <w:rsid w:val="001A0A6F"/>
    <w:rsid w:val="001A1D75"/>
    <w:rsid w:val="001A2E2D"/>
    <w:rsid w:val="001A5B16"/>
    <w:rsid w:val="001A681C"/>
    <w:rsid w:val="001A6B05"/>
    <w:rsid w:val="001A6EA4"/>
    <w:rsid w:val="001B0861"/>
    <w:rsid w:val="001B11FC"/>
    <w:rsid w:val="001B1CDC"/>
    <w:rsid w:val="001B39F3"/>
    <w:rsid w:val="001C00F7"/>
    <w:rsid w:val="001C0B03"/>
    <w:rsid w:val="001C2157"/>
    <w:rsid w:val="001C2826"/>
    <w:rsid w:val="001C3E6D"/>
    <w:rsid w:val="001C61C9"/>
    <w:rsid w:val="001C6DB0"/>
    <w:rsid w:val="001D05A4"/>
    <w:rsid w:val="001D0A5B"/>
    <w:rsid w:val="001D269D"/>
    <w:rsid w:val="001D6550"/>
    <w:rsid w:val="001D65E1"/>
    <w:rsid w:val="001E1336"/>
    <w:rsid w:val="001E1D88"/>
    <w:rsid w:val="001E6D93"/>
    <w:rsid w:val="001E75C4"/>
    <w:rsid w:val="001F063B"/>
    <w:rsid w:val="001F0F42"/>
    <w:rsid w:val="001F422F"/>
    <w:rsid w:val="001F6B2B"/>
    <w:rsid w:val="00201F2F"/>
    <w:rsid w:val="00202534"/>
    <w:rsid w:val="0020269C"/>
    <w:rsid w:val="00203161"/>
    <w:rsid w:val="002048A3"/>
    <w:rsid w:val="00205043"/>
    <w:rsid w:val="00206622"/>
    <w:rsid w:val="00206BC7"/>
    <w:rsid w:val="00207743"/>
    <w:rsid w:val="00211367"/>
    <w:rsid w:val="00213781"/>
    <w:rsid w:val="00215E68"/>
    <w:rsid w:val="00215E96"/>
    <w:rsid w:val="00216775"/>
    <w:rsid w:val="002217D3"/>
    <w:rsid w:val="0022784F"/>
    <w:rsid w:val="00227CC6"/>
    <w:rsid w:val="0023362A"/>
    <w:rsid w:val="00234874"/>
    <w:rsid w:val="00235868"/>
    <w:rsid w:val="0023684B"/>
    <w:rsid w:val="002370D9"/>
    <w:rsid w:val="00243F40"/>
    <w:rsid w:val="00244577"/>
    <w:rsid w:val="002463DB"/>
    <w:rsid w:val="00264A3A"/>
    <w:rsid w:val="0026718A"/>
    <w:rsid w:val="00272F07"/>
    <w:rsid w:val="00276981"/>
    <w:rsid w:val="00277C1E"/>
    <w:rsid w:val="00281842"/>
    <w:rsid w:val="00281CD4"/>
    <w:rsid w:val="002820C2"/>
    <w:rsid w:val="0028573B"/>
    <w:rsid w:val="002859DB"/>
    <w:rsid w:val="00286869"/>
    <w:rsid w:val="002930BD"/>
    <w:rsid w:val="00293FA2"/>
    <w:rsid w:val="0029490B"/>
    <w:rsid w:val="00295147"/>
    <w:rsid w:val="00296B71"/>
    <w:rsid w:val="002A0BDA"/>
    <w:rsid w:val="002A2075"/>
    <w:rsid w:val="002A3368"/>
    <w:rsid w:val="002A5BD6"/>
    <w:rsid w:val="002A7A5B"/>
    <w:rsid w:val="002B0DEC"/>
    <w:rsid w:val="002B15EC"/>
    <w:rsid w:val="002B2603"/>
    <w:rsid w:val="002B39D6"/>
    <w:rsid w:val="002B5004"/>
    <w:rsid w:val="002B6869"/>
    <w:rsid w:val="002B7FB0"/>
    <w:rsid w:val="002C2362"/>
    <w:rsid w:val="002C4298"/>
    <w:rsid w:val="002C4A0E"/>
    <w:rsid w:val="002C51A6"/>
    <w:rsid w:val="002C72F0"/>
    <w:rsid w:val="002C73D0"/>
    <w:rsid w:val="002D11F5"/>
    <w:rsid w:val="002D4B51"/>
    <w:rsid w:val="002E17BB"/>
    <w:rsid w:val="002E1A48"/>
    <w:rsid w:val="002E3BBF"/>
    <w:rsid w:val="002E3CFE"/>
    <w:rsid w:val="002E3F02"/>
    <w:rsid w:val="002E413C"/>
    <w:rsid w:val="002E4ADF"/>
    <w:rsid w:val="002E6FED"/>
    <w:rsid w:val="002E7993"/>
    <w:rsid w:val="002F0218"/>
    <w:rsid w:val="002F0BB9"/>
    <w:rsid w:val="002F190B"/>
    <w:rsid w:val="002F3197"/>
    <w:rsid w:val="002F4578"/>
    <w:rsid w:val="002F4615"/>
    <w:rsid w:val="002F4DC0"/>
    <w:rsid w:val="002F7F72"/>
    <w:rsid w:val="0030007E"/>
    <w:rsid w:val="00300E0C"/>
    <w:rsid w:val="00301D2D"/>
    <w:rsid w:val="003046E8"/>
    <w:rsid w:val="003068DE"/>
    <w:rsid w:val="00306CA5"/>
    <w:rsid w:val="003071F3"/>
    <w:rsid w:val="00307E1B"/>
    <w:rsid w:val="0032015E"/>
    <w:rsid w:val="003216A9"/>
    <w:rsid w:val="0032367F"/>
    <w:rsid w:val="00323A21"/>
    <w:rsid w:val="003253F1"/>
    <w:rsid w:val="00325654"/>
    <w:rsid w:val="0032604F"/>
    <w:rsid w:val="00326F0D"/>
    <w:rsid w:val="00331C12"/>
    <w:rsid w:val="00334121"/>
    <w:rsid w:val="00335D7E"/>
    <w:rsid w:val="00336DF9"/>
    <w:rsid w:val="003402FE"/>
    <w:rsid w:val="003428F3"/>
    <w:rsid w:val="00343B60"/>
    <w:rsid w:val="00350003"/>
    <w:rsid w:val="00350D93"/>
    <w:rsid w:val="00350F00"/>
    <w:rsid w:val="00352FEF"/>
    <w:rsid w:val="0035344A"/>
    <w:rsid w:val="0035361E"/>
    <w:rsid w:val="00353872"/>
    <w:rsid w:val="00356E10"/>
    <w:rsid w:val="00361D6B"/>
    <w:rsid w:val="00363BDF"/>
    <w:rsid w:val="003651DF"/>
    <w:rsid w:val="003659B8"/>
    <w:rsid w:val="00366CCD"/>
    <w:rsid w:val="00367D76"/>
    <w:rsid w:val="00370B90"/>
    <w:rsid w:val="00372ECA"/>
    <w:rsid w:val="00374A19"/>
    <w:rsid w:val="00376606"/>
    <w:rsid w:val="003766EF"/>
    <w:rsid w:val="003770A6"/>
    <w:rsid w:val="00377AAE"/>
    <w:rsid w:val="00377F53"/>
    <w:rsid w:val="003836FB"/>
    <w:rsid w:val="00384217"/>
    <w:rsid w:val="003843C8"/>
    <w:rsid w:val="00385A00"/>
    <w:rsid w:val="0038738F"/>
    <w:rsid w:val="00393988"/>
    <w:rsid w:val="00393FAB"/>
    <w:rsid w:val="00394A8C"/>
    <w:rsid w:val="00395F09"/>
    <w:rsid w:val="003A016D"/>
    <w:rsid w:val="003A041B"/>
    <w:rsid w:val="003A3353"/>
    <w:rsid w:val="003A37DA"/>
    <w:rsid w:val="003A5862"/>
    <w:rsid w:val="003A594F"/>
    <w:rsid w:val="003A6370"/>
    <w:rsid w:val="003A665E"/>
    <w:rsid w:val="003B142A"/>
    <w:rsid w:val="003B148E"/>
    <w:rsid w:val="003B38E5"/>
    <w:rsid w:val="003B5C0B"/>
    <w:rsid w:val="003B6F09"/>
    <w:rsid w:val="003B772C"/>
    <w:rsid w:val="003B7D41"/>
    <w:rsid w:val="003C038C"/>
    <w:rsid w:val="003C0DA5"/>
    <w:rsid w:val="003C6D08"/>
    <w:rsid w:val="003D4895"/>
    <w:rsid w:val="003D508E"/>
    <w:rsid w:val="003E2F2A"/>
    <w:rsid w:val="003E4F31"/>
    <w:rsid w:val="003E6ABF"/>
    <w:rsid w:val="003F333E"/>
    <w:rsid w:val="003F59BF"/>
    <w:rsid w:val="003F619C"/>
    <w:rsid w:val="003F651E"/>
    <w:rsid w:val="003F7355"/>
    <w:rsid w:val="004006DD"/>
    <w:rsid w:val="004022F0"/>
    <w:rsid w:val="00405F2E"/>
    <w:rsid w:val="0040650F"/>
    <w:rsid w:val="00411B6B"/>
    <w:rsid w:val="00412283"/>
    <w:rsid w:val="00413BEA"/>
    <w:rsid w:val="00423B5B"/>
    <w:rsid w:val="004240D4"/>
    <w:rsid w:val="004247DC"/>
    <w:rsid w:val="00425642"/>
    <w:rsid w:val="00426491"/>
    <w:rsid w:val="00427551"/>
    <w:rsid w:val="00430B69"/>
    <w:rsid w:val="00430E3D"/>
    <w:rsid w:val="0043336E"/>
    <w:rsid w:val="0043527F"/>
    <w:rsid w:val="0043754A"/>
    <w:rsid w:val="00437CE1"/>
    <w:rsid w:val="0044007C"/>
    <w:rsid w:val="00442A1B"/>
    <w:rsid w:val="004443A8"/>
    <w:rsid w:val="00444807"/>
    <w:rsid w:val="00444D15"/>
    <w:rsid w:val="0044602E"/>
    <w:rsid w:val="004462D1"/>
    <w:rsid w:val="00447880"/>
    <w:rsid w:val="0045096E"/>
    <w:rsid w:val="00450E1A"/>
    <w:rsid w:val="004511BE"/>
    <w:rsid w:val="004511F1"/>
    <w:rsid w:val="00452D61"/>
    <w:rsid w:val="004578B6"/>
    <w:rsid w:val="0046022C"/>
    <w:rsid w:val="00460544"/>
    <w:rsid w:val="0046311D"/>
    <w:rsid w:val="00464AF7"/>
    <w:rsid w:val="00464FE8"/>
    <w:rsid w:val="00467506"/>
    <w:rsid w:val="004677A9"/>
    <w:rsid w:val="004700D5"/>
    <w:rsid w:val="0047144C"/>
    <w:rsid w:val="00471C18"/>
    <w:rsid w:val="0047393E"/>
    <w:rsid w:val="00476BB2"/>
    <w:rsid w:val="004770E5"/>
    <w:rsid w:val="00480047"/>
    <w:rsid w:val="0048261B"/>
    <w:rsid w:val="00484322"/>
    <w:rsid w:val="0048475F"/>
    <w:rsid w:val="00484A20"/>
    <w:rsid w:val="00490CC5"/>
    <w:rsid w:val="00491D85"/>
    <w:rsid w:val="004923D4"/>
    <w:rsid w:val="0049298D"/>
    <w:rsid w:val="00493080"/>
    <w:rsid w:val="004974AD"/>
    <w:rsid w:val="00497C75"/>
    <w:rsid w:val="004A1FDB"/>
    <w:rsid w:val="004A2D0E"/>
    <w:rsid w:val="004A2E18"/>
    <w:rsid w:val="004A330D"/>
    <w:rsid w:val="004A3543"/>
    <w:rsid w:val="004A3F7D"/>
    <w:rsid w:val="004A6E8A"/>
    <w:rsid w:val="004B1B89"/>
    <w:rsid w:val="004B1C50"/>
    <w:rsid w:val="004B35E5"/>
    <w:rsid w:val="004B398C"/>
    <w:rsid w:val="004B6E08"/>
    <w:rsid w:val="004B6EAD"/>
    <w:rsid w:val="004B744D"/>
    <w:rsid w:val="004C08A2"/>
    <w:rsid w:val="004C2C49"/>
    <w:rsid w:val="004C6BA4"/>
    <w:rsid w:val="004D15D6"/>
    <w:rsid w:val="004D2D6C"/>
    <w:rsid w:val="004D3AFE"/>
    <w:rsid w:val="004D4A66"/>
    <w:rsid w:val="004D55A9"/>
    <w:rsid w:val="004D76A4"/>
    <w:rsid w:val="004E1E15"/>
    <w:rsid w:val="004F0259"/>
    <w:rsid w:val="004F0C29"/>
    <w:rsid w:val="004F0C8A"/>
    <w:rsid w:val="004F0C8D"/>
    <w:rsid w:val="004F5614"/>
    <w:rsid w:val="004F5D84"/>
    <w:rsid w:val="004F7871"/>
    <w:rsid w:val="005008F9"/>
    <w:rsid w:val="005009FC"/>
    <w:rsid w:val="00503448"/>
    <w:rsid w:val="00503EC5"/>
    <w:rsid w:val="00504C06"/>
    <w:rsid w:val="0050528F"/>
    <w:rsid w:val="00505A6C"/>
    <w:rsid w:val="00506414"/>
    <w:rsid w:val="00507910"/>
    <w:rsid w:val="005124C9"/>
    <w:rsid w:val="0051261C"/>
    <w:rsid w:val="0051318F"/>
    <w:rsid w:val="005131BB"/>
    <w:rsid w:val="00513AA2"/>
    <w:rsid w:val="00516EA9"/>
    <w:rsid w:val="0052007F"/>
    <w:rsid w:val="00521184"/>
    <w:rsid w:val="00524669"/>
    <w:rsid w:val="00526671"/>
    <w:rsid w:val="00526F8E"/>
    <w:rsid w:val="005300C0"/>
    <w:rsid w:val="00530B9D"/>
    <w:rsid w:val="00530BC3"/>
    <w:rsid w:val="00533A7D"/>
    <w:rsid w:val="00533DD8"/>
    <w:rsid w:val="005342DC"/>
    <w:rsid w:val="0053497E"/>
    <w:rsid w:val="00536BBF"/>
    <w:rsid w:val="00537CD7"/>
    <w:rsid w:val="00541D93"/>
    <w:rsid w:val="005434FC"/>
    <w:rsid w:val="005443EB"/>
    <w:rsid w:val="005465C2"/>
    <w:rsid w:val="00551143"/>
    <w:rsid w:val="00551194"/>
    <w:rsid w:val="0055150E"/>
    <w:rsid w:val="00553419"/>
    <w:rsid w:val="005543F1"/>
    <w:rsid w:val="0055573D"/>
    <w:rsid w:val="00560B7B"/>
    <w:rsid w:val="00560F97"/>
    <w:rsid w:val="00561A5A"/>
    <w:rsid w:val="00562706"/>
    <w:rsid w:val="0056308B"/>
    <w:rsid w:val="005633F3"/>
    <w:rsid w:val="005658C9"/>
    <w:rsid w:val="005711CF"/>
    <w:rsid w:val="00572CC5"/>
    <w:rsid w:val="00575FD5"/>
    <w:rsid w:val="0058206A"/>
    <w:rsid w:val="0058233B"/>
    <w:rsid w:val="0058288E"/>
    <w:rsid w:val="005873B2"/>
    <w:rsid w:val="0059056B"/>
    <w:rsid w:val="00591D03"/>
    <w:rsid w:val="00592199"/>
    <w:rsid w:val="0059356D"/>
    <w:rsid w:val="00594A0A"/>
    <w:rsid w:val="005970A7"/>
    <w:rsid w:val="005A1457"/>
    <w:rsid w:val="005A2973"/>
    <w:rsid w:val="005A2F1C"/>
    <w:rsid w:val="005A2FBD"/>
    <w:rsid w:val="005A3807"/>
    <w:rsid w:val="005A53C1"/>
    <w:rsid w:val="005A5C2E"/>
    <w:rsid w:val="005A79CB"/>
    <w:rsid w:val="005B1E05"/>
    <w:rsid w:val="005B432C"/>
    <w:rsid w:val="005B4D00"/>
    <w:rsid w:val="005C0F43"/>
    <w:rsid w:val="005C5D26"/>
    <w:rsid w:val="005D4820"/>
    <w:rsid w:val="005D4F43"/>
    <w:rsid w:val="005D7D35"/>
    <w:rsid w:val="005E05A5"/>
    <w:rsid w:val="005E0600"/>
    <w:rsid w:val="005E0636"/>
    <w:rsid w:val="005E0F88"/>
    <w:rsid w:val="005E413C"/>
    <w:rsid w:val="005E70DF"/>
    <w:rsid w:val="005E7C6C"/>
    <w:rsid w:val="005F0180"/>
    <w:rsid w:val="005F24D8"/>
    <w:rsid w:val="00602AA2"/>
    <w:rsid w:val="00603ED5"/>
    <w:rsid w:val="006044F6"/>
    <w:rsid w:val="00604BA9"/>
    <w:rsid w:val="006053C7"/>
    <w:rsid w:val="00610692"/>
    <w:rsid w:val="006136ED"/>
    <w:rsid w:val="006149BA"/>
    <w:rsid w:val="00616B88"/>
    <w:rsid w:val="0062007F"/>
    <w:rsid w:val="006208E7"/>
    <w:rsid w:val="00621CB3"/>
    <w:rsid w:val="00624252"/>
    <w:rsid w:val="00624AF3"/>
    <w:rsid w:val="00624BC4"/>
    <w:rsid w:val="00630145"/>
    <w:rsid w:val="006310D7"/>
    <w:rsid w:val="00637BBF"/>
    <w:rsid w:val="00637D82"/>
    <w:rsid w:val="00640106"/>
    <w:rsid w:val="006443E7"/>
    <w:rsid w:val="00644C25"/>
    <w:rsid w:val="00645DC4"/>
    <w:rsid w:val="0064661F"/>
    <w:rsid w:val="00646712"/>
    <w:rsid w:val="0064773D"/>
    <w:rsid w:val="0064798C"/>
    <w:rsid w:val="00650B0F"/>
    <w:rsid w:val="00651778"/>
    <w:rsid w:val="0065288E"/>
    <w:rsid w:val="006528F2"/>
    <w:rsid w:val="006541BF"/>
    <w:rsid w:val="00654590"/>
    <w:rsid w:val="0065550D"/>
    <w:rsid w:val="00656C71"/>
    <w:rsid w:val="006614A4"/>
    <w:rsid w:val="00662CA7"/>
    <w:rsid w:val="006635C6"/>
    <w:rsid w:val="00664194"/>
    <w:rsid w:val="00665E55"/>
    <w:rsid w:val="00667E94"/>
    <w:rsid w:val="00671722"/>
    <w:rsid w:val="00673315"/>
    <w:rsid w:val="00674396"/>
    <w:rsid w:val="006775D3"/>
    <w:rsid w:val="00677D61"/>
    <w:rsid w:val="006800B3"/>
    <w:rsid w:val="006806EE"/>
    <w:rsid w:val="00681310"/>
    <w:rsid w:val="00681F6B"/>
    <w:rsid w:val="006829BD"/>
    <w:rsid w:val="00686268"/>
    <w:rsid w:val="00686B05"/>
    <w:rsid w:val="006920B8"/>
    <w:rsid w:val="00692532"/>
    <w:rsid w:val="00692A0F"/>
    <w:rsid w:val="00693C54"/>
    <w:rsid w:val="00695C7D"/>
    <w:rsid w:val="006A0CEE"/>
    <w:rsid w:val="006A0F7D"/>
    <w:rsid w:val="006B2B22"/>
    <w:rsid w:val="006B3409"/>
    <w:rsid w:val="006B56A9"/>
    <w:rsid w:val="006B6815"/>
    <w:rsid w:val="006B7E68"/>
    <w:rsid w:val="006C099B"/>
    <w:rsid w:val="006C6684"/>
    <w:rsid w:val="006C6ACA"/>
    <w:rsid w:val="006C6E81"/>
    <w:rsid w:val="006D219E"/>
    <w:rsid w:val="006D299C"/>
    <w:rsid w:val="006D2DEE"/>
    <w:rsid w:val="006D553C"/>
    <w:rsid w:val="006E1719"/>
    <w:rsid w:val="006E3112"/>
    <w:rsid w:val="006E4344"/>
    <w:rsid w:val="006E5D45"/>
    <w:rsid w:val="006E61B7"/>
    <w:rsid w:val="006F019C"/>
    <w:rsid w:val="006F349E"/>
    <w:rsid w:val="006F42F8"/>
    <w:rsid w:val="006F53B5"/>
    <w:rsid w:val="006F6D69"/>
    <w:rsid w:val="006F7462"/>
    <w:rsid w:val="00700132"/>
    <w:rsid w:val="00703E29"/>
    <w:rsid w:val="00703F51"/>
    <w:rsid w:val="0070411A"/>
    <w:rsid w:val="00704EED"/>
    <w:rsid w:val="00707527"/>
    <w:rsid w:val="0071102F"/>
    <w:rsid w:val="007138A7"/>
    <w:rsid w:val="00715DED"/>
    <w:rsid w:val="00720BE3"/>
    <w:rsid w:val="00721444"/>
    <w:rsid w:val="007220C9"/>
    <w:rsid w:val="00722B38"/>
    <w:rsid w:val="00724E0D"/>
    <w:rsid w:val="007258B1"/>
    <w:rsid w:val="00726C29"/>
    <w:rsid w:val="00726F46"/>
    <w:rsid w:val="00730012"/>
    <w:rsid w:val="007303A5"/>
    <w:rsid w:val="00732471"/>
    <w:rsid w:val="007324A9"/>
    <w:rsid w:val="00733B37"/>
    <w:rsid w:val="00735068"/>
    <w:rsid w:val="007360F2"/>
    <w:rsid w:val="007475E2"/>
    <w:rsid w:val="00750E9D"/>
    <w:rsid w:val="0075159E"/>
    <w:rsid w:val="00751CB0"/>
    <w:rsid w:val="007530BA"/>
    <w:rsid w:val="0075403E"/>
    <w:rsid w:val="0075511E"/>
    <w:rsid w:val="00755AB7"/>
    <w:rsid w:val="00760C74"/>
    <w:rsid w:val="00760EA7"/>
    <w:rsid w:val="00762B47"/>
    <w:rsid w:val="00765194"/>
    <w:rsid w:val="00765D3F"/>
    <w:rsid w:val="007664EE"/>
    <w:rsid w:val="007672B9"/>
    <w:rsid w:val="0077016A"/>
    <w:rsid w:val="007748D6"/>
    <w:rsid w:val="007755A3"/>
    <w:rsid w:val="007834BA"/>
    <w:rsid w:val="007838DA"/>
    <w:rsid w:val="0078439E"/>
    <w:rsid w:val="00792C7B"/>
    <w:rsid w:val="007937C9"/>
    <w:rsid w:val="007951BF"/>
    <w:rsid w:val="007977FF"/>
    <w:rsid w:val="007A031A"/>
    <w:rsid w:val="007A4620"/>
    <w:rsid w:val="007A4CF8"/>
    <w:rsid w:val="007A5358"/>
    <w:rsid w:val="007A5C96"/>
    <w:rsid w:val="007A5CEE"/>
    <w:rsid w:val="007A5EEB"/>
    <w:rsid w:val="007A63DB"/>
    <w:rsid w:val="007B1BBD"/>
    <w:rsid w:val="007B2222"/>
    <w:rsid w:val="007B40F7"/>
    <w:rsid w:val="007B5FE4"/>
    <w:rsid w:val="007C270D"/>
    <w:rsid w:val="007C3027"/>
    <w:rsid w:val="007C4C7C"/>
    <w:rsid w:val="007C4D82"/>
    <w:rsid w:val="007C4E7C"/>
    <w:rsid w:val="007C5260"/>
    <w:rsid w:val="007C7E08"/>
    <w:rsid w:val="007D0434"/>
    <w:rsid w:val="007D3539"/>
    <w:rsid w:val="007D43E7"/>
    <w:rsid w:val="007E01D7"/>
    <w:rsid w:val="007E33EC"/>
    <w:rsid w:val="007E4D39"/>
    <w:rsid w:val="007F1A07"/>
    <w:rsid w:val="007F1B4A"/>
    <w:rsid w:val="007F2024"/>
    <w:rsid w:val="007F2DFB"/>
    <w:rsid w:val="007F2F92"/>
    <w:rsid w:val="007F568B"/>
    <w:rsid w:val="007F6A1D"/>
    <w:rsid w:val="007F701F"/>
    <w:rsid w:val="007F7860"/>
    <w:rsid w:val="00801EFA"/>
    <w:rsid w:val="00802BC8"/>
    <w:rsid w:val="00804D9D"/>
    <w:rsid w:val="008073A7"/>
    <w:rsid w:val="00812ABA"/>
    <w:rsid w:val="00813917"/>
    <w:rsid w:val="008154FD"/>
    <w:rsid w:val="0081586E"/>
    <w:rsid w:val="00816032"/>
    <w:rsid w:val="00816B95"/>
    <w:rsid w:val="00820210"/>
    <w:rsid w:val="00820AF4"/>
    <w:rsid w:val="00820C09"/>
    <w:rsid w:val="00821070"/>
    <w:rsid w:val="008222E6"/>
    <w:rsid w:val="008224C8"/>
    <w:rsid w:val="00822AA8"/>
    <w:rsid w:val="0082380E"/>
    <w:rsid w:val="00824D3A"/>
    <w:rsid w:val="00826843"/>
    <w:rsid w:val="0083010A"/>
    <w:rsid w:val="00830B6B"/>
    <w:rsid w:val="0083307E"/>
    <w:rsid w:val="008354EA"/>
    <w:rsid w:val="008367F5"/>
    <w:rsid w:val="00841229"/>
    <w:rsid w:val="008442E4"/>
    <w:rsid w:val="00850666"/>
    <w:rsid w:val="008531D2"/>
    <w:rsid w:val="00861AE5"/>
    <w:rsid w:val="00861E7B"/>
    <w:rsid w:val="00862EC3"/>
    <w:rsid w:val="00864411"/>
    <w:rsid w:val="00865063"/>
    <w:rsid w:val="00865F95"/>
    <w:rsid w:val="00866B9E"/>
    <w:rsid w:val="00870BB4"/>
    <w:rsid w:val="00871507"/>
    <w:rsid w:val="00875725"/>
    <w:rsid w:val="00875C79"/>
    <w:rsid w:val="00877AAC"/>
    <w:rsid w:val="008804AB"/>
    <w:rsid w:val="00880D46"/>
    <w:rsid w:val="00883C2B"/>
    <w:rsid w:val="0088435E"/>
    <w:rsid w:val="00885291"/>
    <w:rsid w:val="0088596B"/>
    <w:rsid w:val="0089187E"/>
    <w:rsid w:val="00892022"/>
    <w:rsid w:val="00895C85"/>
    <w:rsid w:val="008A2A43"/>
    <w:rsid w:val="008A402C"/>
    <w:rsid w:val="008A6969"/>
    <w:rsid w:val="008B379F"/>
    <w:rsid w:val="008B3809"/>
    <w:rsid w:val="008B5D12"/>
    <w:rsid w:val="008B6211"/>
    <w:rsid w:val="008B6BC7"/>
    <w:rsid w:val="008B6C4D"/>
    <w:rsid w:val="008B74D6"/>
    <w:rsid w:val="008C109D"/>
    <w:rsid w:val="008C1E16"/>
    <w:rsid w:val="008C4C7B"/>
    <w:rsid w:val="008C4FD5"/>
    <w:rsid w:val="008C6A69"/>
    <w:rsid w:val="008C6AE0"/>
    <w:rsid w:val="008C6D74"/>
    <w:rsid w:val="008C6EF5"/>
    <w:rsid w:val="008D0764"/>
    <w:rsid w:val="008D1B59"/>
    <w:rsid w:val="008D27ED"/>
    <w:rsid w:val="008D3626"/>
    <w:rsid w:val="008D3A24"/>
    <w:rsid w:val="008D4746"/>
    <w:rsid w:val="008D64B7"/>
    <w:rsid w:val="008D75D1"/>
    <w:rsid w:val="008E2909"/>
    <w:rsid w:val="008E371A"/>
    <w:rsid w:val="008E392D"/>
    <w:rsid w:val="008E3EE4"/>
    <w:rsid w:val="008E473B"/>
    <w:rsid w:val="008F15CA"/>
    <w:rsid w:val="008F2079"/>
    <w:rsid w:val="008F2ACB"/>
    <w:rsid w:val="008F37D8"/>
    <w:rsid w:val="009003F6"/>
    <w:rsid w:val="00902240"/>
    <w:rsid w:val="00905FAB"/>
    <w:rsid w:val="009062B4"/>
    <w:rsid w:val="00910858"/>
    <w:rsid w:val="00923AF5"/>
    <w:rsid w:val="009242C4"/>
    <w:rsid w:val="0092763A"/>
    <w:rsid w:val="009278A1"/>
    <w:rsid w:val="00927CC9"/>
    <w:rsid w:val="00931325"/>
    <w:rsid w:val="00931752"/>
    <w:rsid w:val="0093179D"/>
    <w:rsid w:val="00932D84"/>
    <w:rsid w:val="00933ABB"/>
    <w:rsid w:val="00933BFC"/>
    <w:rsid w:val="00941234"/>
    <w:rsid w:val="0094186D"/>
    <w:rsid w:val="00942575"/>
    <w:rsid w:val="0094357B"/>
    <w:rsid w:val="00943CC5"/>
    <w:rsid w:val="009446AB"/>
    <w:rsid w:val="00944AE3"/>
    <w:rsid w:val="00946D24"/>
    <w:rsid w:val="00947F3C"/>
    <w:rsid w:val="00947FFA"/>
    <w:rsid w:val="00950AAF"/>
    <w:rsid w:val="00951D84"/>
    <w:rsid w:val="009540D5"/>
    <w:rsid w:val="00955841"/>
    <w:rsid w:val="0095624A"/>
    <w:rsid w:val="00956F6B"/>
    <w:rsid w:val="00961884"/>
    <w:rsid w:val="009618BA"/>
    <w:rsid w:val="0096209B"/>
    <w:rsid w:val="0096360B"/>
    <w:rsid w:val="00964AEA"/>
    <w:rsid w:val="00966207"/>
    <w:rsid w:val="00966C93"/>
    <w:rsid w:val="00967172"/>
    <w:rsid w:val="00967711"/>
    <w:rsid w:val="00967785"/>
    <w:rsid w:val="00970268"/>
    <w:rsid w:val="009704A2"/>
    <w:rsid w:val="009717F8"/>
    <w:rsid w:val="00971E03"/>
    <w:rsid w:val="00971E82"/>
    <w:rsid w:val="0097250F"/>
    <w:rsid w:val="00974212"/>
    <w:rsid w:val="00976226"/>
    <w:rsid w:val="0097707A"/>
    <w:rsid w:val="00977C25"/>
    <w:rsid w:val="00980825"/>
    <w:rsid w:val="009828C4"/>
    <w:rsid w:val="009828E5"/>
    <w:rsid w:val="00983F0D"/>
    <w:rsid w:val="00984703"/>
    <w:rsid w:val="0098611E"/>
    <w:rsid w:val="00986A8B"/>
    <w:rsid w:val="00986D9F"/>
    <w:rsid w:val="0099501A"/>
    <w:rsid w:val="00997254"/>
    <w:rsid w:val="009A1B98"/>
    <w:rsid w:val="009A240C"/>
    <w:rsid w:val="009A3846"/>
    <w:rsid w:val="009A6874"/>
    <w:rsid w:val="009A757B"/>
    <w:rsid w:val="009B026F"/>
    <w:rsid w:val="009B1D42"/>
    <w:rsid w:val="009B7E36"/>
    <w:rsid w:val="009C16F8"/>
    <w:rsid w:val="009C5401"/>
    <w:rsid w:val="009D3111"/>
    <w:rsid w:val="009D4F8D"/>
    <w:rsid w:val="009D51E1"/>
    <w:rsid w:val="009D5B2D"/>
    <w:rsid w:val="009D5B95"/>
    <w:rsid w:val="009D6037"/>
    <w:rsid w:val="009D6FBE"/>
    <w:rsid w:val="009E0910"/>
    <w:rsid w:val="009E11FC"/>
    <w:rsid w:val="009E13E0"/>
    <w:rsid w:val="009E2422"/>
    <w:rsid w:val="009E3815"/>
    <w:rsid w:val="009E3C2D"/>
    <w:rsid w:val="009E714A"/>
    <w:rsid w:val="009F0CC1"/>
    <w:rsid w:val="009F0D77"/>
    <w:rsid w:val="009F0DC0"/>
    <w:rsid w:val="009F1A88"/>
    <w:rsid w:val="009F3885"/>
    <w:rsid w:val="009F3DA9"/>
    <w:rsid w:val="009F43ED"/>
    <w:rsid w:val="009F505D"/>
    <w:rsid w:val="009F5743"/>
    <w:rsid w:val="009F5C91"/>
    <w:rsid w:val="009F61D8"/>
    <w:rsid w:val="00A00A4C"/>
    <w:rsid w:val="00A06C7A"/>
    <w:rsid w:val="00A10C5C"/>
    <w:rsid w:val="00A11286"/>
    <w:rsid w:val="00A1170C"/>
    <w:rsid w:val="00A13446"/>
    <w:rsid w:val="00A16BE5"/>
    <w:rsid w:val="00A20E26"/>
    <w:rsid w:val="00A2244E"/>
    <w:rsid w:val="00A23403"/>
    <w:rsid w:val="00A23612"/>
    <w:rsid w:val="00A24451"/>
    <w:rsid w:val="00A261E3"/>
    <w:rsid w:val="00A3014C"/>
    <w:rsid w:val="00A304A8"/>
    <w:rsid w:val="00A31830"/>
    <w:rsid w:val="00A3732D"/>
    <w:rsid w:val="00A40FB2"/>
    <w:rsid w:val="00A4105C"/>
    <w:rsid w:val="00A41507"/>
    <w:rsid w:val="00A418BE"/>
    <w:rsid w:val="00A41A28"/>
    <w:rsid w:val="00A41B30"/>
    <w:rsid w:val="00A473BE"/>
    <w:rsid w:val="00A50193"/>
    <w:rsid w:val="00A52063"/>
    <w:rsid w:val="00A52454"/>
    <w:rsid w:val="00A52A9E"/>
    <w:rsid w:val="00A52D51"/>
    <w:rsid w:val="00A52F1C"/>
    <w:rsid w:val="00A5503D"/>
    <w:rsid w:val="00A55ADF"/>
    <w:rsid w:val="00A62093"/>
    <w:rsid w:val="00A6254A"/>
    <w:rsid w:val="00A625EC"/>
    <w:rsid w:val="00A62937"/>
    <w:rsid w:val="00A644E1"/>
    <w:rsid w:val="00A66441"/>
    <w:rsid w:val="00A670B9"/>
    <w:rsid w:val="00A72546"/>
    <w:rsid w:val="00A73CC0"/>
    <w:rsid w:val="00A75709"/>
    <w:rsid w:val="00A8232E"/>
    <w:rsid w:val="00A84995"/>
    <w:rsid w:val="00A85E4A"/>
    <w:rsid w:val="00A86143"/>
    <w:rsid w:val="00A86ADB"/>
    <w:rsid w:val="00A86B82"/>
    <w:rsid w:val="00A87A5F"/>
    <w:rsid w:val="00A9685C"/>
    <w:rsid w:val="00A979DD"/>
    <w:rsid w:val="00AA1C47"/>
    <w:rsid w:val="00AA2065"/>
    <w:rsid w:val="00AA3C83"/>
    <w:rsid w:val="00AA4609"/>
    <w:rsid w:val="00AA5E72"/>
    <w:rsid w:val="00AA5F57"/>
    <w:rsid w:val="00AA6069"/>
    <w:rsid w:val="00AA7E24"/>
    <w:rsid w:val="00AB0831"/>
    <w:rsid w:val="00AB1F2F"/>
    <w:rsid w:val="00AB4698"/>
    <w:rsid w:val="00AB48DD"/>
    <w:rsid w:val="00AB6B5F"/>
    <w:rsid w:val="00AC04BF"/>
    <w:rsid w:val="00AC0EEE"/>
    <w:rsid w:val="00AC14B1"/>
    <w:rsid w:val="00AC2D93"/>
    <w:rsid w:val="00AC3FFF"/>
    <w:rsid w:val="00AD1D01"/>
    <w:rsid w:val="00AD589B"/>
    <w:rsid w:val="00AD5B90"/>
    <w:rsid w:val="00AD6171"/>
    <w:rsid w:val="00AE16B6"/>
    <w:rsid w:val="00AE34ED"/>
    <w:rsid w:val="00AE39F8"/>
    <w:rsid w:val="00AE4030"/>
    <w:rsid w:val="00AE5B19"/>
    <w:rsid w:val="00AE7C20"/>
    <w:rsid w:val="00AF1BCF"/>
    <w:rsid w:val="00AF3530"/>
    <w:rsid w:val="00AF3711"/>
    <w:rsid w:val="00AF519C"/>
    <w:rsid w:val="00AF78B6"/>
    <w:rsid w:val="00B00344"/>
    <w:rsid w:val="00B00D8D"/>
    <w:rsid w:val="00B0118B"/>
    <w:rsid w:val="00B0247D"/>
    <w:rsid w:val="00B03C06"/>
    <w:rsid w:val="00B0464D"/>
    <w:rsid w:val="00B12B9F"/>
    <w:rsid w:val="00B16B54"/>
    <w:rsid w:val="00B2098A"/>
    <w:rsid w:val="00B220C8"/>
    <w:rsid w:val="00B232A4"/>
    <w:rsid w:val="00B25514"/>
    <w:rsid w:val="00B30E28"/>
    <w:rsid w:val="00B3402E"/>
    <w:rsid w:val="00B34821"/>
    <w:rsid w:val="00B41424"/>
    <w:rsid w:val="00B423B7"/>
    <w:rsid w:val="00B46BAB"/>
    <w:rsid w:val="00B47267"/>
    <w:rsid w:val="00B47730"/>
    <w:rsid w:val="00B47D6F"/>
    <w:rsid w:val="00B47F45"/>
    <w:rsid w:val="00B50D6B"/>
    <w:rsid w:val="00B51E37"/>
    <w:rsid w:val="00B523BF"/>
    <w:rsid w:val="00B53A02"/>
    <w:rsid w:val="00B55467"/>
    <w:rsid w:val="00B555DE"/>
    <w:rsid w:val="00B56BDC"/>
    <w:rsid w:val="00B57B80"/>
    <w:rsid w:val="00B57F79"/>
    <w:rsid w:val="00B6051E"/>
    <w:rsid w:val="00B620FB"/>
    <w:rsid w:val="00B675F5"/>
    <w:rsid w:val="00B70394"/>
    <w:rsid w:val="00B72F06"/>
    <w:rsid w:val="00B73783"/>
    <w:rsid w:val="00B74990"/>
    <w:rsid w:val="00B7546E"/>
    <w:rsid w:val="00B76C1C"/>
    <w:rsid w:val="00B809B8"/>
    <w:rsid w:val="00B82C84"/>
    <w:rsid w:val="00B844BB"/>
    <w:rsid w:val="00B8464B"/>
    <w:rsid w:val="00B84BB2"/>
    <w:rsid w:val="00B85053"/>
    <w:rsid w:val="00B861C6"/>
    <w:rsid w:val="00B87F7E"/>
    <w:rsid w:val="00B92DCD"/>
    <w:rsid w:val="00B96495"/>
    <w:rsid w:val="00B97B6F"/>
    <w:rsid w:val="00B97E3A"/>
    <w:rsid w:val="00BA07DF"/>
    <w:rsid w:val="00BA1185"/>
    <w:rsid w:val="00BA1188"/>
    <w:rsid w:val="00BA17EA"/>
    <w:rsid w:val="00BA2515"/>
    <w:rsid w:val="00BA25D9"/>
    <w:rsid w:val="00BA31C0"/>
    <w:rsid w:val="00BA3F0D"/>
    <w:rsid w:val="00BA5724"/>
    <w:rsid w:val="00BA5867"/>
    <w:rsid w:val="00BA7EBC"/>
    <w:rsid w:val="00BB0850"/>
    <w:rsid w:val="00BB1C1D"/>
    <w:rsid w:val="00BB2BB1"/>
    <w:rsid w:val="00BB2FFC"/>
    <w:rsid w:val="00BB496A"/>
    <w:rsid w:val="00BB76A0"/>
    <w:rsid w:val="00BB7B82"/>
    <w:rsid w:val="00BC0CE8"/>
    <w:rsid w:val="00BC4521"/>
    <w:rsid w:val="00BC5DE4"/>
    <w:rsid w:val="00BD1976"/>
    <w:rsid w:val="00BD27AB"/>
    <w:rsid w:val="00BD42DE"/>
    <w:rsid w:val="00BD5E7C"/>
    <w:rsid w:val="00BE0D7F"/>
    <w:rsid w:val="00BE1320"/>
    <w:rsid w:val="00BE17F4"/>
    <w:rsid w:val="00BE22B3"/>
    <w:rsid w:val="00BE422C"/>
    <w:rsid w:val="00BE5D12"/>
    <w:rsid w:val="00BE614C"/>
    <w:rsid w:val="00BE7CAC"/>
    <w:rsid w:val="00BF17E1"/>
    <w:rsid w:val="00BF2FE9"/>
    <w:rsid w:val="00BF5E72"/>
    <w:rsid w:val="00BF74FC"/>
    <w:rsid w:val="00C01659"/>
    <w:rsid w:val="00C02066"/>
    <w:rsid w:val="00C027BB"/>
    <w:rsid w:val="00C034E6"/>
    <w:rsid w:val="00C03E7E"/>
    <w:rsid w:val="00C062AE"/>
    <w:rsid w:val="00C06B3F"/>
    <w:rsid w:val="00C07119"/>
    <w:rsid w:val="00C11F51"/>
    <w:rsid w:val="00C13812"/>
    <w:rsid w:val="00C13F3C"/>
    <w:rsid w:val="00C144FC"/>
    <w:rsid w:val="00C15863"/>
    <w:rsid w:val="00C1607F"/>
    <w:rsid w:val="00C1617D"/>
    <w:rsid w:val="00C16743"/>
    <w:rsid w:val="00C17688"/>
    <w:rsid w:val="00C20AED"/>
    <w:rsid w:val="00C21ABB"/>
    <w:rsid w:val="00C22227"/>
    <w:rsid w:val="00C249F2"/>
    <w:rsid w:val="00C3028C"/>
    <w:rsid w:val="00C303C2"/>
    <w:rsid w:val="00C3142F"/>
    <w:rsid w:val="00C314FA"/>
    <w:rsid w:val="00C31861"/>
    <w:rsid w:val="00C3330C"/>
    <w:rsid w:val="00C36A7F"/>
    <w:rsid w:val="00C36CB8"/>
    <w:rsid w:val="00C37140"/>
    <w:rsid w:val="00C40BB4"/>
    <w:rsid w:val="00C415DA"/>
    <w:rsid w:val="00C42CEF"/>
    <w:rsid w:val="00C43888"/>
    <w:rsid w:val="00C448F8"/>
    <w:rsid w:val="00C44CAA"/>
    <w:rsid w:val="00C46481"/>
    <w:rsid w:val="00C52D17"/>
    <w:rsid w:val="00C53580"/>
    <w:rsid w:val="00C54246"/>
    <w:rsid w:val="00C563C4"/>
    <w:rsid w:val="00C57A49"/>
    <w:rsid w:val="00C6058E"/>
    <w:rsid w:val="00C60BEC"/>
    <w:rsid w:val="00C60C47"/>
    <w:rsid w:val="00C62DBE"/>
    <w:rsid w:val="00C6371D"/>
    <w:rsid w:val="00C64756"/>
    <w:rsid w:val="00C6533B"/>
    <w:rsid w:val="00C65853"/>
    <w:rsid w:val="00C66DBC"/>
    <w:rsid w:val="00C74494"/>
    <w:rsid w:val="00C74B53"/>
    <w:rsid w:val="00C7509C"/>
    <w:rsid w:val="00C76965"/>
    <w:rsid w:val="00C76AE5"/>
    <w:rsid w:val="00C81131"/>
    <w:rsid w:val="00C823BD"/>
    <w:rsid w:val="00C823C0"/>
    <w:rsid w:val="00C8248E"/>
    <w:rsid w:val="00C865D7"/>
    <w:rsid w:val="00C914B2"/>
    <w:rsid w:val="00C96B4E"/>
    <w:rsid w:val="00CA40B0"/>
    <w:rsid w:val="00CA4575"/>
    <w:rsid w:val="00CA5963"/>
    <w:rsid w:val="00CA5F2B"/>
    <w:rsid w:val="00CA5F3C"/>
    <w:rsid w:val="00CA6285"/>
    <w:rsid w:val="00CA62D8"/>
    <w:rsid w:val="00CA7845"/>
    <w:rsid w:val="00CB00ED"/>
    <w:rsid w:val="00CB02CF"/>
    <w:rsid w:val="00CB03E6"/>
    <w:rsid w:val="00CB2FC4"/>
    <w:rsid w:val="00CB5618"/>
    <w:rsid w:val="00CD0519"/>
    <w:rsid w:val="00CD2075"/>
    <w:rsid w:val="00CD5F14"/>
    <w:rsid w:val="00CD7216"/>
    <w:rsid w:val="00CE3640"/>
    <w:rsid w:val="00CE374C"/>
    <w:rsid w:val="00CF20E8"/>
    <w:rsid w:val="00CF2A56"/>
    <w:rsid w:val="00CF46A3"/>
    <w:rsid w:val="00CF4740"/>
    <w:rsid w:val="00CF5FE7"/>
    <w:rsid w:val="00D007E4"/>
    <w:rsid w:val="00D075AA"/>
    <w:rsid w:val="00D10370"/>
    <w:rsid w:val="00D11861"/>
    <w:rsid w:val="00D11D57"/>
    <w:rsid w:val="00D1336B"/>
    <w:rsid w:val="00D13E24"/>
    <w:rsid w:val="00D15067"/>
    <w:rsid w:val="00D161BA"/>
    <w:rsid w:val="00D17181"/>
    <w:rsid w:val="00D20362"/>
    <w:rsid w:val="00D208E9"/>
    <w:rsid w:val="00D2146D"/>
    <w:rsid w:val="00D229F5"/>
    <w:rsid w:val="00D234C0"/>
    <w:rsid w:val="00D23EC6"/>
    <w:rsid w:val="00D27CC0"/>
    <w:rsid w:val="00D27D37"/>
    <w:rsid w:val="00D308E9"/>
    <w:rsid w:val="00D31049"/>
    <w:rsid w:val="00D31534"/>
    <w:rsid w:val="00D3273B"/>
    <w:rsid w:val="00D32EF8"/>
    <w:rsid w:val="00D338A7"/>
    <w:rsid w:val="00D33AD3"/>
    <w:rsid w:val="00D35458"/>
    <w:rsid w:val="00D35A83"/>
    <w:rsid w:val="00D40E5E"/>
    <w:rsid w:val="00D4108D"/>
    <w:rsid w:val="00D416C7"/>
    <w:rsid w:val="00D41A97"/>
    <w:rsid w:val="00D42DF0"/>
    <w:rsid w:val="00D432B7"/>
    <w:rsid w:val="00D46DE6"/>
    <w:rsid w:val="00D47E64"/>
    <w:rsid w:val="00D526AB"/>
    <w:rsid w:val="00D56390"/>
    <w:rsid w:val="00D564D7"/>
    <w:rsid w:val="00D62CAD"/>
    <w:rsid w:val="00D6300E"/>
    <w:rsid w:val="00D662D3"/>
    <w:rsid w:val="00D6663F"/>
    <w:rsid w:val="00D67016"/>
    <w:rsid w:val="00D6718D"/>
    <w:rsid w:val="00D67AAC"/>
    <w:rsid w:val="00D72A9C"/>
    <w:rsid w:val="00D72C3E"/>
    <w:rsid w:val="00D74508"/>
    <w:rsid w:val="00D75432"/>
    <w:rsid w:val="00D83B77"/>
    <w:rsid w:val="00D83E01"/>
    <w:rsid w:val="00D856E2"/>
    <w:rsid w:val="00D85D17"/>
    <w:rsid w:val="00D868A9"/>
    <w:rsid w:val="00D92884"/>
    <w:rsid w:val="00D9330E"/>
    <w:rsid w:val="00D95347"/>
    <w:rsid w:val="00D9585D"/>
    <w:rsid w:val="00D95B41"/>
    <w:rsid w:val="00D968F9"/>
    <w:rsid w:val="00DA313D"/>
    <w:rsid w:val="00DA3E29"/>
    <w:rsid w:val="00DA40EF"/>
    <w:rsid w:val="00DA4CFA"/>
    <w:rsid w:val="00DA50DD"/>
    <w:rsid w:val="00DA5B2E"/>
    <w:rsid w:val="00DA6098"/>
    <w:rsid w:val="00DA7208"/>
    <w:rsid w:val="00DB0378"/>
    <w:rsid w:val="00DB0709"/>
    <w:rsid w:val="00DB091D"/>
    <w:rsid w:val="00DB1D17"/>
    <w:rsid w:val="00DB4607"/>
    <w:rsid w:val="00DB7430"/>
    <w:rsid w:val="00DB77A2"/>
    <w:rsid w:val="00DC3E00"/>
    <w:rsid w:val="00DD05B3"/>
    <w:rsid w:val="00DD0F39"/>
    <w:rsid w:val="00DD179A"/>
    <w:rsid w:val="00DD1C1A"/>
    <w:rsid w:val="00DD1D73"/>
    <w:rsid w:val="00DD1D95"/>
    <w:rsid w:val="00DD24C7"/>
    <w:rsid w:val="00DD2C71"/>
    <w:rsid w:val="00DD402D"/>
    <w:rsid w:val="00DD5114"/>
    <w:rsid w:val="00DD63D0"/>
    <w:rsid w:val="00DD7D16"/>
    <w:rsid w:val="00DE038B"/>
    <w:rsid w:val="00DE1E8E"/>
    <w:rsid w:val="00DE265F"/>
    <w:rsid w:val="00DF0B58"/>
    <w:rsid w:val="00DF0BF1"/>
    <w:rsid w:val="00DF7FDE"/>
    <w:rsid w:val="00E0043F"/>
    <w:rsid w:val="00E05768"/>
    <w:rsid w:val="00E07261"/>
    <w:rsid w:val="00E12165"/>
    <w:rsid w:val="00E153A7"/>
    <w:rsid w:val="00E15CB3"/>
    <w:rsid w:val="00E163F5"/>
    <w:rsid w:val="00E16CF4"/>
    <w:rsid w:val="00E17AAA"/>
    <w:rsid w:val="00E2023C"/>
    <w:rsid w:val="00E2032E"/>
    <w:rsid w:val="00E221CB"/>
    <w:rsid w:val="00E2420E"/>
    <w:rsid w:val="00E27F47"/>
    <w:rsid w:val="00E3059D"/>
    <w:rsid w:val="00E33674"/>
    <w:rsid w:val="00E337B2"/>
    <w:rsid w:val="00E348B2"/>
    <w:rsid w:val="00E3551E"/>
    <w:rsid w:val="00E36046"/>
    <w:rsid w:val="00E37653"/>
    <w:rsid w:val="00E5141A"/>
    <w:rsid w:val="00E5283E"/>
    <w:rsid w:val="00E52B61"/>
    <w:rsid w:val="00E542ED"/>
    <w:rsid w:val="00E5608B"/>
    <w:rsid w:val="00E572C0"/>
    <w:rsid w:val="00E6377B"/>
    <w:rsid w:val="00E64429"/>
    <w:rsid w:val="00E705B8"/>
    <w:rsid w:val="00E711DA"/>
    <w:rsid w:val="00E73D5E"/>
    <w:rsid w:val="00E74441"/>
    <w:rsid w:val="00E7593C"/>
    <w:rsid w:val="00E769C9"/>
    <w:rsid w:val="00E7715F"/>
    <w:rsid w:val="00E773DC"/>
    <w:rsid w:val="00E810AC"/>
    <w:rsid w:val="00E828AC"/>
    <w:rsid w:val="00E8380E"/>
    <w:rsid w:val="00E8571D"/>
    <w:rsid w:val="00E87CC3"/>
    <w:rsid w:val="00E91098"/>
    <w:rsid w:val="00E9210B"/>
    <w:rsid w:val="00EA1EE5"/>
    <w:rsid w:val="00EA4CD3"/>
    <w:rsid w:val="00EA4FFB"/>
    <w:rsid w:val="00EA7A01"/>
    <w:rsid w:val="00EB154B"/>
    <w:rsid w:val="00EB2012"/>
    <w:rsid w:val="00EB234D"/>
    <w:rsid w:val="00EB4893"/>
    <w:rsid w:val="00EB4CCC"/>
    <w:rsid w:val="00EB5C44"/>
    <w:rsid w:val="00EB5FE0"/>
    <w:rsid w:val="00EB686C"/>
    <w:rsid w:val="00EC0A9B"/>
    <w:rsid w:val="00EC1777"/>
    <w:rsid w:val="00EC185B"/>
    <w:rsid w:val="00EC3F90"/>
    <w:rsid w:val="00EC428E"/>
    <w:rsid w:val="00EC4296"/>
    <w:rsid w:val="00ED1087"/>
    <w:rsid w:val="00ED32B0"/>
    <w:rsid w:val="00ED616B"/>
    <w:rsid w:val="00ED690A"/>
    <w:rsid w:val="00ED74C8"/>
    <w:rsid w:val="00EE1C35"/>
    <w:rsid w:val="00EE2292"/>
    <w:rsid w:val="00EE372B"/>
    <w:rsid w:val="00EE3874"/>
    <w:rsid w:val="00EE6375"/>
    <w:rsid w:val="00EE6ECB"/>
    <w:rsid w:val="00EF0717"/>
    <w:rsid w:val="00EF18F6"/>
    <w:rsid w:val="00EF7B9C"/>
    <w:rsid w:val="00F00F7F"/>
    <w:rsid w:val="00F018DA"/>
    <w:rsid w:val="00F02848"/>
    <w:rsid w:val="00F03447"/>
    <w:rsid w:val="00F06621"/>
    <w:rsid w:val="00F119AC"/>
    <w:rsid w:val="00F11D7F"/>
    <w:rsid w:val="00F135AB"/>
    <w:rsid w:val="00F14B55"/>
    <w:rsid w:val="00F154D3"/>
    <w:rsid w:val="00F15DF3"/>
    <w:rsid w:val="00F17741"/>
    <w:rsid w:val="00F2023C"/>
    <w:rsid w:val="00F20512"/>
    <w:rsid w:val="00F23425"/>
    <w:rsid w:val="00F244D4"/>
    <w:rsid w:val="00F26062"/>
    <w:rsid w:val="00F274F8"/>
    <w:rsid w:val="00F3152F"/>
    <w:rsid w:val="00F31AEA"/>
    <w:rsid w:val="00F330F8"/>
    <w:rsid w:val="00F33208"/>
    <w:rsid w:val="00F335CF"/>
    <w:rsid w:val="00F378BC"/>
    <w:rsid w:val="00F4014E"/>
    <w:rsid w:val="00F4147D"/>
    <w:rsid w:val="00F42B6D"/>
    <w:rsid w:val="00F4394B"/>
    <w:rsid w:val="00F44A63"/>
    <w:rsid w:val="00F47530"/>
    <w:rsid w:val="00F500A5"/>
    <w:rsid w:val="00F521C1"/>
    <w:rsid w:val="00F54652"/>
    <w:rsid w:val="00F5559E"/>
    <w:rsid w:val="00F56CFF"/>
    <w:rsid w:val="00F57636"/>
    <w:rsid w:val="00F600C5"/>
    <w:rsid w:val="00F618BE"/>
    <w:rsid w:val="00F6214B"/>
    <w:rsid w:val="00F63932"/>
    <w:rsid w:val="00F6522B"/>
    <w:rsid w:val="00F6669E"/>
    <w:rsid w:val="00F666D6"/>
    <w:rsid w:val="00F72BC6"/>
    <w:rsid w:val="00F7320A"/>
    <w:rsid w:val="00F74046"/>
    <w:rsid w:val="00F74414"/>
    <w:rsid w:val="00F75D20"/>
    <w:rsid w:val="00F87EFB"/>
    <w:rsid w:val="00F9075B"/>
    <w:rsid w:val="00F9770A"/>
    <w:rsid w:val="00F9782D"/>
    <w:rsid w:val="00FA2572"/>
    <w:rsid w:val="00FA28FE"/>
    <w:rsid w:val="00FA4372"/>
    <w:rsid w:val="00FA66DD"/>
    <w:rsid w:val="00FA7A49"/>
    <w:rsid w:val="00FB1B7A"/>
    <w:rsid w:val="00FB33C3"/>
    <w:rsid w:val="00FB4F21"/>
    <w:rsid w:val="00FB5F54"/>
    <w:rsid w:val="00FC013F"/>
    <w:rsid w:val="00FC294A"/>
    <w:rsid w:val="00FC374E"/>
    <w:rsid w:val="00FC4926"/>
    <w:rsid w:val="00FC4C29"/>
    <w:rsid w:val="00FC71B8"/>
    <w:rsid w:val="00FD0CB0"/>
    <w:rsid w:val="00FD0D75"/>
    <w:rsid w:val="00FD1905"/>
    <w:rsid w:val="00FD20A5"/>
    <w:rsid w:val="00FD3374"/>
    <w:rsid w:val="00FD7329"/>
    <w:rsid w:val="00FD73F0"/>
    <w:rsid w:val="00FE07FE"/>
    <w:rsid w:val="00FE1CA2"/>
    <w:rsid w:val="00FE3D8D"/>
    <w:rsid w:val="00FE4349"/>
    <w:rsid w:val="00FE4655"/>
    <w:rsid w:val="00FE46A9"/>
    <w:rsid w:val="00FE4A6A"/>
    <w:rsid w:val="00FE5EB9"/>
    <w:rsid w:val="00FF22AE"/>
    <w:rsid w:val="00FF22CF"/>
    <w:rsid w:val="00FF7FBB"/>
    <w:rsid w:val="01A9592D"/>
    <w:rsid w:val="03FD575F"/>
    <w:rsid w:val="0E7616B1"/>
    <w:rsid w:val="10CF3395"/>
    <w:rsid w:val="176932D5"/>
    <w:rsid w:val="1D303373"/>
    <w:rsid w:val="23841D23"/>
    <w:rsid w:val="24DA3133"/>
    <w:rsid w:val="272C0399"/>
    <w:rsid w:val="2C267A5E"/>
    <w:rsid w:val="3D93731F"/>
    <w:rsid w:val="3EC501B5"/>
    <w:rsid w:val="3F2F6B8F"/>
    <w:rsid w:val="41780CC1"/>
    <w:rsid w:val="44316377"/>
    <w:rsid w:val="45050412"/>
    <w:rsid w:val="47F357FE"/>
    <w:rsid w:val="485E6821"/>
    <w:rsid w:val="49AE55D0"/>
    <w:rsid w:val="4E45017D"/>
    <w:rsid w:val="4F9547EC"/>
    <w:rsid w:val="50B36DA0"/>
    <w:rsid w:val="580620B5"/>
    <w:rsid w:val="59A459A2"/>
    <w:rsid w:val="5FCB1D46"/>
    <w:rsid w:val="64606CC3"/>
    <w:rsid w:val="683F7593"/>
    <w:rsid w:val="697308AB"/>
    <w:rsid w:val="6F8D32DA"/>
    <w:rsid w:val="706933FF"/>
    <w:rsid w:val="75C0629C"/>
    <w:rsid w:val="7AC6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宋体" w:eastAsia="宋体"/>
      <w:sz w:val="18"/>
      <w:szCs w:val="18"/>
    </w:rPr>
  </w:style>
  <w:style w:type="paragraph" w:styleId="5">
    <w:name w:val="Balloon Text"/>
    <w:basedOn w:val="1"/>
    <w:link w:val="11"/>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批注框文本 字符"/>
    <w:basedOn w:val="10"/>
    <w:link w:val="5"/>
    <w:semiHidden/>
    <w:qFormat/>
    <w:uiPriority w:val="99"/>
    <w:rPr>
      <w:sz w:val="18"/>
      <w:szCs w:val="18"/>
    </w:rPr>
  </w:style>
  <w:style w:type="character" w:styleId="12">
    <w:name w:val="Placeholder Text"/>
    <w:basedOn w:val="10"/>
    <w:semiHidden/>
    <w:qFormat/>
    <w:uiPriority w:val="99"/>
    <w:rPr>
      <w:color w:val="auto"/>
    </w:rPr>
  </w:style>
  <w:style w:type="character" w:customStyle="1" w:styleId="13">
    <w:name w:val="标题 1 字符"/>
    <w:basedOn w:val="10"/>
    <w:link w:val="2"/>
    <w:qFormat/>
    <w:uiPriority w:val="9"/>
    <w:rPr>
      <w:b/>
      <w:bCs/>
      <w:kern w:val="44"/>
      <w:sz w:val="44"/>
      <w:szCs w:val="44"/>
    </w:rPr>
  </w:style>
  <w:style w:type="character" w:customStyle="1" w:styleId="14">
    <w:name w:val="标题 2 字符"/>
    <w:basedOn w:val="10"/>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 w:type="character" w:customStyle="1" w:styleId="18">
    <w:name w:val="样式1"/>
    <w:qFormat/>
    <w:uiPriority w:val="1"/>
  </w:style>
  <w:style w:type="character" w:customStyle="1" w:styleId="19">
    <w:name w:val="样式2"/>
    <w:basedOn w:val="18"/>
    <w:qFormat/>
    <w:uiPriority w:val="1"/>
  </w:style>
  <w:style w:type="character" w:customStyle="1" w:styleId="20">
    <w:name w:val="样式3"/>
    <w:basedOn w:val="18"/>
    <w:qFormat/>
    <w:uiPriority w:val="1"/>
  </w:style>
  <w:style w:type="character" w:customStyle="1" w:styleId="21">
    <w:name w:val="样式4"/>
    <w:basedOn w:val="18"/>
    <w:qFormat/>
    <w:uiPriority w:val="1"/>
  </w:style>
  <w:style w:type="character" w:customStyle="1" w:styleId="22">
    <w:name w:val="样式5"/>
    <w:basedOn w:val="18"/>
    <w:qFormat/>
    <w:uiPriority w:val="1"/>
  </w:style>
  <w:style w:type="character" w:customStyle="1" w:styleId="23">
    <w:name w:val="样式6"/>
    <w:basedOn w:val="18"/>
    <w:qFormat/>
    <w:uiPriority w:val="1"/>
  </w:style>
  <w:style w:type="character" w:customStyle="1" w:styleId="24">
    <w:name w:val="样式7"/>
    <w:basedOn w:val="18"/>
    <w:qFormat/>
    <w:uiPriority w:val="1"/>
  </w:style>
  <w:style w:type="character" w:customStyle="1" w:styleId="25">
    <w:name w:val="样式8"/>
    <w:basedOn w:val="19"/>
    <w:qFormat/>
    <w:uiPriority w:val="1"/>
  </w:style>
  <w:style w:type="character" w:customStyle="1" w:styleId="26">
    <w:name w:val="样式9"/>
    <w:basedOn w:val="20"/>
    <w:qFormat/>
    <w:uiPriority w:val="1"/>
  </w:style>
  <w:style w:type="character" w:customStyle="1" w:styleId="27">
    <w:name w:val="文档结构图 字符"/>
    <w:basedOn w:val="10"/>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2DBA2E62-5EDE-490C-A4B3-FB44BD30BFF3}"/>
      </w:docPartPr>
      <w:docPartBody>
        <w:p>
          <w:pPr>
            <w:pStyle w:val="5"/>
            <w:rPr>
              <w:rFonts w:hint="eastAsia"/>
            </w:rPr>
          </w:pPr>
          <w:r>
            <w:rPr>
              <w:rFonts w:hint="eastAsia" w:asciiTheme="majorEastAsia" w:hAnsiTheme="majorEastAsia" w:eastAsiaTheme="majorEastAsia"/>
              <w:b/>
              <w:color w:val="333399"/>
              <w:szCs w:val="36"/>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CC6FDCF4-E79F-4C12-9992-D36117C9D35F}"/>
      </w:docPartPr>
      <w:docPartBody>
        <w:p>
          <w:pPr>
            <w:pStyle w:val="6"/>
            <w:rPr>
              <w:rFonts w:hint="eastAsia"/>
            </w:rPr>
          </w:pPr>
          <w:r>
            <w:rPr>
              <w:rStyle w:val="4"/>
              <w:rFonts w:hint="eastAsia"/>
              <w:color w:val="333399"/>
              <w:u w:val="single"/>
            </w:rPr>
            <w:t>　　　</w:t>
          </w:r>
        </w:p>
      </w:docPartBody>
    </w:docPart>
    <w:docPart>
      <w:docPartPr>
        <w:name w:val="{d505e25f-2078-4e58-82b4-2c6ef6a073ee}"/>
        <w:style w:val=""/>
        <w:category>
          <w:name w:val="常规"/>
          <w:gallery w:val="placeholder"/>
        </w:category>
        <w:types>
          <w:type w:val="bbPlcHdr"/>
        </w:types>
        <w:behaviors>
          <w:behavior w:val="content"/>
        </w:behaviors>
        <w:description w:val=""/>
        <w:guid w:val="{D505E25F-2078-4E58-82B4-2C6EF6A073EE}"/>
      </w:docPartPr>
      <w:docPartBody>
        <w:p>
          <w:pPr>
            <w:pStyle w:val="5"/>
            <w:rPr>
              <w:rFonts w:hint="eastAsia"/>
            </w:rPr>
          </w:pPr>
          <w:r>
            <w:rPr>
              <w:rFonts w:hint="eastAsia" w:asciiTheme="majorEastAsia" w:hAnsiTheme="majorEastAsia" w:eastAsiaTheme="majorEastAsia"/>
              <w:b/>
              <w:color w:val="333399"/>
              <w:szCs w:val="36"/>
            </w:rPr>
            <w:t>　</w:t>
          </w:r>
        </w:p>
      </w:docPartBody>
    </w:docPart>
    <w:docPart>
      <w:docPartPr>
        <w:name w:val="{f083cf9f-bd20-41c9-8adb-066ddb6e6ec7}"/>
        <w:style w:val=""/>
        <w:category>
          <w:name w:val="常规"/>
          <w:gallery w:val="placeholder"/>
        </w:category>
        <w:types>
          <w:type w:val="bbPlcHdr"/>
        </w:types>
        <w:behaviors>
          <w:behavior w:val="content"/>
        </w:behaviors>
        <w:description w:val=""/>
        <w:guid w:val="{F083CF9F-BD20-41C9-8ADB-066DDB6E6EC7}"/>
      </w:docPartPr>
      <w:docPartBody>
        <w:p>
          <w:pPr>
            <w:pStyle w:val="5"/>
            <w:rPr>
              <w:rFonts w:hint="eastAsia"/>
            </w:rPr>
          </w:pPr>
          <w:r>
            <w:rPr>
              <w:rFonts w:hint="eastAsia" w:asciiTheme="majorEastAsia" w:hAnsiTheme="majorEastAsia" w:eastAsiaTheme="majorEastAsia"/>
              <w:b/>
              <w:color w:val="333399"/>
              <w:szCs w:val="36"/>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BD0D2E"/>
    <w:rsid w:val="0002621E"/>
    <w:rsid w:val="00030894"/>
    <w:rsid w:val="000842BE"/>
    <w:rsid w:val="00087A41"/>
    <w:rsid w:val="00094810"/>
    <w:rsid w:val="000C0990"/>
    <w:rsid w:val="000D4A73"/>
    <w:rsid w:val="00101CFB"/>
    <w:rsid w:val="00112160"/>
    <w:rsid w:val="00124513"/>
    <w:rsid w:val="001430E3"/>
    <w:rsid w:val="001545FF"/>
    <w:rsid w:val="001962E7"/>
    <w:rsid w:val="001A5855"/>
    <w:rsid w:val="001B0E77"/>
    <w:rsid w:val="001D21AD"/>
    <w:rsid w:val="001E4CFA"/>
    <w:rsid w:val="001F325C"/>
    <w:rsid w:val="00203EC0"/>
    <w:rsid w:val="00273E71"/>
    <w:rsid w:val="0029223B"/>
    <w:rsid w:val="00292E39"/>
    <w:rsid w:val="002A0288"/>
    <w:rsid w:val="002A3CE1"/>
    <w:rsid w:val="002A46A2"/>
    <w:rsid w:val="002C2A72"/>
    <w:rsid w:val="002D45ED"/>
    <w:rsid w:val="002F7F72"/>
    <w:rsid w:val="003A53C3"/>
    <w:rsid w:val="00412416"/>
    <w:rsid w:val="004328CB"/>
    <w:rsid w:val="00432C5E"/>
    <w:rsid w:val="00456386"/>
    <w:rsid w:val="00463E72"/>
    <w:rsid w:val="00495A00"/>
    <w:rsid w:val="004B16DD"/>
    <w:rsid w:val="004D153E"/>
    <w:rsid w:val="004E3E22"/>
    <w:rsid w:val="005030B0"/>
    <w:rsid w:val="00536446"/>
    <w:rsid w:val="00547EBA"/>
    <w:rsid w:val="00582768"/>
    <w:rsid w:val="00583038"/>
    <w:rsid w:val="005848DE"/>
    <w:rsid w:val="005C6353"/>
    <w:rsid w:val="00600CAA"/>
    <w:rsid w:val="006623A6"/>
    <w:rsid w:val="006B51A8"/>
    <w:rsid w:val="006E0451"/>
    <w:rsid w:val="006E19B8"/>
    <w:rsid w:val="006E2962"/>
    <w:rsid w:val="006E3828"/>
    <w:rsid w:val="006F265D"/>
    <w:rsid w:val="006F7A22"/>
    <w:rsid w:val="00745459"/>
    <w:rsid w:val="007620FB"/>
    <w:rsid w:val="00767F74"/>
    <w:rsid w:val="00773BAE"/>
    <w:rsid w:val="007848B5"/>
    <w:rsid w:val="007867F5"/>
    <w:rsid w:val="00794EEA"/>
    <w:rsid w:val="007A4CC8"/>
    <w:rsid w:val="007E0842"/>
    <w:rsid w:val="007F14A5"/>
    <w:rsid w:val="007F5E9A"/>
    <w:rsid w:val="00811F39"/>
    <w:rsid w:val="0081763C"/>
    <w:rsid w:val="0082323F"/>
    <w:rsid w:val="00824942"/>
    <w:rsid w:val="00831699"/>
    <w:rsid w:val="008647E9"/>
    <w:rsid w:val="008818A8"/>
    <w:rsid w:val="008C4200"/>
    <w:rsid w:val="008E523B"/>
    <w:rsid w:val="009301BF"/>
    <w:rsid w:val="00954F2E"/>
    <w:rsid w:val="00957692"/>
    <w:rsid w:val="0097070E"/>
    <w:rsid w:val="009B249C"/>
    <w:rsid w:val="009B5336"/>
    <w:rsid w:val="009E1370"/>
    <w:rsid w:val="00A109DB"/>
    <w:rsid w:val="00A21600"/>
    <w:rsid w:val="00A5319B"/>
    <w:rsid w:val="00A54303"/>
    <w:rsid w:val="00B11208"/>
    <w:rsid w:val="00B52765"/>
    <w:rsid w:val="00B54591"/>
    <w:rsid w:val="00B55467"/>
    <w:rsid w:val="00B56696"/>
    <w:rsid w:val="00B60D1A"/>
    <w:rsid w:val="00B624B7"/>
    <w:rsid w:val="00B76CE2"/>
    <w:rsid w:val="00B801F0"/>
    <w:rsid w:val="00BD0D2E"/>
    <w:rsid w:val="00BE78F4"/>
    <w:rsid w:val="00BF76FF"/>
    <w:rsid w:val="00C11F41"/>
    <w:rsid w:val="00C17FBE"/>
    <w:rsid w:val="00C35DF6"/>
    <w:rsid w:val="00CA3ECB"/>
    <w:rsid w:val="00CA5C55"/>
    <w:rsid w:val="00CB064D"/>
    <w:rsid w:val="00D047B4"/>
    <w:rsid w:val="00D060C3"/>
    <w:rsid w:val="00D12271"/>
    <w:rsid w:val="00D44F91"/>
    <w:rsid w:val="00D7175C"/>
    <w:rsid w:val="00DF3FD0"/>
    <w:rsid w:val="00E0365A"/>
    <w:rsid w:val="00E11F15"/>
    <w:rsid w:val="00E14082"/>
    <w:rsid w:val="00E743B9"/>
    <w:rsid w:val="00E77566"/>
    <w:rsid w:val="00E8300D"/>
    <w:rsid w:val="00ED4A1A"/>
    <w:rsid w:val="00EE41F3"/>
    <w:rsid w:val="00F347A7"/>
    <w:rsid w:val="00F579E8"/>
    <w:rsid w:val="00F727FF"/>
    <w:rsid w:val="00F85FE0"/>
    <w:rsid w:val="00F9162F"/>
    <w:rsid w:val="00FA1BBE"/>
    <w:rsid w:val="00FA6E01"/>
    <w:rsid w:val="00FE0C92"/>
    <w:rsid w:val="00FE608F"/>
    <w:rsid w:val="00FF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43B08FCC1A6B4EC5925300BE3A9855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A362C8F4AED45FC9B07308B0878A92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]]></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兖矿能源集团股份有限公司</clcta-gie:GongSiFaDingZhongWenMingCheng>
  <clcta-be:GuDongDaHuiZhaoKaiNianDu xmlns:clcta-be="clcta-be"/>
  <clcta-be:GuDongDaHuiJieCi xmlns:clcta-be="clcta-be"/>
  <clcta-be:TiChuZengJiaLinShiTiAnGuDong xmlns:clcta-be="clcta-be"/>
  <clcta-be:YuanLinShiGongGaoKanDengRiQi xmlns:clcta-be="clcta-be"/>
  <clcta-be:GuDongDaHuiZhaoKaiShiJian xmlns:clcta-be="clcta-be">2025-06-04</clcta-be:GuDongDaHuiZhaoKaiShiJian>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]]></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15B8D-1454-47CB-8856-1E675DDB13D8}">
  <ds:schemaRefs/>
</ds:datastoreItem>
</file>

<file path=customXml/itemProps3.xml><?xml version="1.0" encoding="utf-8"?>
<ds:datastoreItem xmlns:ds="http://schemas.openxmlformats.org/officeDocument/2006/customXml" ds:itemID="{3273A3FC-9B10-4DC1-9860-F1AD2168CFC8}">
  <ds:schemaRefs/>
</ds:datastoreItem>
</file>

<file path=customXml/itemProps4.xml><?xml version="1.0" encoding="utf-8"?>
<ds:datastoreItem xmlns:ds="http://schemas.openxmlformats.org/officeDocument/2006/customXml" ds:itemID="{CFB56B4B-B7C8-41D7-8625-774774DEACBA}">
  <ds:schemaRefs/>
</ds:datastoreItem>
</file>

<file path=customXml/itemProps5.xml><?xml version="1.0" encoding="utf-8"?>
<ds:datastoreItem xmlns:ds="http://schemas.openxmlformats.org/officeDocument/2006/customXml" ds:itemID="{658098a6-edc0-4ecf-ade1-cbe905828703}">
  <ds:schemaRefs/>
</ds:datastoreItem>
</file>

<file path=docProps/app.xml><?xml version="1.0" encoding="utf-8"?>
<Properties xmlns="http://schemas.openxmlformats.org/officeDocument/2006/extended-properties" xmlns:vt="http://schemas.openxmlformats.org/officeDocument/2006/docPropsVTypes">
  <Template>SSEReport</Template>
  <Pages>8</Pages>
  <Words>3088</Words>
  <Characters>3496</Characters>
  <Lines>32</Lines>
  <Paragraphs>9</Paragraphs>
  <TotalTime>35</TotalTime>
  <ScaleCrop>false</ScaleCrop>
  <LinksUpToDate>false</LinksUpToDate>
  <CharactersWithSpaces>3698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2025-05-06T00:45:00Z</dcterms:created>
  <dc:creator>YUANSU HU</dc:creator>
  <cp:lastModifiedBy>YUANSU HU</cp:lastModifiedBy>
  <cp:lastPrinted>2025-05-10T01:21:00Z</cp:lastPrinted>
  <dcterms:modified xsi:type="dcterms:W3CDTF">2025-05-15T01:51:13Z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E5F8B41B4148424EB673EA0BD61DD7AD_12</vt:lpwstr>
  </property>
  <property fmtid="{D5CDD505-2E9C-101B-9397-08002B2CF9AE}" pid="4" name="5B77E7CEEC58BC6AFAE8886BEB80DBEB">
    <vt:lpwstr>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</vt:lpwstr>
  </property>
</Properties>
</file>