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黑体" w:hAnsi="黑体" w:eastAsia="黑体" w:cs="黑体"/>
          <w:b/>
          <w:bCs/>
          <w:color w:val="FF0000"/>
          <w:sz w:val="36"/>
          <w:szCs w:val="36"/>
          <w:lang w:val="en-US"/>
        </w:rPr>
      </w:pPr>
      <w:r>
        <w:rPr>
          <w:rFonts w:eastAsia="黑体"/>
          <w:color w:val="000000"/>
        </w:rPr>
        <w:t>股票代码：600188             股票简称：兖矿能源             编号：</w:t>
      </w:r>
      <w:r>
        <w:rPr>
          <w:rFonts w:hint="eastAsia" w:ascii="黑体" w:hAnsi="黑体" w:eastAsia="黑体" w:cs="黑体"/>
          <w:color w:val="000000"/>
        </w:rPr>
        <w:t>临</w:t>
      </w:r>
      <w:bookmarkStart w:id="1" w:name="_GoBack"/>
      <w:bookmarkEnd w:id="1"/>
      <w:r>
        <w:rPr>
          <w:rFonts w:hint="eastAsia" w:ascii="黑体" w:hAnsi="黑体" w:eastAsia="黑体" w:cs="黑体"/>
          <w:color w:val="000000"/>
        </w:rPr>
        <w:t>202</w:t>
      </w:r>
      <w:r>
        <w:rPr>
          <w:rFonts w:hint="eastAsia" w:ascii="黑体" w:hAnsi="黑体" w:eastAsia="黑体" w:cs="黑体"/>
          <w:color w:val="000000"/>
          <w:lang w:val="en-US" w:eastAsia="zh-CN"/>
        </w:rPr>
        <w:t>5</w:t>
      </w:r>
      <w:r>
        <w:rPr>
          <w:rFonts w:hint="eastAsia" w:ascii="黑体" w:hAnsi="黑体" w:eastAsia="黑体" w:cs="黑体"/>
          <w:color w:val="000000"/>
        </w:rPr>
        <w:t>-</w:t>
      </w:r>
      <w:r>
        <w:rPr>
          <w:rFonts w:hint="eastAsia" w:ascii="黑体" w:hAnsi="黑体" w:eastAsia="黑体" w:cs="黑体"/>
          <w:color w:val="000000"/>
          <w:lang w:val="en-US" w:eastAsia="zh-CN"/>
        </w:rPr>
        <w:t>031</w:t>
      </w:r>
    </w:p>
    <w:p>
      <w:pPr>
        <w:spacing w:line="520" w:lineRule="exact"/>
        <w:jc w:val="center"/>
        <w:rPr>
          <w:rFonts w:eastAsia="黑体"/>
          <w:b/>
          <w:bCs/>
          <w:color w:val="FF0000"/>
          <w:sz w:val="36"/>
          <w:szCs w:val="36"/>
        </w:rPr>
      </w:pPr>
    </w:p>
    <w:p>
      <w:pPr>
        <w:spacing w:line="520" w:lineRule="exact"/>
        <w:jc w:val="center"/>
        <w:rPr>
          <w:rFonts w:eastAsia="黑体"/>
          <w:b/>
          <w:bCs/>
          <w:color w:val="FF0000"/>
          <w:sz w:val="36"/>
          <w:szCs w:val="36"/>
        </w:rPr>
      </w:pPr>
      <w:r>
        <w:rPr>
          <w:rFonts w:eastAsia="黑体"/>
          <w:b/>
          <w:bCs/>
          <w:color w:val="FF0000"/>
          <w:sz w:val="36"/>
          <w:szCs w:val="36"/>
        </w:rPr>
        <w:t>兖矿能源集团股份有限公司</w:t>
      </w:r>
    </w:p>
    <w:p>
      <w:pPr>
        <w:spacing w:after="156" w:afterLines="50" w:line="520" w:lineRule="exact"/>
        <w:jc w:val="center"/>
        <w:rPr>
          <w:rFonts w:hint="eastAsia" w:eastAsia="黑体"/>
          <w:b/>
          <w:bCs/>
          <w:color w:val="FF0000"/>
          <w:sz w:val="36"/>
          <w:szCs w:val="36"/>
        </w:rPr>
      </w:pPr>
      <w:bookmarkStart w:id="0" w:name="OLE_LINK1"/>
      <w:r>
        <w:rPr>
          <w:rFonts w:hint="eastAsia" w:eastAsia="黑体"/>
          <w:b/>
          <w:bCs/>
          <w:color w:val="FF0000"/>
          <w:sz w:val="36"/>
          <w:szCs w:val="36"/>
        </w:rPr>
        <w:t>关于提名独立董事</w:t>
      </w:r>
      <w:r>
        <w:rPr>
          <w:rFonts w:hint="eastAsia" w:eastAsia="黑体"/>
          <w:b/>
          <w:bCs/>
          <w:color w:val="FF0000"/>
          <w:sz w:val="36"/>
          <w:szCs w:val="36"/>
          <w:lang w:val="en-US" w:eastAsia="zh-CN"/>
        </w:rPr>
        <w:t>候选人</w:t>
      </w:r>
      <w:r>
        <w:rPr>
          <w:rFonts w:hint="eastAsia" w:eastAsia="黑体"/>
          <w:b/>
          <w:bCs/>
          <w:color w:val="FF0000"/>
          <w:sz w:val="36"/>
          <w:szCs w:val="36"/>
        </w:rPr>
        <w:t>的公告</w:t>
      </w:r>
      <w:bookmarkEnd w:id="0"/>
    </w:p>
    <w:p>
      <w:pPr>
        <w:spacing w:after="156" w:afterLines="50" w:line="520" w:lineRule="exact"/>
        <w:jc w:val="center"/>
        <w:rPr>
          <w:b/>
          <w:bCs/>
          <w:color w:val="000000"/>
          <w:sz w:val="28"/>
        </w:rPr>
      </w:pPr>
      <w:r>
        <w:rPr>
          <w:b/>
          <w:bCs/>
          <w:color w:val="000000"/>
          <w:sz w:val="28"/>
        </w:rPr>
        <mc:AlternateContent>
          <mc:Choice Requires="wps">
            <w:drawing>
              <wp:anchor distT="0" distB="0" distL="0" distR="0" simplePos="0" relativeHeight="251660288" behindDoc="0" locked="0" layoutInCell="1" allowOverlap="1">
                <wp:simplePos x="0" y="0"/>
                <wp:positionH relativeFrom="column">
                  <wp:posOffset>114300</wp:posOffset>
                </wp:positionH>
                <wp:positionV relativeFrom="paragraph">
                  <wp:posOffset>131445</wp:posOffset>
                </wp:positionV>
                <wp:extent cx="5372100" cy="980440"/>
                <wp:effectExtent l="9525" t="12065" r="9525" b="7620"/>
                <wp:wrapNone/>
                <wp:docPr id="1026" name="文本框 1"/>
                <wp:cNvGraphicFramePr/>
                <a:graphic xmlns:a="http://schemas.openxmlformats.org/drawingml/2006/main">
                  <a:graphicData uri="http://schemas.microsoft.com/office/word/2010/wordprocessingShape">
                    <wps:wsp>
                      <wps:cNvSpPr/>
                      <wps:spPr>
                        <a:xfrm>
                          <a:off x="0" y="0"/>
                          <a:ext cx="5372100" cy="9804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vert="horz" wrap="square" lIns="91440" tIns="45720" rIns="91440" bIns="45720" anchor="t" upright="1">
                        <a:noAutofit/>
                      </wps:bodyPr>
                    </wps:wsp>
                  </a:graphicData>
                </a:graphic>
              </wp:anchor>
            </w:drawing>
          </mc:Choice>
          <mc:Fallback>
            <w:pict>
              <v:rect id="文本框 1" o:spid="_x0000_s1026" o:spt="1" style="position:absolute;left:0pt;margin-left:9pt;margin-top:10.35pt;height:77.2pt;width:423pt;z-index:251660288;mso-width-relative:page;mso-height-relative:page;" fillcolor="#FFFFFF" filled="t" stroked="t" coordsize="21600,21600" o:gfxdata="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mAPgDWAAAACQEAAA8AAAAAAAAAAQAgAAAAIgAA&#10;AGRycy9kb3ducmV2LnhtbFBLAQIUABQAAAAIAIdO4kDTmxnZQwIAAKIEAAAOAAAAAAAAAAEAIAAA&#10;ACUBAABkcnMvZTJvRG9jLnhtbFBLBQYAAAAABgAGAFkBAADaBQAAAAA=&#10;">
                <v:fill on="t" focussize="0,0"/>
                <v:stroke color="#000000"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rect>
            </w:pict>
          </mc:Fallback>
        </mc:AlternateContent>
      </w:r>
    </w:p>
    <w:p>
      <w:pPr>
        <w:spacing w:after="156" w:afterLines="50" w:line="520" w:lineRule="exact"/>
        <w:jc w:val="center"/>
        <w:rPr>
          <w:b/>
          <w:bCs/>
          <w:color w:val="000000"/>
          <w:sz w:val="28"/>
        </w:rPr>
      </w:pPr>
    </w:p>
    <w:p>
      <w:pPr>
        <w:snapToGrid w:val="0"/>
        <w:spacing w:before="156" w:beforeLines="50" w:after="156" w:afterLines="50" w:line="520" w:lineRule="exact"/>
        <w:rPr>
          <w:rFonts w:hint="eastAsia" w:ascii="宋体" w:hAnsi="宋体" w:cs="宋体"/>
          <w:sz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ascii="宋体" w:hAnsi="宋体" w:cs="宋体"/>
          <w:sz w:val="28"/>
          <w:lang w:val="en-US" w:eastAsia="zh-CN"/>
        </w:rPr>
      </w:pPr>
      <w:r>
        <w:rPr>
          <w:rFonts w:hint="eastAsia" w:ascii="宋体" w:hAnsi="宋体" w:cs="宋体"/>
          <w:sz w:val="28"/>
          <w:lang w:val="en-US" w:eastAsia="zh-CN"/>
        </w:rPr>
        <w:t>2025年4月25日，公司召开第九届董事会第十六次会议，审议通过了《关于提名公司独立董事的议案》，董事会同意提名高井祥先生为公司第九届董事会独立董事候选人，并提交公司2024年度股东周年大会选举，任期自2024年度股东周年大会审议通过之日起至第九届董事会届满之日止。同时，经公司2024年度股东周年大会同意选举高井祥先生为独立董事后，董事会将依据法律规定及实际情况调整专门委员会的人员构成。</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ascii="宋体" w:hAnsi="宋体" w:cs="宋体"/>
          <w:sz w:val="28"/>
          <w:lang w:val="en-US" w:eastAsia="zh-CN"/>
        </w:rPr>
      </w:pPr>
      <w:r>
        <w:rPr>
          <w:rFonts w:hint="eastAsia" w:ascii="宋体" w:hAnsi="宋体" w:cs="宋体"/>
          <w:sz w:val="28"/>
          <w:lang w:val="en-US" w:eastAsia="zh-CN"/>
        </w:rPr>
        <w:t>公司董事会提名委员会对独立董事候选人高井祥先生的任职资格进行了审查，认为高井祥先生符合《中华人民共和国公司法》《上市公司独立董事管理办法》等相关法律法规、部门规章、规范性文件和《公司章程》规定的独立董事任职条件，不存在中国证监会以及上海证券交易所规定的不得担任独立董事的情形，具备履行独立董事职责的任职条件、专业背景及工作经验，同意高井祥先生作为公司第九届董事会独立董事候选人并提交公司董事会审议。</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cs="宋体"/>
          <w:sz w:val="28"/>
          <w:lang w:val="en-US" w:eastAsia="zh-CN"/>
        </w:rPr>
      </w:pPr>
      <w:r>
        <w:rPr>
          <w:rFonts w:hint="eastAsia" w:ascii="宋体" w:hAnsi="宋体" w:cs="宋体"/>
          <w:sz w:val="28"/>
          <w:lang w:val="en-US" w:eastAsia="zh-CN"/>
        </w:rPr>
        <w:t>高井祥先生与公司及公司其他董事、监事、高级管理人员、实际控制人、持股5%以上的股东不存在关联关系，具备独立性，不存在《上海证券交易所上市公司自律监管指引第1号——规范运作》《上市公司独立董事管理办法》等相关规定不得担任上市公司董事及独立董事的情形，未持有公司股票，未受过中国证监会及其他有关部门的处罚和证券交易所惩戒，非失信被执行人。</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cs="宋体"/>
          <w:sz w:val="28"/>
          <w:lang w:val="en-US" w:eastAsia="zh-CN"/>
        </w:rPr>
      </w:pPr>
      <w:r>
        <w:rPr>
          <w:rFonts w:hint="eastAsia" w:ascii="宋体" w:hAnsi="宋体" w:cs="宋体"/>
          <w:sz w:val="28"/>
          <w:lang w:val="en-US" w:eastAsia="zh-CN"/>
        </w:rPr>
        <w:t>高井祥先生的任职资格和独立性尚需经上海证券交易所审核无异议后，方可提交公司股东大会审议。</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楷体_GB2312" w:hAnsi="宋体" w:eastAsia="楷体_GB2312" w:cs="Times New Roman"/>
          <w:color w:val="000000"/>
          <w:sz w:val="28"/>
          <w:szCs w:val="28"/>
          <w:lang w:val="en-US" w:eastAsia="zh-CN"/>
        </w:rPr>
      </w:pP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楷体_GB2312" w:hAnsi="宋体" w:eastAsia="楷体_GB2312" w:cs="Times New Roman"/>
          <w:color w:val="000000"/>
          <w:sz w:val="28"/>
          <w:szCs w:val="28"/>
          <w:lang w:val="en-US" w:eastAsia="zh-CN"/>
        </w:rPr>
      </w:pPr>
      <w:r>
        <w:rPr>
          <w:rFonts w:hint="eastAsia" w:ascii="楷体_GB2312" w:hAnsi="宋体" w:eastAsia="楷体_GB2312" w:cs="Times New Roman"/>
          <w:color w:val="000000"/>
          <w:sz w:val="28"/>
          <w:szCs w:val="28"/>
          <w:lang w:val="en-US" w:eastAsia="zh-CN"/>
        </w:rPr>
        <w:t>附：高井祥先生简历</w:t>
      </w:r>
    </w:p>
    <w:p>
      <w:pPr>
        <w:adjustRightInd w:val="0"/>
        <w:snapToGrid w:val="0"/>
        <w:spacing w:line="520" w:lineRule="exact"/>
        <w:ind w:left="560"/>
        <w:rPr>
          <w:rFonts w:hint="eastAsia" w:ascii="宋体" w:hAnsi="宋体" w:eastAsia="宋体" w:cs="宋体"/>
          <w:sz w:val="28"/>
          <w:szCs w:val="28"/>
        </w:rPr>
      </w:pPr>
    </w:p>
    <w:p>
      <w:pPr>
        <w:adjustRightInd w:val="0"/>
        <w:snapToGrid w:val="0"/>
        <w:spacing w:line="520" w:lineRule="exact"/>
        <w:ind w:left="560"/>
        <w:rPr>
          <w:rFonts w:hint="eastAsia" w:ascii="楷体_GB2312" w:hAnsi="宋体" w:eastAsia="楷体_GB2312" w:cs="Times New Roman"/>
          <w:color w:val="000000"/>
          <w:sz w:val="28"/>
          <w:szCs w:val="28"/>
          <w:lang w:val="en-US" w:eastAsia="zh-CN"/>
        </w:rPr>
      </w:pPr>
      <w:r>
        <w:rPr>
          <w:rFonts w:hint="eastAsia" w:ascii="宋体" w:hAnsi="宋体" w:eastAsia="宋体" w:cs="宋体"/>
          <w:sz w:val="28"/>
          <w:szCs w:val="28"/>
        </w:rPr>
        <w:t>特此公告。</w:t>
      </w:r>
    </w:p>
    <w:p>
      <w:pPr>
        <w:spacing w:line="520" w:lineRule="exact"/>
        <w:ind w:firstLine="3920" w:firstLineChars="1400"/>
        <w:jc w:val="right"/>
        <w:rPr>
          <w:rFonts w:hint="eastAsia" w:ascii="宋体" w:hAnsi="宋体" w:eastAsia="宋体" w:cs="宋体"/>
          <w:sz w:val="28"/>
          <w:szCs w:val="28"/>
        </w:rPr>
      </w:pPr>
    </w:p>
    <w:p>
      <w:pPr>
        <w:spacing w:line="520" w:lineRule="exact"/>
        <w:ind w:firstLine="3920" w:firstLineChars="1400"/>
        <w:jc w:val="right"/>
        <w:rPr>
          <w:rFonts w:hint="eastAsia" w:ascii="宋体" w:hAnsi="宋体" w:eastAsia="宋体" w:cs="宋体"/>
          <w:sz w:val="28"/>
          <w:szCs w:val="28"/>
        </w:rPr>
      </w:pPr>
    </w:p>
    <w:p>
      <w:pPr>
        <w:spacing w:line="520" w:lineRule="exact"/>
        <w:ind w:firstLine="3920" w:firstLineChars="1400"/>
        <w:jc w:val="right"/>
        <w:rPr>
          <w:rFonts w:hint="eastAsia" w:ascii="宋体" w:hAnsi="宋体" w:eastAsia="宋体" w:cs="宋体"/>
          <w:sz w:val="28"/>
          <w:szCs w:val="28"/>
        </w:rPr>
      </w:pPr>
      <w:r>
        <w:rPr>
          <w:rFonts w:hint="eastAsia" w:ascii="宋体" w:hAnsi="宋体" w:eastAsia="宋体" w:cs="宋体"/>
          <w:sz w:val="28"/>
          <w:szCs w:val="28"/>
        </w:rPr>
        <w:t>兖矿能源集团股份有限公司董事会</w:t>
      </w:r>
    </w:p>
    <w:p>
      <w:pPr>
        <w:spacing w:line="520" w:lineRule="exact"/>
        <w:ind w:firstLine="5040" w:firstLineChars="1800"/>
        <w:jc w:val="both"/>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cs="宋体"/>
          <w:sz w:val="28"/>
          <w:szCs w:val="28"/>
          <w:lang w:val="en-US" w:eastAsia="zh-CN"/>
        </w:rPr>
        <w:t>5</w:t>
      </w:r>
      <w:r>
        <w:rPr>
          <w:rFonts w:hint="eastAsia" w:ascii="宋体" w:hAnsi="宋体" w:eastAsia="宋体" w:cs="宋体"/>
          <w:sz w:val="28"/>
          <w:szCs w:val="28"/>
        </w:rPr>
        <w:t>年</w:t>
      </w:r>
      <w:r>
        <w:rPr>
          <w:rFonts w:hint="eastAsia" w:ascii="宋体" w:hAnsi="宋体" w:cs="宋体"/>
          <w:sz w:val="28"/>
          <w:szCs w:val="28"/>
          <w:lang w:val="en-US" w:eastAsia="zh-CN"/>
        </w:rPr>
        <w:t>4</w:t>
      </w:r>
      <w:r>
        <w:rPr>
          <w:rFonts w:hint="eastAsia" w:ascii="宋体" w:hAnsi="宋体" w:eastAsia="宋体" w:cs="宋体"/>
          <w:sz w:val="28"/>
          <w:szCs w:val="28"/>
        </w:rPr>
        <w:t>月</w:t>
      </w:r>
      <w:r>
        <w:rPr>
          <w:rFonts w:hint="eastAsia" w:ascii="宋体" w:hAnsi="宋体" w:cs="宋体"/>
          <w:sz w:val="28"/>
          <w:szCs w:val="28"/>
          <w:lang w:val="en-US" w:eastAsia="zh-CN"/>
        </w:rPr>
        <w:t>25</w:t>
      </w:r>
      <w:r>
        <w:rPr>
          <w:rFonts w:hint="eastAsia" w:ascii="宋体" w:hAnsi="宋体" w:eastAsia="宋体" w:cs="宋体"/>
          <w:sz w:val="28"/>
          <w:szCs w:val="28"/>
        </w:rPr>
        <w:t>日</w:t>
      </w:r>
    </w:p>
    <w:p>
      <w:pPr>
        <w:rPr>
          <w:rFonts w:hint="eastAsia" w:ascii="宋体" w:hAnsi="宋体" w:eastAsia="宋体" w:cs="宋体"/>
          <w:sz w:val="28"/>
          <w:szCs w:val="28"/>
        </w:rPr>
      </w:pPr>
      <w:r>
        <w:rPr>
          <w:rFonts w:hint="eastAsia" w:ascii="宋体" w:hAnsi="宋体" w:eastAsia="宋体" w:cs="宋体"/>
          <w:sz w:val="28"/>
          <w:szCs w:val="28"/>
        </w:rPr>
        <w:br w:type="page"/>
      </w:r>
    </w:p>
    <w:p>
      <w:pPr>
        <w:spacing w:after="0" w:line="520" w:lineRule="exact"/>
        <w:jc w:val="left"/>
        <w:rPr>
          <w:rFonts w:hint="eastAsia" w:ascii="宋体" w:hAnsi="宋体" w:eastAsia="宋体" w:cs="宋体"/>
          <w:color w:val="000000"/>
          <w:sz w:val="28"/>
          <w:szCs w:val="28"/>
          <w:lang w:val="en-US" w:eastAsia="zh-CN"/>
        </w:rPr>
      </w:pPr>
      <w:r>
        <w:rPr>
          <w:rFonts w:hint="eastAsia" w:ascii="黑体" w:hAnsi="黑体" w:eastAsia="黑体" w:cs="黑体"/>
          <w:color w:val="000000"/>
          <w:sz w:val="28"/>
          <w:szCs w:val="28"/>
          <w:lang w:val="en-US" w:eastAsia="zh-CN"/>
        </w:rPr>
        <w:t>附：</w:t>
      </w:r>
    </w:p>
    <w:p>
      <w:pPr>
        <w:spacing w:after="0" w:line="520" w:lineRule="exact"/>
        <w:jc w:val="center"/>
        <w:rPr>
          <w:rFonts w:hint="eastAsia" w:asciiTheme="minorEastAsia" w:hAnsiTheme="minorEastAsia" w:eastAsiaTheme="minorEastAsia"/>
          <w:b/>
          <w:color w:val="00000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asciiTheme="minorEastAsia" w:hAnsiTheme="minorEastAsia" w:eastAsiaTheme="minorEastAsia"/>
          <w:color w:val="000000"/>
          <w:sz w:val="30"/>
        </w:rPr>
      </w:pPr>
      <w:r>
        <w:rPr>
          <w:rFonts w:hint="eastAsia" w:asciiTheme="minorEastAsia" w:hAnsiTheme="minorEastAsia" w:eastAsiaTheme="minorEastAsia"/>
          <w:b/>
          <w:color w:val="000000"/>
          <w:sz w:val="36"/>
          <w:szCs w:val="36"/>
          <w:lang w:val="en-US" w:eastAsia="zh-CN"/>
        </w:rPr>
        <w:t>高井祥</w:t>
      </w:r>
      <w:r>
        <w:rPr>
          <w:rFonts w:hint="eastAsia" w:asciiTheme="minorEastAsia" w:hAnsiTheme="minorEastAsia" w:eastAsiaTheme="minorEastAsia"/>
          <w:b/>
          <w:color w:val="000000"/>
          <w:sz w:val="36"/>
          <w:szCs w:val="36"/>
        </w:rPr>
        <w:t>先生简历</w:t>
      </w:r>
    </w:p>
    <w:p>
      <w:pPr>
        <w:keepNext w:val="0"/>
        <w:keepLines w:val="0"/>
        <w:pageBreakBefore w:val="0"/>
        <w:widowControl w:val="0"/>
        <w:kinsoku/>
        <w:wordWrap/>
        <w:overflowPunct/>
        <w:topLinePunct w:val="0"/>
        <w:autoSpaceDE/>
        <w:autoSpaceDN/>
        <w:bidi w:val="0"/>
        <w:adjustRightInd/>
        <w:snapToGrid/>
        <w:spacing w:line="520" w:lineRule="exact"/>
        <w:ind w:firstLine="646" w:firstLineChars="202"/>
        <w:textAlignment w:val="auto"/>
        <w:outlineLvl w:val="1"/>
        <w:rPr>
          <w:rFonts w:hint="eastAsia" w:asciiTheme="minorEastAsia" w:hAnsiTheme="minorEastAsia" w:eastAsiaTheme="minorEastAsia"/>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565" w:firstLineChars="202"/>
        <w:textAlignment w:val="auto"/>
        <w:outlineLvl w:val="1"/>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高井祥，出生于1960年4月，65岁，工学博士，博士生导师，享受国务院政府特殊津贴。高先生主要研究矿山测量、智能测绘。高先生曾任中国矿业大学采矿系副主任、环测学院党委书记、教务处长、研究生院常务副院长。现任中国矿业大学学术委员会副主任、中国矿业大学教学指导委员会主任、中国矿业大学本科教学咨询专家、国际矿山测量协会（ISM）第一委员会委员、中国工程师联合体工程能力评价委员会委员（</w:t>
      </w:r>
      <w:r>
        <w:rPr>
          <w:rFonts w:hint="eastAsia" w:asciiTheme="minorEastAsia" w:hAnsiTheme="minorEastAsia" w:eastAsiaTheme="minorEastAsia"/>
          <w:sz w:val="28"/>
          <w:szCs w:val="28"/>
          <w:lang w:val="en-US" w:eastAsia="zh-CN"/>
        </w:rPr>
        <w:t>承担</w:t>
      </w:r>
      <w:r>
        <w:rPr>
          <w:rFonts w:hint="eastAsia" w:asciiTheme="minorEastAsia" w:hAnsiTheme="minorEastAsia" w:eastAsiaTheme="minorEastAsia"/>
          <w:sz w:val="28"/>
          <w:szCs w:val="28"/>
        </w:rPr>
        <w:t>工程师国际认证</w:t>
      </w:r>
      <w:r>
        <w:rPr>
          <w:rFonts w:hint="eastAsia" w:asciiTheme="minorEastAsia" w:hAnsiTheme="minorEastAsia" w:eastAsiaTheme="minorEastAsia"/>
          <w:sz w:val="28"/>
          <w:szCs w:val="28"/>
          <w:lang w:val="en-US" w:eastAsia="zh-CN"/>
        </w:rPr>
        <w:t>工作</w:t>
      </w:r>
      <w:r>
        <w:rPr>
          <w:rFonts w:hint="eastAsia" w:asciiTheme="minorEastAsia" w:hAnsiTheme="minorEastAsia" w:eastAsiaTheme="minorEastAsia"/>
          <w:sz w:val="28"/>
          <w:szCs w:val="28"/>
        </w:rPr>
        <w:t>）、教育部高等学校测绘类专业教学指导委员会委员、中国工程教育专业认证协会测绘地理信息类专业认证委员会委员、全国高等学校教学研究会常务理事。高先生毕业于中国矿业大学</w:t>
      </w:r>
      <w:r>
        <w:rPr>
          <w:rFonts w:hint="eastAsia" w:asciiTheme="minorEastAsia" w:hAnsiTheme="minorEastAsia" w:eastAsiaTheme="minorEastAsia"/>
          <w:sz w:val="28"/>
          <w:szCs w:val="28"/>
          <w:lang w:eastAsia="zh-CN"/>
        </w:rPr>
        <w:t>。</w:t>
      </w:r>
    </w:p>
    <w:p>
      <w:pPr>
        <w:spacing w:line="520" w:lineRule="exact"/>
        <w:jc w:val="right"/>
        <w:rPr>
          <w:rFonts w:hint="eastAsia" w:ascii="宋体" w:hAnsi="宋体" w:eastAsia="宋体" w:cs="宋体"/>
          <w:sz w:val="28"/>
          <w:szCs w:val="28"/>
        </w:rPr>
      </w:pPr>
    </w:p>
    <w:p>
      <w:pPr>
        <w:rPr>
          <w:rFonts w:hint="eastAsia" w:ascii="宋体" w:hAnsi="宋体" w:eastAsia="宋体" w:cs="宋体"/>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 w:name="KSO_WPS_MARK_KEY" w:val="eb14b731-8d0e-4c07-929c-d251a4f7f3e8"/>
  </w:docVars>
  <w:rsids>
    <w:rsidRoot w:val="00C03F32"/>
    <w:rsid w:val="00074154"/>
    <w:rsid w:val="001117C7"/>
    <w:rsid w:val="00111DE5"/>
    <w:rsid w:val="001134D1"/>
    <w:rsid w:val="0012264C"/>
    <w:rsid w:val="00257712"/>
    <w:rsid w:val="00306143"/>
    <w:rsid w:val="005324C0"/>
    <w:rsid w:val="00596211"/>
    <w:rsid w:val="00696523"/>
    <w:rsid w:val="006A3427"/>
    <w:rsid w:val="006E167E"/>
    <w:rsid w:val="007E7D8C"/>
    <w:rsid w:val="007F29DA"/>
    <w:rsid w:val="008D3929"/>
    <w:rsid w:val="008D5E63"/>
    <w:rsid w:val="00A25DFE"/>
    <w:rsid w:val="00A32F32"/>
    <w:rsid w:val="00A56CF0"/>
    <w:rsid w:val="00A63BAF"/>
    <w:rsid w:val="00B376D9"/>
    <w:rsid w:val="00B620FC"/>
    <w:rsid w:val="00B77DA9"/>
    <w:rsid w:val="00B80584"/>
    <w:rsid w:val="00BA0274"/>
    <w:rsid w:val="00BB2C10"/>
    <w:rsid w:val="00BD197A"/>
    <w:rsid w:val="00C03F32"/>
    <w:rsid w:val="00C441D4"/>
    <w:rsid w:val="00CB3377"/>
    <w:rsid w:val="00D411C0"/>
    <w:rsid w:val="00D41DCA"/>
    <w:rsid w:val="00D926B2"/>
    <w:rsid w:val="00E35401"/>
    <w:rsid w:val="00EA68DD"/>
    <w:rsid w:val="00F34364"/>
    <w:rsid w:val="02576071"/>
    <w:rsid w:val="0DBD3B34"/>
    <w:rsid w:val="0F7D3D8C"/>
    <w:rsid w:val="11271977"/>
    <w:rsid w:val="148D39EE"/>
    <w:rsid w:val="17AC4A5D"/>
    <w:rsid w:val="1A201C10"/>
    <w:rsid w:val="1A461F29"/>
    <w:rsid w:val="2C4B4A0D"/>
    <w:rsid w:val="2D311D3B"/>
    <w:rsid w:val="2F3B096B"/>
    <w:rsid w:val="32F96C69"/>
    <w:rsid w:val="338C3812"/>
    <w:rsid w:val="33CD5B4F"/>
    <w:rsid w:val="3E0550EF"/>
    <w:rsid w:val="3F205BC6"/>
    <w:rsid w:val="41945FB8"/>
    <w:rsid w:val="41A540C2"/>
    <w:rsid w:val="428C5BCB"/>
    <w:rsid w:val="47FD2B03"/>
    <w:rsid w:val="631A261B"/>
    <w:rsid w:val="673A38C4"/>
    <w:rsid w:val="697832EC"/>
    <w:rsid w:val="6D5B09CB"/>
    <w:rsid w:val="70121FA4"/>
    <w:rsid w:val="75900051"/>
    <w:rsid w:val="7BBB4D2B"/>
    <w:rsid w:val="7D7E5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99"/>
    <w:pPr>
      <w:jc w:val="left"/>
    </w:pPr>
  </w:style>
  <w:style w:type="paragraph" w:styleId="3">
    <w:name w:val="Balloon Text"/>
    <w:basedOn w:val="1"/>
    <w:link w:val="14"/>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paragraph" w:styleId="7">
    <w:name w:val="annotation subject"/>
    <w:basedOn w:val="2"/>
    <w:next w:val="2"/>
    <w:link w:val="16"/>
    <w:qFormat/>
    <w:uiPriority w:val="99"/>
    <w:rPr>
      <w:b/>
      <w:bCs/>
    </w:rPr>
  </w:style>
  <w:style w:type="character" w:styleId="10">
    <w:name w:val="annotation reference"/>
    <w:basedOn w:val="9"/>
    <w:qFormat/>
    <w:uiPriority w:val="99"/>
    <w:rPr>
      <w:sz w:val="21"/>
      <w:szCs w:val="21"/>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批注框文本 字符"/>
    <w:basedOn w:val="9"/>
    <w:link w:val="3"/>
    <w:qFormat/>
    <w:uiPriority w:val="99"/>
    <w:rPr>
      <w:rFonts w:ascii="Times New Roman" w:hAnsi="Times New Roman" w:eastAsia="宋体" w:cs="Times New Roman"/>
      <w:sz w:val="18"/>
      <w:szCs w:val="18"/>
    </w:rPr>
  </w:style>
  <w:style w:type="character" w:customStyle="1" w:styleId="15">
    <w:name w:val="批注文字 字符"/>
    <w:basedOn w:val="9"/>
    <w:link w:val="2"/>
    <w:qFormat/>
    <w:uiPriority w:val="99"/>
    <w:rPr>
      <w:rFonts w:ascii="Times New Roman" w:hAnsi="Times New Roman" w:eastAsia="宋体" w:cs="Times New Roman"/>
      <w:szCs w:val="20"/>
    </w:rPr>
  </w:style>
  <w:style w:type="character" w:customStyle="1" w:styleId="16">
    <w:name w:val="批注主题 字符"/>
    <w:basedOn w:val="15"/>
    <w:link w:val="7"/>
    <w:qFormat/>
    <w:uiPriority w:val="99"/>
    <w:rPr>
      <w:rFonts w:ascii="Times New Roman" w:hAnsi="Times New Roman" w:eastAsia="宋体" w:cs="Times New Roman"/>
      <w:b/>
      <w:bCs/>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KWM</Company>
  <Pages>3</Pages>
  <Words>958</Words>
  <Characters>994</Characters>
  <Lines>8</Lines>
  <Paragraphs>2</Paragraphs>
  <TotalTime>223</TotalTime>
  <ScaleCrop>false</ScaleCrop>
  <LinksUpToDate>false</LinksUpToDate>
  <CharactersWithSpaces>1020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2024-08-27T10:07:00Z</dcterms:created>
  <dc:creator>KWM</dc:creator>
  <cp:lastModifiedBy>YUANSU HU</cp:lastModifiedBy>
  <cp:lastPrinted>2025-04-22T07:41:00Z</cp:lastPrinted>
  <dcterms:modified xsi:type="dcterms:W3CDTF">2025-04-25T07:57:27Z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d7aea9ef544b4f88b80b14bae9d766cb_23</vt:lpwstr>
  </property>
  <property fmtid="{D5CDD505-2E9C-101B-9397-08002B2CF9AE}" pid="3" name="KSOProductBuildVer">
    <vt:lpwstr>2052-11.1.0.14309</vt:lpwstr>
  </property>
  <property fmtid="{D5CDD505-2E9C-101B-9397-08002B2CF9AE}" pid="4" name="5B77E7CEEC58BC6AFAE8886BEB80DBEB">
    <vt:lpwstr>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</vt:lpwstr>
  </property>
</Properties>
</file>