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spacing w:line="560" w:lineRule="exact"/>
        <w:jc w:val="center"/>
        <w:rPr>
          <w:rFonts w:hint="default" w:ascii="黑体" w:eastAsia="黑体"/>
          <w:b/>
          <w:bCs/>
          <w:color w:val="FF0000"/>
          <w:sz w:val="36"/>
          <w:szCs w:val="36"/>
          <w:highlight w:val="yellow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编号</w:t>
      </w:r>
      <w:r>
        <w:rPr>
          <w:rFonts w:ascii="黑体" w:hAnsi="黑体" w:eastAsia="黑体"/>
        </w:rPr>
        <w:t>：</w:t>
      </w:r>
      <w:r>
        <w:rPr>
          <w:rFonts w:ascii="黑体" w:hAnsi="黑体" w:eastAsia="黑体"/>
          <w:highlight w:val="none"/>
        </w:rPr>
        <w:t>临202</w:t>
      </w:r>
      <w:r>
        <w:rPr>
          <w:rFonts w:hint="eastAsia" w:ascii="黑体" w:hAnsi="黑体" w:eastAsia="黑体"/>
          <w:highlight w:val="none"/>
          <w:lang w:val="en-US" w:eastAsia="zh-CN"/>
        </w:rPr>
        <w:t>4</w:t>
      </w:r>
      <w:r>
        <w:rPr>
          <w:rFonts w:ascii="黑体" w:hAnsi="黑体" w:eastAsia="黑体"/>
          <w:highlight w:val="none"/>
        </w:rPr>
        <w:t>-</w:t>
      </w:r>
      <w:r>
        <w:rPr>
          <w:rFonts w:hint="eastAsia" w:ascii="黑体" w:hAnsi="黑体" w:eastAsia="黑体"/>
          <w:highlight w:val="none"/>
          <w:lang w:val="en-US" w:eastAsia="zh-CN"/>
        </w:rPr>
        <w:t>081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pStyle w:val="181"/>
        <w:spacing w:line="560" w:lineRule="exact"/>
        <w:jc w:val="center"/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</w:pPr>
      <w:bookmarkStart w:id="0" w:name="OLE_LINK1"/>
      <w:r>
        <w:rPr>
          <w:rFonts w:ascii="黑体" w:eastAsia="黑体"/>
          <w:b/>
          <w:bCs/>
          <w:color w:val="FF0000"/>
          <w:sz w:val="36"/>
          <w:szCs w:val="36"/>
        </w:rPr>
        <w:t>关于202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4</w:t>
      </w:r>
      <w:r>
        <w:rPr>
          <w:rFonts w:ascii="黑体" w:eastAsia="黑体"/>
          <w:b/>
          <w:bCs/>
          <w:color w:val="FF0000"/>
          <w:sz w:val="36"/>
          <w:szCs w:val="36"/>
        </w:rPr>
        <w:t>年度第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二</w:t>
      </w:r>
      <w:r>
        <w:rPr>
          <w:rFonts w:ascii="黑体" w:eastAsia="黑体"/>
          <w:b/>
          <w:bCs/>
          <w:color w:val="FF0000"/>
          <w:sz w:val="36"/>
          <w:szCs w:val="36"/>
        </w:rPr>
        <w:t>期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超短期融资券（科创票据）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</w:p>
    <w:bookmarkEnd w:id="0"/>
    <w:p>
      <w:pPr>
        <w:pStyle w:val="181"/>
        <w:spacing w:line="560" w:lineRule="exact"/>
        <w:jc w:val="center"/>
        <w:rPr>
          <w:b/>
          <w:bCs/>
          <w:sz w:val="28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spacing w:line="560" w:lineRule="exact"/>
        <w:rPr>
          <w:b/>
          <w:bCs/>
          <w:sz w:val="24"/>
        </w:rPr>
      </w:pPr>
    </w:p>
    <w:p>
      <w:pPr>
        <w:pStyle w:val="181"/>
        <w:spacing w:line="520" w:lineRule="exact"/>
        <w:ind w:firstLine="560"/>
        <w:jc w:val="both"/>
        <w:rPr>
          <w:rFonts w:ascii="宋体" w:hAnsi="宋体"/>
          <w:sz w:val="28"/>
        </w:rPr>
      </w:pPr>
      <w:bookmarkStart w:id="1" w:name="继续"/>
      <w:bookmarkEnd w:id="1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日，兖矿能源集团股份</w:t>
      </w:r>
      <w:bookmarkStart w:id="2" w:name="_GoBack"/>
      <w:bookmarkEnd w:id="2"/>
      <w:r>
        <w:rPr>
          <w:rFonts w:ascii="宋体" w:hAnsi="宋体"/>
          <w:sz w:val="28"/>
        </w:rPr>
        <w:t>有限公司（“本公司”）获准注册债务融资工具</w:t>
      </w:r>
      <w:r>
        <w:rPr>
          <w:rFonts w:hint="eastAsia" w:ascii="宋体" w:hAnsi="宋体"/>
          <w:sz w:val="28"/>
          <w:lang w:val="en-US" w:eastAsia="zh-CN"/>
        </w:rPr>
        <w:t>(中市协注〔2023〕DFI24号)</w:t>
      </w:r>
      <w:r>
        <w:rPr>
          <w:rFonts w:ascii="宋体" w:hAnsi="宋体"/>
          <w:sz w:val="28"/>
        </w:rPr>
        <w:t>，有效期2年。</w:t>
      </w:r>
      <w:r>
        <w:rPr>
          <w:rFonts w:ascii="宋体" w:hAnsi="宋体"/>
          <w:sz w:val="28"/>
          <w:highlight w:val="none"/>
        </w:rPr>
        <w:t>202</w:t>
      </w:r>
      <w:r>
        <w:rPr>
          <w:rFonts w:hint="eastAsia" w:ascii="宋体" w:hAnsi="宋体"/>
          <w:sz w:val="28"/>
          <w:highlight w:val="none"/>
          <w:lang w:val="en-US" w:eastAsia="zh-CN"/>
        </w:rPr>
        <w:t>4</w:t>
      </w:r>
      <w:r>
        <w:rPr>
          <w:rFonts w:ascii="宋体" w:hAnsi="宋体"/>
          <w:sz w:val="28"/>
          <w:highlight w:val="none"/>
        </w:rPr>
        <w:t>年</w:t>
      </w:r>
      <w:r>
        <w:rPr>
          <w:rFonts w:hint="eastAsia" w:ascii="宋体" w:hAnsi="宋体"/>
          <w:sz w:val="28"/>
          <w:highlight w:val="none"/>
          <w:lang w:val="en-US" w:eastAsia="zh-CN"/>
        </w:rPr>
        <w:t>11</w:t>
      </w:r>
      <w:r>
        <w:rPr>
          <w:rFonts w:ascii="宋体" w:hAnsi="宋体"/>
          <w:sz w:val="28"/>
          <w:highlight w:val="none"/>
        </w:rPr>
        <w:t>月</w:t>
      </w:r>
      <w:r>
        <w:rPr>
          <w:rFonts w:hint="eastAsia" w:ascii="宋体" w:hAnsi="宋体"/>
          <w:sz w:val="28"/>
          <w:highlight w:val="none"/>
          <w:lang w:val="en-US" w:eastAsia="zh-CN"/>
        </w:rPr>
        <w:t>14</w:t>
      </w:r>
      <w:r>
        <w:rPr>
          <w:rFonts w:ascii="宋体" w:hAnsi="宋体"/>
          <w:sz w:val="28"/>
          <w:highlight w:val="none"/>
        </w:rPr>
        <w:t>日</w:t>
      </w:r>
      <w:r>
        <w:rPr>
          <w:rFonts w:ascii="宋体" w:hAnsi="宋体"/>
          <w:sz w:val="28"/>
        </w:rPr>
        <w:t>，本公司成功发行202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年度第</w:t>
      </w:r>
      <w:r>
        <w:rPr>
          <w:rFonts w:hint="eastAsia" w:ascii="宋体" w:hAnsi="宋体"/>
          <w:sz w:val="28"/>
          <w:lang w:val="en-US" w:eastAsia="zh-CN"/>
        </w:rPr>
        <w:t>二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  <w:lang w:val="en-US" w:eastAsia="zh-CN"/>
        </w:rPr>
        <w:t>超短期融资券（科创票据）</w:t>
      </w:r>
      <w:r>
        <w:rPr>
          <w:rFonts w:ascii="宋体" w:hAnsi="宋体"/>
          <w:sz w:val="28"/>
        </w:rPr>
        <w:t>（“本期发行”），募集资金人民币</w:t>
      </w:r>
      <w:r>
        <w:rPr>
          <w:rFonts w:hint="eastAsia" w:ascii="宋体" w:hAnsi="宋体"/>
          <w:sz w:val="28"/>
          <w:lang w:val="en-US" w:eastAsia="zh-CN"/>
        </w:rPr>
        <w:t>30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11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15</w:t>
      </w:r>
      <w:r>
        <w:rPr>
          <w:rFonts w:ascii="宋体" w:hAnsi="宋体"/>
          <w:sz w:val="28"/>
        </w:rPr>
        <w:t>日到账。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firstLine="561"/>
        <w:textAlignment w:val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914"/>
        <w:gridCol w:w="1680"/>
        <w:gridCol w:w="22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兖矿能源集团股份有限公司2024年度第二期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eastAsia="zh-CN"/>
              </w:rPr>
              <w:t>超短期融资券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（科创票据）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lang w:val="en-US" w:eastAsia="zh-CN"/>
              </w:rPr>
              <w:t>24兖矿能源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SCP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en-US" w:eastAsia="zh-CN"/>
              </w:rPr>
              <w:t>002(科创票据)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default" w:ascii="宋体" w:hAnsi="宋体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color w:val="333333"/>
                <w:sz w:val="24"/>
                <w:lang w:val="en-US" w:eastAsia="zh-CN"/>
              </w:rPr>
              <w:t>012483592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default" w:ascii="宋体" w:hAnsi="宋体"/>
                <w:b/>
                <w:bCs/>
                <w:color w:val="333333"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270天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11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15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兑付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2025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2.02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lang w:val="en-US" w:eastAsia="zh-CN"/>
              </w:rPr>
              <w:t>北京银行股份有限公司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>
      <w:pPr>
        <w:pStyle w:val="181"/>
        <w:spacing w:line="520" w:lineRule="exact"/>
        <w:ind w:firstLine="539"/>
        <w:jc w:val="both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11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18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itka Text"/>
    <w:panose1 w:val="020205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a1162c42-8920-41e8-8479-8030e828ca61"/>
  </w:docVars>
  <w:rsids>
    <w:rsidRoot w:val="00000000"/>
    <w:rsid w:val="07796F03"/>
    <w:rsid w:val="0E340146"/>
    <w:rsid w:val="174F1D81"/>
    <w:rsid w:val="1CD11779"/>
    <w:rsid w:val="2566589F"/>
    <w:rsid w:val="38A20F74"/>
    <w:rsid w:val="3B303A7E"/>
    <w:rsid w:val="3EB46C5E"/>
    <w:rsid w:val="413F221A"/>
    <w:rsid w:val="48AB7173"/>
    <w:rsid w:val="4A62155C"/>
    <w:rsid w:val="50102776"/>
    <w:rsid w:val="5E2C5474"/>
    <w:rsid w:val="6037724B"/>
    <w:rsid w:val="62334C76"/>
    <w:rsid w:val="625737F5"/>
    <w:rsid w:val="647E7AED"/>
    <w:rsid w:val="69261398"/>
    <w:rsid w:val="6D12162C"/>
    <w:rsid w:val="74003A4B"/>
    <w:rsid w:val="74805790"/>
    <w:rsid w:val="7DBB79CB"/>
    <w:rsid w:val="7E171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8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9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Heading"/>
    <w:unhideWhenUsed/>
    <w:qFormat/>
    <w:uiPriority w:val="39"/>
    <w:rPr>
      <w:rFonts w:ascii="Times New Roman" w:hAnsi="Times New Roman" w:eastAsia="宋体" w:cs="Times New Roman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5">
    <w:name w:val="Title Char"/>
    <w:link w:val="26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qFormat/>
    <w:uiPriority w:val="0"/>
  </w:style>
  <w:style w:type="character" w:customStyle="1" w:styleId="184">
    <w:name w:val="页码1"/>
    <w:link w:val="181"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469</Words>
  <Characters>587</Characters>
  <TotalTime>10</TotalTime>
  <ScaleCrop>false</ScaleCrop>
  <LinksUpToDate>false</LinksUpToDate>
  <CharactersWithSpaces>654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YUANSU HU</cp:lastModifiedBy>
  <cp:lastPrinted>2023-06-19T01:27:00Z</cp:lastPrinted>
  <dcterms:modified xsi:type="dcterms:W3CDTF">2024-11-18T03:02:32Z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0306D808548245C1B4A3D64B802F42E5_13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phMZ//k2WQxpKOs+ONndbv2xaOnlPe4g22FVy+1rTrTj3O9CziuBaohvfblaStOChyz7G6TajzW7zOr0MPzX48wokeH80PW1Fb5W5cWifXNepC1El1E2kD8rW/j8EW8xswDVuk+NU/+6YdMAGeOCBCwZmVROpyourmc+6+CRO3Ii7falyQl3vAqxNyW+Eq0igjuq1oQhIuoUEu/FIwO71myLhRkCxE9L0g31YSJOOYroZ+2beDudm9pe7qvBE60WHWZmV1s2rkJIwowlw8nX4ZJeEA2Sz+JgfsWRokX6PhIdioUJLK5fXDvY3L9b4HeIuqpPv9lmOtTTQgystBirz7H3hO6Q2PbX0GlIHa60je3Nv+qzyxPt+yZOB5pB+PeXvpjS5WqYgAQ0COnUjncVd56TKiIVN9hoQA75SlhjwBGe+3PxrZeGEbYBxQ1ozOjbN/DexDIuUIshzg3G0abDUA9Kpd6M8eovDXEKn4aUwCHd9XRBPNhW7OI+0hHfItgM</vt:lpwstr>
  </property>
</Properties>
</file>