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Lines="50" w:before="156" w:afterLines="50" w:after="156"/>
        <w:rPr>
          <w:bCs/>
        </w:rPr>
      </w:pPr>
      <w:r>
        <w:rPr>
          <w:rFonts w:hint="eastAsia"/>
          <w:bCs/>
        </w:rPr>
        <w:t>股票代码：</w:t>
      </w:r>
      <w:sdt>
        <w:sdtPr>
          <w:rPr>
            <w:rFonts w:hint="eastAsia"/>
            <w:bCs/>
          </w:rPr>
          <w:alias w:val="公司代码"/>
          <w:tag w:val="_GBC_704b7b03ea3f4a93b8d4655a09b2ff61"/>
          <w:id w:val="3786668"/>
          <w:placeholder>
            <w:docPart w:val="GBC22222222222222222222222222222"/>
          </w:placeholder>
        </w:sdtPr>
        <w:sdtContent>
          <w:r>
            <w:rPr>
              <w:rFonts w:hint="eastAsia"/>
              <w:bCs/>
            </w:rPr>
            <w:t>600188</w:t>
          </w:r>
        </w:sdtContent>
      </w:sdt>
      <w:r>
        <w:rPr>
          <w:rFonts w:hint="eastAsia"/>
          <w:bCs/>
        </w:rPr>
        <w:t xml:space="preserve">                </w:t>
      </w:r>
      <w:r>
        <w:rPr>
          <w:bCs/>
        </w:rPr>
        <w:t xml:space="preserve">                                 </w:t>
      </w:r>
      <w:r>
        <w:rPr>
          <w:rFonts w:hint="eastAsia"/>
          <w:bCs/>
        </w:rPr>
        <w:t>股票简称：</w:t>
      </w:r>
      <w:sdt>
        <w:sdtPr>
          <w:rPr>
            <w:rFonts w:hint="eastAsia"/>
            <w:bCs/>
          </w:rPr>
          <w:alias w:val="公司简称"/>
          <w:tag w:val="_GBC_0384ae715a1e4b4894a29e4d27f5bef4"/>
          <w:id w:val="-2027631061"/>
          <w:placeholder>
            <w:docPart w:val="GBC22222222222222222222222222222"/>
          </w:placeholder>
        </w:sdtPr>
        <w:sdtContent>
          <w:r>
            <w:rPr>
              <w:rFonts w:hint="eastAsia"/>
              <w:bCs/>
            </w:rPr>
            <w:t>兖矿能源</w:t>
          </w:r>
        </w:sdtContent>
      </w:sdt>
    </w:p>
    <w:p>
      <w:pPr>
        <w:rPr>
          <w:b/>
          <w:bCs/>
        </w:rPr>
      </w:pPr>
    </w:p>
    <w:p>
      <w:pPr>
        <w:rPr>
          <w:b/>
          <w:bCs/>
        </w:rPr>
      </w:pPr>
    </w:p>
    <w:p>
      <w:pPr>
        <w:jc w:val="center"/>
        <w:rPr>
          <w:rFonts w:ascii="黑体" w:eastAsia="黑体" w:hAnsi="黑体"/>
          <w:b/>
          <w:bCs/>
          <w:color w:val="FF0000"/>
          <w:sz w:val="44"/>
          <w:szCs w:val="44"/>
        </w:rPr>
      </w:pPr>
      <w:sdt>
        <w:sdtPr>
          <w:rPr>
            <w:rFonts w:ascii="黑体" w:eastAsia="黑体" w:hAnsi="黑体"/>
            <w:b/>
            <w:bCs/>
            <w:color w:val="FF0000"/>
            <w:sz w:val="44"/>
            <w:szCs w:val="44"/>
          </w:rPr>
          <w:alias w:val="公司法定中文名称"/>
          <w:tag w:val="_GBC_ab27d14a4fa1446487b4e4001930e37a"/>
          <w:id w:val="-1480912860"/>
          <w:placeholder>
            <w:docPart w:val="GBC22222222222222222222222222222"/>
          </w:placeholder>
          <w:dataBinding w:prefixMappings="xmlns:clcid-cgi='clcid-cgi'" w:xpath="/*/clcid-cgi:GongSiFaDingZhongWenMingCheng" w:storeItemID="{42DEBF9A-6816-48AE-BADD-E3125C474CD9}"/>
          <w:text/>
        </w:sdtPr>
        <w:sdtContent>
          <w:r>
            <w:rPr>
              <w:rFonts w:ascii="黑体" w:eastAsia="黑体" w:hAnsi="黑体"/>
              <w:b/>
              <w:bCs/>
              <w:color w:val="FF0000"/>
              <w:sz w:val="44"/>
              <w:szCs w:val="44"/>
            </w:rPr>
            <w:t>兖矿能源集团股份有限公司</w:t>
          </w:r>
        </w:sdtContent>
      </w:sdt>
    </w:p>
    <w:p>
      <w:pPr>
        <w:jc w:val="center"/>
        <w:rPr>
          <w:rFonts w:ascii="黑体" w:eastAsia="黑体" w:hAnsi="黑体"/>
          <w:b/>
          <w:bCs/>
          <w:color w:val="FF0000"/>
          <w:sz w:val="44"/>
          <w:szCs w:val="44"/>
        </w:rPr>
      </w:pPr>
      <w:r>
        <w:rPr>
          <w:rFonts w:ascii="黑体" w:eastAsia="黑体" w:hAnsi="黑体"/>
          <w:b/>
          <w:bCs/>
          <w:color w:val="FF0000"/>
          <w:sz w:val="44"/>
          <w:szCs w:val="44"/>
        </w:rPr>
        <w:t>2024年第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pPr>
        <w:pStyle w:val="Style42"/>
      </w:pPr>
    </w:p>
    <w:tbl>
      <w:tblPr>
        <w:tblStyle w:val="af1"/>
        <w:tblW w:w="5000" w:type="pct"/>
        <w:tblLook w:val="04A0" w:firstRow="1" w:lastRow="0" w:firstColumn="1" w:lastColumn="0" w:noHBand="0" w:noVBand="1"/>
      </w:tblPr>
      <w:tblGrid>
        <w:gridCol w:w="8823"/>
      </w:tblGrid>
      <w:tr>
        <w:tc>
          <w:tcPr>
            <w:tcW w:w="5000" w:type="pct"/>
          </w:tcPr>
          <w:sdt>
            <w:sdtPr>
              <w:rPr>
                <w:rFonts w:ascii="Times New Roman" w:hAnsi="Times New Roman" w:hint="eastAsia"/>
                <w:sz w:val="24"/>
                <w:szCs w:val="24"/>
              </w:rPr>
              <w:tag w:val="_PLD_510235b1d67f4ddd974d1473b831d298"/>
              <w:id w:val="-1838612833"/>
            </w:sdtPr>
            <w:sdtContent>
              <w:p>
                <w:pPr>
                  <w:spacing w:line="360" w:lineRule="auto"/>
                  <w:ind w:firstLineChars="200" w:firstLine="480"/>
                </w:pPr>
                <w:r>
                  <w:rPr>
                    <w:rFonts w:ascii="Times New Roman" w:hAnsi="Times New Roman" w:hint="eastAsia"/>
                    <w:sz w:val="24"/>
                    <w:szCs w:val="24"/>
                  </w:rPr>
                  <w:t>本公司董事会及全体董事保证本公告内容不存在任何虚假记载、误导性陈述或者重大遗漏，并对其内容的真实性、准确性和完整性承担法律责任。</w:t>
                </w:r>
              </w:p>
            </w:sdtContent>
          </w:sdt>
        </w:tc>
      </w:tr>
    </w:tbl>
    <w:p>
      <w:pPr>
        <w:pStyle w:val="Style42"/>
      </w:pPr>
    </w:p>
    <w:p>
      <w:pPr>
        <w:pStyle w:val="1"/>
        <w:tabs>
          <w:tab w:val="left" w:pos="434"/>
          <w:tab w:val="left" w:pos="882"/>
        </w:tabs>
        <w:spacing w:line="360" w:lineRule="auto"/>
        <w:rPr>
          <w:sz w:val="21"/>
        </w:rPr>
      </w:pPr>
      <w:bookmarkStart w:id="0" w:name="_Toc493164697"/>
      <w:bookmarkStart w:id="1" w:name="_Toc395718055"/>
      <w:r>
        <w:rPr>
          <w:rFonts w:asciiTheme="majorEastAsia" w:eastAsiaTheme="majorEastAsia" w:hAnsiTheme="majorEastAsia"/>
          <w:sz w:val="21"/>
        </w:rPr>
        <w:t>重要</w:t>
      </w:r>
      <w:bookmarkEnd w:id="0"/>
      <w:bookmarkEnd w:id="1"/>
      <w:r>
        <w:rPr>
          <w:rFonts w:hint="eastAsia"/>
          <w:sz w:val="21"/>
        </w:rPr>
        <w:t>内容提示：</w:t>
      </w:r>
    </w:p>
    <w:sdt>
      <w:sdtPr>
        <w:rPr>
          <w:rFonts w:hint="eastAsia"/>
          <w:b w:val="0"/>
          <w:bCs w:val="0"/>
        </w:rPr>
        <w:alias w:val="董事会及董事声明"/>
        <w:tag w:val="_GBC_121a4c3606764a8fbe6842f8763c3480"/>
        <w:id w:val="-2023312570"/>
        <w:placeholder>
          <w:docPart w:val="GBC22222222222222222222222222222"/>
        </w:placeholder>
      </w:sdtPr>
      <w:sdtContent>
        <w:p>
          <w:pPr>
            <w:pStyle w:val="2"/>
            <w:spacing w:line="240" w:lineRule="auto"/>
            <w:jc w:val="both"/>
            <w:rPr>
              <w:b w:val="0"/>
              <w:bCs w:val="0"/>
            </w:rPr>
          </w:pPr>
          <w:r>
            <w:rPr>
              <w:rFonts w:hint="eastAsia"/>
              <w:b w:val="0"/>
              <w:bCs w:val="0"/>
            </w:rPr>
            <w:t>兖矿能源集团股份有限公司（“兖矿能源”“公司”“本公司”）</w:t>
          </w:r>
          <w:r>
            <w:rPr>
              <w:b w:val="0"/>
              <w:bCs w:val="0"/>
            </w:rPr>
            <w:t>董事会、监事会及董事、监事、高级管理人员保证季度报告内容的真实、准确、完整，不存在虚假记载、误导性陈述或重大遗漏，并承担个别和连带的法律责任。</w:t>
          </w:r>
        </w:p>
      </w:sdtContent>
    </w:sdt>
    <w:p>
      <w:pPr>
        <w:jc w:val="both"/>
        <w:rPr>
          <w:color w:val="0000FF"/>
        </w:rPr>
      </w:pPr>
      <w:r>
        <w:rPr>
          <w:rFonts w:hint="eastAsia"/>
          <w:color w:val="0000FF"/>
        </w:rPr>
        <w:t xml:space="preserve"> </w:t>
      </w:r>
    </w:p>
    <w:p>
      <w:pPr>
        <w:pStyle w:val="2"/>
        <w:spacing w:before="0" w:after="0" w:line="240" w:lineRule="auto"/>
        <w:jc w:val="both"/>
        <w:rPr>
          <w:b w:val="0"/>
          <w:bCs w:val="0"/>
        </w:rPr>
      </w:pPr>
      <w:r>
        <w:rPr>
          <w:rFonts w:hint="eastAsia"/>
          <w:b w:val="0"/>
          <w:bCs w:val="0"/>
        </w:rPr>
        <w:t>公司董事长李伟先生、财务总监赵治国先生及财务管理部部长于强先生</w:t>
      </w:r>
      <w:r>
        <w:rPr>
          <w:b w:val="0"/>
          <w:bCs w:val="0"/>
        </w:rPr>
        <w:t>保证季度报告中财务</w:t>
      </w:r>
      <w:r>
        <w:rPr>
          <w:rFonts w:hint="eastAsia"/>
          <w:b w:val="0"/>
          <w:bCs w:val="0"/>
        </w:rPr>
        <w:t>信息</w:t>
      </w:r>
      <w:r>
        <w:rPr>
          <w:b w:val="0"/>
          <w:bCs w:val="0"/>
        </w:rPr>
        <w:t>的真实、</w:t>
      </w:r>
      <w:r>
        <w:rPr>
          <w:rFonts w:hint="eastAsia"/>
          <w:b w:val="0"/>
          <w:bCs w:val="0"/>
        </w:rPr>
        <w:t>准确、</w:t>
      </w:r>
      <w:r>
        <w:rPr>
          <w:b w:val="0"/>
          <w:bCs w:val="0"/>
        </w:rPr>
        <w:t>完整。</w:t>
      </w:r>
    </w:p>
    <w:p>
      <w:pPr>
        <w:jc w:val="both"/>
      </w:pPr>
    </w:p>
    <w:p>
      <w:pPr>
        <w:pStyle w:val="2"/>
        <w:spacing w:before="0" w:after="0" w:line="240" w:lineRule="auto"/>
        <w:jc w:val="both"/>
        <w:rPr>
          <w:b w:val="0"/>
          <w:bCs w:val="0"/>
        </w:rPr>
      </w:pPr>
      <w:r>
        <w:rPr>
          <w:rFonts w:hint="eastAsia"/>
          <w:b w:val="0"/>
          <w:bCs w:val="0"/>
        </w:rPr>
        <w:t>第三季度财务报表是否经审计</w:t>
      </w:r>
    </w:p>
    <w:p>
      <w:pPr>
        <w:jc w:val="both"/>
      </w:pPr>
      <w:sdt>
        <w:sdtPr>
          <w:rPr>
            <w:rFonts w:hint="eastAsia"/>
          </w:rPr>
          <w:alias w:val="是否经审计[双击切换]"/>
          <w:tag w:val="_GBC_1c2c9021f8234ac69fb1f8fc40e3a7c1"/>
          <w:id w:val="-585756201"/>
          <w:placeholder>
            <w:docPart w:val="GBC22222222222222222222222222222"/>
          </w:placeholder>
        </w:sdtPr>
        <w:sdtContent>
          <w:r>
            <w:fldChar w:fldCharType="begin"/>
          </w:r>
          <w:r>
            <w:instrText xml:space="preserve"> MACROBUTTON  SnrToggleCheckbox □是 </w:instrText>
          </w:r>
          <w:r>
            <w:fldChar w:fldCharType="end"/>
          </w:r>
          <w:r>
            <w:fldChar w:fldCharType="begin"/>
          </w:r>
          <w:r>
            <w:instrText xml:space="preserve"> MACROBUTTON  SnrToggleCheckbox √否 </w:instrText>
          </w:r>
          <w:r>
            <w:fldChar w:fldCharType="end"/>
          </w:r>
        </w:sdtContent>
      </w:sdt>
      <w:bookmarkStart w:id="2" w:name="_Hlk83215426"/>
    </w:p>
    <w:p>
      <w:pPr>
        <w:jc w:val="both"/>
      </w:pPr>
    </w:p>
    <w:p>
      <w:pPr>
        <w:jc w:val="both"/>
      </w:pPr>
      <w:r>
        <w:rPr>
          <w:rFonts w:hint="eastAsia"/>
        </w:rPr>
        <w:t>“本报告期”是指2</w:t>
      </w:r>
      <w:r>
        <w:t>024</w:t>
      </w:r>
      <w:r>
        <w:rPr>
          <w:rFonts w:hint="eastAsia"/>
        </w:rPr>
        <w:t>年</w:t>
      </w:r>
      <w:r>
        <w:t>7月1日-9月30日。</w:t>
      </w:r>
    </w:p>
    <w:p>
      <w:pPr>
        <w:jc w:val="both"/>
      </w:pPr>
    </w:p>
    <w:p>
      <w:pPr>
        <w:jc w:val="both"/>
      </w:pPr>
      <w:r>
        <w:rPr>
          <w:rFonts w:hint="eastAsia"/>
        </w:rPr>
        <w:t>“本集团”是指本公司及其附属公司。</w:t>
      </w:r>
      <w:r>
        <w:t xml:space="preserve"> </w:t>
      </w:r>
    </w:p>
    <w:p>
      <w:pPr>
        <w:jc w:val="both"/>
      </w:pPr>
    </w:p>
    <w:p>
      <w:pPr>
        <w:jc w:val="both"/>
      </w:pPr>
      <w:r>
        <w:rPr>
          <w:rFonts w:hint="eastAsia"/>
        </w:rPr>
        <w:t>除非文义另有所指，本季度报告中“元”为人民币元，中国法定货币。</w:t>
      </w:r>
    </w:p>
    <w:p>
      <w:pPr>
        <w:jc w:val="both"/>
      </w:pPr>
    </w:p>
    <w:p>
      <w:pPr>
        <w:jc w:val="both"/>
      </w:pPr>
      <w:r>
        <w:rPr>
          <w:rFonts w:hint="eastAsia"/>
        </w:rPr>
        <w:t>本报告的数据经四舍五入，增减幅由四舍五入前的原始数据计算得出。</w:t>
      </w:r>
    </w:p>
    <w:p>
      <w:pPr>
        <w:jc w:val="both"/>
      </w:pPr>
      <w:r>
        <w:rPr>
          <w:rFonts w:hint="eastAsia"/>
        </w:rPr>
        <w:t>表格中所示总计数字可能并非相关数据的算术总和，差异均由四舍五入所致。</w:t>
      </w:r>
    </w:p>
    <w:p>
      <w:pPr>
        <w:rPr>
          <w:color w:val="auto"/>
        </w:rPr>
        <w:sectPr>
          <w:headerReference w:type="default" r:id="rId12"/>
          <w:footerReference w:type="default" r:id="rId13"/>
          <w:pgSz w:w="11906" w:h="16838"/>
          <w:pgMar w:top="1525" w:right="1276" w:bottom="1440" w:left="1797" w:header="851" w:footer="992" w:gutter="0"/>
          <w:cols w:space="425"/>
          <w:docGrid w:type="lines" w:linePitch="312"/>
        </w:sectPr>
      </w:pPr>
    </w:p>
    <w:bookmarkEnd w:id="2"/>
    <w:p>
      <w:pPr>
        <w:pStyle w:val="1"/>
        <w:numPr>
          <w:ilvl w:val="0"/>
          <w:numId w:val="2"/>
        </w:numPr>
        <w:tabs>
          <w:tab w:val="left" w:pos="434"/>
          <w:tab w:val="left" w:pos="882"/>
        </w:tabs>
        <w:spacing w:line="360" w:lineRule="auto"/>
        <w:rPr>
          <w:sz w:val="21"/>
        </w:rPr>
      </w:pPr>
      <w:r>
        <w:rPr>
          <w:rFonts w:hint="eastAsia"/>
          <w:sz w:val="21"/>
        </w:rPr>
        <w:lastRenderedPageBreak/>
        <w:t>主要财务数据</w:t>
      </w:r>
    </w:p>
    <w:p>
      <w:pPr>
        <w:pStyle w:val="2"/>
        <w:numPr>
          <w:ilvl w:val="0"/>
          <w:numId w:val="3"/>
        </w:numPr>
        <w:tabs>
          <w:tab w:val="left" w:pos="728"/>
        </w:tabs>
        <w:spacing w:before="0" w:after="0" w:line="360" w:lineRule="auto"/>
      </w:pPr>
      <w:r>
        <w:t>主要</w:t>
      </w:r>
      <w:r>
        <w:rPr>
          <w:rFonts w:hint="eastAsia"/>
        </w:rPr>
        <w:t>会计数据和财务指标</w:t>
      </w:r>
    </w:p>
    <w:p>
      <w:pPr>
        <w:jc w:val="right"/>
      </w:pPr>
      <w:r>
        <w:rPr>
          <w:rFonts w:hint="eastAsia"/>
        </w:rPr>
        <w:t>单位：</w:t>
      </w:r>
      <w:sdt>
        <w:sdtPr>
          <w:rPr>
            <w:rFonts w:hint="eastAsia"/>
          </w:rPr>
          <w:alias w:val="单位_主要财务数据"/>
          <w:tag w:val="_GBC_a14f5e1613cc4b31858d75ecffccc6d4"/>
          <w:id w:val="-16020297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r>
        <w:rPr>
          <w:rFonts w:hint="eastAsia"/>
        </w:rPr>
        <w:t>：</w:t>
      </w:r>
      <w:sdt>
        <w:sdtPr>
          <w:rPr>
            <w:rFonts w:hint="eastAsia"/>
          </w:rPr>
          <w:alias w:val="币种_主要会计数据和财务指标"/>
          <w:tag w:val="_GBC_dfc40a919ea14d7ca42832d2b49ddbdc"/>
          <w:id w:val="-14496959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1613"/>
        <w:gridCol w:w="1363"/>
        <w:gridCol w:w="1486"/>
        <w:gridCol w:w="1486"/>
        <w:gridCol w:w="1516"/>
        <w:gridCol w:w="1664"/>
        <w:gridCol w:w="1486"/>
        <w:gridCol w:w="1402"/>
      </w:tblGrid>
      <w:tr>
        <w:trPr>
          <w:trHeight w:val="699"/>
          <w:jc w:val="center"/>
        </w:trPr>
        <w:sdt>
          <w:sdtPr>
            <w:rPr>
              <w:rFonts w:hint="eastAsia"/>
            </w:rPr>
            <w:tag w:val="_PLD_bc00f487e8a54bfc97fb0952492f04fe"/>
            <w:id w:val="31848016"/>
          </w:sdtPr>
          <w:sdtContent>
            <w:tc>
              <w:tcPr>
                <w:tcW w:w="1014" w:type="pct"/>
                <w:vMerge w:val="restart"/>
                <w:shd w:val="clear" w:color="auto" w:fill="auto"/>
                <w:vAlign w:val="center"/>
              </w:tcPr>
              <w:p>
                <w:pPr>
                  <w:jc w:val="center"/>
                </w:pPr>
                <w:r>
                  <w:rPr>
                    <w:rFonts w:hint="eastAsia"/>
                  </w:rPr>
                  <w:t>项目</w:t>
                </w:r>
              </w:p>
            </w:tc>
          </w:sdtContent>
        </w:sdt>
        <w:sdt>
          <w:sdtPr>
            <w:rPr>
              <w:rFonts w:hint="eastAsia"/>
            </w:rPr>
            <w:tag w:val="_PLD_a0dbb93745854a78a1a2d1da7842dabe"/>
            <w:id w:val="-1065403690"/>
          </w:sdtPr>
          <w:sdtContent>
            <w:tc>
              <w:tcPr>
                <w:tcW w:w="535" w:type="pct"/>
                <w:vMerge w:val="restart"/>
                <w:shd w:val="clear" w:color="auto" w:fill="auto"/>
                <w:vAlign w:val="center"/>
              </w:tcPr>
              <w:p>
                <w:pPr>
                  <w:jc w:val="center"/>
                </w:pPr>
                <w:r>
                  <w:rPr>
                    <w:rFonts w:hint="eastAsia"/>
                  </w:rPr>
                  <w:t>本报告期</w:t>
                </w:r>
              </w:p>
            </w:tc>
          </w:sdtContent>
        </w:sdt>
        <w:sdt>
          <w:sdtPr>
            <w:rPr>
              <w:rFonts w:hint="eastAsia"/>
            </w:rPr>
            <w:tag w:val="_PLD_2af0cbeb65404c97800bab0febb0db9b"/>
            <w:id w:val="1799717446"/>
          </w:sdtPr>
          <w:sdtContent>
            <w:tc>
              <w:tcPr>
                <w:tcW w:w="945" w:type="pct"/>
                <w:gridSpan w:val="2"/>
                <w:vAlign w:val="center"/>
              </w:tcPr>
              <w:p>
                <w:pPr>
                  <w:jc w:val="center"/>
                </w:pPr>
                <w:r>
                  <w:rPr>
                    <w:rFonts w:hint="eastAsia"/>
                  </w:rPr>
                  <w:t>上年同期</w:t>
                </w:r>
              </w:p>
            </w:tc>
          </w:sdtContent>
        </w:sdt>
        <w:sdt>
          <w:sdtPr>
            <w:rPr>
              <w:rFonts w:hint="eastAsia"/>
            </w:rPr>
            <w:tag w:val="_PLD_266689012a85459da2f7eb003f8f2b59"/>
            <w:id w:val="537091629"/>
          </w:sdtPr>
          <w:sdtContent>
            <w:tc>
              <w:tcPr>
                <w:tcW w:w="493" w:type="pct"/>
                <w:shd w:val="clear" w:color="auto" w:fill="auto"/>
                <w:vAlign w:val="center"/>
              </w:tcPr>
              <w:p>
                <w:pPr>
                  <w:jc w:val="center"/>
                </w:pPr>
                <w:r>
                  <w:rPr>
                    <w:rFonts w:hint="eastAsia"/>
                  </w:rPr>
                  <w:t>本报告期比上年同期增减变动幅度(%)</w:t>
                </w:r>
              </w:p>
            </w:tc>
          </w:sdtContent>
        </w:sdt>
        <w:sdt>
          <w:sdtPr>
            <w:rPr>
              <w:rFonts w:hint="eastAsia"/>
            </w:rPr>
            <w:tag w:val="_PLD_603e1f275b5646d99e6953bdc29e7173"/>
            <w:id w:val="761732661"/>
          </w:sdtPr>
          <w:sdtContent>
            <w:tc>
              <w:tcPr>
                <w:tcW w:w="503" w:type="pct"/>
                <w:vMerge w:val="restart"/>
                <w:shd w:val="clear" w:color="auto" w:fill="auto"/>
                <w:vAlign w:val="center"/>
              </w:tcPr>
              <w:p>
                <w:pPr>
                  <w:jc w:val="center"/>
                </w:pPr>
                <w:r>
                  <w:rPr>
                    <w:rFonts w:hint="eastAsia"/>
                  </w:rPr>
                  <w:t>年初至报告期末</w:t>
                </w:r>
              </w:p>
            </w:tc>
          </w:sdtContent>
        </w:sdt>
        <w:sdt>
          <w:sdtPr>
            <w:rPr>
              <w:rFonts w:hint="eastAsia"/>
            </w:rPr>
            <w:tag w:val="_PLD_9c6d88c855794bdcb4d3022665388c3e"/>
            <w:id w:val="880984827"/>
          </w:sdtPr>
          <w:sdtContent>
            <w:tc>
              <w:tcPr>
                <w:tcW w:w="1045" w:type="pct"/>
                <w:gridSpan w:val="2"/>
                <w:vAlign w:val="center"/>
              </w:tcPr>
              <w:p>
                <w:pPr>
                  <w:jc w:val="center"/>
                </w:pPr>
                <w:r>
                  <w:rPr>
                    <w:rFonts w:hint="eastAsia"/>
                  </w:rPr>
                  <w:t>上年同期</w:t>
                </w:r>
              </w:p>
            </w:tc>
          </w:sdtContent>
        </w:sdt>
        <w:sdt>
          <w:sdtPr>
            <w:rPr>
              <w:rFonts w:hint="eastAsia"/>
            </w:rPr>
            <w:tag w:val="_PLD_74835fc2c1dc4750a72f1f259eef8b08"/>
            <w:id w:val="1792628567"/>
          </w:sdtPr>
          <w:sdtContent>
            <w:tc>
              <w:tcPr>
                <w:tcW w:w="465" w:type="pct"/>
                <w:shd w:val="clear" w:color="auto" w:fill="auto"/>
                <w:vAlign w:val="center"/>
              </w:tcPr>
              <w:p>
                <w:pPr>
                  <w:jc w:val="center"/>
                </w:pPr>
                <w:r>
                  <w:rPr>
                    <w:rFonts w:hint="eastAsia"/>
                  </w:rPr>
                  <w:t>年初至报告期末比上年同期增减变动幅度(%)</w:t>
                </w:r>
              </w:p>
            </w:tc>
          </w:sdtContent>
        </w:sdt>
      </w:tr>
      <w:tr>
        <w:trPr>
          <w:jc w:val="center"/>
        </w:trPr>
        <w:tc>
          <w:tcPr>
            <w:tcW w:w="1014" w:type="pct"/>
            <w:vMerge/>
            <w:shd w:val="clear" w:color="auto" w:fill="auto"/>
            <w:vAlign w:val="center"/>
          </w:tcPr>
          <w:p>
            <w:pPr>
              <w:pStyle w:val="Style42"/>
            </w:pPr>
          </w:p>
        </w:tc>
        <w:tc>
          <w:tcPr>
            <w:tcW w:w="535" w:type="pct"/>
            <w:vMerge/>
            <w:shd w:val="clear" w:color="auto" w:fill="auto"/>
            <w:vAlign w:val="center"/>
          </w:tcPr>
          <w:p>
            <w:pPr>
              <w:jc w:val="center"/>
            </w:pPr>
          </w:p>
        </w:tc>
        <w:sdt>
          <w:sdtPr>
            <w:rPr>
              <w:rFonts w:hint="eastAsia"/>
            </w:rPr>
            <w:tag w:val="_PLD_ab2f4ebe0df0412da4fea3c329cfcaf4"/>
            <w:id w:val="-332834645"/>
          </w:sdtPr>
          <w:sdtContent>
            <w:tc>
              <w:tcPr>
                <w:tcW w:w="452" w:type="pct"/>
                <w:vAlign w:val="center"/>
              </w:tcPr>
              <w:p>
                <w:pPr>
                  <w:jc w:val="center"/>
                </w:pPr>
                <w:r>
                  <w:rPr>
                    <w:rFonts w:hint="eastAsia"/>
                  </w:rPr>
                  <w:t>调整前</w:t>
                </w:r>
              </w:p>
            </w:tc>
          </w:sdtContent>
        </w:sdt>
        <w:sdt>
          <w:sdtPr>
            <w:rPr>
              <w:rFonts w:hint="eastAsia"/>
            </w:rPr>
            <w:tag w:val="_PLD_6fef73af915448faa13beea12453e5fa"/>
            <w:id w:val="-337009545"/>
          </w:sdtPr>
          <w:sdtContent>
            <w:tc>
              <w:tcPr>
                <w:tcW w:w="493" w:type="pct"/>
                <w:vAlign w:val="center"/>
              </w:tcPr>
              <w:p>
                <w:pPr>
                  <w:jc w:val="center"/>
                </w:pPr>
                <w:r>
                  <w:rPr>
                    <w:rFonts w:hint="eastAsia"/>
                  </w:rPr>
                  <w:t>调整后</w:t>
                </w:r>
              </w:p>
            </w:tc>
          </w:sdtContent>
        </w:sdt>
        <w:tc>
          <w:tcPr>
            <w:tcW w:w="493" w:type="pct"/>
            <w:shd w:val="clear" w:color="auto" w:fill="auto"/>
            <w:vAlign w:val="center"/>
          </w:tcPr>
          <w:sdt>
            <w:sdtPr>
              <w:rPr>
                <w:rFonts w:hint="eastAsia"/>
              </w:rPr>
              <w:tag w:val="_PLD_6b6350b6a09d4441971f698f808ab599"/>
              <w:id w:val="-650527553"/>
            </w:sdtPr>
            <w:sdtContent>
              <w:p>
                <w:pPr>
                  <w:jc w:val="center"/>
                </w:pPr>
                <w:r>
                  <w:rPr>
                    <w:rFonts w:hint="eastAsia"/>
                  </w:rPr>
                  <w:t>调整后</w:t>
                </w:r>
              </w:p>
            </w:sdtContent>
          </w:sdt>
        </w:tc>
        <w:tc>
          <w:tcPr>
            <w:tcW w:w="503" w:type="pct"/>
            <w:vMerge/>
            <w:shd w:val="clear" w:color="auto" w:fill="auto"/>
            <w:vAlign w:val="center"/>
          </w:tcPr>
          <w:p>
            <w:pPr>
              <w:jc w:val="center"/>
            </w:pPr>
          </w:p>
        </w:tc>
        <w:sdt>
          <w:sdtPr>
            <w:rPr>
              <w:rFonts w:hint="eastAsia"/>
            </w:rPr>
            <w:tag w:val="_PLD_9068987279304877998cb852da6309a4"/>
            <w:id w:val="1349065464"/>
          </w:sdtPr>
          <w:sdtContent>
            <w:tc>
              <w:tcPr>
                <w:tcW w:w="552" w:type="pct"/>
                <w:vAlign w:val="center"/>
              </w:tcPr>
              <w:p>
                <w:pPr>
                  <w:jc w:val="center"/>
                </w:pPr>
                <w:r>
                  <w:rPr>
                    <w:rFonts w:hint="eastAsia"/>
                  </w:rPr>
                  <w:t>调整前</w:t>
                </w:r>
              </w:p>
            </w:tc>
          </w:sdtContent>
        </w:sdt>
        <w:sdt>
          <w:sdtPr>
            <w:rPr>
              <w:rFonts w:hint="eastAsia"/>
            </w:rPr>
            <w:tag w:val="_PLD_098434b8568b4a52ad8fc7417d246e9b"/>
            <w:id w:val="-473984026"/>
          </w:sdtPr>
          <w:sdtContent>
            <w:tc>
              <w:tcPr>
                <w:tcW w:w="493" w:type="pct"/>
                <w:vAlign w:val="center"/>
              </w:tcPr>
              <w:p>
                <w:pPr>
                  <w:jc w:val="center"/>
                </w:pPr>
                <w:r>
                  <w:rPr>
                    <w:rFonts w:hint="eastAsia"/>
                  </w:rPr>
                  <w:t>调整后</w:t>
                </w:r>
              </w:p>
            </w:tc>
          </w:sdtContent>
        </w:sdt>
        <w:sdt>
          <w:sdtPr>
            <w:rPr>
              <w:rFonts w:hint="eastAsia"/>
            </w:rPr>
            <w:tag w:val="_PLD_55b4c9185e7d4c77b0727e267af709ae"/>
            <w:id w:val="742924883"/>
          </w:sdtPr>
          <w:sdtContent>
            <w:tc>
              <w:tcPr>
                <w:tcW w:w="465" w:type="pct"/>
                <w:shd w:val="clear" w:color="auto" w:fill="auto"/>
                <w:vAlign w:val="center"/>
              </w:tcPr>
              <w:p>
                <w:pPr>
                  <w:jc w:val="center"/>
                </w:pPr>
                <w:r>
                  <w:rPr>
                    <w:rFonts w:hint="eastAsia"/>
                  </w:rPr>
                  <w:t>调整后</w:t>
                </w:r>
              </w:p>
            </w:tc>
          </w:sdtContent>
        </w:sdt>
      </w:tr>
      <w:tr>
        <w:trPr>
          <w:jc w:val="center"/>
        </w:trPr>
        <w:tc>
          <w:tcPr>
            <w:tcW w:w="1014" w:type="pct"/>
            <w:shd w:val="clear" w:color="auto" w:fill="auto"/>
            <w:vAlign w:val="center"/>
          </w:tcPr>
          <w:p>
            <w:pPr>
              <w:pStyle w:val="Style42"/>
            </w:pPr>
            <w:r>
              <w:rPr>
                <w:rFonts w:hint="eastAsia"/>
              </w:rPr>
              <w:t>营业收入</w:t>
            </w:r>
          </w:p>
        </w:tc>
        <w:tc>
          <w:tcPr>
            <w:tcW w:w="535" w:type="pct"/>
            <w:shd w:val="clear" w:color="auto" w:fill="auto"/>
          </w:tcPr>
          <w:p>
            <w:pPr>
              <w:jc w:val="right"/>
            </w:pPr>
            <w:r>
              <w:t xml:space="preserve">34,321,200 </w:t>
            </w:r>
          </w:p>
        </w:tc>
        <w:tc>
          <w:tcPr>
            <w:tcW w:w="452" w:type="pct"/>
          </w:tcPr>
          <w:p>
            <w:pPr>
              <w:jc w:val="right"/>
            </w:pPr>
            <w:r>
              <w:t xml:space="preserve">40,337,795 </w:t>
            </w:r>
          </w:p>
        </w:tc>
        <w:tc>
          <w:tcPr>
            <w:tcW w:w="493" w:type="pct"/>
          </w:tcPr>
          <w:p>
            <w:pPr>
              <w:jc w:val="right"/>
            </w:pPr>
            <w:r>
              <w:t xml:space="preserve">40,599,134 </w:t>
            </w:r>
          </w:p>
        </w:tc>
        <w:tc>
          <w:tcPr>
            <w:tcW w:w="493" w:type="pct"/>
            <w:shd w:val="clear" w:color="auto" w:fill="auto"/>
          </w:tcPr>
          <w:p>
            <w:pPr>
              <w:jc w:val="right"/>
            </w:pPr>
            <w:r>
              <w:t xml:space="preserve">-15.46 </w:t>
            </w:r>
          </w:p>
        </w:tc>
        <w:tc>
          <w:tcPr>
            <w:tcW w:w="503" w:type="pct"/>
            <w:shd w:val="clear" w:color="auto" w:fill="auto"/>
          </w:tcPr>
          <w:p>
            <w:pPr>
              <w:jc w:val="right"/>
            </w:pPr>
            <w:r>
              <w:t xml:space="preserve">106,632,780 </w:t>
            </w:r>
          </w:p>
        </w:tc>
        <w:tc>
          <w:tcPr>
            <w:tcW w:w="552" w:type="pct"/>
          </w:tcPr>
          <w:p>
            <w:pPr>
              <w:jc w:val="right"/>
            </w:pPr>
            <w:r>
              <w:t xml:space="preserve">135,037,826 </w:t>
            </w:r>
          </w:p>
        </w:tc>
        <w:tc>
          <w:tcPr>
            <w:tcW w:w="493" w:type="pct"/>
          </w:tcPr>
          <w:p>
            <w:pPr>
              <w:jc w:val="right"/>
            </w:pPr>
            <w:r>
              <w:t xml:space="preserve">135,829,708 </w:t>
            </w:r>
          </w:p>
        </w:tc>
        <w:tc>
          <w:tcPr>
            <w:tcW w:w="465" w:type="pct"/>
            <w:shd w:val="clear" w:color="auto" w:fill="auto"/>
          </w:tcPr>
          <w:p>
            <w:pPr>
              <w:jc w:val="right"/>
            </w:pPr>
            <w:r>
              <w:t xml:space="preserve">-21.50 </w:t>
            </w:r>
          </w:p>
        </w:tc>
      </w:tr>
      <w:tr>
        <w:trPr>
          <w:jc w:val="center"/>
        </w:trPr>
        <w:tc>
          <w:tcPr>
            <w:tcW w:w="1014" w:type="pct"/>
            <w:shd w:val="clear" w:color="auto" w:fill="auto"/>
            <w:vAlign w:val="center"/>
          </w:tcPr>
          <w:p>
            <w:pPr>
              <w:pStyle w:val="Style42"/>
            </w:pPr>
            <w:r>
              <w:rPr>
                <w:rFonts w:hint="eastAsia"/>
              </w:rPr>
              <w:t>归属于上市公司股东的净利润</w:t>
            </w:r>
          </w:p>
        </w:tc>
        <w:tc>
          <w:tcPr>
            <w:tcW w:w="535" w:type="pct"/>
            <w:shd w:val="clear" w:color="auto" w:fill="auto"/>
            <w:vAlign w:val="center"/>
          </w:tcPr>
          <w:p>
            <w:pPr>
              <w:jc w:val="right"/>
            </w:pPr>
            <w:r>
              <w:t xml:space="preserve">3,836,833 </w:t>
            </w:r>
          </w:p>
        </w:tc>
        <w:tc>
          <w:tcPr>
            <w:tcW w:w="452" w:type="pct"/>
            <w:vAlign w:val="center"/>
          </w:tcPr>
          <w:p>
            <w:pPr>
              <w:jc w:val="right"/>
            </w:pPr>
            <w:r>
              <w:t>4,516,346</w:t>
            </w:r>
          </w:p>
        </w:tc>
        <w:tc>
          <w:tcPr>
            <w:tcW w:w="493" w:type="pct"/>
            <w:vAlign w:val="center"/>
          </w:tcPr>
          <w:p>
            <w:pPr>
              <w:jc w:val="right"/>
            </w:pPr>
            <w:r>
              <w:t xml:space="preserve">4,547,877 </w:t>
            </w:r>
          </w:p>
        </w:tc>
        <w:tc>
          <w:tcPr>
            <w:tcW w:w="493" w:type="pct"/>
            <w:shd w:val="clear" w:color="auto" w:fill="auto"/>
            <w:vAlign w:val="center"/>
          </w:tcPr>
          <w:p>
            <w:pPr>
              <w:jc w:val="right"/>
            </w:pPr>
            <w:r>
              <w:t xml:space="preserve">-15.63 </w:t>
            </w:r>
          </w:p>
        </w:tc>
        <w:tc>
          <w:tcPr>
            <w:tcW w:w="503" w:type="pct"/>
            <w:shd w:val="clear" w:color="auto" w:fill="auto"/>
            <w:vAlign w:val="center"/>
          </w:tcPr>
          <w:p>
            <w:pPr>
              <w:jc w:val="right"/>
            </w:pPr>
            <w:r>
              <w:t xml:space="preserve">11,405,151 </w:t>
            </w:r>
          </w:p>
        </w:tc>
        <w:tc>
          <w:tcPr>
            <w:tcW w:w="552" w:type="pct"/>
            <w:vAlign w:val="center"/>
          </w:tcPr>
          <w:p>
            <w:pPr>
              <w:jc w:val="right"/>
            </w:pPr>
            <w:r>
              <w:t xml:space="preserve">15,525,138 </w:t>
            </w:r>
          </w:p>
        </w:tc>
        <w:tc>
          <w:tcPr>
            <w:tcW w:w="493" w:type="pct"/>
            <w:vAlign w:val="center"/>
          </w:tcPr>
          <w:p>
            <w:pPr>
              <w:jc w:val="right"/>
            </w:pPr>
            <w:r>
              <w:t xml:space="preserve">15,619,939 </w:t>
            </w:r>
          </w:p>
        </w:tc>
        <w:tc>
          <w:tcPr>
            <w:tcW w:w="465" w:type="pct"/>
            <w:shd w:val="clear" w:color="auto" w:fill="auto"/>
            <w:vAlign w:val="center"/>
          </w:tcPr>
          <w:p>
            <w:pPr>
              <w:jc w:val="right"/>
            </w:pPr>
            <w:r>
              <w:t xml:space="preserve">-26.98 </w:t>
            </w:r>
          </w:p>
        </w:tc>
      </w:tr>
      <w:tr>
        <w:trPr>
          <w:jc w:val="center"/>
        </w:trPr>
        <w:tc>
          <w:tcPr>
            <w:tcW w:w="1014" w:type="pct"/>
            <w:shd w:val="clear" w:color="auto" w:fill="auto"/>
            <w:vAlign w:val="center"/>
          </w:tcPr>
          <w:p>
            <w:pPr>
              <w:pStyle w:val="Style42"/>
            </w:pPr>
            <w:r>
              <w:rPr>
                <w:rFonts w:hint="eastAsia"/>
              </w:rPr>
              <w:t>归属于上市公司股东的扣除非经常性损益的净利润</w:t>
            </w:r>
          </w:p>
        </w:tc>
        <w:tc>
          <w:tcPr>
            <w:tcW w:w="535" w:type="pct"/>
            <w:shd w:val="clear" w:color="auto" w:fill="auto"/>
            <w:vAlign w:val="center"/>
          </w:tcPr>
          <w:p>
            <w:pPr>
              <w:jc w:val="right"/>
            </w:pPr>
            <w:r>
              <w:t xml:space="preserve">3,752,254 </w:t>
            </w:r>
          </w:p>
        </w:tc>
        <w:tc>
          <w:tcPr>
            <w:tcW w:w="452" w:type="pct"/>
            <w:vAlign w:val="center"/>
          </w:tcPr>
          <w:p>
            <w:pPr>
              <w:jc w:val="right"/>
            </w:pPr>
            <w:r>
              <w:t>4,199,898</w:t>
            </w:r>
          </w:p>
        </w:tc>
        <w:tc>
          <w:tcPr>
            <w:tcW w:w="493" w:type="pct"/>
            <w:vAlign w:val="center"/>
          </w:tcPr>
          <w:p>
            <w:pPr>
              <w:jc w:val="right"/>
            </w:pPr>
            <w:r>
              <w:t xml:space="preserve">4,199,898 </w:t>
            </w:r>
          </w:p>
        </w:tc>
        <w:tc>
          <w:tcPr>
            <w:tcW w:w="493" w:type="pct"/>
            <w:shd w:val="clear" w:color="auto" w:fill="auto"/>
            <w:vAlign w:val="center"/>
          </w:tcPr>
          <w:p>
            <w:pPr>
              <w:jc w:val="right"/>
            </w:pPr>
            <w:r>
              <w:t xml:space="preserve">-10.66 </w:t>
            </w:r>
          </w:p>
        </w:tc>
        <w:tc>
          <w:tcPr>
            <w:tcW w:w="503" w:type="pct"/>
            <w:shd w:val="clear" w:color="auto" w:fill="auto"/>
            <w:vAlign w:val="center"/>
          </w:tcPr>
          <w:p>
            <w:pPr>
              <w:jc w:val="right"/>
            </w:pPr>
            <w:r>
              <w:t xml:space="preserve">11,050,639 </w:t>
            </w:r>
          </w:p>
        </w:tc>
        <w:tc>
          <w:tcPr>
            <w:tcW w:w="552" w:type="pct"/>
            <w:vAlign w:val="center"/>
          </w:tcPr>
          <w:p>
            <w:pPr>
              <w:jc w:val="right"/>
            </w:pPr>
            <w:r>
              <w:t xml:space="preserve">14,249,269 </w:t>
            </w:r>
          </w:p>
        </w:tc>
        <w:tc>
          <w:tcPr>
            <w:tcW w:w="493" w:type="pct"/>
            <w:vAlign w:val="center"/>
          </w:tcPr>
          <w:p>
            <w:pPr>
              <w:jc w:val="right"/>
            </w:pPr>
            <w:r>
              <w:t xml:space="preserve">14,249,269 </w:t>
            </w:r>
          </w:p>
        </w:tc>
        <w:tc>
          <w:tcPr>
            <w:tcW w:w="465" w:type="pct"/>
            <w:shd w:val="clear" w:color="auto" w:fill="auto"/>
            <w:vAlign w:val="center"/>
          </w:tcPr>
          <w:p>
            <w:pPr>
              <w:jc w:val="right"/>
            </w:pPr>
            <w:r>
              <w:t xml:space="preserve">-22.45 </w:t>
            </w:r>
          </w:p>
        </w:tc>
      </w:tr>
      <w:tr>
        <w:trPr>
          <w:jc w:val="center"/>
        </w:trPr>
        <w:tc>
          <w:tcPr>
            <w:tcW w:w="1014" w:type="pct"/>
            <w:shd w:val="clear" w:color="auto" w:fill="auto"/>
            <w:vAlign w:val="center"/>
          </w:tcPr>
          <w:p>
            <w:pPr>
              <w:pStyle w:val="Style42"/>
            </w:pPr>
            <w:r>
              <w:rPr>
                <w:rFonts w:hint="eastAsia"/>
              </w:rPr>
              <w:t>经营活动产生的现金流量净额</w:t>
            </w:r>
          </w:p>
        </w:tc>
        <w:tc>
          <w:tcPr>
            <w:tcW w:w="535" w:type="pct"/>
            <w:shd w:val="clear" w:color="auto" w:fill="auto"/>
            <w:vAlign w:val="center"/>
          </w:tcPr>
          <w:p>
            <w:pPr>
              <w:jc w:val="right"/>
            </w:pPr>
            <w:r>
              <w:rPr>
                <w:rFonts w:hint="eastAsia"/>
              </w:rPr>
              <w:t>不适用</w:t>
            </w:r>
          </w:p>
        </w:tc>
        <w:tc>
          <w:tcPr>
            <w:tcW w:w="452" w:type="pct"/>
            <w:vAlign w:val="center"/>
          </w:tcPr>
          <w:p>
            <w:pPr>
              <w:jc w:val="right"/>
            </w:pPr>
            <w:r>
              <w:rPr>
                <w:rFonts w:hint="eastAsia"/>
              </w:rPr>
              <w:t>不适用</w:t>
            </w:r>
          </w:p>
        </w:tc>
        <w:tc>
          <w:tcPr>
            <w:tcW w:w="493" w:type="pct"/>
            <w:vAlign w:val="center"/>
          </w:tcPr>
          <w:p>
            <w:pPr>
              <w:jc w:val="right"/>
            </w:pPr>
            <w:r>
              <w:rPr>
                <w:rFonts w:hint="eastAsia"/>
              </w:rPr>
              <w:t>不适用</w:t>
            </w:r>
          </w:p>
        </w:tc>
        <w:tc>
          <w:tcPr>
            <w:tcW w:w="493" w:type="pct"/>
            <w:shd w:val="clear" w:color="auto" w:fill="auto"/>
            <w:vAlign w:val="center"/>
          </w:tcPr>
          <w:p>
            <w:pPr>
              <w:jc w:val="right"/>
            </w:pPr>
            <w:r>
              <w:rPr>
                <w:rFonts w:hint="eastAsia"/>
              </w:rPr>
              <w:t>不适用</w:t>
            </w:r>
          </w:p>
        </w:tc>
        <w:tc>
          <w:tcPr>
            <w:tcW w:w="503" w:type="pct"/>
            <w:shd w:val="clear" w:color="auto" w:fill="auto"/>
            <w:vAlign w:val="center"/>
          </w:tcPr>
          <w:p>
            <w:pPr>
              <w:jc w:val="right"/>
            </w:pPr>
            <w:r>
              <w:t xml:space="preserve">18,228,358 </w:t>
            </w:r>
          </w:p>
        </w:tc>
        <w:tc>
          <w:tcPr>
            <w:tcW w:w="552" w:type="pct"/>
            <w:vAlign w:val="center"/>
          </w:tcPr>
          <w:p>
            <w:pPr>
              <w:jc w:val="right"/>
            </w:pPr>
            <w:r>
              <w:t xml:space="preserve">19,006,931 </w:t>
            </w:r>
          </w:p>
        </w:tc>
        <w:tc>
          <w:tcPr>
            <w:tcW w:w="493" w:type="pct"/>
            <w:vAlign w:val="center"/>
          </w:tcPr>
          <w:p>
            <w:pPr>
              <w:jc w:val="right"/>
            </w:pPr>
            <w:r>
              <w:t xml:space="preserve">14,739,996 </w:t>
            </w:r>
          </w:p>
        </w:tc>
        <w:tc>
          <w:tcPr>
            <w:tcW w:w="465" w:type="pct"/>
            <w:shd w:val="clear" w:color="auto" w:fill="auto"/>
            <w:vAlign w:val="center"/>
          </w:tcPr>
          <w:p>
            <w:pPr>
              <w:jc w:val="right"/>
            </w:pPr>
            <w:r>
              <w:t xml:space="preserve">23.67 </w:t>
            </w:r>
          </w:p>
        </w:tc>
      </w:tr>
      <w:tr>
        <w:trPr>
          <w:jc w:val="center"/>
        </w:trPr>
        <w:tc>
          <w:tcPr>
            <w:tcW w:w="1014" w:type="pct"/>
            <w:shd w:val="clear" w:color="auto" w:fill="auto"/>
            <w:vAlign w:val="center"/>
          </w:tcPr>
          <w:p>
            <w:pPr>
              <w:pStyle w:val="Style42"/>
            </w:pPr>
            <w:r>
              <w:rPr>
                <w:rFonts w:hint="eastAsia"/>
              </w:rPr>
              <w:t>基本每股收益（元/股）</w:t>
            </w:r>
          </w:p>
        </w:tc>
        <w:tc>
          <w:tcPr>
            <w:tcW w:w="535" w:type="pct"/>
            <w:shd w:val="clear" w:color="auto" w:fill="auto"/>
          </w:tcPr>
          <w:p>
            <w:pPr>
              <w:jc w:val="right"/>
            </w:pPr>
            <w:r>
              <w:t xml:space="preserve">0.38 </w:t>
            </w:r>
          </w:p>
        </w:tc>
        <w:tc>
          <w:tcPr>
            <w:tcW w:w="452" w:type="pct"/>
          </w:tcPr>
          <w:p>
            <w:pPr>
              <w:jc w:val="right"/>
            </w:pPr>
            <w:r>
              <w:t xml:space="preserve">0.58 </w:t>
            </w:r>
          </w:p>
        </w:tc>
        <w:tc>
          <w:tcPr>
            <w:tcW w:w="493" w:type="pct"/>
          </w:tcPr>
          <w:p>
            <w:pPr>
              <w:jc w:val="right"/>
            </w:pPr>
            <w:r>
              <w:t xml:space="preserve">0.45 </w:t>
            </w:r>
          </w:p>
        </w:tc>
        <w:tc>
          <w:tcPr>
            <w:tcW w:w="493" w:type="pct"/>
            <w:shd w:val="clear" w:color="auto" w:fill="auto"/>
          </w:tcPr>
          <w:p>
            <w:pPr>
              <w:jc w:val="right"/>
            </w:pPr>
            <w:r>
              <w:t xml:space="preserve">-14.70 </w:t>
            </w:r>
          </w:p>
        </w:tc>
        <w:tc>
          <w:tcPr>
            <w:tcW w:w="503" w:type="pct"/>
            <w:shd w:val="clear" w:color="auto" w:fill="auto"/>
          </w:tcPr>
          <w:p>
            <w:pPr>
              <w:jc w:val="right"/>
            </w:pPr>
            <w:r>
              <w:t xml:space="preserve">1.36 </w:t>
            </w:r>
          </w:p>
        </w:tc>
        <w:tc>
          <w:tcPr>
            <w:tcW w:w="552" w:type="pct"/>
            <w:vAlign w:val="center"/>
          </w:tcPr>
          <w:p>
            <w:pPr>
              <w:jc w:val="right"/>
            </w:pPr>
            <w:r>
              <w:t xml:space="preserve">2.08 </w:t>
            </w:r>
          </w:p>
        </w:tc>
        <w:tc>
          <w:tcPr>
            <w:tcW w:w="493" w:type="pct"/>
          </w:tcPr>
          <w:p>
            <w:pPr>
              <w:jc w:val="right"/>
            </w:pPr>
            <w:r>
              <w:t xml:space="preserve">1.61 </w:t>
            </w:r>
          </w:p>
        </w:tc>
        <w:tc>
          <w:tcPr>
            <w:tcW w:w="465" w:type="pct"/>
            <w:shd w:val="clear" w:color="auto" w:fill="auto"/>
          </w:tcPr>
          <w:p>
            <w:pPr>
              <w:jc w:val="right"/>
            </w:pPr>
            <w:r>
              <w:t xml:space="preserve">-15.22 </w:t>
            </w:r>
          </w:p>
        </w:tc>
      </w:tr>
      <w:tr>
        <w:trPr>
          <w:jc w:val="center"/>
        </w:trPr>
        <w:tc>
          <w:tcPr>
            <w:tcW w:w="1014" w:type="pct"/>
            <w:shd w:val="clear" w:color="auto" w:fill="auto"/>
            <w:vAlign w:val="center"/>
          </w:tcPr>
          <w:p>
            <w:pPr>
              <w:pStyle w:val="Style42"/>
            </w:pPr>
            <w:r>
              <w:rPr>
                <w:rFonts w:hint="eastAsia"/>
              </w:rPr>
              <w:t>稀释每股收益（元/股）</w:t>
            </w:r>
          </w:p>
        </w:tc>
        <w:tc>
          <w:tcPr>
            <w:tcW w:w="535" w:type="pct"/>
            <w:shd w:val="clear" w:color="auto" w:fill="auto"/>
          </w:tcPr>
          <w:p>
            <w:pPr>
              <w:jc w:val="right"/>
            </w:pPr>
            <w:r>
              <w:t xml:space="preserve">0.38 </w:t>
            </w:r>
          </w:p>
        </w:tc>
        <w:tc>
          <w:tcPr>
            <w:tcW w:w="452" w:type="pct"/>
          </w:tcPr>
          <w:p>
            <w:pPr>
              <w:jc w:val="right"/>
            </w:pPr>
            <w:r>
              <w:t xml:space="preserve">0.58 </w:t>
            </w:r>
          </w:p>
        </w:tc>
        <w:tc>
          <w:tcPr>
            <w:tcW w:w="493" w:type="pct"/>
          </w:tcPr>
          <w:p>
            <w:pPr>
              <w:jc w:val="right"/>
            </w:pPr>
            <w:r>
              <w:t xml:space="preserve">0.45 </w:t>
            </w:r>
          </w:p>
        </w:tc>
        <w:tc>
          <w:tcPr>
            <w:tcW w:w="493" w:type="pct"/>
            <w:shd w:val="clear" w:color="auto" w:fill="auto"/>
          </w:tcPr>
          <w:p>
            <w:pPr>
              <w:jc w:val="right"/>
            </w:pPr>
            <w:r>
              <w:t xml:space="preserve">-15.07 </w:t>
            </w:r>
          </w:p>
        </w:tc>
        <w:tc>
          <w:tcPr>
            <w:tcW w:w="503" w:type="pct"/>
            <w:shd w:val="clear" w:color="auto" w:fill="auto"/>
          </w:tcPr>
          <w:p>
            <w:pPr>
              <w:jc w:val="right"/>
            </w:pPr>
            <w:r>
              <w:t xml:space="preserve">1.36 </w:t>
            </w:r>
          </w:p>
        </w:tc>
        <w:tc>
          <w:tcPr>
            <w:tcW w:w="552" w:type="pct"/>
            <w:vAlign w:val="center"/>
          </w:tcPr>
          <w:p>
            <w:pPr>
              <w:jc w:val="right"/>
            </w:pPr>
            <w:r>
              <w:t xml:space="preserve">2.08 </w:t>
            </w:r>
          </w:p>
        </w:tc>
        <w:tc>
          <w:tcPr>
            <w:tcW w:w="493" w:type="pct"/>
          </w:tcPr>
          <w:p>
            <w:pPr>
              <w:jc w:val="right"/>
            </w:pPr>
            <w:r>
              <w:t xml:space="preserve">1.61 </w:t>
            </w:r>
          </w:p>
        </w:tc>
        <w:tc>
          <w:tcPr>
            <w:tcW w:w="465" w:type="pct"/>
            <w:shd w:val="clear" w:color="auto" w:fill="auto"/>
          </w:tcPr>
          <w:p>
            <w:pPr>
              <w:jc w:val="right"/>
            </w:pPr>
            <w:r>
              <w:t xml:space="preserve">-15.22 </w:t>
            </w:r>
          </w:p>
        </w:tc>
      </w:tr>
      <w:tr>
        <w:trPr>
          <w:jc w:val="center"/>
        </w:trPr>
        <w:tc>
          <w:tcPr>
            <w:tcW w:w="1014" w:type="pct"/>
            <w:shd w:val="clear" w:color="auto" w:fill="auto"/>
            <w:vAlign w:val="center"/>
          </w:tcPr>
          <w:p>
            <w:pPr>
              <w:pStyle w:val="Style42"/>
            </w:pPr>
            <w:r>
              <w:rPr>
                <w:rFonts w:hint="eastAsia"/>
              </w:rPr>
              <w:t>加权平均净资产收益率</w:t>
            </w:r>
            <w:r>
              <w:t>（</w:t>
            </w:r>
            <w:r>
              <w:rPr>
                <w:rFonts w:hint="eastAsia"/>
              </w:rPr>
              <w:t>%</w:t>
            </w:r>
            <w:r>
              <w:t>）</w:t>
            </w:r>
          </w:p>
        </w:tc>
        <w:tc>
          <w:tcPr>
            <w:tcW w:w="535" w:type="pct"/>
            <w:shd w:val="clear" w:color="auto" w:fill="auto"/>
            <w:vAlign w:val="center"/>
          </w:tcPr>
          <w:p>
            <w:pPr>
              <w:jc w:val="right"/>
            </w:pPr>
            <w:r>
              <w:t xml:space="preserve">4.82 </w:t>
            </w:r>
          </w:p>
        </w:tc>
        <w:tc>
          <w:tcPr>
            <w:tcW w:w="452" w:type="pct"/>
            <w:vAlign w:val="center"/>
          </w:tcPr>
          <w:p>
            <w:pPr>
              <w:jc w:val="right"/>
            </w:pPr>
            <w:r>
              <w:t>3.10</w:t>
            </w:r>
          </w:p>
        </w:tc>
        <w:tc>
          <w:tcPr>
            <w:tcW w:w="493" w:type="pct"/>
            <w:vAlign w:val="center"/>
          </w:tcPr>
          <w:p>
            <w:pPr>
              <w:jc w:val="right"/>
            </w:pPr>
            <w:r>
              <w:t xml:space="preserve">3.06 </w:t>
            </w:r>
          </w:p>
        </w:tc>
        <w:tc>
          <w:tcPr>
            <w:tcW w:w="493" w:type="pct"/>
            <w:shd w:val="clear" w:color="auto" w:fill="auto"/>
            <w:vAlign w:val="center"/>
          </w:tcPr>
          <w:p>
            <w:pPr>
              <w:jc w:val="right"/>
            </w:pPr>
            <w:r>
              <w:rPr>
                <w:rFonts w:hint="eastAsia"/>
              </w:rPr>
              <w:t>增加</w:t>
            </w:r>
            <w:r>
              <w:t>1.76个百分点</w:t>
            </w:r>
          </w:p>
        </w:tc>
        <w:tc>
          <w:tcPr>
            <w:tcW w:w="503" w:type="pct"/>
            <w:shd w:val="clear" w:color="auto" w:fill="auto"/>
            <w:vAlign w:val="center"/>
          </w:tcPr>
          <w:p>
            <w:pPr>
              <w:jc w:val="right"/>
            </w:pPr>
            <w:r>
              <w:t xml:space="preserve">14.75 </w:t>
            </w:r>
          </w:p>
        </w:tc>
        <w:tc>
          <w:tcPr>
            <w:tcW w:w="552" w:type="pct"/>
            <w:vAlign w:val="center"/>
          </w:tcPr>
          <w:p>
            <w:pPr>
              <w:jc w:val="right"/>
            </w:pPr>
            <w:r>
              <w:t xml:space="preserve">15.57 </w:t>
            </w:r>
          </w:p>
        </w:tc>
        <w:tc>
          <w:tcPr>
            <w:tcW w:w="493" w:type="pct"/>
            <w:vAlign w:val="center"/>
          </w:tcPr>
          <w:p>
            <w:pPr>
              <w:jc w:val="right"/>
            </w:pPr>
            <w:r>
              <w:t xml:space="preserve">15.22 </w:t>
            </w:r>
          </w:p>
        </w:tc>
        <w:tc>
          <w:tcPr>
            <w:tcW w:w="465" w:type="pct"/>
            <w:shd w:val="clear" w:color="auto" w:fill="auto"/>
            <w:vAlign w:val="center"/>
          </w:tcPr>
          <w:p>
            <w:pPr>
              <w:jc w:val="right"/>
            </w:pPr>
            <w:r>
              <w:rPr>
                <w:rFonts w:hint="eastAsia"/>
              </w:rPr>
              <w:t>减少</w:t>
            </w:r>
            <w:r>
              <w:t>0.47个百分点</w:t>
            </w:r>
          </w:p>
        </w:tc>
      </w:tr>
      <w:tr>
        <w:trPr>
          <w:jc w:val="center"/>
        </w:trPr>
        <w:tc>
          <w:tcPr>
            <w:tcW w:w="1014" w:type="pct"/>
            <w:vMerge w:val="restart"/>
            <w:shd w:val="clear" w:color="auto" w:fill="auto"/>
            <w:vAlign w:val="center"/>
          </w:tcPr>
          <w:p>
            <w:pPr>
              <w:pStyle w:val="Style42"/>
            </w:pPr>
          </w:p>
        </w:tc>
        <w:sdt>
          <w:sdtPr>
            <w:rPr>
              <w:rFonts w:hint="eastAsia"/>
            </w:rPr>
            <w:tag w:val="_PLD_f5b98cc67edf465580a830e3b936f7c6"/>
            <w:id w:val="450520253"/>
          </w:sdtPr>
          <w:sdtContent>
            <w:tc>
              <w:tcPr>
                <w:tcW w:w="987" w:type="pct"/>
                <w:gridSpan w:val="2"/>
                <w:vMerge w:val="restart"/>
                <w:shd w:val="clear" w:color="auto" w:fill="auto"/>
                <w:vAlign w:val="center"/>
              </w:tcPr>
              <w:p>
                <w:pPr>
                  <w:jc w:val="center"/>
                </w:pPr>
                <w:r>
                  <w:rPr>
                    <w:rFonts w:hint="eastAsia"/>
                  </w:rPr>
                  <w:t>本报告期末</w:t>
                </w:r>
              </w:p>
            </w:tc>
          </w:sdtContent>
        </w:sdt>
        <w:sdt>
          <w:sdtPr>
            <w:rPr>
              <w:rFonts w:hint="eastAsia"/>
            </w:rPr>
            <w:tag w:val="_PLD_4e7ff462ccf64a8f98c6079631eeafad"/>
            <w:id w:val="-180053548"/>
          </w:sdtPr>
          <w:sdtContent>
            <w:tc>
              <w:tcPr>
                <w:tcW w:w="2041" w:type="pct"/>
                <w:gridSpan w:val="4"/>
                <w:shd w:val="clear" w:color="auto" w:fill="auto"/>
                <w:vAlign w:val="center"/>
              </w:tcPr>
              <w:p>
                <w:pPr>
                  <w:jc w:val="center"/>
                </w:pPr>
                <w:r>
                  <w:rPr>
                    <w:rFonts w:hint="eastAsia"/>
                  </w:rPr>
                  <w:t>上年度末</w:t>
                </w:r>
              </w:p>
            </w:tc>
          </w:sdtContent>
        </w:sdt>
        <w:sdt>
          <w:sdtPr>
            <w:rPr>
              <w:rFonts w:hint="eastAsia"/>
            </w:rPr>
            <w:tag w:val="_PLD_9f7e8a5fcf474dc59158918ce60040be"/>
            <w:id w:val="-1358044733"/>
          </w:sdtPr>
          <w:sdtContent>
            <w:tc>
              <w:tcPr>
                <w:tcW w:w="958" w:type="pct"/>
                <w:gridSpan w:val="2"/>
                <w:shd w:val="clear" w:color="auto" w:fill="auto"/>
                <w:vAlign w:val="center"/>
              </w:tcPr>
              <w:p>
                <w:pPr>
                  <w:jc w:val="center"/>
                </w:pPr>
                <w:r>
                  <w:rPr>
                    <w:rFonts w:hint="eastAsia"/>
                  </w:rPr>
                  <w:t>本报告期末比上年度末增减变动幅度(%)</w:t>
                </w:r>
              </w:p>
            </w:tc>
          </w:sdtContent>
        </w:sdt>
      </w:tr>
      <w:tr>
        <w:trPr>
          <w:jc w:val="center"/>
        </w:trPr>
        <w:tc>
          <w:tcPr>
            <w:tcW w:w="1014" w:type="pct"/>
            <w:vMerge/>
            <w:shd w:val="clear" w:color="auto" w:fill="auto"/>
            <w:vAlign w:val="center"/>
          </w:tcPr>
          <w:p>
            <w:pPr>
              <w:pStyle w:val="Style42"/>
            </w:pPr>
          </w:p>
        </w:tc>
        <w:tc>
          <w:tcPr>
            <w:tcW w:w="987" w:type="pct"/>
            <w:gridSpan w:val="2"/>
            <w:vMerge/>
            <w:shd w:val="clear" w:color="auto" w:fill="auto"/>
            <w:vAlign w:val="center"/>
          </w:tcPr>
          <w:p>
            <w:pPr>
              <w:jc w:val="center"/>
            </w:pPr>
          </w:p>
        </w:tc>
        <w:tc>
          <w:tcPr>
            <w:tcW w:w="986" w:type="pct"/>
            <w:gridSpan w:val="2"/>
            <w:shd w:val="clear" w:color="auto" w:fill="auto"/>
            <w:vAlign w:val="center"/>
          </w:tcPr>
          <w:sdt>
            <w:sdtPr>
              <w:rPr>
                <w:rFonts w:hint="eastAsia"/>
              </w:rPr>
              <w:tag w:val="_PLD_900438f0a6e04b268864d2fac4169f45"/>
              <w:id w:val="1613638426"/>
            </w:sdtPr>
            <w:sdtContent>
              <w:p>
                <w:pPr>
                  <w:jc w:val="center"/>
                </w:pPr>
                <w:r>
                  <w:rPr>
                    <w:rFonts w:hint="eastAsia"/>
                  </w:rPr>
                  <w:t>调整前</w:t>
                </w:r>
              </w:p>
            </w:sdtContent>
          </w:sdt>
        </w:tc>
        <w:tc>
          <w:tcPr>
            <w:tcW w:w="1055" w:type="pct"/>
            <w:gridSpan w:val="2"/>
            <w:shd w:val="clear" w:color="auto" w:fill="auto"/>
            <w:vAlign w:val="center"/>
          </w:tcPr>
          <w:sdt>
            <w:sdtPr>
              <w:rPr>
                <w:rFonts w:hint="eastAsia"/>
              </w:rPr>
              <w:tag w:val="_PLD_4e990c5b70444735827734960721f123"/>
              <w:id w:val="-638642242"/>
            </w:sdtPr>
            <w:sdtContent>
              <w:p>
                <w:pPr>
                  <w:jc w:val="center"/>
                </w:pPr>
                <w:r>
                  <w:rPr>
                    <w:rFonts w:hint="eastAsia"/>
                  </w:rPr>
                  <w:t>调整后</w:t>
                </w:r>
              </w:p>
            </w:sdtContent>
          </w:sdt>
        </w:tc>
        <w:tc>
          <w:tcPr>
            <w:tcW w:w="958" w:type="pct"/>
            <w:gridSpan w:val="2"/>
            <w:shd w:val="clear" w:color="auto" w:fill="auto"/>
            <w:vAlign w:val="center"/>
          </w:tcPr>
          <w:sdt>
            <w:sdtPr>
              <w:rPr>
                <w:rFonts w:hint="eastAsia"/>
              </w:rPr>
              <w:tag w:val="_PLD_1f286667c14e4d1281203fa02e1efd47"/>
              <w:id w:val="756939333"/>
            </w:sdtPr>
            <w:sdtContent>
              <w:p>
                <w:pPr>
                  <w:jc w:val="center"/>
                </w:pPr>
                <w:r>
                  <w:rPr>
                    <w:rFonts w:hint="eastAsia"/>
                  </w:rPr>
                  <w:t>调整后</w:t>
                </w:r>
              </w:p>
            </w:sdtContent>
          </w:sdt>
        </w:tc>
      </w:tr>
      <w:tr>
        <w:trPr>
          <w:jc w:val="center"/>
        </w:trPr>
        <w:tc>
          <w:tcPr>
            <w:tcW w:w="1014" w:type="pct"/>
            <w:shd w:val="clear" w:color="auto" w:fill="auto"/>
            <w:vAlign w:val="center"/>
          </w:tcPr>
          <w:p>
            <w:pPr>
              <w:pStyle w:val="Style42"/>
            </w:pPr>
            <w:r>
              <w:rPr>
                <w:rFonts w:hint="eastAsia"/>
              </w:rPr>
              <w:t>总资产</w:t>
            </w:r>
          </w:p>
        </w:tc>
        <w:tc>
          <w:tcPr>
            <w:tcW w:w="987" w:type="pct"/>
            <w:gridSpan w:val="2"/>
            <w:shd w:val="clear" w:color="auto" w:fill="auto"/>
            <w:vAlign w:val="center"/>
          </w:tcPr>
          <w:p>
            <w:pPr>
              <w:jc w:val="right"/>
            </w:pPr>
            <w:r>
              <w:t xml:space="preserve">364,354,249 </w:t>
            </w:r>
          </w:p>
        </w:tc>
        <w:tc>
          <w:tcPr>
            <w:tcW w:w="986" w:type="pct"/>
            <w:gridSpan w:val="2"/>
            <w:vAlign w:val="center"/>
          </w:tcPr>
          <w:p>
            <w:pPr>
              <w:jc w:val="right"/>
            </w:pPr>
            <w:r>
              <w:t xml:space="preserve">354,278,139 </w:t>
            </w:r>
          </w:p>
        </w:tc>
        <w:tc>
          <w:tcPr>
            <w:tcW w:w="1055" w:type="pct"/>
            <w:gridSpan w:val="2"/>
            <w:shd w:val="clear" w:color="auto" w:fill="auto"/>
            <w:vAlign w:val="center"/>
          </w:tcPr>
          <w:p>
            <w:pPr>
              <w:jc w:val="right"/>
            </w:pPr>
            <w:r>
              <w:t xml:space="preserve">354,465,260 </w:t>
            </w:r>
          </w:p>
        </w:tc>
        <w:tc>
          <w:tcPr>
            <w:tcW w:w="958" w:type="pct"/>
            <w:gridSpan w:val="2"/>
            <w:shd w:val="clear" w:color="auto" w:fill="auto"/>
            <w:vAlign w:val="center"/>
          </w:tcPr>
          <w:p>
            <w:pPr>
              <w:jc w:val="right"/>
            </w:pPr>
            <w:r>
              <w:t xml:space="preserve">2.79 </w:t>
            </w:r>
          </w:p>
        </w:tc>
      </w:tr>
      <w:tr>
        <w:trPr>
          <w:jc w:val="center"/>
        </w:trPr>
        <w:tc>
          <w:tcPr>
            <w:tcW w:w="1014" w:type="pct"/>
            <w:shd w:val="clear" w:color="auto" w:fill="auto"/>
            <w:vAlign w:val="center"/>
          </w:tcPr>
          <w:p>
            <w:pPr>
              <w:pStyle w:val="Style42"/>
            </w:pPr>
            <w:r>
              <w:rPr>
                <w:rFonts w:hint="eastAsia"/>
              </w:rPr>
              <w:t>归属于上市公司股东的所有者权益</w:t>
            </w:r>
          </w:p>
        </w:tc>
        <w:tc>
          <w:tcPr>
            <w:tcW w:w="987" w:type="pct"/>
            <w:gridSpan w:val="2"/>
            <w:shd w:val="clear" w:color="auto" w:fill="auto"/>
            <w:vAlign w:val="center"/>
          </w:tcPr>
          <w:p>
            <w:pPr>
              <w:jc w:val="right"/>
            </w:pPr>
            <w:r>
              <w:t xml:space="preserve">81,317,691 </w:t>
            </w:r>
          </w:p>
        </w:tc>
        <w:tc>
          <w:tcPr>
            <w:tcW w:w="986" w:type="pct"/>
            <w:gridSpan w:val="2"/>
            <w:vAlign w:val="center"/>
          </w:tcPr>
          <w:p>
            <w:pPr>
              <w:jc w:val="right"/>
            </w:pPr>
            <w:r>
              <w:t>72,693,902</w:t>
            </w:r>
          </w:p>
        </w:tc>
        <w:tc>
          <w:tcPr>
            <w:tcW w:w="1055" w:type="pct"/>
            <w:gridSpan w:val="2"/>
            <w:shd w:val="clear" w:color="auto" w:fill="auto"/>
            <w:vAlign w:val="center"/>
          </w:tcPr>
          <w:p>
            <w:pPr>
              <w:jc w:val="right"/>
            </w:pPr>
            <w:r>
              <w:t xml:space="preserve">72,827,966 </w:t>
            </w:r>
          </w:p>
        </w:tc>
        <w:tc>
          <w:tcPr>
            <w:tcW w:w="958" w:type="pct"/>
            <w:gridSpan w:val="2"/>
            <w:shd w:val="clear" w:color="auto" w:fill="auto"/>
            <w:vAlign w:val="center"/>
          </w:tcPr>
          <w:p>
            <w:pPr>
              <w:jc w:val="right"/>
            </w:pPr>
            <w:r>
              <w:t xml:space="preserve">11.66 </w:t>
            </w:r>
          </w:p>
        </w:tc>
      </w:tr>
    </w:tbl>
    <w:p>
      <w:pPr>
        <w:ind w:firstLineChars="200" w:firstLine="420"/>
        <w:rPr>
          <w:rFonts w:cs="宋体"/>
        </w:rPr>
      </w:pPr>
      <w:r>
        <w:rPr>
          <w:rFonts w:cs="宋体" w:hint="eastAsia"/>
        </w:rPr>
        <w:t>一、追溯调整或重述的原因说明</w:t>
      </w:r>
    </w:p>
    <w:sdt>
      <w:sdtPr>
        <w:alias w:val="追溯调整或重述的原因说明"/>
        <w:tag w:val="_GBC_7b4a983e53014c4290732cc943bfd1f9"/>
        <w:id w:val="-1638180986"/>
        <w:placeholder>
          <w:docPart w:val="GBC22222222222222222222222222222"/>
        </w:placeholder>
      </w:sdtPr>
      <w:sdtEndPr>
        <w:rPr>
          <w:highlight w:val="yellow"/>
        </w:rPr>
      </w:sdtEndPr>
      <w:sdtContent>
        <w:p>
          <w:pPr>
            <w:ind w:firstLineChars="200" w:firstLine="420"/>
            <w:jc w:val="both"/>
          </w:pPr>
          <w:r>
            <w:rPr>
              <w:rFonts w:hint="eastAsia"/>
            </w:rPr>
            <w:t>1</w:t>
          </w:r>
          <w:r>
            <w:t>.</w:t>
          </w:r>
          <w:r>
            <w:rPr>
              <w:rFonts w:hint="eastAsia"/>
            </w:rPr>
            <w:t>公司于2</w:t>
          </w:r>
          <w:r>
            <w:t>024年前三季度</w:t>
          </w:r>
          <w:r>
            <w:rPr>
              <w:rFonts w:hint="eastAsia"/>
            </w:rPr>
            <w:t>合并了山东兖矿国拓科技工程股份有限公司的财务报表，于2</w:t>
          </w:r>
          <w:r>
            <w:t>023</w:t>
          </w:r>
          <w:r>
            <w:rPr>
              <w:rFonts w:hint="eastAsia"/>
            </w:rPr>
            <w:t>年第四季度合并了山东能源集团财务有限公司（“山能财司”）和兖矿煤化工程有限公司的财务报表，</w:t>
          </w:r>
          <w:r>
            <w:t>根据中国会计准则，上述</w:t>
          </w:r>
          <w:r>
            <w:rPr>
              <w:rFonts w:hint="eastAsia"/>
            </w:rPr>
            <w:t>事项构成了同一控制下企业合并，公司对</w:t>
          </w:r>
          <w:r>
            <w:t>相关财务数据进行了追溯调整。</w:t>
          </w:r>
        </w:p>
        <w:p>
          <w:pPr>
            <w:ind w:firstLineChars="200" w:firstLine="420"/>
            <w:jc w:val="both"/>
            <w:rPr>
              <w:highlight w:val="yellow"/>
            </w:rPr>
          </w:pPr>
          <w:r>
            <w:rPr>
              <w:rFonts w:hint="eastAsia"/>
            </w:rPr>
            <w:lastRenderedPageBreak/>
            <w:t>2</w:t>
          </w:r>
          <w:r>
            <w:t>.</w:t>
          </w:r>
          <w:r>
            <w:rPr>
              <w:rFonts w:hint="eastAsia"/>
            </w:rPr>
            <w:t>截至</w:t>
          </w:r>
          <w:r>
            <w:t>2024年9月30日，公司完成了2023年度利润分配方案之股票股利派发；2023</w:t>
          </w:r>
          <w:r>
            <w:rPr>
              <w:rFonts w:hint="eastAsia"/>
            </w:rPr>
            <w:t>年度</w:t>
          </w:r>
          <w:r>
            <w:t>遵照新颁布会计准则解释调整了递延所得税会计处理方式，本集团对相关财务数据进行了追溯调整。</w:t>
          </w:r>
        </w:p>
      </w:sdtContent>
    </w:sdt>
    <w:p>
      <w:pPr>
        <w:ind w:firstLineChars="200" w:firstLine="420"/>
        <w:jc w:val="both"/>
        <w:rPr>
          <w:rFonts w:cs="宋体"/>
        </w:rPr>
      </w:pPr>
    </w:p>
    <w:p>
      <w:pPr>
        <w:ind w:firstLineChars="200" w:firstLine="420"/>
        <w:jc w:val="both"/>
        <w:rPr>
          <w:rFonts w:cs="宋体"/>
        </w:rPr>
      </w:pPr>
      <w:r>
        <w:rPr>
          <w:rFonts w:cs="宋体" w:hint="eastAsia"/>
        </w:rPr>
        <w:t>二、其他事项说明</w:t>
      </w:r>
    </w:p>
    <w:p>
      <w:pPr>
        <w:ind w:firstLineChars="200" w:firstLine="420"/>
        <w:jc w:val="both"/>
        <w:rPr>
          <w:rFonts w:cs="宋体"/>
        </w:rPr>
      </w:pPr>
      <w:r>
        <w:rPr>
          <w:rFonts w:cs="宋体" w:hint="eastAsia"/>
        </w:rPr>
        <w:t>1</w:t>
      </w:r>
      <w:r>
        <w:rPr>
          <w:rFonts w:cs="宋体"/>
        </w:rPr>
        <w:t>.</w:t>
      </w:r>
      <w:r>
        <w:rPr>
          <w:rFonts w:cs="宋体" w:hint="eastAsia"/>
        </w:rPr>
        <w:t>公司于2</w:t>
      </w:r>
      <w:r>
        <w:rPr>
          <w:rFonts w:cs="宋体"/>
        </w:rPr>
        <w:t>024</w:t>
      </w:r>
      <w:r>
        <w:rPr>
          <w:rFonts w:cs="宋体" w:hint="eastAsia"/>
        </w:rPr>
        <w:t>年前三季度合并了山东兖矿国拓科技工程股份有限公司、德伯特机械（山东）有限公司以及</w:t>
      </w:r>
      <w:r>
        <w:rPr>
          <w:rFonts w:cs="宋体"/>
        </w:rPr>
        <w:t>SMT Scharf AG</w:t>
      </w:r>
      <w:r>
        <w:rPr>
          <w:rFonts w:cs="宋体" w:hint="eastAsia"/>
        </w:rPr>
        <w:t>（“</w:t>
      </w:r>
      <w:r>
        <w:rPr>
          <w:rFonts w:cs="宋体"/>
        </w:rPr>
        <w:t>沙尔夫公司</w:t>
      </w:r>
      <w:r>
        <w:rPr>
          <w:rFonts w:cs="宋体" w:hint="eastAsia"/>
        </w:rPr>
        <w:t>”）的财务报表。</w:t>
      </w:r>
    </w:p>
    <w:p>
      <w:pPr>
        <w:ind w:firstLineChars="200" w:firstLine="420"/>
        <w:jc w:val="both"/>
        <w:rPr>
          <w:rFonts w:cs="宋体"/>
        </w:rPr>
      </w:pPr>
      <w:r>
        <w:rPr>
          <w:rFonts w:cs="宋体" w:hint="eastAsia"/>
        </w:rPr>
        <w:t>2</w:t>
      </w:r>
      <w:r>
        <w:rPr>
          <w:rFonts w:cs="宋体"/>
        </w:rPr>
        <w:t>.</w:t>
      </w:r>
      <w:r>
        <w:rPr>
          <w:rFonts w:cs="宋体" w:hint="eastAsia"/>
        </w:rPr>
        <w:t>山能财司对外提供存贷款等金融服务，影响本集团经营活动产生的现金流量变动。剔除山能财司对经营活动现金流的影响后，</w:t>
      </w:r>
      <w:r>
        <w:rPr>
          <w:rFonts w:cs="宋体"/>
        </w:rPr>
        <w:t>2024年前三季度本集团经营活动产生的现金流量净额为226.44亿元，上年同期为181.66亿元，同比增加44.78亿元。主要是由于：①销售商品、提供劳务收到的现金同比减少316.53亿元；②购买商品、接受劳务支付的现金同比减少307.96亿元；③支付的各项税费同比减少83.08亿元。</w:t>
      </w:r>
    </w:p>
    <w:p>
      <w:pPr>
        <w:ind w:firstLineChars="200" w:firstLine="420"/>
        <w:jc w:val="both"/>
        <w:rPr>
          <w:rFonts w:cs="宋体"/>
        </w:rPr>
      </w:pPr>
      <w:r>
        <w:rPr>
          <w:rFonts w:cs="宋体" w:hint="eastAsia"/>
        </w:rPr>
        <w:t>3</w:t>
      </w:r>
      <w:r>
        <w:rPr>
          <w:rFonts w:cs="宋体"/>
        </w:rPr>
        <w:t>.</w:t>
      </w:r>
      <w:r>
        <w:rPr>
          <w:rFonts w:cs="宋体" w:hint="eastAsia"/>
        </w:rPr>
        <w:t>截至</w:t>
      </w:r>
      <w:r>
        <w:rPr>
          <w:rFonts w:cs="宋体"/>
        </w:rPr>
        <w:t>2024年9月30日，公司完成了部分限制性股票回购注销、根据一般性授权发行H股以及2023年度利润分配方案之股票股利派发事宜,公司总股本由7,439,370,720股调整至10,039,860,402股，每股收益等相关指标以发行在外的普通股加权平均数计算。</w:t>
      </w:r>
    </w:p>
    <w:p>
      <w:pPr>
        <w:ind w:firstLineChars="200" w:firstLine="420"/>
        <w:jc w:val="both"/>
        <w:rPr>
          <w:highlight w:val="yellow"/>
        </w:rPr>
      </w:pPr>
    </w:p>
    <w:p>
      <w:pPr>
        <w:ind w:firstLineChars="200" w:firstLine="420"/>
        <w:jc w:val="both"/>
        <w:sectPr>
          <w:pgSz w:w="16838" w:h="11906" w:orient="landscape"/>
          <w:pgMar w:top="1797" w:right="1525" w:bottom="1276" w:left="1440" w:header="851" w:footer="992" w:gutter="0"/>
          <w:cols w:space="425"/>
          <w:docGrid w:type="lines" w:linePitch="312"/>
        </w:sectPr>
      </w:pPr>
    </w:p>
    <w:p>
      <w:pPr>
        <w:pStyle w:val="Style42"/>
      </w:pPr>
    </w:p>
    <w:p>
      <w:pPr>
        <w:pStyle w:val="2"/>
        <w:numPr>
          <w:ilvl w:val="0"/>
          <w:numId w:val="3"/>
        </w:numPr>
        <w:tabs>
          <w:tab w:val="left" w:pos="728"/>
        </w:tabs>
        <w:spacing w:before="0" w:after="0" w:line="360" w:lineRule="auto"/>
      </w:pPr>
      <w:bookmarkStart w:id="3" w:name="_Hlk83628548"/>
      <w:bookmarkStart w:id="4" w:name="_Hlk24640273"/>
      <w:bookmarkStart w:id="5" w:name="_Hlk177137165"/>
      <w:bookmarkStart w:id="6" w:name="_Hlk41554412"/>
      <w:bookmarkStart w:id="7" w:name="_Hlk176867619"/>
      <w:bookmarkEnd w:id="3"/>
      <w:bookmarkEnd w:id="4"/>
      <w:r>
        <w:rPr>
          <w:rFonts w:hint="eastAsia"/>
        </w:rPr>
        <w:t>非经常性损益项目和金额</w:t>
      </w:r>
    </w:p>
    <w:sdt>
      <w:sdtPr>
        <w:alias w:val="是否适用：扣除非经常性损益项目和金额[双击切换]"/>
        <w:tag w:val="_GBC_448408c8f06d46b4a91a17fd3243f936"/>
        <w:id w:val="158654622"/>
        <w:placeholder>
          <w:docPart w:val="GBC22222222222222222222222222222"/>
        </w:placeholder>
      </w:sdtPr>
      <w:sdtContent>
        <w:p>
          <w:pPr>
            <w:pStyle w:val="Style42"/>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pPr>
        <w:jc w:val="right"/>
      </w:pPr>
      <w:r>
        <w:rPr>
          <w:rFonts w:hint="eastAsia"/>
        </w:rPr>
        <w:t>单位:</w:t>
      </w:r>
      <w:sdt>
        <w:sdtPr>
          <w:rPr>
            <w:rFonts w:hint="eastAsia"/>
          </w:rPr>
          <w:alias w:val="单位：扣除非经常性损益项目和金额"/>
          <w:tag w:val="_GBC_a9fc9b449e8e4c6b98909fd2474bc0ae"/>
          <w:id w:val="1798262131"/>
          <w:placeholder>
            <w:docPart w:val="GBC22222222222222222222222222222"/>
          </w:placeholder>
          <w:dataBinding w:prefixMappings="xmlns:clcid-ci-qr='clcid-ci-qr'" w:xpath="/*/clcid-ci-qr:DanWeiKouChuFeiJingChangXingSunYiXiangMuHeJinE[not(@periodRef)]" w:storeItemID="{42DEBF9A-6816-48AE-BADD-E3125C474CD9}"/>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rPr>
          <w:rFonts w:hint="eastAsia"/>
        </w:rPr>
        <w:t xml:space="preserve">  币种:</w:t>
      </w:r>
      <w:sdt>
        <w:sdtPr>
          <w:rPr>
            <w:rFonts w:hint="eastAsia"/>
          </w:rPr>
          <w:alias w:val="币种：扣除非经常性损益项目和金额"/>
          <w:tag w:val="_GBC_70a8fc63f8754847b9bd8e7c4d7797f6"/>
          <w:id w:val="-1823809788"/>
          <w:placeholder>
            <w:docPart w:val="GBC22222222222222222222222222222"/>
          </w:placeholder>
          <w:dataBinding w:prefixMappings="xmlns:clcid-ci-qr='clcid-ci-qr'" w:xpath="/*/clcid-ci-qr:BiZhongKouChuFeiJingChangXingSunYiXiangMuHeJinE[not(@periodRef)]" w:storeItemID="{42DEBF9A-6816-48AE-BADD-E3125C474CD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f1"/>
        <w:tblW w:w="5000" w:type="pct"/>
        <w:jc w:val="center"/>
        <w:tblLook w:val="04A0" w:firstRow="1" w:lastRow="0" w:firstColumn="1" w:lastColumn="0" w:noHBand="0" w:noVBand="1"/>
      </w:tblPr>
      <w:tblGrid>
        <w:gridCol w:w="4344"/>
        <w:gridCol w:w="2378"/>
        <w:gridCol w:w="2453"/>
      </w:tblGrid>
      <w:tr>
        <w:trPr>
          <w:jc w:val="center"/>
        </w:trPr>
        <w:sdt>
          <w:sdtPr>
            <w:tag w:val="_PLD_4ba2729985f3496a81cf5a9fc03aefc6"/>
            <w:id w:val="-42910362"/>
          </w:sdtPr>
          <w:sdtContent>
            <w:tc>
              <w:tcPr>
                <w:tcW w:w="2367" w:type="pct"/>
                <w:vAlign w:val="center"/>
              </w:tcPr>
              <w:p>
                <w:pPr>
                  <w:pStyle w:val="af3"/>
                  <w:ind w:firstLineChars="0" w:firstLine="0"/>
                  <w:jc w:val="center"/>
                </w:pPr>
                <w:r>
                  <w:rPr>
                    <w:rFonts w:hint="eastAsia"/>
                  </w:rPr>
                  <w:t>非经常性损益项目</w:t>
                </w:r>
              </w:p>
            </w:tc>
          </w:sdtContent>
        </w:sdt>
        <w:sdt>
          <w:sdtPr>
            <w:tag w:val="_PLD_13720f1557d949f583e6b075e0658b86"/>
            <w:id w:val="-735322408"/>
          </w:sdtPr>
          <w:sdtContent>
            <w:tc>
              <w:tcPr>
                <w:tcW w:w="1296" w:type="pct"/>
                <w:vAlign w:val="center"/>
              </w:tcPr>
              <w:p>
                <w:pPr>
                  <w:pStyle w:val="af3"/>
                  <w:ind w:firstLineChars="0" w:firstLine="0"/>
                  <w:jc w:val="center"/>
                </w:pPr>
                <w:r>
                  <w:rPr>
                    <w:rFonts w:hint="eastAsia"/>
                  </w:rPr>
                  <w:t>本期金额</w:t>
                </w:r>
              </w:p>
            </w:tc>
          </w:sdtContent>
        </w:sdt>
        <w:tc>
          <w:tcPr>
            <w:tcW w:w="1337" w:type="pct"/>
            <w:vAlign w:val="center"/>
          </w:tcPr>
          <w:sdt>
            <w:sdtPr>
              <w:rPr>
                <w:rFonts w:hint="eastAsia"/>
              </w:rPr>
              <w:tag w:val="_PLD_0b7caf307d744e629b3659af37d72358"/>
              <w:id w:val="1714069306"/>
            </w:sdtPr>
            <w:sdtContent>
              <w:p>
                <w:pPr>
                  <w:pStyle w:val="af3"/>
                  <w:ind w:firstLineChars="0" w:firstLine="0"/>
                  <w:jc w:val="center"/>
                </w:pPr>
                <w:r>
                  <w:rPr>
                    <w:rFonts w:hint="eastAsia"/>
                  </w:rPr>
                  <w:t>年初至报告期末金额</w:t>
                </w:r>
              </w:p>
            </w:sdtContent>
          </w:sdt>
        </w:tc>
      </w:tr>
      <w:tr>
        <w:trPr>
          <w:jc w:val="center"/>
        </w:trPr>
        <w:tc>
          <w:tcPr>
            <w:tcW w:w="2367" w:type="pct"/>
          </w:tcPr>
          <w:p>
            <w:pPr>
              <w:pStyle w:val="af3"/>
              <w:ind w:firstLineChars="0" w:firstLine="0"/>
            </w:pPr>
            <w:r>
              <w:t>非流动</w:t>
            </w:r>
            <w:r>
              <w:rPr>
                <w:rFonts w:hint="eastAsia"/>
              </w:rPr>
              <w:t>性</w:t>
            </w:r>
            <w:r>
              <w:t>资产处置损益</w:t>
            </w:r>
            <w:r>
              <w:rPr>
                <w:rFonts w:hint="eastAsia"/>
              </w:rPr>
              <w:t>，包括已计提资产减值准备的冲销部分</w:t>
            </w:r>
          </w:p>
        </w:tc>
        <w:tc>
          <w:tcPr>
            <w:tcW w:w="1296" w:type="pct"/>
            <w:vAlign w:val="center"/>
          </w:tcPr>
          <w:p>
            <w:pPr>
              <w:jc w:val="right"/>
            </w:pPr>
            <w:r>
              <w:t xml:space="preserve">13,922 </w:t>
            </w:r>
          </w:p>
        </w:tc>
        <w:tc>
          <w:tcPr>
            <w:tcW w:w="1337" w:type="pct"/>
            <w:vAlign w:val="center"/>
          </w:tcPr>
          <w:p>
            <w:pPr>
              <w:jc w:val="right"/>
            </w:pPr>
            <w:r>
              <w:t xml:space="preserve">52,951 </w:t>
            </w:r>
          </w:p>
        </w:tc>
      </w:tr>
      <w:tr>
        <w:trPr>
          <w:jc w:val="center"/>
        </w:trPr>
        <w:tc>
          <w:tcPr>
            <w:tcW w:w="2367" w:type="pct"/>
          </w:tcPr>
          <w:p>
            <w:pPr>
              <w:pStyle w:val="af3"/>
              <w:ind w:firstLineChars="0" w:firstLine="0"/>
            </w:pPr>
            <w:r>
              <w:t>计入当期损益的政府补助</w:t>
            </w:r>
            <w:r>
              <w:rPr>
                <w:rFonts w:hint="eastAsia"/>
              </w:rPr>
              <w:t>，但与公司正常经营业务密切相关、符合国家政策规定、按照确定的标准享有、对公司损益产生持续影响的政府补助除外</w:t>
            </w:r>
          </w:p>
        </w:tc>
        <w:tc>
          <w:tcPr>
            <w:tcW w:w="1296" w:type="pct"/>
            <w:vAlign w:val="center"/>
          </w:tcPr>
          <w:p>
            <w:pPr>
              <w:jc w:val="right"/>
            </w:pPr>
            <w:r>
              <w:t xml:space="preserve">36,799 </w:t>
            </w:r>
          </w:p>
        </w:tc>
        <w:tc>
          <w:tcPr>
            <w:tcW w:w="1337" w:type="pct"/>
            <w:vAlign w:val="center"/>
          </w:tcPr>
          <w:p>
            <w:pPr>
              <w:jc w:val="right"/>
            </w:pPr>
            <w:r>
              <w:t xml:space="preserve">108,282 </w:t>
            </w:r>
          </w:p>
        </w:tc>
      </w:tr>
      <w:tr>
        <w:trPr>
          <w:jc w:val="center"/>
        </w:trPr>
        <w:tc>
          <w:tcPr>
            <w:tcW w:w="2367" w:type="pct"/>
          </w:tcPr>
          <w:p>
            <w:pPr>
              <w:pStyle w:val="af3"/>
              <w:ind w:firstLineChars="0" w:firstLine="0"/>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1296" w:type="pct"/>
            <w:vAlign w:val="center"/>
          </w:tcPr>
          <w:p>
            <w:pPr>
              <w:jc w:val="right"/>
            </w:pPr>
            <w:r>
              <w:t xml:space="preserve">-15,041 </w:t>
            </w:r>
          </w:p>
        </w:tc>
        <w:tc>
          <w:tcPr>
            <w:tcW w:w="1337" w:type="pct"/>
            <w:vAlign w:val="center"/>
          </w:tcPr>
          <w:p>
            <w:pPr>
              <w:jc w:val="right"/>
            </w:pPr>
            <w:r>
              <w:t xml:space="preserve">-79,278 </w:t>
            </w:r>
          </w:p>
        </w:tc>
      </w:tr>
      <w:tr>
        <w:trPr>
          <w:jc w:val="center"/>
        </w:trPr>
        <w:tc>
          <w:tcPr>
            <w:tcW w:w="2367" w:type="pct"/>
          </w:tcPr>
          <w:p>
            <w:pPr>
              <w:pStyle w:val="af3"/>
              <w:ind w:firstLineChars="0" w:firstLine="0"/>
            </w:pPr>
            <w:r>
              <w:rPr>
                <w:rFonts w:hint="eastAsia"/>
              </w:rPr>
              <w:t>单独进行减值测试的应收款项减值准备转回</w:t>
            </w:r>
          </w:p>
        </w:tc>
        <w:tc>
          <w:tcPr>
            <w:tcW w:w="1296" w:type="pct"/>
            <w:vAlign w:val="center"/>
          </w:tcPr>
          <w:p>
            <w:pPr>
              <w:jc w:val="right"/>
            </w:pPr>
            <w:r>
              <w:t xml:space="preserve">231 </w:t>
            </w:r>
          </w:p>
        </w:tc>
        <w:tc>
          <w:tcPr>
            <w:tcW w:w="1337" w:type="pct"/>
            <w:vAlign w:val="center"/>
          </w:tcPr>
          <w:p>
            <w:pPr>
              <w:jc w:val="right"/>
            </w:pPr>
            <w:r>
              <w:t xml:space="preserve">120,705 </w:t>
            </w:r>
          </w:p>
        </w:tc>
      </w:tr>
      <w:tr>
        <w:trPr>
          <w:jc w:val="center"/>
        </w:trPr>
        <w:tc>
          <w:tcPr>
            <w:tcW w:w="2367" w:type="pct"/>
          </w:tcPr>
          <w:p>
            <w:pPr>
              <w:pStyle w:val="af3"/>
              <w:ind w:firstLineChars="0" w:firstLine="0"/>
            </w:pPr>
            <w:r>
              <w:t>企业取得子公司、联营企业及合营企业的投资成本小于取得投资时应享有被投资单位可辨认净资产公允价值产生的收益</w:t>
            </w:r>
          </w:p>
        </w:tc>
        <w:tc>
          <w:tcPr>
            <w:tcW w:w="1296" w:type="pct"/>
            <w:vAlign w:val="center"/>
          </w:tcPr>
          <w:p>
            <w:pPr>
              <w:jc w:val="right"/>
            </w:pPr>
            <w:r>
              <w:t xml:space="preserve">128,168 </w:t>
            </w:r>
          </w:p>
        </w:tc>
        <w:tc>
          <w:tcPr>
            <w:tcW w:w="1337" w:type="pct"/>
            <w:vAlign w:val="center"/>
          </w:tcPr>
          <w:p>
            <w:pPr>
              <w:jc w:val="right"/>
            </w:pPr>
            <w:r>
              <w:t xml:space="preserve">128,168 </w:t>
            </w:r>
          </w:p>
        </w:tc>
      </w:tr>
      <w:tr>
        <w:trPr>
          <w:jc w:val="center"/>
        </w:trPr>
        <w:tc>
          <w:tcPr>
            <w:tcW w:w="2367" w:type="pct"/>
          </w:tcPr>
          <w:p>
            <w:pPr>
              <w:pStyle w:val="af3"/>
              <w:ind w:firstLineChars="0" w:firstLine="0"/>
            </w:pPr>
            <w:r>
              <w:t>债务重组损益</w:t>
            </w:r>
          </w:p>
        </w:tc>
        <w:tc>
          <w:tcPr>
            <w:tcW w:w="1296" w:type="pct"/>
            <w:vAlign w:val="center"/>
          </w:tcPr>
          <w:p>
            <w:pPr>
              <w:jc w:val="right"/>
            </w:pPr>
            <w:r>
              <w:t xml:space="preserve">0 </w:t>
            </w:r>
          </w:p>
        </w:tc>
        <w:tc>
          <w:tcPr>
            <w:tcW w:w="1337" w:type="pct"/>
            <w:vAlign w:val="center"/>
          </w:tcPr>
          <w:p>
            <w:pPr>
              <w:jc w:val="right"/>
            </w:pPr>
            <w:r>
              <w:t xml:space="preserve">2,148 </w:t>
            </w:r>
          </w:p>
        </w:tc>
      </w:tr>
      <w:tr>
        <w:trPr>
          <w:jc w:val="center"/>
        </w:trPr>
        <w:tc>
          <w:tcPr>
            <w:tcW w:w="2367" w:type="pct"/>
          </w:tcPr>
          <w:p>
            <w:pPr>
              <w:pStyle w:val="af3"/>
              <w:ind w:firstLineChars="0" w:firstLine="0"/>
            </w:pPr>
            <w:r>
              <w:t>除上述各项之外的其他营业外收入和支出</w:t>
            </w:r>
          </w:p>
        </w:tc>
        <w:tc>
          <w:tcPr>
            <w:tcW w:w="1296" w:type="pct"/>
            <w:vAlign w:val="center"/>
          </w:tcPr>
          <w:p>
            <w:pPr>
              <w:jc w:val="right"/>
            </w:pPr>
            <w:r>
              <w:t xml:space="preserve">-82,438 </w:t>
            </w:r>
          </w:p>
        </w:tc>
        <w:tc>
          <w:tcPr>
            <w:tcW w:w="1337" w:type="pct"/>
            <w:vAlign w:val="center"/>
          </w:tcPr>
          <w:p>
            <w:pPr>
              <w:jc w:val="right"/>
            </w:pPr>
            <w:r>
              <w:t xml:space="preserve">314,048 </w:t>
            </w:r>
          </w:p>
        </w:tc>
      </w:tr>
      <w:tr>
        <w:trPr>
          <w:jc w:val="center"/>
        </w:trPr>
        <w:tc>
          <w:tcPr>
            <w:tcW w:w="2367" w:type="pct"/>
          </w:tcPr>
          <w:p>
            <w:pPr>
              <w:pStyle w:val="af3"/>
              <w:ind w:firstLineChars="0" w:firstLine="0"/>
            </w:pPr>
            <w:r>
              <w:t>其他符合非经常性损益定义的损益项目</w:t>
            </w:r>
          </w:p>
        </w:tc>
        <w:tc>
          <w:tcPr>
            <w:tcW w:w="1296" w:type="pct"/>
            <w:vAlign w:val="center"/>
          </w:tcPr>
          <w:p>
            <w:pPr>
              <w:jc w:val="right"/>
            </w:pPr>
            <w:r>
              <w:t xml:space="preserve">0 </w:t>
            </w:r>
          </w:p>
        </w:tc>
        <w:tc>
          <w:tcPr>
            <w:tcW w:w="1337" w:type="pct"/>
            <w:vAlign w:val="center"/>
          </w:tcPr>
          <w:p>
            <w:pPr>
              <w:jc w:val="right"/>
            </w:pPr>
            <w:r>
              <w:t xml:space="preserve">6,227 </w:t>
            </w:r>
          </w:p>
        </w:tc>
      </w:tr>
      <w:tr>
        <w:trPr>
          <w:jc w:val="center"/>
        </w:trPr>
        <w:tc>
          <w:tcPr>
            <w:tcW w:w="2367" w:type="pct"/>
          </w:tcPr>
          <w:p>
            <w:pPr>
              <w:pStyle w:val="af3"/>
              <w:ind w:firstLineChars="0" w:firstLine="0"/>
            </w:pPr>
            <w:r>
              <w:rPr>
                <w:rFonts w:hint="eastAsia"/>
              </w:rPr>
              <w:t>减：</w:t>
            </w:r>
            <w:r>
              <w:t>所得税影响额</w:t>
            </w:r>
          </w:p>
        </w:tc>
        <w:tc>
          <w:tcPr>
            <w:tcW w:w="1296" w:type="pct"/>
            <w:vAlign w:val="center"/>
          </w:tcPr>
          <w:p>
            <w:pPr>
              <w:jc w:val="right"/>
            </w:pPr>
            <w:r>
              <w:t xml:space="preserve">26,256 </w:t>
            </w:r>
          </w:p>
        </w:tc>
        <w:tc>
          <w:tcPr>
            <w:tcW w:w="1337" w:type="pct"/>
            <w:vAlign w:val="center"/>
          </w:tcPr>
          <w:p>
            <w:pPr>
              <w:jc w:val="right"/>
            </w:pPr>
            <w:r>
              <w:t xml:space="preserve">202,854 </w:t>
            </w:r>
          </w:p>
        </w:tc>
      </w:tr>
      <w:tr>
        <w:trPr>
          <w:jc w:val="center"/>
        </w:trPr>
        <w:tc>
          <w:tcPr>
            <w:tcW w:w="2367" w:type="pct"/>
          </w:tcPr>
          <w:p>
            <w:pPr>
              <w:pStyle w:val="af3"/>
            </w:pPr>
            <w:r>
              <w:t>少数股东权益影响额</w:t>
            </w:r>
            <w:r>
              <w:rPr>
                <w:rFonts w:hint="eastAsia"/>
              </w:rPr>
              <w:t>（税后）</w:t>
            </w:r>
          </w:p>
        </w:tc>
        <w:tc>
          <w:tcPr>
            <w:tcW w:w="1296" w:type="pct"/>
            <w:vAlign w:val="center"/>
          </w:tcPr>
          <w:p>
            <w:pPr>
              <w:jc w:val="right"/>
            </w:pPr>
            <w:r>
              <w:t xml:space="preserve">-29,193 </w:t>
            </w:r>
          </w:p>
        </w:tc>
        <w:tc>
          <w:tcPr>
            <w:tcW w:w="1337" w:type="pct"/>
            <w:vAlign w:val="center"/>
          </w:tcPr>
          <w:p>
            <w:pPr>
              <w:jc w:val="right"/>
            </w:pPr>
            <w:r>
              <w:t xml:space="preserve">95,886 </w:t>
            </w:r>
          </w:p>
        </w:tc>
      </w:tr>
      <w:tr>
        <w:trPr>
          <w:jc w:val="center"/>
        </w:trPr>
        <w:tc>
          <w:tcPr>
            <w:tcW w:w="2367" w:type="pct"/>
            <w:vAlign w:val="center"/>
          </w:tcPr>
          <w:p>
            <w:pPr>
              <w:pStyle w:val="af3"/>
              <w:ind w:firstLineChars="0" w:firstLine="0"/>
              <w:jc w:val="center"/>
            </w:pPr>
            <w:r>
              <w:t>合计</w:t>
            </w:r>
          </w:p>
        </w:tc>
        <w:tc>
          <w:tcPr>
            <w:tcW w:w="1296" w:type="pct"/>
            <w:vAlign w:val="center"/>
          </w:tcPr>
          <w:p>
            <w:pPr>
              <w:jc w:val="right"/>
            </w:pPr>
            <w:r>
              <w:t xml:space="preserve">84,579 </w:t>
            </w:r>
          </w:p>
        </w:tc>
        <w:tc>
          <w:tcPr>
            <w:tcW w:w="1337" w:type="pct"/>
            <w:vAlign w:val="center"/>
          </w:tcPr>
          <w:p>
            <w:pPr>
              <w:jc w:val="right"/>
            </w:pPr>
            <w:r>
              <w:t xml:space="preserve">354,512 </w:t>
            </w:r>
          </w:p>
        </w:tc>
      </w:tr>
    </w:tbl>
    <w:p>
      <w:pPr>
        <w:pStyle w:val="Style42"/>
      </w:pPr>
    </w:p>
    <w:p>
      <w:pPr>
        <w:pStyle w:val="a9"/>
        <w:adjustRightInd w:val="0"/>
        <w:snapToGrid w:val="0"/>
        <w:spacing w:line="200" w:lineRule="atLeast"/>
        <w:ind w:firstLineChars="200" w:firstLine="420"/>
        <w:rPr>
          <w:rFonts w:hAnsi="宋体" w:hint="default"/>
          <w:kern w:val="0"/>
          <w:sz w:val="21"/>
        </w:rPr>
      </w:pPr>
      <w:bookmarkStart w:id="8" w:name="_Hlk176869835"/>
      <w:bookmarkStart w:id="9" w:name="_Hlk89096484"/>
      <w:bookmarkStart w:id="10" w:name="_Hlk41379873"/>
      <w:bookmarkEnd w:id="5"/>
      <w:bookmarkEnd w:id="6"/>
      <w:bookmarkEnd w:id="7"/>
      <w:r>
        <w:rPr>
          <w:rFonts w:hAnsi="宋体" w:cs="宋体"/>
          <w:kern w:val="0"/>
          <w:sz w:val="21"/>
        </w:rPr>
        <w:t>对公司</w:t>
      </w:r>
      <w:r>
        <w:rPr>
          <w:sz w:val="21"/>
        </w:rPr>
        <w:t>将《公开发行证券的公司信息披露解释性公告第1号——非经常性损益》未列举的项目认定为的非经常性损益项目且金额重大的，以及将《公开发行证券的公司信息披露解释性公告第1号——非经常性损益》中列举的非经常性损益项目界定为经常性损益的项目，</w:t>
      </w:r>
      <w:r>
        <w:rPr>
          <w:rFonts w:hAnsi="宋体" w:cs="宋体"/>
          <w:kern w:val="0"/>
          <w:sz w:val="21"/>
        </w:rPr>
        <w:t>应说明原因。</w:t>
      </w:r>
    </w:p>
    <w:sdt>
      <w:sdtPr>
        <w:alias w:val="是否适用：将非经常性损益项目界定为经常性损益项目[双击切换]"/>
        <w:tag w:val="_GBC_389426d53dc24a96b9bda2c680ffbbc8"/>
        <w:id w:val="-857740787"/>
        <w:placeholder>
          <w:docPart w:val="GBC22222222222222222222222222222"/>
        </w:placeholder>
      </w:sdtPr>
      <w:sdtContent>
        <w:p>
          <w:pPr>
            <w:pStyle w:val="Style42"/>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pPr>
        <w:pStyle w:val="Style42"/>
      </w:pPr>
      <w:r>
        <w:br w:type="page"/>
      </w:r>
    </w:p>
    <w:p>
      <w:pPr>
        <w:pStyle w:val="2"/>
        <w:numPr>
          <w:ilvl w:val="0"/>
          <w:numId w:val="3"/>
        </w:numPr>
        <w:tabs>
          <w:tab w:val="left" w:pos="728"/>
        </w:tabs>
        <w:spacing w:before="0" w:after="0" w:line="360" w:lineRule="auto"/>
      </w:pPr>
      <w:bookmarkStart w:id="11" w:name="_Hlk83397698"/>
      <w:bookmarkEnd w:id="8"/>
      <w:bookmarkEnd w:id="9"/>
      <w:bookmarkEnd w:id="10"/>
      <w:r>
        <w:rPr>
          <w:rFonts w:hint="eastAsia"/>
        </w:rPr>
        <w:lastRenderedPageBreak/>
        <w:t>主要会计数据、财务指标发生变动的情况、原因</w:t>
      </w:r>
    </w:p>
    <w:sdt>
      <w:sdtPr>
        <w:rPr>
          <w:rFonts w:ascii="宋体" w:hAnsi="宋体"/>
          <w:szCs w:val="21"/>
        </w:rPr>
        <w:alias w:val="是否适用：主要会计数据、财务指标发生变动的情况、原因[双击切换]"/>
        <w:tag w:val="_GBC_84b4768a2178459db165c9b66de26662"/>
        <w:id w:val="1321846830"/>
        <w:placeholder>
          <w:docPart w:val="GBC22222222222222222222222222222"/>
        </w:placeholder>
      </w:sdtPr>
      <w:sdtContent>
        <w:p>
          <w:pPr>
            <w:pStyle w:val="af5"/>
            <w:spacing w:afterLines="50" w:after="156"/>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pPr>
        <w:pStyle w:val="a9"/>
        <w:adjustRightInd w:val="0"/>
        <w:snapToGrid w:val="0"/>
        <w:rPr>
          <w:rFonts w:hint="default"/>
          <w:color w:val="auto"/>
          <w:sz w:val="21"/>
        </w:rPr>
      </w:pPr>
      <w:r>
        <w:rPr>
          <w:color w:val="auto"/>
          <w:sz w:val="21"/>
        </w:rPr>
        <w:t>1.公司主要报表项目、财务指标重大变动的情况说明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1437"/>
        <w:gridCol w:w="4610"/>
      </w:tblGrid>
      <w:tr>
        <w:sdt>
          <w:sdtPr>
            <w:rPr>
              <w:rFonts w:hint="eastAsia"/>
            </w:rPr>
            <w:tag w:val="_PLD_c198016f27a04a87992d90313df4761c"/>
            <w:id w:val="39562633"/>
          </w:sdtPr>
          <w:sdtContent>
            <w:tc>
              <w:tcPr>
                <w:tcW w:w="1705" w:type="pct"/>
                <w:shd w:val="clear" w:color="auto" w:fill="auto"/>
                <w:vAlign w:val="center"/>
              </w:tcPr>
              <w:p>
                <w:pPr>
                  <w:jc w:val="center"/>
                </w:pPr>
                <w:r>
                  <w:rPr>
                    <w:rFonts w:hint="eastAsia"/>
                  </w:rPr>
                  <w:t>项目名称</w:t>
                </w:r>
              </w:p>
            </w:tc>
          </w:sdtContent>
        </w:sdt>
        <w:sdt>
          <w:sdtPr>
            <w:rPr>
              <w:rFonts w:hint="eastAsia"/>
            </w:rPr>
            <w:tag w:val="_PLD_4598af2dd9274db3976ad7c1e5829b90"/>
            <w:id w:val="-783502376"/>
          </w:sdtPr>
          <w:sdtEndPr>
            <w:rPr>
              <w:rFonts w:hint="default"/>
            </w:rPr>
          </w:sdtEndPr>
          <w:sdtContent>
            <w:tc>
              <w:tcPr>
                <w:tcW w:w="783" w:type="pct"/>
                <w:shd w:val="clear" w:color="auto" w:fill="auto"/>
                <w:vAlign w:val="center"/>
              </w:tcPr>
              <w:p>
                <w:pPr>
                  <w:jc w:val="center"/>
                </w:pPr>
                <w:r>
                  <w:rPr>
                    <w:rFonts w:hint="eastAsia"/>
                  </w:rPr>
                  <w:t>变动比例（%）</w:t>
                </w:r>
              </w:p>
            </w:tc>
          </w:sdtContent>
        </w:sdt>
        <w:tc>
          <w:tcPr>
            <w:tcW w:w="2512" w:type="pct"/>
          </w:tcPr>
          <w:sdt>
            <w:sdtPr>
              <w:rPr>
                <w:rFonts w:hint="eastAsia"/>
              </w:rPr>
              <w:tag w:val="_PLD_e8c8d27ff33c48c981f4ca46da2f77e2"/>
              <w:id w:val="-833685599"/>
            </w:sdtPr>
            <w:sdtContent>
              <w:p>
                <w:pPr>
                  <w:jc w:val="center"/>
                </w:pPr>
                <w:r>
                  <w:rPr>
                    <w:rFonts w:hint="eastAsia"/>
                  </w:rPr>
                  <w:t>主要原因</w:t>
                </w:r>
              </w:p>
            </w:sdtContent>
          </w:sdt>
        </w:tc>
      </w:tr>
      <w:tr>
        <w:tc>
          <w:tcPr>
            <w:tcW w:w="1705" w:type="pct"/>
            <w:shd w:val="clear" w:color="auto" w:fill="auto"/>
            <w:vAlign w:val="center"/>
          </w:tcPr>
          <w:p>
            <w:pPr>
              <w:pStyle w:val="Style42"/>
            </w:pPr>
            <w:r>
              <w:rPr>
                <w:rFonts w:hint="eastAsia"/>
              </w:rPr>
              <w:t>归属于上市公司股东的净利润-年初至报告期末</w:t>
            </w:r>
          </w:p>
        </w:tc>
        <w:tc>
          <w:tcPr>
            <w:tcW w:w="783" w:type="pct"/>
            <w:shd w:val="clear" w:color="auto" w:fill="auto"/>
            <w:vAlign w:val="center"/>
          </w:tcPr>
          <w:p>
            <w:pPr>
              <w:jc w:val="right"/>
            </w:pPr>
            <w:r>
              <w:t xml:space="preserve">-26.98 </w:t>
            </w:r>
          </w:p>
        </w:tc>
        <w:tc>
          <w:tcPr>
            <w:tcW w:w="2512" w:type="pct"/>
            <w:vMerge w:val="restart"/>
            <w:vAlign w:val="center"/>
          </w:tcPr>
          <w:p>
            <w:pPr>
              <w:jc w:val="both"/>
            </w:pPr>
            <w:r>
              <w:rPr>
                <w:rFonts w:hint="eastAsia"/>
              </w:rPr>
              <w:t>煤炭等主要产品价格同比下降，影响归属于上市公司股东的净利润同比减少。</w:t>
            </w:r>
          </w:p>
        </w:tc>
      </w:tr>
      <w:tr>
        <w:tc>
          <w:tcPr>
            <w:tcW w:w="1705" w:type="pct"/>
            <w:shd w:val="clear" w:color="auto" w:fill="auto"/>
            <w:vAlign w:val="center"/>
          </w:tcPr>
          <w:p>
            <w:pPr>
              <w:pStyle w:val="Style42"/>
            </w:pPr>
            <w:r>
              <w:rPr>
                <w:rFonts w:hint="eastAsia"/>
              </w:rPr>
              <w:t>归属于上市公司股东的扣除非经常性损益的净利润</w:t>
            </w:r>
            <w:r>
              <w:t>-年初至报告期末</w:t>
            </w:r>
          </w:p>
        </w:tc>
        <w:tc>
          <w:tcPr>
            <w:tcW w:w="783" w:type="pct"/>
            <w:shd w:val="clear" w:color="auto" w:fill="auto"/>
            <w:vAlign w:val="center"/>
          </w:tcPr>
          <w:p>
            <w:pPr>
              <w:jc w:val="right"/>
            </w:pPr>
            <w:r>
              <w:t xml:space="preserve">-22.45 </w:t>
            </w:r>
          </w:p>
        </w:tc>
        <w:tc>
          <w:tcPr>
            <w:tcW w:w="2512" w:type="pct"/>
            <w:vMerge/>
          </w:tcPr>
          <w:p>
            <w:pPr>
              <w:pStyle w:val="Style42"/>
            </w:pPr>
          </w:p>
        </w:tc>
      </w:tr>
    </w:tbl>
    <w:p>
      <w:pPr>
        <w:pStyle w:val="a9"/>
        <w:adjustRightInd w:val="0"/>
        <w:snapToGrid w:val="0"/>
        <w:rPr>
          <w:rFonts w:hint="default"/>
          <w:color w:val="auto"/>
          <w:sz w:val="21"/>
        </w:rPr>
      </w:pPr>
      <w:r>
        <w:rPr>
          <w:color w:val="auto"/>
          <w:sz w:val="21"/>
        </w:rPr>
        <w:t>2.公司其他报表项目重大变动的情况说明</w:t>
      </w:r>
    </w:p>
    <w:p>
      <w:pPr>
        <w:pStyle w:val="a9"/>
        <w:adjustRightInd w:val="0"/>
        <w:snapToGrid w:val="0"/>
        <w:jc w:val="right"/>
        <w:rPr>
          <w:rFonts w:hint="default"/>
          <w:color w:val="auto"/>
          <w:sz w:val="21"/>
        </w:rPr>
      </w:pPr>
      <w:r>
        <w:rPr>
          <w:color w:val="auto"/>
          <w:sz w:val="21"/>
        </w:rPr>
        <w:t>单位：百万元 币种：人民币</w:t>
      </w: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281"/>
        <w:gridCol w:w="1371"/>
        <w:gridCol w:w="992"/>
        <w:gridCol w:w="4961"/>
      </w:tblGrid>
      <w:tr>
        <w:trPr>
          <w:trHeight w:val="300"/>
          <w:jc w:val="center"/>
        </w:trPr>
        <w:tc>
          <w:tcPr>
            <w:tcW w:w="1790" w:type="dxa"/>
            <w:shd w:val="clear" w:color="auto" w:fill="auto"/>
            <w:noWrap/>
            <w:vAlign w:val="center"/>
          </w:tcPr>
          <w:p>
            <w:pPr>
              <w:jc w:val="center"/>
              <w:rPr>
                <w:rFonts w:cs="宋体"/>
                <w:b/>
                <w:bCs/>
              </w:rPr>
            </w:pPr>
            <w:bookmarkStart w:id="12" w:name="_Hlk147586588"/>
            <w:r>
              <w:rPr>
                <w:rFonts w:hint="eastAsia"/>
                <w:b/>
                <w:bCs/>
              </w:rPr>
              <w:t>合并资产负债表</w:t>
            </w:r>
          </w:p>
        </w:tc>
        <w:tc>
          <w:tcPr>
            <w:tcW w:w="1281" w:type="dxa"/>
            <w:shd w:val="clear" w:color="auto" w:fill="auto"/>
            <w:noWrap/>
            <w:vAlign w:val="center"/>
          </w:tcPr>
          <w:p>
            <w:pPr>
              <w:jc w:val="center"/>
              <w:rPr>
                <w:rFonts w:cs="宋体"/>
                <w:b/>
                <w:bCs/>
              </w:rPr>
            </w:pPr>
            <w:r>
              <w:rPr>
                <w:rFonts w:cs="宋体"/>
                <w:b/>
                <w:bCs/>
              </w:rPr>
              <w:t>2024年</w:t>
            </w:r>
            <w:r>
              <w:rPr>
                <w:rFonts w:cs="宋体"/>
                <w:b/>
                <w:bCs/>
              </w:rPr>
              <w:br/>
              <w:t>9月30日</w:t>
            </w:r>
          </w:p>
        </w:tc>
        <w:tc>
          <w:tcPr>
            <w:tcW w:w="1371" w:type="dxa"/>
            <w:shd w:val="clear" w:color="auto" w:fill="auto"/>
            <w:vAlign w:val="center"/>
          </w:tcPr>
          <w:p>
            <w:pPr>
              <w:jc w:val="center"/>
              <w:rPr>
                <w:rFonts w:cs="宋体"/>
                <w:b/>
                <w:bCs/>
              </w:rPr>
            </w:pPr>
            <w:r>
              <w:rPr>
                <w:rFonts w:cs="宋体"/>
                <w:b/>
                <w:bCs/>
              </w:rPr>
              <w:t>2023年</w:t>
            </w:r>
            <w:r>
              <w:rPr>
                <w:rFonts w:cs="宋体"/>
                <w:b/>
                <w:bCs/>
              </w:rPr>
              <w:br/>
              <w:t>12月31日</w:t>
            </w:r>
          </w:p>
        </w:tc>
        <w:tc>
          <w:tcPr>
            <w:tcW w:w="992" w:type="dxa"/>
            <w:shd w:val="clear" w:color="auto" w:fill="auto"/>
            <w:noWrap/>
            <w:vAlign w:val="center"/>
          </w:tcPr>
          <w:p>
            <w:pPr>
              <w:jc w:val="center"/>
              <w:rPr>
                <w:rFonts w:cs="宋体"/>
                <w:b/>
                <w:bCs/>
              </w:rPr>
            </w:pPr>
            <w:r>
              <w:rPr>
                <w:rFonts w:cs="宋体" w:hint="eastAsia"/>
                <w:b/>
                <w:bCs/>
              </w:rPr>
              <w:t>增减幅</w:t>
            </w:r>
          </w:p>
          <w:p>
            <w:pPr>
              <w:jc w:val="center"/>
              <w:rPr>
                <w:rFonts w:cs="宋体"/>
                <w:b/>
                <w:bCs/>
              </w:rPr>
            </w:pPr>
            <w:r>
              <w:rPr>
                <w:rFonts w:cs="宋体" w:hint="eastAsia"/>
                <w:b/>
                <w:bCs/>
              </w:rPr>
              <w:t>（</w:t>
            </w:r>
            <w:r>
              <w:rPr>
                <w:rFonts w:cs="宋体"/>
                <w:b/>
                <w:bCs/>
              </w:rPr>
              <w:t>%）</w:t>
            </w:r>
          </w:p>
        </w:tc>
        <w:tc>
          <w:tcPr>
            <w:tcW w:w="4961" w:type="dxa"/>
            <w:shd w:val="clear" w:color="auto" w:fill="auto"/>
            <w:noWrap/>
            <w:vAlign w:val="center"/>
          </w:tcPr>
          <w:p>
            <w:pPr>
              <w:jc w:val="center"/>
              <w:rPr>
                <w:rFonts w:cs="宋体"/>
                <w:b/>
                <w:bCs/>
              </w:rPr>
            </w:pPr>
            <w:r>
              <w:rPr>
                <w:rFonts w:cs="宋体" w:hint="eastAsia"/>
                <w:b/>
                <w:bCs/>
              </w:rPr>
              <w:t>主要原因</w:t>
            </w:r>
          </w:p>
        </w:tc>
      </w:tr>
      <w:tr>
        <w:trPr>
          <w:trHeight w:val="300"/>
          <w:jc w:val="center"/>
        </w:trPr>
        <w:tc>
          <w:tcPr>
            <w:tcW w:w="1790" w:type="dxa"/>
            <w:shd w:val="clear" w:color="auto" w:fill="auto"/>
            <w:noWrap/>
            <w:vAlign w:val="center"/>
          </w:tcPr>
          <w:p>
            <w:pPr>
              <w:jc w:val="both"/>
            </w:pPr>
            <w:r>
              <w:t>短期借款</w:t>
            </w:r>
          </w:p>
        </w:tc>
        <w:tc>
          <w:tcPr>
            <w:tcW w:w="1281" w:type="dxa"/>
            <w:shd w:val="clear" w:color="auto" w:fill="auto"/>
            <w:noWrap/>
            <w:vAlign w:val="center"/>
          </w:tcPr>
          <w:p>
            <w:pPr>
              <w:jc w:val="right"/>
            </w:pPr>
            <w:r>
              <w:t>7,257</w:t>
            </w:r>
          </w:p>
        </w:tc>
        <w:tc>
          <w:tcPr>
            <w:tcW w:w="1371" w:type="dxa"/>
            <w:shd w:val="clear" w:color="auto" w:fill="auto"/>
            <w:vAlign w:val="center"/>
          </w:tcPr>
          <w:p>
            <w:pPr>
              <w:jc w:val="right"/>
            </w:pPr>
            <w:r>
              <w:t>4,084</w:t>
            </w:r>
          </w:p>
        </w:tc>
        <w:tc>
          <w:tcPr>
            <w:tcW w:w="992" w:type="dxa"/>
            <w:shd w:val="clear" w:color="auto" w:fill="auto"/>
            <w:noWrap/>
            <w:vAlign w:val="center"/>
          </w:tcPr>
          <w:p>
            <w:pPr>
              <w:jc w:val="right"/>
            </w:pPr>
            <w:r>
              <w:t xml:space="preserve">77.69 </w:t>
            </w:r>
          </w:p>
        </w:tc>
        <w:tc>
          <w:tcPr>
            <w:tcW w:w="4961" w:type="dxa"/>
            <w:shd w:val="clear" w:color="auto" w:fill="auto"/>
            <w:noWrap/>
            <w:vAlign w:val="center"/>
          </w:tcPr>
          <w:p>
            <w:pPr>
              <w:jc w:val="both"/>
              <w:rPr>
                <w:rFonts w:cs="宋体"/>
              </w:rPr>
            </w:pPr>
            <w:r>
              <w:rPr>
                <w:rFonts w:cs="宋体" w:hint="eastAsia"/>
              </w:rPr>
              <w:t>报告期内公司新增部分短期借款。</w:t>
            </w:r>
          </w:p>
        </w:tc>
      </w:tr>
      <w:tr>
        <w:trPr>
          <w:trHeight w:val="300"/>
          <w:jc w:val="center"/>
        </w:trPr>
        <w:tc>
          <w:tcPr>
            <w:tcW w:w="1790" w:type="dxa"/>
            <w:shd w:val="clear" w:color="auto" w:fill="auto"/>
            <w:noWrap/>
            <w:vAlign w:val="center"/>
          </w:tcPr>
          <w:p>
            <w:pPr>
              <w:jc w:val="both"/>
            </w:pPr>
            <w:r>
              <w:t>应交税费</w:t>
            </w:r>
          </w:p>
        </w:tc>
        <w:tc>
          <w:tcPr>
            <w:tcW w:w="1281" w:type="dxa"/>
            <w:shd w:val="clear" w:color="auto" w:fill="auto"/>
            <w:noWrap/>
            <w:vAlign w:val="center"/>
          </w:tcPr>
          <w:p>
            <w:pPr>
              <w:jc w:val="right"/>
            </w:pPr>
            <w:r>
              <w:t>1,977</w:t>
            </w:r>
          </w:p>
        </w:tc>
        <w:tc>
          <w:tcPr>
            <w:tcW w:w="1371" w:type="dxa"/>
            <w:shd w:val="clear" w:color="auto" w:fill="auto"/>
            <w:vAlign w:val="center"/>
          </w:tcPr>
          <w:p>
            <w:pPr>
              <w:jc w:val="right"/>
            </w:pPr>
            <w:r>
              <w:t>4,050</w:t>
            </w:r>
          </w:p>
        </w:tc>
        <w:tc>
          <w:tcPr>
            <w:tcW w:w="992" w:type="dxa"/>
            <w:shd w:val="clear" w:color="auto" w:fill="auto"/>
            <w:noWrap/>
            <w:vAlign w:val="center"/>
          </w:tcPr>
          <w:p>
            <w:pPr>
              <w:jc w:val="right"/>
            </w:pPr>
            <w:r>
              <w:t xml:space="preserve">-51.18 </w:t>
            </w:r>
          </w:p>
        </w:tc>
        <w:tc>
          <w:tcPr>
            <w:tcW w:w="4961" w:type="dxa"/>
            <w:shd w:val="clear" w:color="auto" w:fill="auto"/>
            <w:noWrap/>
            <w:vAlign w:val="center"/>
          </w:tcPr>
          <w:p>
            <w:pPr>
              <w:jc w:val="both"/>
              <w:rPr>
                <w:rFonts w:cs="宋体"/>
              </w:rPr>
            </w:pPr>
            <w:r>
              <w:rPr>
                <w:rFonts w:cs="宋体" w:hint="eastAsia"/>
              </w:rPr>
              <w:t>本集团应交所得税比年初</w:t>
            </w:r>
            <w:r>
              <w:rPr>
                <w:rFonts w:cs="宋体"/>
              </w:rPr>
              <w:t>减少17.29亿</w:t>
            </w:r>
            <w:r>
              <w:rPr>
                <w:rFonts w:cs="宋体" w:hint="eastAsia"/>
              </w:rPr>
              <w:t>元。</w:t>
            </w:r>
          </w:p>
        </w:tc>
      </w:tr>
      <w:tr>
        <w:trPr>
          <w:trHeight w:val="300"/>
          <w:jc w:val="center"/>
        </w:trPr>
        <w:tc>
          <w:tcPr>
            <w:tcW w:w="1790" w:type="dxa"/>
            <w:shd w:val="clear" w:color="auto" w:fill="auto"/>
            <w:noWrap/>
            <w:vAlign w:val="center"/>
          </w:tcPr>
          <w:p>
            <w:pPr>
              <w:jc w:val="both"/>
            </w:pPr>
            <w:r>
              <w:t>应付债券</w:t>
            </w:r>
          </w:p>
        </w:tc>
        <w:tc>
          <w:tcPr>
            <w:tcW w:w="1281" w:type="dxa"/>
            <w:shd w:val="clear" w:color="auto" w:fill="auto"/>
            <w:noWrap/>
            <w:vAlign w:val="center"/>
          </w:tcPr>
          <w:p>
            <w:pPr>
              <w:jc w:val="right"/>
            </w:pPr>
            <w:r>
              <w:t xml:space="preserve">17,473 </w:t>
            </w:r>
          </w:p>
        </w:tc>
        <w:tc>
          <w:tcPr>
            <w:tcW w:w="1371" w:type="dxa"/>
            <w:shd w:val="clear" w:color="auto" w:fill="auto"/>
            <w:vAlign w:val="center"/>
          </w:tcPr>
          <w:p>
            <w:pPr>
              <w:jc w:val="right"/>
            </w:pPr>
            <w:r>
              <w:t>12,173</w:t>
            </w:r>
          </w:p>
        </w:tc>
        <w:tc>
          <w:tcPr>
            <w:tcW w:w="992" w:type="dxa"/>
            <w:shd w:val="clear" w:color="auto" w:fill="auto"/>
            <w:noWrap/>
            <w:vAlign w:val="center"/>
          </w:tcPr>
          <w:p>
            <w:pPr>
              <w:jc w:val="right"/>
            </w:pPr>
            <w:r>
              <w:t xml:space="preserve">43.54 </w:t>
            </w:r>
          </w:p>
        </w:tc>
        <w:tc>
          <w:tcPr>
            <w:tcW w:w="4961" w:type="dxa"/>
            <w:shd w:val="clear" w:color="auto" w:fill="auto"/>
            <w:noWrap/>
            <w:vAlign w:val="center"/>
          </w:tcPr>
          <w:p>
            <w:pPr>
              <w:jc w:val="both"/>
              <w:rPr>
                <w:rFonts w:cs="宋体"/>
              </w:rPr>
            </w:pPr>
            <w:r>
              <w:rPr>
                <w:rFonts w:cs="宋体" w:hint="eastAsia"/>
              </w:rPr>
              <w:t>报告期内公司发行</w:t>
            </w:r>
            <w:r>
              <w:rPr>
                <w:rFonts w:cs="宋体"/>
              </w:rPr>
              <w:t>60</w:t>
            </w:r>
            <w:r>
              <w:rPr>
                <w:rFonts w:cs="宋体" w:hint="eastAsia"/>
              </w:rPr>
              <w:t>亿元公司债券。</w:t>
            </w:r>
          </w:p>
        </w:tc>
      </w:tr>
      <w:tr>
        <w:trPr>
          <w:trHeight w:val="300"/>
          <w:jc w:val="center"/>
        </w:trPr>
        <w:tc>
          <w:tcPr>
            <w:tcW w:w="1790" w:type="dxa"/>
            <w:shd w:val="clear" w:color="auto" w:fill="auto"/>
            <w:noWrap/>
            <w:vAlign w:val="center"/>
          </w:tcPr>
          <w:p>
            <w:pPr>
              <w:jc w:val="both"/>
            </w:pPr>
            <w:r>
              <w:t>实收资本（或股本）</w:t>
            </w:r>
          </w:p>
        </w:tc>
        <w:tc>
          <w:tcPr>
            <w:tcW w:w="1281" w:type="dxa"/>
            <w:shd w:val="clear" w:color="auto" w:fill="auto"/>
            <w:noWrap/>
            <w:vAlign w:val="center"/>
          </w:tcPr>
          <w:p>
            <w:pPr>
              <w:jc w:val="right"/>
            </w:pPr>
            <w:r>
              <w:t>10,040</w:t>
            </w:r>
          </w:p>
        </w:tc>
        <w:tc>
          <w:tcPr>
            <w:tcW w:w="1371" w:type="dxa"/>
            <w:shd w:val="clear" w:color="auto" w:fill="auto"/>
            <w:vAlign w:val="center"/>
          </w:tcPr>
          <w:p>
            <w:pPr>
              <w:jc w:val="right"/>
            </w:pPr>
            <w:r>
              <w:t>7,439</w:t>
            </w:r>
          </w:p>
        </w:tc>
        <w:tc>
          <w:tcPr>
            <w:tcW w:w="992" w:type="dxa"/>
            <w:shd w:val="clear" w:color="auto" w:fill="auto"/>
            <w:noWrap/>
            <w:vAlign w:val="center"/>
          </w:tcPr>
          <w:p>
            <w:pPr>
              <w:jc w:val="right"/>
            </w:pPr>
            <w:r>
              <w:t xml:space="preserve">34.96 </w:t>
            </w:r>
          </w:p>
        </w:tc>
        <w:tc>
          <w:tcPr>
            <w:tcW w:w="4961" w:type="dxa"/>
            <w:shd w:val="clear" w:color="auto" w:fill="auto"/>
            <w:noWrap/>
            <w:vAlign w:val="center"/>
          </w:tcPr>
          <w:p>
            <w:pPr>
              <w:jc w:val="both"/>
              <w:rPr>
                <w:rFonts w:cs="宋体"/>
              </w:rPr>
            </w:pPr>
            <w:r>
              <w:rPr>
                <w:rFonts w:cs="宋体" w:hint="eastAsia"/>
              </w:rPr>
              <w:t>报告期内公司根据一般性授权发行</w:t>
            </w:r>
            <w:r>
              <w:rPr>
                <w:rFonts w:cs="宋体"/>
              </w:rPr>
              <w:t>H股</w:t>
            </w:r>
            <w:r>
              <w:rPr>
                <w:rFonts w:cs="宋体" w:hint="eastAsia"/>
              </w:rPr>
              <w:t>以及完成了每</w:t>
            </w:r>
            <w:r>
              <w:rPr>
                <w:rFonts w:cs="宋体"/>
              </w:rPr>
              <w:t>10股送红股3股</w:t>
            </w:r>
            <w:r>
              <w:rPr>
                <w:rFonts w:cs="宋体" w:hint="eastAsia"/>
              </w:rPr>
              <w:t>的</w:t>
            </w:r>
            <w:r>
              <w:rPr>
                <w:rFonts w:cs="宋体"/>
              </w:rPr>
              <w:t>股票股利</w:t>
            </w:r>
            <w:r>
              <w:rPr>
                <w:rFonts w:cs="宋体" w:hint="eastAsia"/>
              </w:rPr>
              <w:t>派发，股本相应增加。</w:t>
            </w:r>
          </w:p>
        </w:tc>
      </w:tr>
      <w:tr>
        <w:trPr>
          <w:trHeight w:val="300"/>
          <w:jc w:val="center"/>
        </w:trPr>
        <w:tc>
          <w:tcPr>
            <w:tcW w:w="1790" w:type="dxa"/>
            <w:shd w:val="clear" w:color="auto" w:fill="auto"/>
            <w:noWrap/>
            <w:vAlign w:val="center"/>
          </w:tcPr>
          <w:p>
            <w:pPr>
              <w:jc w:val="both"/>
            </w:pPr>
            <w:r>
              <w:t>资本公积</w:t>
            </w:r>
          </w:p>
        </w:tc>
        <w:tc>
          <w:tcPr>
            <w:tcW w:w="1281" w:type="dxa"/>
            <w:shd w:val="clear" w:color="auto" w:fill="auto"/>
            <w:noWrap/>
            <w:vAlign w:val="center"/>
          </w:tcPr>
          <w:p>
            <w:pPr>
              <w:jc w:val="right"/>
            </w:pPr>
            <w:r>
              <w:t xml:space="preserve">4,159 </w:t>
            </w:r>
          </w:p>
        </w:tc>
        <w:tc>
          <w:tcPr>
            <w:tcW w:w="1371" w:type="dxa"/>
            <w:shd w:val="clear" w:color="auto" w:fill="auto"/>
            <w:vAlign w:val="center"/>
          </w:tcPr>
          <w:p>
            <w:pPr>
              <w:jc w:val="right"/>
            </w:pPr>
            <w:r>
              <w:t>-33</w:t>
            </w:r>
          </w:p>
        </w:tc>
        <w:tc>
          <w:tcPr>
            <w:tcW w:w="992" w:type="dxa"/>
            <w:shd w:val="clear" w:color="auto" w:fill="auto"/>
            <w:noWrap/>
            <w:vAlign w:val="center"/>
          </w:tcPr>
          <w:p>
            <w:pPr>
              <w:jc w:val="right"/>
            </w:pPr>
            <w:r>
              <w:t>-</w:t>
            </w:r>
          </w:p>
        </w:tc>
        <w:tc>
          <w:tcPr>
            <w:tcW w:w="4961" w:type="dxa"/>
            <w:shd w:val="clear" w:color="auto" w:fill="auto"/>
            <w:noWrap/>
            <w:vAlign w:val="center"/>
          </w:tcPr>
          <w:p>
            <w:pPr>
              <w:jc w:val="both"/>
              <w:rPr>
                <w:rFonts w:cs="宋体"/>
              </w:rPr>
            </w:pPr>
            <w:r>
              <w:rPr>
                <w:rFonts w:cs="宋体" w:hint="eastAsia"/>
              </w:rPr>
              <w:t>报告期内公司根据一般性授权发行</w:t>
            </w:r>
            <w:r>
              <w:rPr>
                <w:rFonts w:cs="宋体"/>
              </w:rPr>
              <w:t>H股，发行溢</w:t>
            </w:r>
            <w:r>
              <w:rPr>
                <w:rFonts w:cs="宋体" w:hint="eastAsia"/>
              </w:rPr>
              <w:t>价计入资本公积。</w:t>
            </w:r>
          </w:p>
        </w:tc>
      </w:tr>
      <w:tr>
        <w:trPr>
          <w:trHeight w:val="300"/>
          <w:jc w:val="center"/>
        </w:trPr>
        <w:tc>
          <w:tcPr>
            <w:tcW w:w="1790" w:type="dxa"/>
            <w:shd w:val="clear" w:color="auto" w:fill="auto"/>
            <w:noWrap/>
            <w:vAlign w:val="center"/>
          </w:tcPr>
          <w:p>
            <w:pPr>
              <w:jc w:val="center"/>
              <w:rPr>
                <w:b/>
                <w:bCs/>
              </w:rPr>
            </w:pPr>
            <w:r>
              <w:rPr>
                <w:b/>
                <w:bCs/>
              </w:rPr>
              <w:t>合并利润表</w:t>
            </w:r>
          </w:p>
        </w:tc>
        <w:tc>
          <w:tcPr>
            <w:tcW w:w="1281" w:type="dxa"/>
            <w:shd w:val="clear" w:color="auto" w:fill="auto"/>
            <w:noWrap/>
            <w:vAlign w:val="center"/>
          </w:tcPr>
          <w:p>
            <w:pPr>
              <w:jc w:val="center"/>
              <w:rPr>
                <w:b/>
                <w:bCs/>
              </w:rPr>
            </w:pPr>
            <w:r>
              <w:rPr>
                <w:b/>
                <w:bCs/>
              </w:rPr>
              <w:t>2024年</w:t>
            </w:r>
          </w:p>
          <w:p>
            <w:pPr>
              <w:jc w:val="center"/>
              <w:rPr>
                <w:b/>
                <w:bCs/>
              </w:rPr>
            </w:pPr>
            <w:r>
              <w:rPr>
                <w:rFonts w:hint="eastAsia"/>
                <w:b/>
                <w:bCs/>
              </w:rPr>
              <w:t>1</w:t>
            </w:r>
            <w:r>
              <w:rPr>
                <w:b/>
                <w:bCs/>
              </w:rPr>
              <w:t>-3季度</w:t>
            </w:r>
          </w:p>
        </w:tc>
        <w:tc>
          <w:tcPr>
            <w:tcW w:w="1371" w:type="dxa"/>
            <w:shd w:val="clear" w:color="auto" w:fill="auto"/>
            <w:vAlign w:val="center"/>
          </w:tcPr>
          <w:p>
            <w:pPr>
              <w:jc w:val="center"/>
              <w:rPr>
                <w:b/>
                <w:bCs/>
              </w:rPr>
            </w:pPr>
            <w:r>
              <w:rPr>
                <w:b/>
                <w:bCs/>
              </w:rPr>
              <w:t>2023年</w:t>
            </w:r>
          </w:p>
          <w:p>
            <w:pPr>
              <w:jc w:val="center"/>
              <w:rPr>
                <w:b/>
                <w:bCs/>
              </w:rPr>
            </w:pPr>
            <w:r>
              <w:rPr>
                <w:rFonts w:hint="eastAsia"/>
                <w:b/>
                <w:bCs/>
              </w:rPr>
              <w:t>1</w:t>
            </w:r>
            <w:r>
              <w:rPr>
                <w:b/>
                <w:bCs/>
              </w:rPr>
              <w:t>-3季度</w:t>
            </w:r>
          </w:p>
        </w:tc>
        <w:tc>
          <w:tcPr>
            <w:tcW w:w="992" w:type="dxa"/>
            <w:shd w:val="clear" w:color="auto" w:fill="auto"/>
            <w:noWrap/>
            <w:vAlign w:val="center"/>
          </w:tcPr>
          <w:p>
            <w:pPr>
              <w:jc w:val="center"/>
              <w:rPr>
                <w:b/>
                <w:bCs/>
              </w:rPr>
            </w:pPr>
            <w:r>
              <w:rPr>
                <w:b/>
                <w:bCs/>
              </w:rPr>
              <w:t>增减幅</w:t>
            </w:r>
          </w:p>
          <w:p>
            <w:pPr>
              <w:jc w:val="center"/>
              <w:rPr>
                <w:b/>
                <w:bCs/>
              </w:rPr>
            </w:pPr>
            <w:r>
              <w:rPr>
                <w:b/>
                <w:bCs/>
              </w:rPr>
              <w:t>（%）</w:t>
            </w:r>
          </w:p>
        </w:tc>
        <w:tc>
          <w:tcPr>
            <w:tcW w:w="4961" w:type="dxa"/>
            <w:shd w:val="clear" w:color="auto" w:fill="auto"/>
            <w:noWrap/>
            <w:vAlign w:val="center"/>
          </w:tcPr>
          <w:p>
            <w:pPr>
              <w:jc w:val="center"/>
              <w:rPr>
                <w:b/>
                <w:bCs/>
              </w:rPr>
            </w:pPr>
            <w:r>
              <w:rPr>
                <w:b/>
                <w:bCs/>
              </w:rPr>
              <w:t>主要原因</w:t>
            </w:r>
          </w:p>
        </w:tc>
      </w:tr>
      <w:tr>
        <w:trPr>
          <w:trHeight w:val="300"/>
          <w:jc w:val="center"/>
        </w:trPr>
        <w:tc>
          <w:tcPr>
            <w:tcW w:w="1790" w:type="dxa"/>
            <w:shd w:val="clear" w:color="auto" w:fill="auto"/>
            <w:noWrap/>
            <w:vAlign w:val="center"/>
          </w:tcPr>
          <w:p>
            <w:pPr>
              <w:jc w:val="both"/>
              <w:rPr>
                <w:rFonts w:cs="宋体"/>
              </w:rPr>
            </w:pPr>
            <w:r>
              <w:rPr>
                <w:rFonts w:cs="宋体"/>
              </w:rPr>
              <w:t>所得税费用</w:t>
            </w:r>
          </w:p>
        </w:tc>
        <w:tc>
          <w:tcPr>
            <w:tcW w:w="1281" w:type="dxa"/>
            <w:shd w:val="clear" w:color="auto" w:fill="auto"/>
            <w:noWrap/>
            <w:vAlign w:val="center"/>
          </w:tcPr>
          <w:p>
            <w:pPr>
              <w:jc w:val="right"/>
            </w:pPr>
            <w:r>
              <w:t>4,380</w:t>
            </w:r>
          </w:p>
        </w:tc>
        <w:tc>
          <w:tcPr>
            <w:tcW w:w="1371" w:type="dxa"/>
            <w:shd w:val="clear" w:color="auto" w:fill="auto"/>
            <w:vAlign w:val="center"/>
          </w:tcPr>
          <w:p>
            <w:pPr>
              <w:jc w:val="right"/>
            </w:pPr>
            <w:r>
              <w:t>7,491</w:t>
            </w:r>
          </w:p>
        </w:tc>
        <w:tc>
          <w:tcPr>
            <w:tcW w:w="992" w:type="dxa"/>
            <w:shd w:val="clear" w:color="auto" w:fill="auto"/>
            <w:noWrap/>
            <w:vAlign w:val="center"/>
          </w:tcPr>
          <w:p>
            <w:pPr>
              <w:jc w:val="right"/>
            </w:pPr>
            <w:r>
              <w:t xml:space="preserve">-41.52 </w:t>
            </w:r>
          </w:p>
        </w:tc>
        <w:tc>
          <w:tcPr>
            <w:tcW w:w="4961" w:type="dxa"/>
            <w:shd w:val="clear" w:color="auto" w:fill="auto"/>
            <w:noWrap/>
            <w:vAlign w:val="center"/>
          </w:tcPr>
          <w:p>
            <w:pPr>
              <w:jc w:val="both"/>
              <w:rPr>
                <w:rFonts w:cs="宋体"/>
              </w:rPr>
            </w:pPr>
            <w:r>
              <w:rPr>
                <w:rFonts w:cs="宋体" w:hint="eastAsia"/>
              </w:rPr>
              <w:t>本集团应纳税所得额同比减少。</w:t>
            </w:r>
          </w:p>
        </w:tc>
      </w:tr>
      <w:tr>
        <w:trPr>
          <w:trHeight w:val="300"/>
          <w:jc w:val="center"/>
        </w:trPr>
        <w:tc>
          <w:tcPr>
            <w:tcW w:w="1790" w:type="dxa"/>
            <w:shd w:val="clear" w:color="auto" w:fill="auto"/>
            <w:noWrap/>
            <w:vAlign w:val="center"/>
          </w:tcPr>
          <w:p>
            <w:pPr>
              <w:jc w:val="center"/>
              <w:rPr>
                <w:b/>
                <w:bCs/>
              </w:rPr>
            </w:pPr>
            <w:r>
              <w:rPr>
                <w:b/>
                <w:bCs/>
              </w:rPr>
              <w:t>合并</w:t>
            </w:r>
            <w:r>
              <w:rPr>
                <w:rFonts w:hint="eastAsia"/>
                <w:b/>
                <w:bCs/>
              </w:rPr>
              <w:t>现金流量</w:t>
            </w:r>
            <w:r>
              <w:rPr>
                <w:b/>
                <w:bCs/>
              </w:rPr>
              <w:t>表</w:t>
            </w:r>
          </w:p>
        </w:tc>
        <w:tc>
          <w:tcPr>
            <w:tcW w:w="1281" w:type="dxa"/>
            <w:shd w:val="clear" w:color="auto" w:fill="auto"/>
            <w:noWrap/>
            <w:vAlign w:val="center"/>
          </w:tcPr>
          <w:p>
            <w:pPr>
              <w:jc w:val="center"/>
              <w:rPr>
                <w:b/>
                <w:bCs/>
              </w:rPr>
            </w:pPr>
            <w:r>
              <w:rPr>
                <w:b/>
                <w:bCs/>
              </w:rPr>
              <w:t>2024年</w:t>
            </w:r>
          </w:p>
          <w:p>
            <w:pPr>
              <w:jc w:val="center"/>
              <w:rPr>
                <w:b/>
                <w:bCs/>
              </w:rPr>
            </w:pPr>
            <w:r>
              <w:rPr>
                <w:rFonts w:hint="eastAsia"/>
                <w:b/>
                <w:bCs/>
              </w:rPr>
              <w:t>1</w:t>
            </w:r>
            <w:r>
              <w:rPr>
                <w:b/>
                <w:bCs/>
              </w:rPr>
              <w:t>-3季度</w:t>
            </w:r>
          </w:p>
        </w:tc>
        <w:tc>
          <w:tcPr>
            <w:tcW w:w="1371" w:type="dxa"/>
            <w:shd w:val="clear" w:color="auto" w:fill="auto"/>
            <w:vAlign w:val="center"/>
          </w:tcPr>
          <w:p>
            <w:pPr>
              <w:jc w:val="center"/>
              <w:rPr>
                <w:b/>
                <w:bCs/>
              </w:rPr>
            </w:pPr>
            <w:r>
              <w:rPr>
                <w:b/>
                <w:bCs/>
              </w:rPr>
              <w:t>2023年</w:t>
            </w:r>
          </w:p>
          <w:p>
            <w:pPr>
              <w:jc w:val="center"/>
              <w:rPr>
                <w:b/>
                <w:bCs/>
              </w:rPr>
            </w:pPr>
            <w:r>
              <w:rPr>
                <w:rFonts w:hint="eastAsia"/>
                <w:b/>
                <w:bCs/>
              </w:rPr>
              <w:t>1</w:t>
            </w:r>
            <w:r>
              <w:rPr>
                <w:b/>
                <w:bCs/>
              </w:rPr>
              <w:t>-3季度</w:t>
            </w:r>
          </w:p>
        </w:tc>
        <w:tc>
          <w:tcPr>
            <w:tcW w:w="992" w:type="dxa"/>
            <w:shd w:val="clear" w:color="auto" w:fill="auto"/>
            <w:noWrap/>
            <w:vAlign w:val="center"/>
          </w:tcPr>
          <w:p>
            <w:pPr>
              <w:jc w:val="center"/>
              <w:rPr>
                <w:b/>
                <w:bCs/>
              </w:rPr>
            </w:pPr>
            <w:r>
              <w:rPr>
                <w:b/>
                <w:bCs/>
              </w:rPr>
              <w:t>增减幅</w:t>
            </w:r>
          </w:p>
          <w:p>
            <w:pPr>
              <w:jc w:val="center"/>
              <w:rPr>
                <w:b/>
                <w:bCs/>
              </w:rPr>
            </w:pPr>
            <w:r>
              <w:rPr>
                <w:b/>
                <w:bCs/>
              </w:rPr>
              <w:t>（%）</w:t>
            </w:r>
          </w:p>
        </w:tc>
        <w:tc>
          <w:tcPr>
            <w:tcW w:w="4961" w:type="dxa"/>
            <w:shd w:val="clear" w:color="auto" w:fill="auto"/>
            <w:noWrap/>
            <w:vAlign w:val="center"/>
          </w:tcPr>
          <w:p>
            <w:pPr>
              <w:jc w:val="center"/>
              <w:rPr>
                <w:b/>
                <w:bCs/>
              </w:rPr>
            </w:pPr>
            <w:r>
              <w:rPr>
                <w:b/>
                <w:bCs/>
              </w:rPr>
              <w:t>主要原因</w:t>
            </w:r>
          </w:p>
        </w:tc>
      </w:tr>
      <w:tr>
        <w:trPr>
          <w:trHeight w:val="300"/>
          <w:jc w:val="center"/>
        </w:trPr>
        <w:tc>
          <w:tcPr>
            <w:tcW w:w="1790" w:type="dxa"/>
            <w:shd w:val="clear" w:color="auto" w:fill="auto"/>
            <w:noWrap/>
            <w:vAlign w:val="center"/>
          </w:tcPr>
          <w:p>
            <w:pPr>
              <w:jc w:val="both"/>
            </w:pPr>
            <w:r>
              <w:rPr>
                <w:rFonts w:hint="eastAsia"/>
              </w:rPr>
              <w:t>筹资活动产生的现金流量净额</w:t>
            </w:r>
          </w:p>
        </w:tc>
        <w:tc>
          <w:tcPr>
            <w:tcW w:w="1281" w:type="dxa"/>
            <w:shd w:val="clear" w:color="auto" w:fill="auto"/>
            <w:noWrap/>
            <w:vAlign w:val="center"/>
          </w:tcPr>
          <w:p>
            <w:pPr>
              <w:jc w:val="right"/>
              <w:rPr>
                <w:b/>
                <w:bCs/>
              </w:rPr>
            </w:pPr>
            <w:r>
              <w:t>-1,230</w:t>
            </w:r>
          </w:p>
        </w:tc>
        <w:tc>
          <w:tcPr>
            <w:tcW w:w="1371" w:type="dxa"/>
            <w:shd w:val="clear" w:color="auto" w:fill="auto"/>
            <w:vAlign w:val="center"/>
          </w:tcPr>
          <w:p>
            <w:pPr>
              <w:jc w:val="right"/>
              <w:rPr>
                <w:b/>
                <w:bCs/>
              </w:rPr>
            </w:pPr>
            <w:r>
              <w:t>-24,164</w:t>
            </w:r>
          </w:p>
        </w:tc>
        <w:tc>
          <w:tcPr>
            <w:tcW w:w="992" w:type="dxa"/>
            <w:shd w:val="clear" w:color="auto" w:fill="auto"/>
            <w:noWrap/>
            <w:vAlign w:val="center"/>
          </w:tcPr>
          <w:p>
            <w:pPr>
              <w:jc w:val="right"/>
              <w:rPr>
                <w:b/>
                <w:bCs/>
              </w:rPr>
            </w:pPr>
            <w:r>
              <w:rPr>
                <w:rFonts w:hint="eastAsia"/>
                <w:b/>
                <w:bCs/>
              </w:rPr>
              <w:t>-</w:t>
            </w:r>
          </w:p>
        </w:tc>
        <w:tc>
          <w:tcPr>
            <w:tcW w:w="4961" w:type="dxa"/>
            <w:shd w:val="clear" w:color="auto" w:fill="auto"/>
            <w:noWrap/>
            <w:vAlign w:val="center"/>
          </w:tcPr>
          <w:p>
            <w:pPr>
              <w:jc w:val="both"/>
              <w:rPr>
                <w:b/>
                <w:bCs/>
              </w:rPr>
            </w:pPr>
            <w:r>
              <w:rPr>
                <w:rFonts w:cs="宋体" w:hint="eastAsia"/>
              </w:rPr>
              <w:t>①吸收投资收到的现金同比增加1</w:t>
            </w:r>
            <w:r>
              <w:rPr>
                <w:rFonts w:cs="宋体"/>
              </w:rPr>
              <w:t>25.07</w:t>
            </w:r>
            <w:r>
              <w:rPr>
                <w:rFonts w:cs="宋体" w:hint="eastAsia"/>
              </w:rPr>
              <w:t>亿元；②分配股利、利润或偿付利息所支付的现金同比减少</w:t>
            </w:r>
            <w:r>
              <w:rPr>
                <w:rFonts w:cs="宋体"/>
              </w:rPr>
              <w:t>121.05</w:t>
            </w:r>
            <w:r>
              <w:rPr>
                <w:rFonts w:cs="宋体" w:hint="eastAsia"/>
              </w:rPr>
              <w:t>亿元；③支付其他与筹资活动有关的现金同比增加</w:t>
            </w:r>
            <w:r>
              <w:rPr>
                <w:rFonts w:cs="宋体"/>
              </w:rPr>
              <w:t>82.60亿元</w:t>
            </w:r>
            <w:r>
              <w:rPr>
                <w:rFonts w:cs="宋体" w:hint="eastAsia"/>
              </w:rPr>
              <w:t>。</w:t>
            </w:r>
          </w:p>
        </w:tc>
      </w:tr>
      <w:bookmarkEnd w:id="12"/>
    </w:tbl>
    <w:p>
      <w:pPr>
        <w:pStyle w:val="a9"/>
        <w:adjustRightInd w:val="0"/>
        <w:snapToGrid w:val="0"/>
        <w:rPr>
          <w:rFonts w:hint="default"/>
          <w:color w:val="auto"/>
          <w:sz w:val="21"/>
        </w:rPr>
      </w:pPr>
    </w:p>
    <w:p>
      <w:pPr>
        <w:rPr>
          <w:rFonts w:hAnsi="Courier New"/>
          <w:color w:val="auto"/>
          <w:kern w:val="2"/>
        </w:rPr>
      </w:pPr>
      <w:r>
        <w:rPr>
          <w:color w:val="auto"/>
        </w:rPr>
        <w:br w:type="page"/>
      </w:r>
    </w:p>
    <w:bookmarkEnd w:id="11"/>
    <w:p>
      <w:pPr>
        <w:pStyle w:val="1"/>
        <w:numPr>
          <w:ilvl w:val="0"/>
          <w:numId w:val="2"/>
        </w:numPr>
        <w:tabs>
          <w:tab w:val="left" w:pos="434"/>
          <w:tab w:val="left" w:pos="882"/>
        </w:tabs>
        <w:spacing w:line="360" w:lineRule="auto"/>
        <w:rPr>
          <w:sz w:val="21"/>
        </w:rPr>
      </w:pPr>
      <w:r>
        <w:rPr>
          <w:rFonts w:hint="eastAsia"/>
          <w:sz w:val="21"/>
        </w:rPr>
        <w:lastRenderedPageBreak/>
        <w:t>股东信息</w:t>
      </w:r>
    </w:p>
    <w:p>
      <w:pPr>
        <w:pStyle w:val="2"/>
        <w:numPr>
          <w:ilvl w:val="0"/>
          <w:numId w:val="4"/>
        </w:numPr>
        <w:tabs>
          <w:tab w:val="left" w:pos="728"/>
        </w:tabs>
        <w:spacing w:before="0" w:after="0" w:line="360" w:lineRule="auto"/>
        <w:ind w:left="0" w:firstLine="0"/>
      </w:pPr>
      <w:bookmarkStart w:id="13" w:name="_Hlk41062485"/>
      <w:r>
        <w:rPr>
          <w:rFonts w:hint="eastAsia"/>
        </w:rPr>
        <w:t>普通股股东总数和表决权恢复的优先股股东数量及前十名股东持股情况表</w:t>
      </w:r>
    </w:p>
    <w:p>
      <w:pPr>
        <w:jc w:val="right"/>
        <w:rPr>
          <w:bCs/>
          <w:color w:val="auto"/>
        </w:rPr>
      </w:pPr>
      <w:r>
        <w:rPr>
          <w:rFonts w:hint="eastAsia"/>
          <w:bCs/>
          <w:color w:val="auto"/>
        </w:rPr>
        <w:t>单位：</w:t>
      </w:r>
      <w:sdt>
        <w:sdtPr>
          <w:rPr>
            <w:rFonts w:hint="eastAsia"/>
            <w:bCs/>
            <w:color w:val="auto"/>
          </w:rPr>
          <w:alias w:val="单位_报告期末股东总人数及前十名流通股东（或无限售条件股东）持股情况"/>
          <w:tag w:val="_GBC_dfa472b398c64c8e84df34ca8dd3c712"/>
          <w:id w:val="1154499153"/>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bCs/>
              <w:color w:val="auto"/>
            </w:rPr>
            <w:t>股</w:t>
          </w:r>
        </w:sdtContent>
      </w:sdt>
    </w:p>
    <w:tbl>
      <w:tblPr>
        <w:tblW w:w="5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6"/>
        <w:gridCol w:w="1151"/>
        <w:gridCol w:w="1723"/>
        <w:gridCol w:w="865"/>
        <w:gridCol w:w="1749"/>
        <w:gridCol w:w="718"/>
        <w:gridCol w:w="1435"/>
      </w:tblGrid>
      <w:tr>
        <w:trPr>
          <w:cantSplit/>
          <w:jc w:val="center"/>
        </w:trPr>
        <w:bookmarkStart w:id="14" w:name="_Hlk83220795" w:displacedByCustomXml="next"/>
        <w:sdt>
          <w:sdtPr>
            <w:tag w:val="_PLD_7763ceb59ff14702b724dd05e3114b98"/>
            <w:id w:val="1878113656"/>
          </w:sdtPr>
          <w:sdtContent>
            <w:tc>
              <w:tcPr>
                <w:tcW w:w="1395" w:type="pct"/>
                <w:shd w:val="clear" w:color="auto" w:fill="auto"/>
                <w:vAlign w:val="center"/>
              </w:tcPr>
              <w:p>
                <w:pPr>
                  <w:pStyle w:val="a7"/>
                  <w:jc w:val="left"/>
                  <w:rPr>
                    <w:rFonts w:ascii="宋体" w:hAnsi="宋体"/>
                  </w:rPr>
                </w:pPr>
                <w:r>
                  <w:rPr>
                    <w:rFonts w:hint="eastAsia"/>
                  </w:rPr>
                  <w:t>报告期末普通股</w:t>
                </w:r>
                <w:r>
                  <w:rPr>
                    <w:rFonts w:ascii="宋体" w:hAnsi="宋体" w:hint="eastAsia"/>
                  </w:rPr>
                  <w:t>股东总数</w:t>
                </w:r>
              </w:p>
            </w:tc>
          </w:sdtContent>
        </w:sdt>
        <w:sdt>
          <w:sdtPr>
            <w:rPr>
              <w:rFonts w:ascii="宋体" w:hAnsi="宋体"/>
            </w:rPr>
            <w:alias w:val="报告期末股东总数"/>
            <w:tag w:val="_GBC_9f80afd54b9141d3a08e1fc5fb18477c"/>
            <w:id w:val="55828021"/>
          </w:sdtPr>
          <w:sdtContent>
            <w:tc>
              <w:tcPr>
                <w:tcW w:w="543" w:type="pct"/>
                <w:shd w:val="clear" w:color="auto" w:fill="auto"/>
                <w:vAlign w:val="center"/>
              </w:tcPr>
              <w:p>
                <w:pPr>
                  <w:pStyle w:val="a7"/>
                  <w:jc w:val="right"/>
                  <w:rPr>
                    <w:rFonts w:ascii="宋体" w:hAnsi="宋体"/>
                  </w:rPr>
                </w:pPr>
                <w:r>
                  <w:rPr>
                    <w:rFonts w:ascii="宋体" w:hAnsi="宋体"/>
                  </w:rPr>
                  <w:t>112,193</w:t>
                </w:r>
              </w:p>
            </w:tc>
          </w:sdtContent>
        </w:sdt>
        <w:sdt>
          <w:sdtPr>
            <w:rPr>
              <w:rFonts w:ascii="宋体" w:hAnsi="宋体" w:cs="宋体" w:hint="eastAsia"/>
              <w:kern w:val="0"/>
            </w:rPr>
            <w:tag w:val="_PLD_4560c17c1ad84844ad7ab8d1bc4b16f9"/>
            <w:id w:val="-260369400"/>
          </w:sdtPr>
          <w:sdtContent>
            <w:tc>
              <w:tcPr>
                <w:tcW w:w="2046" w:type="pct"/>
                <w:gridSpan w:val="3"/>
                <w:vAlign w:val="center"/>
              </w:tcPr>
              <w:p>
                <w:pPr>
                  <w:pStyle w:val="a7"/>
                  <w:jc w:val="left"/>
                  <w:rPr>
                    <w:rFonts w:ascii="宋体" w:hAnsi="宋体" w:cs="宋体"/>
                    <w:kern w:val="0"/>
                  </w:rPr>
                </w:pPr>
                <w:r>
                  <w:rPr>
                    <w:rFonts w:ascii="宋体" w:hAnsi="宋体" w:cs="宋体" w:hint="eastAsia"/>
                    <w:kern w:val="0"/>
                  </w:rPr>
                  <w:t>报告期末表决权恢复的优先股股东总数</w:t>
                </w:r>
              </w:p>
              <w:p>
                <w:pPr>
                  <w:pStyle w:val="a7"/>
                  <w:jc w:val="left"/>
                  <w:rPr>
                    <w:rFonts w:ascii="宋体" w:hAnsi="宋体"/>
                  </w:rPr>
                </w:pPr>
                <w:r>
                  <w:rPr>
                    <w:rFonts w:ascii="宋体" w:hAnsi="宋体" w:cs="宋体" w:hint="eastAsia"/>
                    <w:kern w:val="0"/>
                  </w:rPr>
                  <w:t>（如有）</w:t>
                </w:r>
              </w:p>
            </w:tc>
          </w:sdtContent>
        </w:sdt>
        <w:sdt>
          <w:sdtPr>
            <w:rPr>
              <w:rFonts w:ascii="宋体" w:hAnsi="宋体"/>
            </w:rPr>
            <w:alias w:val="报告期末表决权恢复的优先股股东总数"/>
            <w:tag w:val="_GBC_0c0f8590dd43419b8762871a2a8c2a95"/>
            <w:id w:val="-703483466"/>
          </w:sdtPr>
          <w:sdtContent>
            <w:tc>
              <w:tcPr>
                <w:tcW w:w="1016" w:type="pct"/>
                <w:gridSpan w:val="2"/>
                <w:vAlign w:val="center"/>
              </w:tcPr>
              <w:p>
                <w:pPr>
                  <w:pStyle w:val="a7"/>
                  <w:jc w:val="right"/>
                  <w:rPr>
                    <w:rFonts w:ascii="宋体" w:hAnsi="宋体"/>
                  </w:rPr>
                </w:pPr>
                <w:r>
                  <w:rPr>
                    <w:rFonts w:ascii="宋体" w:hAnsi="宋体"/>
                  </w:rPr>
                  <w:t>0</w:t>
                </w:r>
              </w:p>
            </w:tc>
          </w:sdtContent>
        </w:sdt>
      </w:tr>
      <w:tr>
        <w:trPr>
          <w:cantSplit/>
          <w:jc w:val="center"/>
        </w:trPr>
        <w:sdt>
          <w:sdtPr>
            <w:tag w:val="_PLD_0c52a38e503e430a99c9d444472deeb2"/>
            <w:id w:val="87978107"/>
          </w:sdtPr>
          <w:sdtContent>
            <w:tc>
              <w:tcPr>
                <w:tcW w:w="5000" w:type="pct"/>
                <w:gridSpan w:val="7"/>
                <w:shd w:val="clear" w:color="auto" w:fill="auto"/>
              </w:tcPr>
              <w:p>
                <w:pPr>
                  <w:pStyle w:val="a7"/>
                  <w:jc w:val="center"/>
                  <w:rPr>
                    <w:rFonts w:ascii="宋体" w:hAnsi="宋体"/>
                  </w:rPr>
                </w:pPr>
                <w:r>
                  <w:rPr>
                    <w:rFonts w:ascii="宋体" w:hAnsi="宋体"/>
                  </w:rPr>
                  <w:t>前</w:t>
                </w:r>
                <w:r>
                  <w:rPr>
                    <w:rFonts w:ascii="宋体" w:hAnsi="宋体" w:hint="eastAsia"/>
                  </w:rPr>
                  <w:t>1</w:t>
                </w:r>
                <w:r>
                  <w:rPr>
                    <w:rFonts w:ascii="宋体" w:hAnsi="宋体"/>
                  </w:rPr>
                  <w:t>0名股东持股情况</w:t>
                </w:r>
                <w:r>
                  <w:rPr>
                    <w:rFonts w:ascii="宋体" w:hAnsi="宋体" w:hint="eastAsia"/>
                  </w:rPr>
                  <w:t>（不含通过转融通出借股份）</w:t>
                </w:r>
              </w:p>
            </w:tc>
          </w:sdtContent>
        </w:sdt>
      </w:tr>
      <w:tr>
        <w:trPr>
          <w:cantSplit/>
          <w:trHeight w:val="780"/>
          <w:jc w:val="center"/>
        </w:trPr>
        <w:bookmarkEnd w:id="14" w:displacedByCustomXml="next"/>
        <w:sdt>
          <w:sdtPr>
            <w:tag w:val="_PLD_42d7b7d2cca343c7adbdaddacb8f8cc7"/>
            <w:id w:val="-2104483251"/>
          </w:sdtPr>
          <w:sdtContent>
            <w:tc>
              <w:tcPr>
                <w:tcW w:w="1395" w:type="pct"/>
                <w:vMerge w:val="restart"/>
                <w:shd w:val="clear" w:color="auto" w:fill="auto"/>
                <w:vAlign w:val="center"/>
              </w:tcPr>
              <w:p>
                <w:pPr>
                  <w:jc w:val="center"/>
                </w:pPr>
                <w:r>
                  <w:t>股东名称</w:t>
                </w:r>
              </w:p>
            </w:tc>
          </w:sdtContent>
        </w:sdt>
        <w:sdt>
          <w:sdtPr>
            <w:tag w:val="_PLD_a7c1e769bb7849e7b3d6d60a874cab2b"/>
            <w:id w:val="837580394"/>
          </w:sdtPr>
          <w:sdtContent>
            <w:tc>
              <w:tcPr>
                <w:tcW w:w="543" w:type="pct"/>
                <w:vMerge w:val="restart"/>
                <w:shd w:val="clear" w:color="auto" w:fill="auto"/>
                <w:vAlign w:val="center"/>
              </w:tcPr>
              <w:p>
                <w:pPr>
                  <w:jc w:val="center"/>
                </w:pPr>
                <w:r>
                  <w:t>股东性质</w:t>
                </w:r>
              </w:p>
            </w:tc>
          </w:sdtContent>
        </w:sdt>
        <w:tc>
          <w:tcPr>
            <w:tcW w:w="813" w:type="pct"/>
            <w:vMerge w:val="restart"/>
            <w:shd w:val="clear" w:color="auto" w:fill="auto"/>
            <w:vAlign w:val="center"/>
          </w:tcPr>
          <w:sdt>
            <w:sdtPr>
              <w:tag w:val="_PLD_1489351962b64308b9d4948a8b22a226"/>
              <w:id w:val="681255364"/>
            </w:sdtPr>
            <w:sdtEndPr>
              <w:rPr>
                <w:rFonts w:hint="eastAsia"/>
                <w:szCs w:val="20"/>
              </w:rPr>
            </w:sdtEndPr>
            <w:sdtContent>
              <w:p>
                <w:pPr>
                  <w:jc w:val="center"/>
                </w:pPr>
                <w:r>
                  <w:t>持股数量</w:t>
                </w:r>
              </w:p>
            </w:sdtContent>
          </w:sdt>
        </w:tc>
        <w:sdt>
          <w:sdtPr>
            <w:tag w:val="_PLD_90a1f1bd2e2f42778452b1da8e799d9e"/>
            <w:id w:val="-1131857815"/>
          </w:sdtPr>
          <w:sdtContent>
            <w:tc>
              <w:tcPr>
                <w:tcW w:w="408" w:type="pct"/>
                <w:vMerge w:val="restart"/>
                <w:shd w:val="clear" w:color="auto" w:fill="auto"/>
                <w:vAlign w:val="center"/>
              </w:tcPr>
              <w:p>
                <w:pPr>
                  <w:jc w:val="center"/>
                </w:pPr>
                <w:r>
                  <w:rPr>
                    <w:rFonts w:hint="eastAsia"/>
                  </w:rPr>
                  <w:t>持股</w:t>
                </w:r>
              </w:p>
              <w:p>
                <w:pPr>
                  <w:jc w:val="center"/>
                </w:pPr>
                <w:r>
                  <w:t>比例(%)</w:t>
                </w:r>
              </w:p>
            </w:tc>
          </w:sdtContent>
        </w:sdt>
        <w:sdt>
          <w:sdtPr>
            <w:tag w:val="_PLD_f80518c17a7d4d0784d3894a3904995e"/>
            <w:id w:val="1661730140"/>
          </w:sdtPr>
          <w:sdtContent>
            <w:tc>
              <w:tcPr>
                <w:tcW w:w="825" w:type="pct"/>
                <w:vMerge w:val="restart"/>
                <w:shd w:val="clear" w:color="auto" w:fill="auto"/>
                <w:vAlign w:val="center"/>
              </w:tcPr>
              <w:p>
                <w:pPr>
                  <w:pStyle w:val="a3"/>
                  <w:rPr>
                    <w:rFonts w:ascii="宋体" w:hAnsi="宋体"/>
                    <w:bCs/>
                    <w:color w:val="00B050"/>
                  </w:rPr>
                </w:pPr>
                <w:r>
                  <w:rPr>
                    <w:rFonts w:ascii="宋体" w:hAnsi="宋体"/>
                    <w:bCs/>
                  </w:rPr>
                  <w:t>持有有限售条件股份数量</w:t>
                </w:r>
              </w:p>
            </w:tc>
          </w:sdtContent>
        </w:sdt>
        <w:tc>
          <w:tcPr>
            <w:tcW w:w="1016" w:type="pct"/>
            <w:gridSpan w:val="2"/>
            <w:shd w:val="clear" w:color="auto" w:fill="auto"/>
            <w:vAlign w:val="center"/>
          </w:tcPr>
          <w:sdt>
            <w:sdtPr>
              <w:tag w:val="_PLD_d2d779b485104e78b7eb4adee2cfb04f"/>
              <w:id w:val="543178619"/>
            </w:sdtPr>
            <w:sdtContent>
              <w:p>
                <w:pPr>
                  <w:jc w:val="center"/>
                </w:pPr>
                <w:r>
                  <w:t>质押</w:t>
                </w:r>
                <w:r>
                  <w:rPr>
                    <w:rFonts w:hint="eastAsia"/>
                  </w:rPr>
                  <w:t>、标记</w:t>
                </w:r>
                <w:r>
                  <w:t>或冻结情</w:t>
                </w:r>
                <w:r>
                  <w:rPr>
                    <w:rFonts w:hint="eastAsia"/>
                  </w:rPr>
                  <w:t>况</w:t>
                </w:r>
              </w:p>
            </w:sdtContent>
          </w:sdt>
        </w:tc>
      </w:tr>
      <w:tr>
        <w:trPr>
          <w:cantSplit/>
          <w:trHeight w:val="780"/>
          <w:jc w:val="center"/>
        </w:trPr>
        <w:tc>
          <w:tcPr>
            <w:tcW w:w="1395" w:type="pct"/>
            <w:vMerge/>
            <w:shd w:val="clear" w:color="auto" w:fill="auto"/>
            <w:vAlign w:val="center"/>
          </w:tcPr>
          <w:p>
            <w:pPr>
              <w:jc w:val="center"/>
            </w:pPr>
          </w:p>
        </w:tc>
        <w:tc>
          <w:tcPr>
            <w:tcW w:w="543" w:type="pct"/>
            <w:vMerge/>
            <w:shd w:val="clear" w:color="auto" w:fill="auto"/>
            <w:vAlign w:val="center"/>
          </w:tcPr>
          <w:p>
            <w:pPr>
              <w:jc w:val="center"/>
            </w:pPr>
          </w:p>
        </w:tc>
        <w:tc>
          <w:tcPr>
            <w:tcW w:w="813" w:type="pct"/>
            <w:vMerge/>
            <w:shd w:val="clear" w:color="auto" w:fill="auto"/>
            <w:vAlign w:val="center"/>
          </w:tcPr>
          <w:p>
            <w:pPr>
              <w:jc w:val="center"/>
            </w:pPr>
          </w:p>
        </w:tc>
        <w:tc>
          <w:tcPr>
            <w:tcW w:w="408" w:type="pct"/>
            <w:vMerge/>
            <w:shd w:val="clear" w:color="auto" w:fill="auto"/>
            <w:vAlign w:val="center"/>
          </w:tcPr>
          <w:p>
            <w:pPr>
              <w:jc w:val="center"/>
            </w:pPr>
          </w:p>
        </w:tc>
        <w:tc>
          <w:tcPr>
            <w:tcW w:w="825" w:type="pct"/>
            <w:vMerge/>
            <w:shd w:val="clear" w:color="auto" w:fill="auto"/>
            <w:vAlign w:val="center"/>
          </w:tcPr>
          <w:p>
            <w:pPr>
              <w:pStyle w:val="a3"/>
            </w:pPr>
          </w:p>
        </w:tc>
        <w:tc>
          <w:tcPr>
            <w:tcW w:w="339" w:type="pct"/>
            <w:shd w:val="clear" w:color="auto" w:fill="auto"/>
            <w:vAlign w:val="center"/>
          </w:tcPr>
          <w:sdt>
            <w:sdtPr>
              <w:tag w:val="_PLD_6915da337394463fbfbfce1237cbc74d"/>
              <w:id w:val="-1435593216"/>
            </w:sdtPr>
            <w:sdtContent>
              <w:p>
                <w:pPr>
                  <w:jc w:val="center"/>
                </w:pPr>
                <w:r>
                  <w:t>股份</w:t>
                </w:r>
              </w:p>
              <w:p>
                <w:pPr>
                  <w:jc w:val="center"/>
                </w:pPr>
                <w:r>
                  <w:t>状态</w:t>
                </w:r>
              </w:p>
            </w:sdtContent>
          </w:sdt>
        </w:tc>
        <w:tc>
          <w:tcPr>
            <w:tcW w:w="677" w:type="pct"/>
            <w:shd w:val="clear" w:color="auto" w:fill="auto"/>
            <w:vAlign w:val="center"/>
          </w:tcPr>
          <w:sdt>
            <w:sdtPr>
              <w:rPr>
                <w:rFonts w:hint="eastAsia"/>
              </w:rPr>
              <w:tag w:val="_PLD_dcfaf8e2624d4c3da835dfee44d622fa"/>
              <w:id w:val="-567809677"/>
            </w:sdtPr>
            <w:sdtContent>
              <w:p>
                <w:pPr>
                  <w:jc w:val="center"/>
                </w:pPr>
                <w:r>
                  <w:rPr>
                    <w:rFonts w:hint="eastAsia"/>
                  </w:rPr>
                  <w:t>数量</w:t>
                </w:r>
              </w:p>
            </w:sdtContent>
          </w:sdt>
        </w:tc>
      </w:tr>
      <w:tr>
        <w:trPr>
          <w:cantSplit/>
          <w:jc w:val="center"/>
        </w:trPr>
        <w:tc>
          <w:tcPr>
            <w:tcW w:w="1395" w:type="pct"/>
            <w:shd w:val="clear" w:color="auto" w:fill="auto"/>
            <w:vAlign w:val="center"/>
          </w:tcPr>
          <w:p>
            <w:pPr>
              <w:jc w:val="both"/>
            </w:pPr>
            <w:r>
              <w:rPr>
                <w:rFonts w:hint="eastAsia"/>
              </w:rPr>
              <w:t>山东能源集团有限公司</w:t>
            </w:r>
          </w:p>
        </w:tc>
        <w:sdt>
          <w:sdtPr>
            <w:alias w:val="前十名股东的股东性质"/>
            <w:tag w:val="_GBC_2b683d4f8d754502b4edb69c1ad9e9c7"/>
            <w:id w:val="118416190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43" w:type="pct"/>
                <w:shd w:val="clear" w:color="auto" w:fill="auto"/>
                <w:vAlign w:val="center"/>
              </w:tcPr>
              <w:p>
                <w:pPr>
                  <w:jc w:val="center"/>
                  <w:rPr>
                    <w:color w:val="FF9900"/>
                  </w:rPr>
                </w:pPr>
                <w:r>
                  <w:t>国有法人</w:t>
                </w:r>
              </w:p>
            </w:tc>
          </w:sdtContent>
        </w:sdt>
        <w:tc>
          <w:tcPr>
            <w:tcW w:w="813" w:type="pct"/>
            <w:shd w:val="clear" w:color="auto" w:fill="auto"/>
            <w:vAlign w:val="center"/>
          </w:tcPr>
          <w:p>
            <w:pPr>
              <w:jc w:val="right"/>
            </w:pPr>
            <w:r>
              <w:t>5,303,899,421</w:t>
            </w:r>
            <w:r>
              <w:rPr>
                <w:rFonts w:hint="eastAsia"/>
                <w:vertAlign w:val="superscript"/>
              </w:rPr>
              <w:t>①</w:t>
            </w:r>
          </w:p>
        </w:tc>
        <w:tc>
          <w:tcPr>
            <w:tcW w:w="408" w:type="pct"/>
            <w:shd w:val="clear" w:color="auto" w:fill="auto"/>
            <w:vAlign w:val="center"/>
          </w:tcPr>
          <w:p>
            <w:pPr>
              <w:jc w:val="right"/>
            </w:pPr>
            <w:r>
              <w:t>52.83</w:t>
            </w:r>
          </w:p>
        </w:tc>
        <w:tc>
          <w:tcPr>
            <w:tcW w:w="825" w:type="pct"/>
            <w:shd w:val="clear" w:color="auto" w:fill="auto"/>
            <w:vAlign w:val="center"/>
          </w:tcPr>
          <w:p>
            <w:pPr>
              <w:jc w:val="right"/>
            </w:pPr>
            <w:r>
              <w:rPr>
                <w:rFonts w:hint="eastAsia"/>
              </w:rPr>
              <w:t>0</w:t>
            </w:r>
          </w:p>
        </w:tc>
        <w:sdt>
          <w:sdtPr>
            <w:alias w:val="前十名股东持有股份状态"/>
            <w:tag w:val="_GBC_705d317d75954a388fb48e155e13819a"/>
            <w:id w:val="-1133245316"/>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39" w:type="pct"/>
                <w:shd w:val="clear" w:color="auto" w:fill="auto"/>
                <w:vAlign w:val="center"/>
              </w:tcPr>
              <w:p>
                <w:pPr>
                  <w:jc w:val="center"/>
                  <w:rPr>
                    <w:color w:val="FF9900"/>
                  </w:rPr>
                </w:pPr>
                <w:r>
                  <w:t>质押</w:t>
                </w:r>
              </w:p>
            </w:tc>
          </w:sdtContent>
        </w:sdt>
        <w:tc>
          <w:tcPr>
            <w:tcW w:w="677" w:type="pct"/>
            <w:shd w:val="clear" w:color="auto" w:fill="auto"/>
            <w:vAlign w:val="center"/>
          </w:tcPr>
          <w:p>
            <w:pPr>
              <w:jc w:val="right"/>
            </w:pPr>
            <w:r>
              <w:t xml:space="preserve">209,803,279 </w:t>
            </w:r>
          </w:p>
        </w:tc>
      </w:tr>
      <w:tr>
        <w:trPr>
          <w:cantSplit/>
          <w:jc w:val="center"/>
        </w:trPr>
        <w:tc>
          <w:tcPr>
            <w:tcW w:w="1395" w:type="pct"/>
            <w:shd w:val="clear" w:color="auto" w:fill="auto"/>
            <w:vAlign w:val="center"/>
          </w:tcPr>
          <w:p>
            <w:pPr>
              <w:jc w:val="both"/>
            </w:pPr>
            <w:r>
              <w:rPr>
                <w:rFonts w:hint="eastAsia"/>
              </w:rPr>
              <w:t>香港中央结算（代理人）有限公司</w:t>
            </w:r>
          </w:p>
        </w:tc>
        <w:sdt>
          <w:sdtPr>
            <w:alias w:val="前十名股东的股东性质"/>
            <w:tag w:val="_GBC_2b683d4f8d754502b4edb69c1ad9e9c7"/>
            <w:id w:val="113991846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43" w:type="pct"/>
                <w:shd w:val="clear" w:color="auto" w:fill="auto"/>
                <w:vAlign w:val="center"/>
              </w:tcPr>
              <w:p>
                <w:pPr>
                  <w:jc w:val="center"/>
                  <w:rPr>
                    <w:color w:val="FF9900"/>
                  </w:rPr>
                </w:pPr>
                <w:r>
                  <w:t>境外法人</w:t>
                </w:r>
              </w:p>
            </w:tc>
          </w:sdtContent>
        </w:sdt>
        <w:tc>
          <w:tcPr>
            <w:tcW w:w="813" w:type="pct"/>
            <w:shd w:val="clear" w:color="auto" w:fill="auto"/>
            <w:vAlign w:val="center"/>
          </w:tcPr>
          <w:p>
            <w:pPr>
              <w:jc w:val="right"/>
            </w:pPr>
            <w:r>
              <w:t xml:space="preserve">3,162,250,714 </w:t>
            </w:r>
          </w:p>
        </w:tc>
        <w:tc>
          <w:tcPr>
            <w:tcW w:w="408" w:type="pct"/>
            <w:shd w:val="clear" w:color="auto" w:fill="auto"/>
            <w:vAlign w:val="center"/>
          </w:tcPr>
          <w:p>
            <w:pPr>
              <w:jc w:val="right"/>
            </w:pPr>
            <w:r>
              <w:t xml:space="preserve">31.50 </w:t>
            </w:r>
          </w:p>
        </w:tc>
        <w:tc>
          <w:tcPr>
            <w:tcW w:w="825" w:type="pct"/>
            <w:shd w:val="clear" w:color="auto" w:fill="auto"/>
            <w:vAlign w:val="center"/>
          </w:tcPr>
          <w:p>
            <w:pPr>
              <w:jc w:val="right"/>
            </w:pPr>
            <w:r>
              <w:rPr>
                <w:rFonts w:hint="eastAsia"/>
              </w:rPr>
              <w:t>0</w:t>
            </w:r>
          </w:p>
        </w:tc>
        <w:sdt>
          <w:sdtPr>
            <w:alias w:val="前十名股东持有股份状态"/>
            <w:tag w:val="_GBC_705d317d75954a388fb48e155e13819a"/>
            <w:id w:val="894935905"/>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39" w:type="pct"/>
                <w:shd w:val="clear" w:color="auto" w:fill="auto"/>
                <w:vAlign w:val="center"/>
              </w:tcPr>
              <w:p>
                <w:pPr>
                  <w:jc w:val="center"/>
                  <w:rPr>
                    <w:color w:val="FF9900"/>
                  </w:rPr>
                </w:pPr>
                <w:r>
                  <w:t>未知</w:t>
                </w:r>
              </w:p>
            </w:tc>
          </w:sdtContent>
        </w:sdt>
        <w:tc>
          <w:tcPr>
            <w:tcW w:w="677" w:type="pct"/>
            <w:shd w:val="clear" w:color="auto" w:fill="auto"/>
            <w:vAlign w:val="center"/>
          </w:tcPr>
          <w:p>
            <w:pPr>
              <w:jc w:val="right"/>
            </w:pPr>
            <w:r>
              <w:rPr>
                <w:rFonts w:hint="eastAsia"/>
              </w:rPr>
              <w:t>-</w:t>
            </w:r>
          </w:p>
        </w:tc>
      </w:tr>
      <w:tr>
        <w:trPr>
          <w:cantSplit/>
          <w:jc w:val="center"/>
        </w:trPr>
        <w:tc>
          <w:tcPr>
            <w:tcW w:w="1395" w:type="pct"/>
            <w:shd w:val="clear" w:color="auto" w:fill="auto"/>
            <w:vAlign w:val="center"/>
          </w:tcPr>
          <w:p>
            <w:pPr>
              <w:jc w:val="both"/>
            </w:pPr>
            <w:r>
              <w:rPr>
                <w:rFonts w:hint="eastAsia"/>
              </w:rPr>
              <w:t>香港中央结算有限公司</w:t>
            </w:r>
          </w:p>
        </w:tc>
        <w:sdt>
          <w:sdtPr>
            <w:alias w:val="前十名股东的股东性质"/>
            <w:tag w:val="_GBC_2b683d4f8d754502b4edb69c1ad9e9c7"/>
            <w:id w:val="49284467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43" w:type="pct"/>
                <w:shd w:val="clear" w:color="auto" w:fill="auto"/>
                <w:vAlign w:val="center"/>
              </w:tcPr>
              <w:p>
                <w:pPr>
                  <w:jc w:val="center"/>
                  <w:rPr>
                    <w:color w:val="FF9900"/>
                  </w:rPr>
                </w:pPr>
                <w:r>
                  <w:t>境外法人</w:t>
                </w:r>
              </w:p>
            </w:tc>
          </w:sdtContent>
        </w:sdt>
        <w:tc>
          <w:tcPr>
            <w:tcW w:w="813" w:type="pct"/>
            <w:shd w:val="clear" w:color="auto" w:fill="auto"/>
            <w:vAlign w:val="center"/>
          </w:tcPr>
          <w:p>
            <w:pPr>
              <w:jc w:val="right"/>
            </w:pPr>
            <w:r>
              <w:t xml:space="preserve">91,905,459 </w:t>
            </w:r>
          </w:p>
        </w:tc>
        <w:tc>
          <w:tcPr>
            <w:tcW w:w="408" w:type="pct"/>
            <w:shd w:val="clear" w:color="auto" w:fill="auto"/>
            <w:vAlign w:val="center"/>
          </w:tcPr>
          <w:p>
            <w:pPr>
              <w:jc w:val="right"/>
            </w:pPr>
            <w:r>
              <w:t xml:space="preserve">0.92 </w:t>
            </w:r>
          </w:p>
        </w:tc>
        <w:tc>
          <w:tcPr>
            <w:tcW w:w="825" w:type="pct"/>
            <w:shd w:val="clear" w:color="auto" w:fill="auto"/>
            <w:vAlign w:val="center"/>
          </w:tcPr>
          <w:p>
            <w:pPr>
              <w:jc w:val="right"/>
            </w:pPr>
            <w:r>
              <w:rPr>
                <w:rFonts w:hint="eastAsia"/>
              </w:rPr>
              <w:t>0</w:t>
            </w:r>
          </w:p>
        </w:tc>
        <w:sdt>
          <w:sdtPr>
            <w:alias w:val="前十名股东持有股份状态"/>
            <w:tag w:val="_GBC_705d317d75954a388fb48e155e13819a"/>
            <w:id w:val="48204559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39" w:type="pct"/>
                <w:shd w:val="clear" w:color="auto" w:fill="auto"/>
                <w:vAlign w:val="center"/>
              </w:tcPr>
              <w:p>
                <w:pPr>
                  <w:jc w:val="center"/>
                  <w:rPr>
                    <w:color w:val="FF9900"/>
                  </w:rPr>
                </w:pPr>
                <w:r>
                  <w:t>无</w:t>
                </w:r>
              </w:p>
            </w:tc>
          </w:sdtContent>
        </w:sdt>
        <w:tc>
          <w:tcPr>
            <w:tcW w:w="677" w:type="pct"/>
            <w:shd w:val="clear" w:color="auto" w:fill="auto"/>
            <w:vAlign w:val="center"/>
          </w:tcPr>
          <w:p>
            <w:pPr>
              <w:jc w:val="right"/>
            </w:pPr>
            <w:r>
              <w:rPr>
                <w:rFonts w:hint="eastAsia"/>
              </w:rPr>
              <w:t>0</w:t>
            </w:r>
          </w:p>
        </w:tc>
      </w:tr>
      <w:tr>
        <w:trPr>
          <w:cantSplit/>
          <w:jc w:val="center"/>
        </w:trPr>
        <w:tc>
          <w:tcPr>
            <w:tcW w:w="1395" w:type="pct"/>
            <w:shd w:val="clear" w:color="auto" w:fill="auto"/>
            <w:vAlign w:val="center"/>
          </w:tcPr>
          <w:p>
            <w:pPr>
              <w:jc w:val="both"/>
            </w:pPr>
            <w:r>
              <w:rPr>
                <w:rFonts w:hint="eastAsia"/>
              </w:rPr>
              <w:t>国新投资有限公司</w:t>
            </w:r>
          </w:p>
        </w:tc>
        <w:sdt>
          <w:sdtPr>
            <w:alias w:val="前十名股东的股东性质"/>
            <w:tag w:val="_GBC_2b683d4f8d754502b4edb69c1ad9e9c7"/>
            <w:id w:val="-117927621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43" w:type="pct"/>
                <w:shd w:val="clear" w:color="auto" w:fill="auto"/>
                <w:vAlign w:val="center"/>
              </w:tcPr>
              <w:p>
                <w:pPr>
                  <w:jc w:val="center"/>
                  <w:rPr>
                    <w:color w:val="FF9900"/>
                  </w:rPr>
                </w:pPr>
                <w:r>
                  <w:t>国有法人</w:t>
                </w:r>
              </w:p>
            </w:tc>
          </w:sdtContent>
        </w:sdt>
        <w:tc>
          <w:tcPr>
            <w:tcW w:w="813" w:type="pct"/>
            <w:shd w:val="clear" w:color="auto" w:fill="auto"/>
            <w:vAlign w:val="center"/>
          </w:tcPr>
          <w:p>
            <w:pPr>
              <w:jc w:val="right"/>
            </w:pPr>
            <w:r>
              <w:t xml:space="preserve">53,771,962 </w:t>
            </w:r>
          </w:p>
        </w:tc>
        <w:tc>
          <w:tcPr>
            <w:tcW w:w="408" w:type="pct"/>
            <w:shd w:val="clear" w:color="auto" w:fill="auto"/>
            <w:vAlign w:val="center"/>
          </w:tcPr>
          <w:p>
            <w:pPr>
              <w:jc w:val="right"/>
            </w:pPr>
            <w:r>
              <w:t xml:space="preserve">0.54 </w:t>
            </w:r>
          </w:p>
        </w:tc>
        <w:tc>
          <w:tcPr>
            <w:tcW w:w="825" w:type="pct"/>
            <w:shd w:val="clear" w:color="auto" w:fill="auto"/>
            <w:vAlign w:val="center"/>
          </w:tcPr>
          <w:p>
            <w:pPr>
              <w:jc w:val="right"/>
            </w:pPr>
            <w:r>
              <w:rPr>
                <w:rFonts w:hint="eastAsia"/>
              </w:rPr>
              <w:t>0</w:t>
            </w:r>
          </w:p>
        </w:tc>
        <w:sdt>
          <w:sdtPr>
            <w:alias w:val="前十名股东持有股份状态"/>
            <w:tag w:val="_GBC_705d317d75954a388fb48e155e13819a"/>
            <w:id w:val="-487778333"/>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39" w:type="pct"/>
                <w:shd w:val="clear" w:color="auto" w:fill="auto"/>
                <w:vAlign w:val="center"/>
              </w:tcPr>
              <w:p>
                <w:pPr>
                  <w:jc w:val="center"/>
                  <w:rPr>
                    <w:color w:val="FF9900"/>
                  </w:rPr>
                </w:pPr>
                <w:r>
                  <w:t>无</w:t>
                </w:r>
              </w:p>
            </w:tc>
          </w:sdtContent>
        </w:sdt>
        <w:tc>
          <w:tcPr>
            <w:tcW w:w="677" w:type="pct"/>
            <w:shd w:val="clear" w:color="auto" w:fill="auto"/>
            <w:vAlign w:val="center"/>
          </w:tcPr>
          <w:p>
            <w:pPr>
              <w:jc w:val="right"/>
            </w:pPr>
            <w:r>
              <w:rPr>
                <w:rFonts w:hint="eastAsia"/>
              </w:rPr>
              <w:t>0</w:t>
            </w:r>
          </w:p>
        </w:tc>
      </w:tr>
      <w:tr>
        <w:trPr>
          <w:cantSplit/>
          <w:jc w:val="center"/>
        </w:trPr>
        <w:tc>
          <w:tcPr>
            <w:tcW w:w="1395" w:type="pct"/>
            <w:shd w:val="clear" w:color="auto" w:fill="auto"/>
            <w:vAlign w:val="center"/>
          </w:tcPr>
          <w:p>
            <w:pPr>
              <w:jc w:val="both"/>
            </w:pPr>
            <w:r>
              <w:rPr>
                <w:rFonts w:hint="eastAsia"/>
              </w:rPr>
              <w:t>新华人寿保险股份有限公司－传统－普通保险产品－</w:t>
            </w:r>
            <w:r>
              <w:t>018L－CT001沪</w:t>
            </w:r>
          </w:p>
        </w:tc>
        <w:sdt>
          <w:sdtPr>
            <w:alias w:val="前十名股东的股东性质"/>
            <w:tag w:val="_GBC_2b683d4f8d754502b4edb69c1ad9e9c7"/>
            <w:id w:val="-140244068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43" w:type="pct"/>
                <w:shd w:val="clear" w:color="auto" w:fill="auto"/>
                <w:vAlign w:val="center"/>
              </w:tcPr>
              <w:p>
                <w:pPr>
                  <w:jc w:val="center"/>
                  <w:rPr>
                    <w:color w:val="FF9900"/>
                  </w:rPr>
                </w:pPr>
                <w:r>
                  <w:t>其他</w:t>
                </w:r>
              </w:p>
            </w:tc>
          </w:sdtContent>
        </w:sdt>
        <w:tc>
          <w:tcPr>
            <w:tcW w:w="813" w:type="pct"/>
            <w:shd w:val="clear" w:color="auto" w:fill="auto"/>
            <w:vAlign w:val="center"/>
          </w:tcPr>
          <w:p>
            <w:pPr>
              <w:jc w:val="right"/>
            </w:pPr>
            <w:r>
              <w:t xml:space="preserve">44,546,366 </w:t>
            </w:r>
          </w:p>
        </w:tc>
        <w:tc>
          <w:tcPr>
            <w:tcW w:w="408" w:type="pct"/>
            <w:shd w:val="clear" w:color="auto" w:fill="auto"/>
            <w:vAlign w:val="center"/>
          </w:tcPr>
          <w:p>
            <w:pPr>
              <w:jc w:val="right"/>
            </w:pPr>
            <w:r>
              <w:t xml:space="preserve">0.44 </w:t>
            </w:r>
          </w:p>
        </w:tc>
        <w:tc>
          <w:tcPr>
            <w:tcW w:w="825" w:type="pct"/>
            <w:shd w:val="clear" w:color="auto" w:fill="auto"/>
            <w:vAlign w:val="center"/>
          </w:tcPr>
          <w:p>
            <w:pPr>
              <w:jc w:val="right"/>
            </w:pPr>
            <w:r>
              <w:rPr>
                <w:rFonts w:hint="eastAsia"/>
              </w:rPr>
              <w:t>0</w:t>
            </w:r>
          </w:p>
        </w:tc>
        <w:sdt>
          <w:sdtPr>
            <w:alias w:val="前十名股东持有股份状态"/>
            <w:tag w:val="_GBC_705d317d75954a388fb48e155e13819a"/>
            <w:id w:val="-210659257"/>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39" w:type="pct"/>
                <w:shd w:val="clear" w:color="auto" w:fill="auto"/>
                <w:vAlign w:val="center"/>
              </w:tcPr>
              <w:p>
                <w:pPr>
                  <w:jc w:val="center"/>
                  <w:rPr>
                    <w:color w:val="FF9900"/>
                  </w:rPr>
                </w:pPr>
                <w:r>
                  <w:t>无</w:t>
                </w:r>
              </w:p>
            </w:tc>
          </w:sdtContent>
        </w:sdt>
        <w:tc>
          <w:tcPr>
            <w:tcW w:w="677" w:type="pct"/>
            <w:shd w:val="clear" w:color="auto" w:fill="auto"/>
            <w:vAlign w:val="center"/>
          </w:tcPr>
          <w:p>
            <w:pPr>
              <w:jc w:val="right"/>
            </w:pPr>
            <w:r>
              <w:rPr>
                <w:rFonts w:hint="eastAsia"/>
              </w:rPr>
              <w:t>0</w:t>
            </w:r>
          </w:p>
        </w:tc>
      </w:tr>
      <w:tr>
        <w:trPr>
          <w:cantSplit/>
          <w:jc w:val="center"/>
        </w:trPr>
        <w:tc>
          <w:tcPr>
            <w:tcW w:w="1395" w:type="pct"/>
            <w:shd w:val="clear" w:color="auto" w:fill="auto"/>
            <w:vAlign w:val="center"/>
          </w:tcPr>
          <w:p>
            <w:pPr>
              <w:jc w:val="both"/>
            </w:pPr>
            <w:r>
              <w:rPr>
                <w:rFonts w:hint="eastAsia"/>
              </w:rPr>
              <w:t>中国工商银行股份有限公司－华泰柏瑞沪深</w:t>
            </w:r>
            <w:r>
              <w:t>300交易型开放式指数证券投资基金</w:t>
            </w:r>
          </w:p>
        </w:tc>
        <w:sdt>
          <w:sdtPr>
            <w:alias w:val="前十名股东的股东性质"/>
            <w:tag w:val="_GBC_2b683d4f8d754502b4edb69c1ad9e9c7"/>
            <w:id w:val="103145993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43" w:type="pct"/>
                <w:shd w:val="clear" w:color="auto" w:fill="auto"/>
                <w:vAlign w:val="center"/>
              </w:tcPr>
              <w:p>
                <w:pPr>
                  <w:jc w:val="center"/>
                  <w:rPr>
                    <w:color w:val="FF9900"/>
                  </w:rPr>
                </w:pPr>
                <w:r>
                  <w:t>其他</w:t>
                </w:r>
              </w:p>
            </w:tc>
          </w:sdtContent>
        </w:sdt>
        <w:tc>
          <w:tcPr>
            <w:tcW w:w="813" w:type="pct"/>
            <w:shd w:val="clear" w:color="auto" w:fill="auto"/>
            <w:vAlign w:val="center"/>
          </w:tcPr>
          <w:p>
            <w:pPr>
              <w:jc w:val="right"/>
            </w:pPr>
            <w:r>
              <w:t xml:space="preserve">34,033,294 </w:t>
            </w:r>
          </w:p>
        </w:tc>
        <w:tc>
          <w:tcPr>
            <w:tcW w:w="408" w:type="pct"/>
            <w:shd w:val="clear" w:color="auto" w:fill="auto"/>
            <w:vAlign w:val="center"/>
          </w:tcPr>
          <w:p>
            <w:pPr>
              <w:jc w:val="right"/>
            </w:pPr>
            <w:r>
              <w:t xml:space="preserve">0.34 </w:t>
            </w:r>
          </w:p>
        </w:tc>
        <w:tc>
          <w:tcPr>
            <w:tcW w:w="825" w:type="pct"/>
            <w:shd w:val="clear" w:color="auto" w:fill="auto"/>
            <w:vAlign w:val="center"/>
          </w:tcPr>
          <w:p>
            <w:pPr>
              <w:jc w:val="right"/>
            </w:pPr>
            <w:r>
              <w:rPr>
                <w:rFonts w:hint="eastAsia"/>
              </w:rPr>
              <w:t>0</w:t>
            </w:r>
          </w:p>
        </w:tc>
        <w:sdt>
          <w:sdtPr>
            <w:alias w:val="前十名股东持有股份状态"/>
            <w:tag w:val="_GBC_705d317d75954a388fb48e155e13819a"/>
            <w:id w:val="-2128844113"/>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39" w:type="pct"/>
                <w:shd w:val="clear" w:color="auto" w:fill="auto"/>
                <w:vAlign w:val="center"/>
              </w:tcPr>
              <w:p>
                <w:pPr>
                  <w:jc w:val="center"/>
                  <w:rPr>
                    <w:color w:val="FF9900"/>
                  </w:rPr>
                </w:pPr>
                <w:r>
                  <w:t>无</w:t>
                </w:r>
              </w:p>
            </w:tc>
          </w:sdtContent>
        </w:sdt>
        <w:tc>
          <w:tcPr>
            <w:tcW w:w="677" w:type="pct"/>
            <w:shd w:val="clear" w:color="auto" w:fill="auto"/>
            <w:vAlign w:val="center"/>
          </w:tcPr>
          <w:p>
            <w:pPr>
              <w:jc w:val="right"/>
            </w:pPr>
            <w:r>
              <w:rPr>
                <w:rFonts w:hint="eastAsia"/>
              </w:rPr>
              <w:t>0</w:t>
            </w:r>
          </w:p>
        </w:tc>
      </w:tr>
      <w:tr>
        <w:trPr>
          <w:cantSplit/>
          <w:jc w:val="center"/>
        </w:trPr>
        <w:tc>
          <w:tcPr>
            <w:tcW w:w="1395" w:type="pct"/>
            <w:shd w:val="clear" w:color="auto" w:fill="auto"/>
            <w:vAlign w:val="center"/>
          </w:tcPr>
          <w:p>
            <w:pPr>
              <w:jc w:val="both"/>
            </w:pPr>
            <w:r>
              <w:rPr>
                <w:rFonts w:hint="eastAsia"/>
              </w:rPr>
              <w:t>全国社保基金一一七组合</w:t>
            </w:r>
          </w:p>
        </w:tc>
        <w:sdt>
          <w:sdtPr>
            <w:alias w:val="前十名股东的股东性质"/>
            <w:tag w:val="_GBC_2b683d4f8d754502b4edb69c1ad9e9c7"/>
            <w:id w:val="59190141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43" w:type="pct"/>
                <w:shd w:val="clear" w:color="auto" w:fill="auto"/>
                <w:vAlign w:val="center"/>
              </w:tcPr>
              <w:p>
                <w:pPr>
                  <w:jc w:val="center"/>
                  <w:rPr>
                    <w:color w:val="FF9900"/>
                  </w:rPr>
                </w:pPr>
                <w:r>
                  <w:t>其他</w:t>
                </w:r>
              </w:p>
            </w:tc>
          </w:sdtContent>
        </w:sdt>
        <w:tc>
          <w:tcPr>
            <w:tcW w:w="813" w:type="pct"/>
            <w:shd w:val="clear" w:color="auto" w:fill="auto"/>
            <w:vAlign w:val="center"/>
          </w:tcPr>
          <w:p>
            <w:pPr>
              <w:jc w:val="right"/>
            </w:pPr>
            <w:r>
              <w:t xml:space="preserve">26,600,000 </w:t>
            </w:r>
          </w:p>
        </w:tc>
        <w:tc>
          <w:tcPr>
            <w:tcW w:w="408" w:type="pct"/>
            <w:shd w:val="clear" w:color="auto" w:fill="auto"/>
            <w:vAlign w:val="center"/>
          </w:tcPr>
          <w:p>
            <w:pPr>
              <w:jc w:val="right"/>
            </w:pPr>
            <w:r>
              <w:t xml:space="preserve">0.26 </w:t>
            </w:r>
          </w:p>
        </w:tc>
        <w:tc>
          <w:tcPr>
            <w:tcW w:w="825" w:type="pct"/>
            <w:shd w:val="clear" w:color="auto" w:fill="auto"/>
            <w:vAlign w:val="center"/>
          </w:tcPr>
          <w:p>
            <w:pPr>
              <w:jc w:val="right"/>
            </w:pPr>
            <w:r>
              <w:rPr>
                <w:rFonts w:hint="eastAsia"/>
              </w:rPr>
              <w:t>0</w:t>
            </w:r>
          </w:p>
        </w:tc>
        <w:sdt>
          <w:sdtPr>
            <w:alias w:val="前十名股东持有股份状态"/>
            <w:tag w:val="_GBC_705d317d75954a388fb48e155e13819a"/>
            <w:id w:val="397954059"/>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39" w:type="pct"/>
                <w:shd w:val="clear" w:color="auto" w:fill="auto"/>
                <w:vAlign w:val="center"/>
              </w:tcPr>
              <w:p>
                <w:pPr>
                  <w:jc w:val="center"/>
                  <w:rPr>
                    <w:color w:val="FF9900"/>
                  </w:rPr>
                </w:pPr>
                <w:r>
                  <w:t>无</w:t>
                </w:r>
              </w:p>
            </w:tc>
          </w:sdtContent>
        </w:sdt>
        <w:tc>
          <w:tcPr>
            <w:tcW w:w="677" w:type="pct"/>
            <w:shd w:val="clear" w:color="auto" w:fill="auto"/>
            <w:vAlign w:val="center"/>
          </w:tcPr>
          <w:p>
            <w:pPr>
              <w:jc w:val="right"/>
            </w:pPr>
            <w:r>
              <w:rPr>
                <w:rFonts w:hint="eastAsia"/>
              </w:rPr>
              <w:t>0</w:t>
            </w:r>
          </w:p>
        </w:tc>
      </w:tr>
      <w:tr>
        <w:trPr>
          <w:cantSplit/>
          <w:jc w:val="center"/>
        </w:trPr>
        <w:tc>
          <w:tcPr>
            <w:tcW w:w="1395" w:type="pct"/>
            <w:shd w:val="clear" w:color="auto" w:fill="auto"/>
            <w:vAlign w:val="center"/>
          </w:tcPr>
          <w:p>
            <w:pPr>
              <w:jc w:val="both"/>
            </w:pPr>
            <w:r>
              <w:rPr>
                <w:rFonts w:hint="eastAsia"/>
              </w:rPr>
              <w:t>中国建设银行股份有限公司－易方达沪深</w:t>
            </w:r>
            <w:r>
              <w:t>300交易型开放式指数发起式证券投资基金</w:t>
            </w:r>
          </w:p>
        </w:tc>
        <w:sdt>
          <w:sdtPr>
            <w:alias w:val="前十名股东的股东性质"/>
            <w:tag w:val="_GBC_2b683d4f8d754502b4edb69c1ad9e9c7"/>
            <w:id w:val="-151814980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43" w:type="pct"/>
                <w:shd w:val="clear" w:color="auto" w:fill="auto"/>
                <w:vAlign w:val="center"/>
              </w:tcPr>
              <w:p>
                <w:pPr>
                  <w:jc w:val="center"/>
                  <w:rPr>
                    <w:color w:val="FF9900"/>
                  </w:rPr>
                </w:pPr>
                <w:r>
                  <w:t>其他</w:t>
                </w:r>
              </w:p>
            </w:tc>
          </w:sdtContent>
        </w:sdt>
        <w:tc>
          <w:tcPr>
            <w:tcW w:w="813" w:type="pct"/>
            <w:shd w:val="clear" w:color="auto" w:fill="auto"/>
            <w:vAlign w:val="center"/>
          </w:tcPr>
          <w:p>
            <w:pPr>
              <w:jc w:val="right"/>
            </w:pPr>
            <w:r>
              <w:t xml:space="preserve">22,754,520 </w:t>
            </w:r>
          </w:p>
        </w:tc>
        <w:tc>
          <w:tcPr>
            <w:tcW w:w="408" w:type="pct"/>
            <w:shd w:val="clear" w:color="auto" w:fill="auto"/>
            <w:vAlign w:val="center"/>
          </w:tcPr>
          <w:p>
            <w:pPr>
              <w:jc w:val="right"/>
            </w:pPr>
            <w:r>
              <w:t xml:space="preserve">0.23 </w:t>
            </w:r>
          </w:p>
        </w:tc>
        <w:tc>
          <w:tcPr>
            <w:tcW w:w="825" w:type="pct"/>
            <w:shd w:val="clear" w:color="auto" w:fill="auto"/>
            <w:vAlign w:val="center"/>
          </w:tcPr>
          <w:p>
            <w:pPr>
              <w:jc w:val="right"/>
            </w:pPr>
            <w:r>
              <w:rPr>
                <w:rFonts w:hint="eastAsia"/>
              </w:rPr>
              <w:t>0</w:t>
            </w:r>
          </w:p>
        </w:tc>
        <w:sdt>
          <w:sdtPr>
            <w:alias w:val="前十名股东持有股份状态"/>
            <w:tag w:val="_GBC_705d317d75954a388fb48e155e13819a"/>
            <w:id w:val="-202700825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39" w:type="pct"/>
                <w:shd w:val="clear" w:color="auto" w:fill="auto"/>
                <w:vAlign w:val="center"/>
              </w:tcPr>
              <w:p>
                <w:pPr>
                  <w:jc w:val="center"/>
                  <w:rPr>
                    <w:color w:val="FF9900"/>
                  </w:rPr>
                </w:pPr>
                <w:r>
                  <w:t>无</w:t>
                </w:r>
              </w:p>
            </w:tc>
          </w:sdtContent>
        </w:sdt>
        <w:tc>
          <w:tcPr>
            <w:tcW w:w="677" w:type="pct"/>
            <w:shd w:val="clear" w:color="auto" w:fill="auto"/>
            <w:vAlign w:val="center"/>
          </w:tcPr>
          <w:p>
            <w:pPr>
              <w:jc w:val="right"/>
            </w:pPr>
            <w:r>
              <w:rPr>
                <w:rFonts w:hint="eastAsia"/>
              </w:rPr>
              <w:t>0</w:t>
            </w:r>
          </w:p>
        </w:tc>
      </w:tr>
      <w:tr>
        <w:trPr>
          <w:cantSplit/>
          <w:jc w:val="center"/>
        </w:trPr>
        <w:tc>
          <w:tcPr>
            <w:tcW w:w="1395" w:type="pct"/>
            <w:shd w:val="clear" w:color="auto" w:fill="auto"/>
            <w:vAlign w:val="center"/>
          </w:tcPr>
          <w:p>
            <w:pPr>
              <w:jc w:val="both"/>
            </w:pPr>
            <w:r>
              <w:rPr>
                <w:rFonts w:hint="eastAsia"/>
              </w:rPr>
              <w:t>前海人寿保险股份有限公司－分红保险产品</w:t>
            </w:r>
          </w:p>
        </w:tc>
        <w:sdt>
          <w:sdtPr>
            <w:alias w:val="前十名股东的股东性质"/>
            <w:tag w:val="_GBC_2b683d4f8d754502b4edb69c1ad9e9c7"/>
            <w:id w:val="-152508138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43" w:type="pct"/>
                <w:shd w:val="clear" w:color="auto" w:fill="auto"/>
                <w:vAlign w:val="center"/>
              </w:tcPr>
              <w:p>
                <w:pPr>
                  <w:jc w:val="center"/>
                  <w:rPr>
                    <w:color w:val="FF9900"/>
                  </w:rPr>
                </w:pPr>
                <w:r>
                  <w:t>其他</w:t>
                </w:r>
              </w:p>
            </w:tc>
          </w:sdtContent>
        </w:sdt>
        <w:tc>
          <w:tcPr>
            <w:tcW w:w="813" w:type="pct"/>
            <w:shd w:val="clear" w:color="auto" w:fill="auto"/>
            <w:vAlign w:val="center"/>
          </w:tcPr>
          <w:p>
            <w:pPr>
              <w:jc w:val="right"/>
            </w:pPr>
            <w:r>
              <w:t xml:space="preserve">20,779,774 </w:t>
            </w:r>
          </w:p>
        </w:tc>
        <w:tc>
          <w:tcPr>
            <w:tcW w:w="408" w:type="pct"/>
            <w:shd w:val="clear" w:color="auto" w:fill="auto"/>
            <w:vAlign w:val="center"/>
          </w:tcPr>
          <w:p>
            <w:pPr>
              <w:jc w:val="right"/>
            </w:pPr>
            <w:r>
              <w:t xml:space="preserve">0.21 </w:t>
            </w:r>
          </w:p>
        </w:tc>
        <w:tc>
          <w:tcPr>
            <w:tcW w:w="825" w:type="pct"/>
            <w:shd w:val="clear" w:color="auto" w:fill="auto"/>
            <w:vAlign w:val="center"/>
          </w:tcPr>
          <w:p>
            <w:pPr>
              <w:jc w:val="right"/>
            </w:pPr>
            <w:r>
              <w:rPr>
                <w:rFonts w:hint="eastAsia"/>
              </w:rPr>
              <w:t>0</w:t>
            </w:r>
          </w:p>
        </w:tc>
        <w:sdt>
          <w:sdtPr>
            <w:alias w:val="前十名股东持有股份状态"/>
            <w:tag w:val="_GBC_705d317d75954a388fb48e155e13819a"/>
            <w:id w:val="115918536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39" w:type="pct"/>
                <w:shd w:val="clear" w:color="auto" w:fill="auto"/>
                <w:vAlign w:val="center"/>
              </w:tcPr>
              <w:p>
                <w:pPr>
                  <w:jc w:val="center"/>
                  <w:rPr>
                    <w:color w:val="FF9900"/>
                  </w:rPr>
                </w:pPr>
                <w:r>
                  <w:t>无</w:t>
                </w:r>
              </w:p>
            </w:tc>
          </w:sdtContent>
        </w:sdt>
        <w:tc>
          <w:tcPr>
            <w:tcW w:w="677" w:type="pct"/>
            <w:shd w:val="clear" w:color="auto" w:fill="auto"/>
            <w:vAlign w:val="center"/>
          </w:tcPr>
          <w:p>
            <w:pPr>
              <w:jc w:val="right"/>
            </w:pPr>
            <w:r>
              <w:rPr>
                <w:rFonts w:hint="eastAsia"/>
              </w:rPr>
              <w:t>0</w:t>
            </w:r>
          </w:p>
        </w:tc>
      </w:tr>
      <w:tr>
        <w:trPr>
          <w:cantSplit/>
          <w:jc w:val="center"/>
        </w:trPr>
        <w:tc>
          <w:tcPr>
            <w:tcW w:w="1395" w:type="pct"/>
            <w:shd w:val="clear" w:color="auto" w:fill="auto"/>
            <w:vAlign w:val="center"/>
          </w:tcPr>
          <w:p>
            <w:pPr>
              <w:jc w:val="both"/>
            </w:pPr>
            <w:r>
              <w:rPr>
                <w:rFonts w:hint="eastAsia"/>
              </w:rPr>
              <w:t>招商银行股份有限公司－上证红利交易型开放式指数证券投资基金</w:t>
            </w:r>
          </w:p>
        </w:tc>
        <w:sdt>
          <w:sdtPr>
            <w:alias w:val="前十名股东的股东性质"/>
            <w:tag w:val="_GBC_2b683d4f8d754502b4edb69c1ad9e9c7"/>
            <w:id w:val="188690084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43" w:type="pct"/>
                <w:shd w:val="clear" w:color="auto" w:fill="auto"/>
                <w:vAlign w:val="center"/>
              </w:tcPr>
              <w:p>
                <w:pPr>
                  <w:jc w:val="center"/>
                  <w:rPr>
                    <w:color w:val="FF9900"/>
                  </w:rPr>
                </w:pPr>
                <w:r>
                  <w:t>其他</w:t>
                </w:r>
              </w:p>
            </w:tc>
          </w:sdtContent>
        </w:sdt>
        <w:tc>
          <w:tcPr>
            <w:tcW w:w="813" w:type="pct"/>
            <w:shd w:val="clear" w:color="auto" w:fill="auto"/>
            <w:vAlign w:val="center"/>
          </w:tcPr>
          <w:p>
            <w:pPr>
              <w:jc w:val="right"/>
            </w:pPr>
            <w:r>
              <w:t xml:space="preserve">19,138,930 </w:t>
            </w:r>
          </w:p>
        </w:tc>
        <w:tc>
          <w:tcPr>
            <w:tcW w:w="408" w:type="pct"/>
            <w:shd w:val="clear" w:color="auto" w:fill="auto"/>
            <w:vAlign w:val="center"/>
          </w:tcPr>
          <w:p>
            <w:pPr>
              <w:jc w:val="right"/>
            </w:pPr>
            <w:r>
              <w:t xml:space="preserve">0.19 </w:t>
            </w:r>
          </w:p>
        </w:tc>
        <w:tc>
          <w:tcPr>
            <w:tcW w:w="825" w:type="pct"/>
            <w:shd w:val="clear" w:color="auto" w:fill="auto"/>
            <w:vAlign w:val="center"/>
          </w:tcPr>
          <w:p>
            <w:pPr>
              <w:jc w:val="right"/>
            </w:pPr>
            <w:r>
              <w:rPr>
                <w:rFonts w:hint="eastAsia"/>
              </w:rPr>
              <w:t>0</w:t>
            </w:r>
          </w:p>
        </w:tc>
        <w:sdt>
          <w:sdtPr>
            <w:alias w:val="前十名股东持有股份状态"/>
            <w:tag w:val="_GBC_705d317d75954a388fb48e155e13819a"/>
            <w:id w:val="107147091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39" w:type="pct"/>
                <w:shd w:val="clear" w:color="auto" w:fill="auto"/>
                <w:vAlign w:val="center"/>
              </w:tcPr>
              <w:p>
                <w:pPr>
                  <w:jc w:val="center"/>
                  <w:rPr>
                    <w:color w:val="FF9900"/>
                  </w:rPr>
                </w:pPr>
                <w:r>
                  <w:t>无</w:t>
                </w:r>
              </w:p>
            </w:tc>
          </w:sdtContent>
        </w:sdt>
        <w:tc>
          <w:tcPr>
            <w:tcW w:w="677" w:type="pct"/>
            <w:shd w:val="clear" w:color="auto" w:fill="auto"/>
            <w:vAlign w:val="center"/>
          </w:tcPr>
          <w:p>
            <w:pPr>
              <w:jc w:val="right"/>
            </w:pPr>
            <w:r>
              <w:rPr>
                <w:rFonts w:hint="eastAsia"/>
              </w:rPr>
              <w:t>0</w:t>
            </w:r>
          </w:p>
        </w:tc>
      </w:tr>
      <w:tr>
        <w:trPr>
          <w:cantSplit/>
          <w:jc w:val="center"/>
        </w:trPr>
        <w:sdt>
          <w:sdtPr>
            <w:tag w:val="_PLD_aa34f6e9919341bea2bc7a44bbdf8955"/>
            <w:id w:val="-272789627"/>
          </w:sdtPr>
          <w:sdtContent>
            <w:tc>
              <w:tcPr>
                <w:tcW w:w="5000" w:type="pct"/>
                <w:gridSpan w:val="7"/>
                <w:shd w:val="clear" w:color="auto" w:fill="auto"/>
              </w:tcPr>
              <w:p>
                <w:pPr>
                  <w:jc w:val="center"/>
                  <w:rPr>
                    <w:color w:val="FF9900"/>
                  </w:rPr>
                </w:pPr>
                <w:r>
                  <w:t>前</w:t>
                </w:r>
                <w:r>
                  <w:rPr>
                    <w:rFonts w:hint="eastAsia"/>
                  </w:rPr>
                  <w:t>1</w:t>
                </w:r>
                <w:r>
                  <w:t>0名无限售条件股东持股情况</w:t>
                </w:r>
                <w:r>
                  <w:rPr>
                    <w:rFonts w:hint="eastAsia"/>
                  </w:rPr>
                  <w:t>（不含通过转融通出借股份）</w:t>
                </w:r>
              </w:p>
            </w:tc>
          </w:sdtContent>
        </w:sdt>
      </w:tr>
      <w:tr>
        <w:trPr>
          <w:cantSplit/>
          <w:jc w:val="center"/>
        </w:trPr>
        <w:sdt>
          <w:sdtPr>
            <w:tag w:val="_PLD_5791c0b50fa4491fb789d4ea0a5aeddf"/>
            <w:id w:val="1273514434"/>
          </w:sdtPr>
          <w:sdtContent>
            <w:tc>
              <w:tcPr>
                <w:tcW w:w="1395" w:type="pct"/>
                <w:vMerge w:val="restart"/>
                <w:shd w:val="clear" w:color="auto" w:fill="auto"/>
                <w:vAlign w:val="center"/>
              </w:tcPr>
              <w:p>
                <w:pPr>
                  <w:jc w:val="center"/>
                  <w:rPr>
                    <w:color w:val="FF9900"/>
                  </w:rPr>
                </w:pPr>
                <w:r>
                  <w:t>股东名称</w:t>
                </w:r>
              </w:p>
            </w:tc>
          </w:sdtContent>
        </w:sdt>
        <w:sdt>
          <w:sdtPr>
            <w:tag w:val="_PLD_1cc48355a8b04b08aed2297d14e8bb12"/>
            <w:id w:val="-659384254"/>
          </w:sdtPr>
          <w:sdtContent>
            <w:tc>
              <w:tcPr>
                <w:tcW w:w="1764" w:type="pct"/>
                <w:gridSpan w:val="3"/>
                <w:vMerge w:val="restart"/>
                <w:shd w:val="clear" w:color="auto" w:fill="auto"/>
                <w:vAlign w:val="center"/>
              </w:tcPr>
              <w:p>
                <w:pPr>
                  <w:jc w:val="center"/>
                  <w:rPr>
                    <w:color w:val="FF9900"/>
                  </w:rPr>
                </w:pPr>
                <w:r>
                  <w:t>持有无限售条件流通股的数量</w:t>
                </w:r>
              </w:p>
            </w:tc>
          </w:sdtContent>
        </w:sdt>
        <w:sdt>
          <w:sdtPr>
            <w:tag w:val="_PLD_018efc2d84ea407aa00a77a5aee4d335"/>
            <w:id w:val="1876731917"/>
          </w:sdtPr>
          <w:sdtContent>
            <w:tc>
              <w:tcPr>
                <w:tcW w:w="1841" w:type="pct"/>
                <w:gridSpan w:val="3"/>
                <w:tcBorders>
                  <w:bottom w:val="single" w:sz="4" w:space="0" w:color="auto"/>
                </w:tcBorders>
                <w:shd w:val="clear" w:color="auto" w:fill="auto"/>
                <w:vAlign w:val="center"/>
              </w:tcPr>
              <w:p>
                <w:pPr>
                  <w:jc w:val="center"/>
                  <w:rPr>
                    <w:color w:val="FF9900"/>
                  </w:rPr>
                </w:pPr>
                <w:r>
                  <w:t>股份种类</w:t>
                </w:r>
                <w:r>
                  <w:rPr>
                    <w:rFonts w:hint="eastAsia"/>
                  </w:rPr>
                  <w:t>及数量</w:t>
                </w:r>
              </w:p>
            </w:tc>
          </w:sdtContent>
        </w:sdt>
      </w:tr>
      <w:tr>
        <w:trPr>
          <w:cantSplit/>
          <w:jc w:val="center"/>
        </w:trPr>
        <w:tc>
          <w:tcPr>
            <w:tcW w:w="1395" w:type="pct"/>
            <w:vMerge/>
            <w:shd w:val="clear" w:color="auto" w:fill="auto"/>
          </w:tcPr>
          <w:p>
            <w:pPr>
              <w:rPr>
                <w:color w:val="FF9900"/>
              </w:rPr>
            </w:pPr>
          </w:p>
        </w:tc>
        <w:tc>
          <w:tcPr>
            <w:tcW w:w="1764" w:type="pct"/>
            <w:gridSpan w:val="3"/>
            <w:vMerge/>
            <w:shd w:val="clear" w:color="auto" w:fill="auto"/>
          </w:tcPr>
          <w:p>
            <w:pPr>
              <w:rPr>
                <w:color w:val="FF9900"/>
              </w:rPr>
            </w:pPr>
          </w:p>
        </w:tc>
        <w:sdt>
          <w:sdtPr>
            <w:tag w:val="_PLD_7127b4b2ac1643708953e5b57fdc76dd"/>
            <w:id w:val="1772582128"/>
          </w:sdtPr>
          <w:sdtContent>
            <w:tc>
              <w:tcPr>
                <w:tcW w:w="825" w:type="pct"/>
                <w:shd w:val="clear" w:color="auto" w:fill="auto"/>
                <w:vAlign w:val="center"/>
              </w:tcPr>
              <w:p>
                <w:pPr>
                  <w:jc w:val="center"/>
                  <w:rPr>
                    <w:color w:val="008000"/>
                  </w:rPr>
                </w:pPr>
                <w:r>
                  <w:rPr>
                    <w:rFonts w:hint="eastAsia"/>
                  </w:rPr>
                  <w:t>股份种类</w:t>
                </w:r>
              </w:p>
            </w:tc>
          </w:sdtContent>
        </w:sdt>
        <w:sdt>
          <w:sdtPr>
            <w:tag w:val="_PLD_f272cb32cafb43afbe461f975f684ad3"/>
            <w:id w:val="2061051328"/>
          </w:sdtPr>
          <w:sdtContent>
            <w:tc>
              <w:tcPr>
                <w:tcW w:w="1016" w:type="pct"/>
                <w:gridSpan w:val="2"/>
                <w:shd w:val="clear" w:color="auto" w:fill="auto"/>
              </w:tcPr>
              <w:p>
                <w:pPr>
                  <w:jc w:val="center"/>
                  <w:rPr>
                    <w:color w:val="008000"/>
                  </w:rPr>
                </w:pPr>
                <w:r>
                  <w:rPr>
                    <w:rFonts w:cs="宋体" w:hint="eastAsia"/>
                  </w:rPr>
                  <w:t>数量</w:t>
                </w:r>
              </w:p>
            </w:tc>
          </w:sdtContent>
        </w:sdt>
      </w:tr>
      <w:tr>
        <w:trPr>
          <w:cantSplit/>
          <w:jc w:val="center"/>
        </w:trPr>
        <w:tc>
          <w:tcPr>
            <w:tcW w:w="1395" w:type="pct"/>
            <w:vMerge w:val="restart"/>
            <w:shd w:val="clear" w:color="auto" w:fill="auto"/>
            <w:vAlign w:val="center"/>
          </w:tcPr>
          <w:p>
            <w:pPr>
              <w:jc w:val="both"/>
            </w:pPr>
            <w:r>
              <w:rPr>
                <w:rFonts w:hint="eastAsia"/>
              </w:rPr>
              <w:t>山东能源集团有限公司</w:t>
            </w:r>
          </w:p>
        </w:tc>
        <w:tc>
          <w:tcPr>
            <w:tcW w:w="1764" w:type="pct"/>
            <w:gridSpan w:val="3"/>
            <w:shd w:val="clear" w:color="auto" w:fill="auto"/>
            <w:vAlign w:val="center"/>
          </w:tcPr>
          <w:p>
            <w:pPr>
              <w:jc w:val="right"/>
            </w:pPr>
            <w:r>
              <w:t xml:space="preserve">4,395,142,871 </w:t>
            </w:r>
          </w:p>
        </w:tc>
        <w:sdt>
          <w:sdtPr>
            <w:rPr>
              <w:bCs/>
            </w:rPr>
            <w:alias w:val="前十名无限售条件股东期末持有流通股的种类"/>
            <w:tag w:val="_GBC_b2820e36aa864983a3a85109cc59929a"/>
            <w:id w:val="1983957558"/>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25" w:type="pct"/>
                <w:shd w:val="clear" w:color="auto" w:fill="auto"/>
                <w:vAlign w:val="center"/>
              </w:tcPr>
              <w:p>
                <w:pPr>
                  <w:jc w:val="center"/>
                  <w:rPr>
                    <w:bCs/>
                  </w:rPr>
                </w:pPr>
                <w:r>
                  <w:rPr>
                    <w:bCs/>
                  </w:rPr>
                  <w:t>人民币普通股</w:t>
                </w:r>
              </w:p>
            </w:tc>
          </w:sdtContent>
        </w:sdt>
        <w:tc>
          <w:tcPr>
            <w:tcW w:w="1016" w:type="pct"/>
            <w:gridSpan w:val="2"/>
            <w:shd w:val="clear" w:color="auto" w:fill="auto"/>
            <w:vAlign w:val="center"/>
          </w:tcPr>
          <w:p>
            <w:pPr>
              <w:jc w:val="right"/>
            </w:pPr>
            <w:r>
              <w:t xml:space="preserve">4,395,142,871 </w:t>
            </w:r>
          </w:p>
        </w:tc>
      </w:tr>
      <w:tr>
        <w:trPr>
          <w:cantSplit/>
          <w:jc w:val="center"/>
        </w:trPr>
        <w:tc>
          <w:tcPr>
            <w:tcW w:w="1395" w:type="pct"/>
            <w:vMerge/>
            <w:shd w:val="clear" w:color="auto" w:fill="auto"/>
            <w:vAlign w:val="center"/>
          </w:tcPr>
          <w:p>
            <w:pPr>
              <w:jc w:val="both"/>
            </w:pPr>
          </w:p>
        </w:tc>
        <w:tc>
          <w:tcPr>
            <w:tcW w:w="1764" w:type="pct"/>
            <w:gridSpan w:val="3"/>
            <w:shd w:val="clear" w:color="auto" w:fill="auto"/>
            <w:vAlign w:val="center"/>
          </w:tcPr>
          <w:p>
            <w:pPr>
              <w:jc w:val="right"/>
            </w:pPr>
            <w:r>
              <w:t xml:space="preserve">908,756,550 </w:t>
            </w:r>
          </w:p>
        </w:tc>
        <w:tc>
          <w:tcPr>
            <w:tcW w:w="825" w:type="pct"/>
            <w:shd w:val="clear" w:color="auto" w:fill="auto"/>
            <w:vAlign w:val="center"/>
          </w:tcPr>
          <w:p>
            <w:pPr>
              <w:jc w:val="center"/>
              <w:rPr>
                <w:bCs/>
              </w:rPr>
            </w:pPr>
            <w:r>
              <w:rPr>
                <w:rFonts w:hint="eastAsia"/>
                <w:bCs/>
              </w:rPr>
              <w:t>境外上市外资股</w:t>
            </w:r>
          </w:p>
        </w:tc>
        <w:tc>
          <w:tcPr>
            <w:tcW w:w="1016" w:type="pct"/>
            <w:gridSpan w:val="2"/>
            <w:shd w:val="clear" w:color="auto" w:fill="auto"/>
            <w:vAlign w:val="center"/>
          </w:tcPr>
          <w:p>
            <w:pPr>
              <w:jc w:val="right"/>
            </w:pPr>
            <w:r>
              <w:t xml:space="preserve">908,756,550 </w:t>
            </w:r>
          </w:p>
        </w:tc>
      </w:tr>
      <w:tr>
        <w:trPr>
          <w:cantSplit/>
          <w:jc w:val="center"/>
        </w:trPr>
        <w:tc>
          <w:tcPr>
            <w:tcW w:w="1395" w:type="pct"/>
            <w:shd w:val="clear" w:color="auto" w:fill="auto"/>
            <w:vAlign w:val="center"/>
          </w:tcPr>
          <w:p>
            <w:pPr>
              <w:jc w:val="both"/>
            </w:pPr>
            <w:r>
              <w:rPr>
                <w:rFonts w:hint="eastAsia"/>
              </w:rPr>
              <w:t>香港中央结算（代理人）有限公司</w:t>
            </w:r>
          </w:p>
        </w:tc>
        <w:tc>
          <w:tcPr>
            <w:tcW w:w="1764" w:type="pct"/>
            <w:gridSpan w:val="3"/>
            <w:shd w:val="clear" w:color="auto" w:fill="auto"/>
            <w:vAlign w:val="center"/>
          </w:tcPr>
          <w:p>
            <w:pPr>
              <w:jc w:val="right"/>
            </w:pPr>
            <w:r>
              <w:t xml:space="preserve">3,162,250,714 </w:t>
            </w:r>
          </w:p>
        </w:tc>
        <w:sdt>
          <w:sdtPr>
            <w:rPr>
              <w:bCs/>
            </w:rPr>
            <w:alias w:val="前十名无限售条件股东期末持有流通股的种类"/>
            <w:tag w:val="_GBC_b2820e36aa864983a3a85109cc59929a"/>
            <w:id w:val="-32204746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25" w:type="pct"/>
                <w:shd w:val="clear" w:color="auto" w:fill="auto"/>
                <w:vAlign w:val="center"/>
              </w:tcPr>
              <w:p>
                <w:pPr>
                  <w:jc w:val="center"/>
                  <w:rPr>
                    <w:bCs/>
                  </w:rPr>
                </w:pPr>
                <w:r>
                  <w:rPr>
                    <w:bCs/>
                  </w:rPr>
                  <w:t>境外上市外资股</w:t>
                </w:r>
              </w:p>
            </w:tc>
          </w:sdtContent>
        </w:sdt>
        <w:tc>
          <w:tcPr>
            <w:tcW w:w="1016" w:type="pct"/>
            <w:gridSpan w:val="2"/>
            <w:shd w:val="clear" w:color="auto" w:fill="auto"/>
            <w:vAlign w:val="center"/>
          </w:tcPr>
          <w:p>
            <w:pPr>
              <w:jc w:val="right"/>
            </w:pPr>
            <w:r>
              <w:t xml:space="preserve">3,162,250,714 </w:t>
            </w:r>
          </w:p>
        </w:tc>
      </w:tr>
      <w:tr>
        <w:trPr>
          <w:cantSplit/>
          <w:jc w:val="center"/>
        </w:trPr>
        <w:tc>
          <w:tcPr>
            <w:tcW w:w="1395" w:type="pct"/>
            <w:shd w:val="clear" w:color="auto" w:fill="auto"/>
            <w:vAlign w:val="center"/>
          </w:tcPr>
          <w:p>
            <w:pPr>
              <w:jc w:val="both"/>
            </w:pPr>
            <w:r>
              <w:rPr>
                <w:rFonts w:hint="eastAsia"/>
              </w:rPr>
              <w:t>香港中央结算有限公司</w:t>
            </w:r>
          </w:p>
        </w:tc>
        <w:tc>
          <w:tcPr>
            <w:tcW w:w="1764" w:type="pct"/>
            <w:gridSpan w:val="3"/>
            <w:shd w:val="clear" w:color="auto" w:fill="auto"/>
            <w:vAlign w:val="center"/>
          </w:tcPr>
          <w:p>
            <w:pPr>
              <w:jc w:val="right"/>
            </w:pPr>
            <w:r>
              <w:t xml:space="preserve">91,905,459 </w:t>
            </w:r>
          </w:p>
        </w:tc>
        <w:sdt>
          <w:sdtPr>
            <w:rPr>
              <w:bCs/>
            </w:rPr>
            <w:alias w:val="前十名无限售条件股东期末持有流通股的种类"/>
            <w:tag w:val="_GBC_b2820e36aa864983a3a85109cc59929a"/>
            <w:id w:val="-79568393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25" w:type="pct"/>
                <w:shd w:val="clear" w:color="auto" w:fill="auto"/>
                <w:vAlign w:val="center"/>
              </w:tcPr>
              <w:p>
                <w:pPr>
                  <w:jc w:val="center"/>
                  <w:rPr>
                    <w:bCs/>
                  </w:rPr>
                </w:pPr>
                <w:r>
                  <w:rPr>
                    <w:bCs/>
                  </w:rPr>
                  <w:t>人民币普通股</w:t>
                </w:r>
              </w:p>
            </w:tc>
          </w:sdtContent>
        </w:sdt>
        <w:tc>
          <w:tcPr>
            <w:tcW w:w="1016" w:type="pct"/>
            <w:gridSpan w:val="2"/>
            <w:shd w:val="clear" w:color="auto" w:fill="auto"/>
            <w:vAlign w:val="center"/>
          </w:tcPr>
          <w:p>
            <w:pPr>
              <w:jc w:val="right"/>
            </w:pPr>
            <w:r>
              <w:t xml:space="preserve">91,905,459 </w:t>
            </w:r>
          </w:p>
        </w:tc>
      </w:tr>
      <w:tr>
        <w:trPr>
          <w:cantSplit/>
          <w:jc w:val="center"/>
        </w:trPr>
        <w:tc>
          <w:tcPr>
            <w:tcW w:w="1395" w:type="pct"/>
            <w:shd w:val="clear" w:color="auto" w:fill="auto"/>
            <w:vAlign w:val="center"/>
          </w:tcPr>
          <w:p>
            <w:pPr>
              <w:jc w:val="both"/>
            </w:pPr>
            <w:r>
              <w:rPr>
                <w:rFonts w:hint="eastAsia"/>
              </w:rPr>
              <w:t>国新投资有限公司</w:t>
            </w:r>
          </w:p>
        </w:tc>
        <w:tc>
          <w:tcPr>
            <w:tcW w:w="1764" w:type="pct"/>
            <w:gridSpan w:val="3"/>
            <w:shd w:val="clear" w:color="auto" w:fill="auto"/>
            <w:vAlign w:val="center"/>
          </w:tcPr>
          <w:p>
            <w:pPr>
              <w:jc w:val="right"/>
            </w:pPr>
            <w:r>
              <w:t xml:space="preserve">53,771,962 </w:t>
            </w:r>
          </w:p>
        </w:tc>
        <w:sdt>
          <w:sdtPr>
            <w:rPr>
              <w:bCs/>
            </w:rPr>
            <w:alias w:val="前十名无限售条件股东期末持有流通股的种类"/>
            <w:tag w:val="_GBC_b2820e36aa864983a3a85109cc59929a"/>
            <w:id w:val="200154735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25" w:type="pct"/>
                <w:shd w:val="clear" w:color="auto" w:fill="auto"/>
                <w:vAlign w:val="center"/>
              </w:tcPr>
              <w:p>
                <w:pPr>
                  <w:jc w:val="center"/>
                  <w:rPr>
                    <w:bCs/>
                  </w:rPr>
                </w:pPr>
                <w:r>
                  <w:rPr>
                    <w:bCs/>
                  </w:rPr>
                  <w:t>人民币普通股</w:t>
                </w:r>
              </w:p>
            </w:tc>
          </w:sdtContent>
        </w:sdt>
        <w:tc>
          <w:tcPr>
            <w:tcW w:w="1016" w:type="pct"/>
            <w:gridSpan w:val="2"/>
            <w:shd w:val="clear" w:color="auto" w:fill="auto"/>
            <w:vAlign w:val="center"/>
          </w:tcPr>
          <w:p>
            <w:pPr>
              <w:jc w:val="right"/>
            </w:pPr>
            <w:r>
              <w:t xml:space="preserve">53,771,962 </w:t>
            </w:r>
          </w:p>
        </w:tc>
      </w:tr>
      <w:tr>
        <w:trPr>
          <w:cantSplit/>
          <w:jc w:val="center"/>
        </w:trPr>
        <w:tc>
          <w:tcPr>
            <w:tcW w:w="1395" w:type="pct"/>
            <w:shd w:val="clear" w:color="auto" w:fill="auto"/>
            <w:vAlign w:val="center"/>
          </w:tcPr>
          <w:p>
            <w:pPr>
              <w:jc w:val="both"/>
            </w:pPr>
            <w:r>
              <w:rPr>
                <w:rFonts w:hint="eastAsia"/>
              </w:rPr>
              <w:t>新华人寿保险股份有限公司－传统－普通保险产品－</w:t>
            </w:r>
            <w:r>
              <w:t>018L－CT001沪</w:t>
            </w:r>
          </w:p>
        </w:tc>
        <w:tc>
          <w:tcPr>
            <w:tcW w:w="1764" w:type="pct"/>
            <w:gridSpan w:val="3"/>
            <w:shd w:val="clear" w:color="auto" w:fill="auto"/>
            <w:vAlign w:val="center"/>
          </w:tcPr>
          <w:p>
            <w:pPr>
              <w:jc w:val="right"/>
            </w:pPr>
            <w:r>
              <w:t xml:space="preserve">44,546,366 </w:t>
            </w:r>
          </w:p>
        </w:tc>
        <w:sdt>
          <w:sdtPr>
            <w:rPr>
              <w:bCs/>
            </w:rPr>
            <w:alias w:val="前十名无限售条件股东期末持有流通股的种类"/>
            <w:tag w:val="_GBC_b2820e36aa864983a3a85109cc59929a"/>
            <w:id w:val="-209161624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25" w:type="pct"/>
                <w:shd w:val="clear" w:color="auto" w:fill="auto"/>
                <w:vAlign w:val="center"/>
              </w:tcPr>
              <w:p>
                <w:pPr>
                  <w:jc w:val="center"/>
                  <w:rPr>
                    <w:bCs/>
                  </w:rPr>
                </w:pPr>
                <w:r>
                  <w:rPr>
                    <w:bCs/>
                  </w:rPr>
                  <w:t>人民币普通股</w:t>
                </w:r>
              </w:p>
            </w:tc>
          </w:sdtContent>
        </w:sdt>
        <w:tc>
          <w:tcPr>
            <w:tcW w:w="1016" w:type="pct"/>
            <w:gridSpan w:val="2"/>
            <w:shd w:val="clear" w:color="auto" w:fill="auto"/>
            <w:vAlign w:val="center"/>
          </w:tcPr>
          <w:p>
            <w:pPr>
              <w:jc w:val="right"/>
            </w:pPr>
            <w:r>
              <w:t xml:space="preserve">44,546,366 </w:t>
            </w:r>
          </w:p>
        </w:tc>
      </w:tr>
      <w:tr>
        <w:trPr>
          <w:cantSplit/>
          <w:jc w:val="center"/>
        </w:trPr>
        <w:tc>
          <w:tcPr>
            <w:tcW w:w="1395" w:type="pct"/>
            <w:shd w:val="clear" w:color="auto" w:fill="auto"/>
            <w:vAlign w:val="center"/>
          </w:tcPr>
          <w:p>
            <w:pPr>
              <w:jc w:val="both"/>
            </w:pPr>
            <w:r>
              <w:rPr>
                <w:rFonts w:hint="eastAsia"/>
              </w:rPr>
              <w:lastRenderedPageBreak/>
              <w:t>中国工商银行股份有限公司－华泰柏瑞沪深</w:t>
            </w:r>
            <w:r>
              <w:t>300交易型开放式指数证券投资基金</w:t>
            </w:r>
          </w:p>
        </w:tc>
        <w:tc>
          <w:tcPr>
            <w:tcW w:w="1764" w:type="pct"/>
            <w:gridSpan w:val="3"/>
            <w:shd w:val="clear" w:color="auto" w:fill="auto"/>
            <w:vAlign w:val="center"/>
          </w:tcPr>
          <w:p>
            <w:pPr>
              <w:jc w:val="right"/>
            </w:pPr>
            <w:r>
              <w:t xml:space="preserve">34,033,294 </w:t>
            </w:r>
          </w:p>
        </w:tc>
        <w:sdt>
          <w:sdtPr>
            <w:rPr>
              <w:bCs/>
            </w:rPr>
            <w:alias w:val="前十名无限售条件股东期末持有流通股的种类"/>
            <w:tag w:val="_GBC_b2820e36aa864983a3a85109cc59929a"/>
            <w:id w:val="-153596748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25" w:type="pct"/>
                <w:shd w:val="clear" w:color="auto" w:fill="auto"/>
                <w:vAlign w:val="center"/>
              </w:tcPr>
              <w:p>
                <w:pPr>
                  <w:jc w:val="center"/>
                  <w:rPr>
                    <w:bCs/>
                  </w:rPr>
                </w:pPr>
                <w:r>
                  <w:rPr>
                    <w:bCs/>
                  </w:rPr>
                  <w:t>人民币普通股</w:t>
                </w:r>
              </w:p>
            </w:tc>
          </w:sdtContent>
        </w:sdt>
        <w:tc>
          <w:tcPr>
            <w:tcW w:w="1016" w:type="pct"/>
            <w:gridSpan w:val="2"/>
            <w:shd w:val="clear" w:color="auto" w:fill="auto"/>
            <w:vAlign w:val="center"/>
          </w:tcPr>
          <w:p>
            <w:pPr>
              <w:jc w:val="right"/>
            </w:pPr>
            <w:r>
              <w:t xml:space="preserve">34,033,294 </w:t>
            </w:r>
          </w:p>
        </w:tc>
      </w:tr>
      <w:tr>
        <w:trPr>
          <w:cantSplit/>
          <w:jc w:val="center"/>
        </w:trPr>
        <w:tc>
          <w:tcPr>
            <w:tcW w:w="1395" w:type="pct"/>
            <w:shd w:val="clear" w:color="auto" w:fill="auto"/>
            <w:vAlign w:val="center"/>
          </w:tcPr>
          <w:p>
            <w:pPr>
              <w:jc w:val="both"/>
            </w:pPr>
            <w:r>
              <w:rPr>
                <w:rFonts w:hint="eastAsia"/>
              </w:rPr>
              <w:t>全国社保基金一一七组合</w:t>
            </w:r>
          </w:p>
        </w:tc>
        <w:tc>
          <w:tcPr>
            <w:tcW w:w="1764" w:type="pct"/>
            <w:gridSpan w:val="3"/>
            <w:shd w:val="clear" w:color="auto" w:fill="auto"/>
            <w:vAlign w:val="center"/>
          </w:tcPr>
          <w:p>
            <w:pPr>
              <w:jc w:val="right"/>
            </w:pPr>
            <w:r>
              <w:t xml:space="preserve">26,600,000 </w:t>
            </w:r>
          </w:p>
        </w:tc>
        <w:sdt>
          <w:sdtPr>
            <w:rPr>
              <w:bCs/>
            </w:rPr>
            <w:alias w:val="前十名无限售条件股东期末持有流通股的种类"/>
            <w:tag w:val="_GBC_b2820e36aa864983a3a85109cc59929a"/>
            <w:id w:val="90164057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25" w:type="pct"/>
                <w:shd w:val="clear" w:color="auto" w:fill="auto"/>
                <w:vAlign w:val="center"/>
              </w:tcPr>
              <w:p>
                <w:pPr>
                  <w:jc w:val="center"/>
                  <w:rPr>
                    <w:bCs/>
                  </w:rPr>
                </w:pPr>
                <w:r>
                  <w:rPr>
                    <w:bCs/>
                  </w:rPr>
                  <w:t>人民币普通股</w:t>
                </w:r>
              </w:p>
            </w:tc>
          </w:sdtContent>
        </w:sdt>
        <w:tc>
          <w:tcPr>
            <w:tcW w:w="1016" w:type="pct"/>
            <w:gridSpan w:val="2"/>
            <w:shd w:val="clear" w:color="auto" w:fill="auto"/>
            <w:vAlign w:val="center"/>
          </w:tcPr>
          <w:p>
            <w:pPr>
              <w:jc w:val="right"/>
            </w:pPr>
            <w:r>
              <w:t xml:space="preserve">26,600,000 </w:t>
            </w:r>
          </w:p>
        </w:tc>
      </w:tr>
      <w:tr>
        <w:trPr>
          <w:cantSplit/>
          <w:jc w:val="center"/>
        </w:trPr>
        <w:tc>
          <w:tcPr>
            <w:tcW w:w="1395" w:type="pct"/>
            <w:shd w:val="clear" w:color="auto" w:fill="auto"/>
            <w:vAlign w:val="center"/>
          </w:tcPr>
          <w:p>
            <w:pPr>
              <w:jc w:val="both"/>
            </w:pPr>
            <w:r>
              <w:rPr>
                <w:rFonts w:hint="eastAsia"/>
              </w:rPr>
              <w:t>中国建设银行股份有限公司－易方达沪深</w:t>
            </w:r>
            <w:r>
              <w:t>300交易型开放式指数发起式证券投资基金</w:t>
            </w:r>
          </w:p>
        </w:tc>
        <w:tc>
          <w:tcPr>
            <w:tcW w:w="1764" w:type="pct"/>
            <w:gridSpan w:val="3"/>
            <w:shd w:val="clear" w:color="auto" w:fill="auto"/>
            <w:vAlign w:val="center"/>
          </w:tcPr>
          <w:p>
            <w:pPr>
              <w:jc w:val="right"/>
            </w:pPr>
            <w:r>
              <w:t xml:space="preserve">22,754,520 </w:t>
            </w:r>
          </w:p>
        </w:tc>
        <w:sdt>
          <w:sdtPr>
            <w:rPr>
              <w:bCs/>
            </w:rPr>
            <w:alias w:val="前十名无限售条件股东期末持有流通股的种类"/>
            <w:tag w:val="_GBC_b2820e36aa864983a3a85109cc59929a"/>
            <w:id w:val="-203764894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25" w:type="pct"/>
                <w:shd w:val="clear" w:color="auto" w:fill="auto"/>
                <w:vAlign w:val="center"/>
              </w:tcPr>
              <w:p>
                <w:pPr>
                  <w:jc w:val="center"/>
                  <w:rPr>
                    <w:bCs/>
                  </w:rPr>
                </w:pPr>
                <w:r>
                  <w:rPr>
                    <w:bCs/>
                  </w:rPr>
                  <w:t>人民币普通股</w:t>
                </w:r>
              </w:p>
            </w:tc>
          </w:sdtContent>
        </w:sdt>
        <w:tc>
          <w:tcPr>
            <w:tcW w:w="1016" w:type="pct"/>
            <w:gridSpan w:val="2"/>
            <w:shd w:val="clear" w:color="auto" w:fill="auto"/>
            <w:vAlign w:val="center"/>
          </w:tcPr>
          <w:p>
            <w:pPr>
              <w:jc w:val="right"/>
            </w:pPr>
            <w:r>
              <w:t xml:space="preserve">22,754,520 </w:t>
            </w:r>
          </w:p>
        </w:tc>
      </w:tr>
      <w:tr>
        <w:trPr>
          <w:cantSplit/>
          <w:jc w:val="center"/>
        </w:trPr>
        <w:tc>
          <w:tcPr>
            <w:tcW w:w="1395" w:type="pct"/>
            <w:shd w:val="clear" w:color="auto" w:fill="auto"/>
            <w:vAlign w:val="center"/>
          </w:tcPr>
          <w:p>
            <w:pPr>
              <w:jc w:val="both"/>
            </w:pPr>
            <w:r>
              <w:rPr>
                <w:rFonts w:hint="eastAsia"/>
              </w:rPr>
              <w:t>前海人寿保险股份有限公司－分红保险产品</w:t>
            </w:r>
          </w:p>
        </w:tc>
        <w:tc>
          <w:tcPr>
            <w:tcW w:w="1764" w:type="pct"/>
            <w:gridSpan w:val="3"/>
            <w:shd w:val="clear" w:color="auto" w:fill="auto"/>
            <w:vAlign w:val="center"/>
          </w:tcPr>
          <w:p>
            <w:pPr>
              <w:jc w:val="right"/>
            </w:pPr>
            <w:r>
              <w:t xml:space="preserve">20,779,774 </w:t>
            </w:r>
          </w:p>
        </w:tc>
        <w:sdt>
          <w:sdtPr>
            <w:rPr>
              <w:bCs/>
            </w:rPr>
            <w:alias w:val="前十名无限售条件股东期末持有流通股的种类"/>
            <w:tag w:val="_GBC_b2820e36aa864983a3a85109cc59929a"/>
            <w:id w:val="-184677583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25" w:type="pct"/>
                <w:shd w:val="clear" w:color="auto" w:fill="auto"/>
                <w:vAlign w:val="center"/>
              </w:tcPr>
              <w:p>
                <w:pPr>
                  <w:jc w:val="center"/>
                  <w:rPr>
                    <w:bCs/>
                  </w:rPr>
                </w:pPr>
                <w:r>
                  <w:rPr>
                    <w:bCs/>
                  </w:rPr>
                  <w:t>人民币普通股</w:t>
                </w:r>
              </w:p>
            </w:tc>
          </w:sdtContent>
        </w:sdt>
        <w:tc>
          <w:tcPr>
            <w:tcW w:w="1016" w:type="pct"/>
            <w:gridSpan w:val="2"/>
            <w:shd w:val="clear" w:color="auto" w:fill="auto"/>
            <w:vAlign w:val="center"/>
          </w:tcPr>
          <w:p>
            <w:pPr>
              <w:jc w:val="right"/>
            </w:pPr>
            <w:r>
              <w:t xml:space="preserve">20,779,774 </w:t>
            </w:r>
          </w:p>
        </w:tc>
      </w:tr>
      <w:tr>
        <w:trPr>
          <w:cantSplit/>
          <w:jc w:val="center"/>
        </w:trPr>
        <w:tc>
          <w:tcPr>
            <w:tcW w:w="1395" w:type="pct"/>
            <w:shd w:val="clear" w:color="auto" w:fill="auto"/>
            <w:vAlign w:val="center"/>
          </w:tcPr>
          <w:p>
            <w:pPr>
              <w:jc w:val="both"/>
            </w:pPr>
            <w:r>
              <w:rPr>
                <w:rFonts w:hint="eastAsia"/>
              </w:rPr>
              <w:t>招商银行股份有限公司－上证红利交易型开放式指数证券投资基金</w:t>
            </w:r>
          </w:p>
        </w:tc>
        <w:tc>
          <w:tcPr>
            <w:tcW w:w="1764" w:type="pct"/>
            <w:gridSpan w:val="3"/>
            <w:shd w:val="clear" w:color="auto" w:fill="auto"/>
            <w:vAlign w:val="center"/>
          </w:tcPr>
          <w:p>
            <w:pPr>
              <w:jc w:val="right"/>
            </w:pPr>
            <w:r>
              <w:t xml:space="preserve">19,138,930 </w:t>
            </w:r>
          </w:p>
        </w:tc>
        <w:sdt>
          <w:sdtPr>
            <w:rPr>
              <w:bCs/>
            </w:rPr>
            <w:alias w:val="前十名无限售条件股东期末持有流通股的种类"/>
            <w:tag w:val="_GBC_b2820e36aa864983a3a85109cc59929a"/>
            <w:id w:val="201317842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25" w:type="pct"/>
                <w:shd w:val="clear" w:color="auto" w:fill="auto"/>
                <w:vAlign w:val="center"/>
              </w:tcPr>
              <w:p>
                <w:pPr>
                  <w:jc w:val="center"/>
                  <w:rPr>
                    <w:bCs/>
                  </w:rPr>
                </w:pPr>
                <w:r>
                  <w:rPr>
                    <w:bCs/>
                  </w:rPr>
                  <w:t>人民币普通股</w:t>
                </w:r>
              </w:p>
            </w:tc>
          </w:sdtContent>
        </w:sdt>
        <w:tc>
          <w:tcPr>
            <w:tcW w:w="1016" w:type="pct"/>
            <w:gridSpan w:val="2"/>
            <w:shd w:val="clear" w:color="auto" w:fill="auto"/>
            <w:vAlign w:val="center"/>
          </w:tcPr>
          <w:p>
            <w:pPr>
              <w:jc w:val="right"/>
            </w:pPr>
            <w:r>
              <w:t xml:space="preserve">19,138,930 </w:t>
            </w:r>
          </w:p>
        </w:tc>
      </w:tr>
      <w:tr>
        <w:trPr>
          <w:cantSplit/>
          <w:trHeight w:val="623"/>
          <w:jc w:val="center"/>
        </w:trPr>
        <w:tc>
          <w:tcPr>
            <w:tcW w:w="1395" w:type="pct"/>
            <w:shd w:val="clear" w:color="auto" w:fill="auto"/>
          </w:tcPr>
          <w:p>
            <w:pPr>
              <w:pStyle w:val="Style42"/>
            </w:pPr>
            <w:r>
              <w:t>上述股东关联关系或一致行动的说明</w:t>
            </w:r>
          </w:p>
        </w:tc>
        <w:tc>
          <w:tcPr>
            <w:tcW w:w="3605" w:type="pct"/>
            <w:gridSpan w:val="6"/>
            <w:shd w:val="clear" w:color="auto" w:fill="auto"/>
            <w:vAlign w:val="center"/>
          </w:tcPr>
          <w:p>
            <w:pPr>
              <w:ind w:firstLineChars="200" w:firstLine="420"/>
              <w:jc w:val="both"/>
            </w:pPr>
            <w:r>
              <w:rPr>
                <w:rFonts w:hint="eastAsia"/>
              </w:rPr>
              <w:t>“中国工商银行股份有限公司－华泰柏瑞沪深</w:t>
            </w:r>
            <w:r>
              <w:t>300交易型开放式指数证</w:t>
            </w:r>
            <w:r>
              <w:rPr>
                <w:rFonts w:hint="eastAsia"/>
              </w:rPr>
              <w:t>券投资基金”和“招商银行股份有限公司－上证红利交易型开放式指数证券投资基金”的基金管理人均为华泰柏瑞基金管理有限公司。</w:t>
            </w:r>
          </w:p>
          <w:p>
            <w:pPr>
              <w:ind w:firstLineChars="200" w:firstLine="420"/>
              <w:jc w:val="both"/>
              <w:rPr>
                <w:color w:val="FFC000"/>
              </w:rPr>
            </w:pPr>
            <w:r>
              <w:rPr>
                <w:rFonts w:hint="eastAsia"/>
              </w:rPr>
              <w:t>除此之外，其他股东的关联关系和一致行动关系不详。</w:t>
            </w:r>
          </w:p>
        </w:tc>
      </w:tr>
      <w:tr>
        <w:trPr>
          <w:cantSplit/>
          <w:jc w:val="center"/>
        </w:trPr>
        <w:tc>
          <w:tcPr>
            <w:tcW w:w="1395" w:type="pct"/>
            <w:shd w:val="clear" w:color="auto" w:fill="auto"/>
          </w:tcPr>
          <w:p>
            <w:pPr>
              <w:pStyle w:val="Style42"/>
            </w:pPr>
            <w:r>
              <w:rPr>
                <w:rFonts w:cs="宋体" w:hint="eastAsia"/>
              </w:rPr>
              <w:t>前10名股东及前</w:t>
            </w:r>
            <w:r>
              <w:rPr>
                <w:rFonts w:cs="宋体"/>
              </w:rPr>
              <w:t>10名无限售股东</w:t>
            </w:r>
            <w:r>
              <w:rPr>
                <w:rFonts w:cs="宋体" w:hint="eastAsia"/>
              </w:rPr>
              <w:t>参与融资融券及转融通业务情况说明（如有）</w:t>
            </w:r>
          </w:p>
        </w:tc>
        <w:tc>
          <w:tcPr>
            <w:tcW w:w="3605" w:type="pct"/>
            <w:gridSpan w:val="6"/>
            <w:shd w:val="clear" w:color="auto" w:fill="auto"/>
            <w:vAlign w:val="center"/>
          </w:tcPr>
          <w:p>
            <w:pPr>
              <w:pStyle w:val="Style42"/>
            </w:pPr>
            <w:r>
              <w:rPr>
                <w:rFonts w:hint="eastAsia"/>
              </w:rPr>
              <w:t>不适用</w:t>
            </w:r>
          </w:p>
        </w:tc>
      </w:tr>
    </w:tbl>
    <w:p>
      <w:pPr>
        <w:ind w:firstLineChars="200" w:firstLine="420"/>
        <w:jc w:val="both"/>
        <w:rPr>
          <w:color w:val="auto"/>
        </w:rPr>
      </w:pPr>
      <w:r>
        <w:rPr>
          <w:rFonts w:hint="eastAsia"/>
          <w:color w:val="auto"/>
        </w:rPr>
        <w:t>注：</w:t>
      </w:r>
    </w:p>
    <w:p>
      <w:pPr>
        <w:ind w:firstLineChars="200" w:firstLine="420"/>
        <w:jc w:val="both"/>
        <w:rPr>
          <w:color w:val="auto"/>
        </w:rPr>
      </w:pPr>
      <w:r>
        <w:rPr>
          <w:rFonts w:hint="eastAsia"/>
          <w:color w:val="auto"/>
        </w:rPr>
        <w:t>①截至</w:t>
      </w:r>
      <w:r>
        <w:rPr>
          <w:color w:val="auto"/>
        </w:rPr>
        <w:t>2024年9月30日，</w:t>
      </w:r>
      <w:r>
        <w:rPr>
          <w:rFonts w:hint="eastAsia"/>
          <w:color w:val="auto"/>
        </w:rPr>
        <w:t>山东能源集团有限公司（“山东能源”）</w:t>
      </w:r>
      <w:r>
        <w:rPr>
          <w:color w:val="auto"/>
        </w:rPr>
        <w:t>直接和间接持有本公司股份共5,303,899,421股，占本公</w:t>
      </w:r>
      <w:r>
        <w:rPr>
          <w:rFonts w:hint="eastAsia"/>
          <w:color w:val="auto"/>
        </w:rPr>
        <w:t>司总股本的</w:t>
      </w:r>
      <w:r>
        <w:rPr>
          <w:color w:val="auto"/>
        </w:rPr>
        <w:t>52.83%。包括：（i）通过自身账号持有公司A股4,185,339,592股；（ii）通过可</w:t>
      </w:r>
      <w:r>
        <w:rPr>
          <w:rFonts w:hint="eastAsia"/>
          <w:color w:val="auto"/>
        </w:rPr>
        <w:t>交换公司债券质押专户持有公司</w:t>
      </w:r>
      <w:r>
        <w:rPr>
          <w:color w:val="auto"/>
        </w:rPr>
        <w:t>A股209,803,279股；（iii）通过</w:t>
      </w:r>
      <w:r>
        <w:rPr>
          <w:rFonts w:hint="eastAsia"/>
          <w:color w:val="auto"/>
        </w:rPr>
        <w:t>兖矿集团（香港）有限公司（“</w:t>
      </w:r>
      <w:r>
        <w:rPr>
          <w:color w:val="auto"/>
        </w:rPr>
        <w:t>兖矿香港公司</w:t>
      </w:r>
      <w:r>
        <w:rPr>
          <w:rFonts w:hint="eastAsia"/>
          <w:color w:val="auto"/>
        </w:rPr>
        <w:t>”）账户</w:t>
      </w:r>
      <w:r>
        <w:rPr>
          <w:color w:val="auto"/>
        </w:rPr>
        <w:t>持有公司H股908,756,550股</w:t>
      </w:r>
      <w:r>
        <w:rPr>
          <w:rFonts w:hint="eastAsia"/>
          <w:color w:val="auto"/>
        </w:rPr>
        <w:t>。</w:t>
      </w:r>
    </w:p>
    <w:p>
      <w:pPr>
        <w:ind w:firstLineChars="200" w:firstLine="420"/>
        <w:jc w:val="both"/>
        <w:rPr>
          <w:color w:val="auto"/>
        </w:rPr>
      </w:pPr>
      <w:r>
        <w:rPr>
          <w:rFonts w:hint="eastAsia"/>
          <w:color w:val="auto"/>
        </w:rPr>
        <w:t>②以上“报告期末普通股股东总数”及“前</w:t>
      </w:r>
      <w:r>
        <w:rPr>
          <w:color w:val="auto"/>
        </w:rPr>
        <w:t>10名股东持股情况、前10名无限售条件股东持</w:t>
      </w:r>
      <w:r>
        <w:rPr>
          <w:rFonts w:hint="eastAsia"/>
          <w:color w:val="auto"/>
        </w:rPr>
        <w:t>股情况”资料，是根据中国证券登记结算有限责任公司上海分公司、香港证券登记有限公司提供的公司股东名册编制。</w:t>
      </w:r>
    </w:p>
    <w:p>
      <w:pPr>
        <w:ind w:firstLineChars="200" w:firstLine="420"/>
        <w:jc w:val="both"/>
        <w:rPr>
          <w:color w:val="auto"/>
        </w:rPr>
      </w:pPr>
      <w:r>
        <w:rPr>
          <w:rFonts w:hint="eastAsia"/>
          <w:color w:val="auto"/>
        </w:rPr>
        <w:t>③香港中央结算（代理人）有限公司作为公司</w:t>
      </w:r>
      <w:r>
        <w:rPr>
          <w:color w:val="auto"/>
        </w:rPr>
        <w:t>H股的结算公司，以代理人身份持有公司股票。</w:t>
      </w:r>
      <w:r>
        <w:rPr>
          <w:rFonts w:hint="eastAsia"/>
          <w:color w:val="auto"/>
        </w:rPr>
        <w:t>香港中央结算有限公司为公司沪股通股票的名义持有人。</w:t>
      </w:r>
    </w:p>
    <w:p>
      <w:pPr>
        <w:rPr>
          <w:color w:val="auto"/>
        </w:rPr>
      </w:pPr>
      <w:r>
        <w:rPr>
          <w:color w:val="auto"/>
        </w:rPr>
        <w:br w:type="page"/>
      </w:r>
    </w:p>
    <w:p>
      <w:pPr>
        <w:ind w:rightChars="-662" w:right="-1390"/>
        <w:rPr>
          <w:color w:val="auto"/>
        </w:rPr>
      </w:pPr>
    </w:p>
    <w:p>
      <w:pPr>
        <w:pStyle w:val="Style42"/>
      </w:pPr>
      <w:bookmarkStart w:id="15" w:name="_Hlk155094173"/>
      <w:bookmarkStart w:id="16" w:name="_Hlk176943386"/>
      <w:bookmarkStart w:id="17" w:name="_Hlk176870778"/>
      <w:bookmarkStart w:id="18" w:name="_Hlk161321917"/>
      <w:bookmarkStart w:id="19" w:name="_Hlk161154245"/>
      <w:bookmarkEnd w:id="13"/>
      <w:r>
        <w:rPr>
          <w:rFonts w:hint="eastAsia"/>
        </w:rPr>
        <w:t>持股</w:t>
      </w:r>
      <w:r>
        <w:t>5%以上股东、前10名股东及前10名无限售流通股股东参与转融通业务出借股份情况</w:t>
      </w:r>
    </w:p>
    <w:sdt>
      <w:sdtPr>
        <w:rPr>
          <w:bCs/>
        </w:rPr>
        <w:alias w:val="是否适用：前十名股东参与转融通业务出借股份情况[双击切换]"/>
        <w:tag w:val="_GBC_9e9003ebc3054fd0a471ed39dabc7328"/>
        <w:id w:val="-503816490"/>
        <w:placeholder>
          <w:docPart w:val="GBC22222222222222222222222222222"/>
        </w:placeholder>
      </w:sdtPr>
      <w:sdtContent>
        <w:p>
          <w:pPr>
            <w:rPr>
              <w:bCs/>
            </w:rPr>
          </w:pPr>
          <w:r>
            <w:rPr>
              <w:bCs/>
            </w:rPr>
            <w:fldChar w:fldCharType="begin"/>
          </w:r>
          <w:r>
            <w:rPr>
              <w:bCs/>
            </w:rPr>
            <w:instrText xml:space="preserve"> MACROBUTTON  SnrToggleCheckbox √适用 </w:instrText>
          </w:r>
          <w:r>
            <w:rPr>
              <w:bCs/>
            </w:rPr>
            <w:fldChar w:fldCharType="end"/>
          </w:r>
          <w:r>
            <w:rPr>
              <w:bCs/>
            </w:rPr>
            <w:fldChar w:fldCharType="begin"/>
          </w:r>
          <w:r>
            <w:rPr>
              <w:bCs/>
            </w:rPr>
            <w:instrText xml:space="preserve"> MACROBUTTON  SnrToggleCheckbox □不适用 </w:instrText>
          </w:r>
          <w:r>
            <w:rPr>
              <w:bCs/>
            </w:rPr>
            <w:fldChar w:fldCharType="end"/>
          </w:r>
        </w:p>
      </w:sdtContent>
    </w:sdt>
    <w:p>
      <w:pPr>
        <w:ind w:firstLineChars="1900" w:firstLine="3990"/>
        <w:jc w:val="right"/>
      </w:pPr>
      <w:r>
        <w:rPr>
          <w:bCs/>
        </w:rPr>
        <w:t>单位:</w:t>
      </w:r>
      <w:sdt>
        <w:sdtPr>
          <w:rPr>
            <w:bCs/>
          </w:rPr>
          <w:alias w:val="单位：前十名股东参与转融通业务出借股份情况"/>
          <w:tag w:val="_GBC_ef5fd5d2885645d6a1bf5f988eceb1f6"/>
          <w:id w:val="-1776011416"/>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bCs/>
            </w:rPr>
            <w:t>股</w:t>
          </w:r>
        </w:sdtContent>
      </w:sdt>
    </w:p>
    <w:tbl>
      <w:tblPr>
        <w:tblStyle w:val="af1"/>
        <w:tblW w:w="5861" w:type="pct"/>
        <w:jc w:val="center"/>
        <w:tblLayout w:type="fixed"/>
        <w:tblLook w:val="04A0" w:firstRow="1" w:lastRow="0" w:firstColumn="1" w:lastColumn="0" w:noHBand="0" w:noVBand="1"/>
      </w:tblPr>
      <w:tblGrid>
        <w:gridCol w:w="2647"/>
        <w:gridCol w:w="1340"/>
        <w:gridCol w:w="860"/>
        <w:gridCol w:w="1048"/>
        <w:gridCol w:w="966"/>
        <w:gridCol w:w="1390"/>
        <w:gridCol w:w="884"/>
        <w:gridCol w:w="738"/>
        <w:gridCol w:w="882"/>
      </w:tblGrid>
      <w:tr>
        <w:trPr>
          <w:trHeight w:val="70"/>
          <w:jc w:val="center"/>
        </w:trPr>
        <w:sdt>
          <w:sdtPr>
            <w:rPr>
              <w:rFonts w:ascii="宋体" w:hAnsi="宋体"/>
            </w:rPr>
            <w:tag w:val="_PLD_6680ac13652543ed8604108a0af24efd"/>
            <w:id w:val="-637725141"/>
          </w:sdtPr>
          <w:sdtEndPr>
            <w:rPr>
              <w:rFonts w:hint="eastAsia"/>
            </w:rPr>
          </w:sdtEndPr>
          <w:sdtContent>
            <w:tc>
              <w:tcPr>
                <w:tcW w:w="5000" w:type="pct"/>
                <w:gridSpan w:val="9"/>
              </w:tcPr>
              <w:p>
                <w:pPr>
                  <w:pStyle w:val="a7"/>
                  <w:jc w:val="center"/>
                </w:pPr>
                <w:r>
                  <w:rPr>
                    <w:rFonts w:ascii="宋体" w:hAnsi="宋体" w:hint="eastAsia"/>
                  </w:rPr>
                  <w:t>持股</w:t>
                </w:r>
                <w:r>
                  <w:rPr>
                    <w:rFonts w:ascii="宋体" w:hAnsi="宋体"/>
                  </w:rPr>
                  <w:t>5%以上股东、前10名股东及前10名无限售流通股股东参与转融通业务出借股份情况</w:t>
                </w:r>
              </w:p>
            </w:tc>
          </w:sdtContent>
        </w:sdt>
      </w:tr>
      <w:tr>
        <w:trPr>
          <w:trHeight w:val="70"/>
          <w:jc w:val="center"/>
        </w:trPr>
        <w:sdt>
          <w:sdtPr>
            <w:rPr>
              <w:rFonts w:hint="eastAsia"/>
            </w:rPr>
            <w:tag w:val="_PLD_8cef57d1ccef46cc9e1d9a710e49f0fa"/>
            <w:id w:val="-1263063304"/>
          </w:sdtPr>
          <w:sdtContent>
            <w:tc>
              <w:tcPr>
                <w:tcW w:w="1231" w:type="pct"/>
                <w:vMerge w:val="restart"/>
                <w:vAlign w:val="center"/>
              </w:tcPr>
              <w:p>
                <w:pPr>
                  <w:jc w:val="center"/>
                </w:pPr>
                <w:r>
                  <w:rPr>
                    <w:rFonts w:hint="eastAsia"/>
                  </w:rPr>
                  <w:t>股东名称（全称）</w:t>
                </w:r>
              </w:p>
            </w:tc>
          </w:sdtContent>
        </w:sdt>
        <w:sdt>
          <w:sdtPr>
            <w:rPr>
              <w:rFonts w:hint="eastAsia"/>
            </w:rPr>
            <w:tag w:val="_PLD_6cc766c5dbf441e59ff7f4dc8d23c832"/>
            <w:id w:val="1040788753"/>
          </w:sdtPr>
          <w:sdtContent>
            <w:tc>
              <w:tcPr>
                <w:tcW w:w="1023" w:type="pct"/>
                <w:gridSpan w:val="2"/>
                <w:vAlign w:val="center"/>
              </w:tcPr>
              <w:p>
                <w:pPr>
                  <w:jc w:val="center"/>
                </w:pPr>
                <w:r>
                  <w:rPr>
                    <w:rFonts w:hint="eastAsia"/>
                  </w:rPr>
                  <w:t>期初普通账户、信用账户持股</w:t>
                </w:r>
              </w:p>
            </w:tc>
          </w:sdtContent>
        </w:sdt>
        <w:sdt>
          <w:sdtPr>
            <w:rPr>
              <w:rFonts w:hint="eastAsia"/>
            </w:rPr>
            <w:tag w:val="_PLD_c175b1e2e50e43a2b43813648f5cea27"/>
            <w:id w:val="607861714"/>
          </w:sdtPr>
          <w:sdtContent>
            <w:tc>
              <w:tcPr>
                <w:tcW w:w="936" w:type="pct"/>
                <w:gridSpan w:val="2"/>
                <w:vAlign w:val="center"/>
              </w:tcPr>
              <w:p>
                <w:pPr>
                  <w:jc w:val="center"/>
                </w:pPr>
                <w:r>
                  <w:rPr>
                    <w:rFonts w:hint="eastAsia"/>
                  </w:rPr>
                  <w:t>期初转融通出借股份且尚未归还</w:t>
                </w:r>
              </w:p>
            </w:tc>
          </w:sdtContent>
        </w:sdt>
        <w:sdt>
          <w:sdtPr>
            <w:tag w:val="_PLD_c67d4199eb37400794b1ff244863116c"/>
            <w:id w:val="1176459648"/>
          </w:sdtPr>
          <w:sdtContent>
            <w:tc>
              <w:tcPr>
                <w:tcW w:w="1057" w:type="pct"/>
                <w:gridSpan w:val="2"/>
                <w:vAlign w:val="center"/>
              </w:tcPr>
              <w:p>
                <w:pPr>
                  <w:jc w:val="center"/>
                </w:pPr>
                <w:r>
                  <w:t>期</w:t>
                </w:r>
                <w:r>
                  <w:rPr>
                    <w:rFonts w:hint="eastAsia"/>
                  </w:rPr>
                  <w:t>末</w:t>
                </w:r>
                <w:r>
                  <w:t>普通账户、信用账户持股</w:t>
                </w:r>
              </w:p>
            </w:tc>
          </w:sdtContent>
        </w:sdt>
        <w:sdt>
          <w:sdtPr>
            <w:tag w:val="_PLD_395fbd381a024470b200795cceaf919a"/>
            <w:id w:val="-507603541"/>
          </w:sdtPr>
          <w:sdtContent>
            <w:tc>
              <w:tcPr>
                <w:tcW w:w="753" w:type="pct"/>
                <w:gridSpan w:val="2"/>
                <w:vAlign w:val="center"/>
              </w:tcPr>
              <w:p>
                <w:pPr>
                  <w:jc w:val="center"/>
                </w:pPr>
                <w:r>
                  <w:t>期</w:t>
                </w:r>
                <w:r>
                  <w:rPr>
                    <w:rFonts w:hint="eastAsia"/>
                  </w:rPr>
                  <w:t>末</w:t>
                </w:r>
                <w:r>
                  <w:t>转融通出借股份且尚未归还</w:t>
                </w:r>
              </w:p>
            </w:tc>
          </w:sdtContent>
        </w:sdt>
      </w:tr>
      <w:tr>
        <w:trPr>
          <w:trHeight w:val="70"/>
          <w:jc w:val="center"/>
        </w:trPr>
        <w:tc>
          <w:tcPr>
            <w:tcW w:w="1231" w:type="pct"/>
            <w:vMerge/>
          </w:tcPr>
          <w:p>
            <w:pPr>
              <w:jc w:val="center"/>
            </w:pPr>
          </w:p>
        </w:tc>
        <w:sdt>
          <w:sdtPr>
            <w:tag w:val="_PLD_f8f1144b21c74c7aaad04e170149994c"/>
            <w:id w:val="514814492"/>
          </w:sdtPr>
          <w:sdtContent>
            <w:tc>
              <w:tcPr>
                <w:tcW w:w="623" w:type="pct"/>
                <w:vAlign w:val="center"/>
              </w:tcPr>
              <w:p>
                <w:pPr>
                  <w:jc w:val="center"/>
                </w:pPr>
                <w:r>
                  <w:t>数量合计</w:t>
                </w:r>
              </w:p>
            </w:tc>
          </w:sdtContent>
        </w:sdt>
        <w:sdt>
          <w:sdtPr>
            <w:tag w:val="_PLD_a465d5a35bfa4580a48cf01d30869b99"/>
            <w:id w:val="-161093163"/>
          </w:sdtPr>
          <w:sdtContent>
            <w:tc>
              <w:tcPr>
                <w:tcW w:w="400" w:type="pct"/>
                <w:vAlign w:val="center"/>
              </w:tcPr>
              <w:p>
                <w:pPr>
                  <w:jc w:val="center"/>
                </w:pPr>
                <w:r>
                  <w:t>比例（%）</w:t>
                </w:r>
              </w:p>
            </w:tc>
          </w:sdtContent>
        </w:sdt>
        <w:sdt>
          <w:sdtPr>
            <w:tag w:val="_PLD_8b517445d5b94a5eadc905f34eef027a"/>
            <w:id w:val="-224462582"/>
          </w:sdtPr>
          <w:sdtContent>
            <w:tc>
              <w:tcPr>
                <w:tcW w:w="487" w:type="pct"/>
                <w:vAlign w:val="center"/>
              </w:tcPr>
              <w:p>
                <w:pPr>
                  <w:jc w:val="center"/>
                </w:pPr>
                <w:r>
                  <w:t>数量合计</w:t>
                </w:r>
              </w:p>
            </w:tc>
          </w:sdtContent>
        </w:sdt>
        <w:sdt>
          <w:sdtPr>
            <w:tag w:val="_PLD_420f78b230af4d84b5a86a3ea8d28773"/>
            <w:id w:val="-1438674500"/>
          </w:sdtPr>
          <w:sdtContent>
            <w:tc>
              <w:tcPr>
                <w:tcW w:w="449" w:type="pct"/>
                <w:vAlign w:val="center"/>
              </w:tcPr>
              <w:p>
                <w:pPr>
                  <w:jc w:val="center"/>
                </w:pPr>
                <w:r>
                  <w:t>比例（%）</w:t>
                </w:r>
              </w:p>
            </w:tc>
          </w:sdtContent>
        </w:sdt>
        <w:sdt>
          <w:sdtPr>
            <w:tag w:val="_PLD_74a14e7e3ad34c3d8703eda975053c34"/>
            <w:id w:val="648484642"/>
          </w:sdtPr>
          <w:sdtContent>
            <w:tc>
              <w:tcPr>
                <w:tcW w:w="646" w:type="pct"/>
                <w:vAlign w:val="center"/>
              </w:tcPr>
              <w:p>
                <w:pPr>
                  <w:jc w:val="center"/>
                </w:pPr>
                <w:r>
                  <w:t>数量合计</w:t>
                </w:r>
              </w:p>
            </w:tc>
          </w:sdtContent>
        </w:sdt>
        <w:sdt>
          <w:sdtPr>
            <w:tag w:val="_PLD_30896d2c5022497f92fcd9331c043ff6"/>
            <w:id w:val="-763845098"/>
          </w:sdtPr>
          <w:sdtContent>
            <w:tc>
              <w:tcPr>
                <w:tcW w:w="411" w:type="pct"/>
                <w:vAlign w:val="center"/>
              </w:tcPr>
              <w:p>
                <w:pPr>
                  <w:jc w:val="center"/>
                </w:pPr>
                <w:r>
                  <w:t>比例</w:t>
                </w:r>
              </w:p>
              <w:p>
                <w:pPr>
                  <w:jc w:val="center"/>
                </w:pPr>
                <w:r>
                  <w:t>（%）</w:t>
                </w:r>
              </w:p>
            </w:tc>
          </w:sdtContent>
        </w:sdt>
        <w:sdt>
          <w:sdtPr>
            <w:tag w:val="_PLD_9528c6652e81415696f30bbde69c64d1"/>
            <w:id w:val="-84530597"/>
          </w:sdtPr>
          <w:sdtContent>
            <w:tc>
              <w:tcPr>
                <w:tcW w:w="343" w:type="pct"/>
                <w:vAlign w:val="center"/>
              </w:tcPr>
              <w:p>
                <w:pPr>
                  <w:jc w:val="center"/>
                </w:pPr>
                <w:r>
                  <w:t>数量合计</w:t>
                </w:r>
              </w:p>
            </w:tc>
          </w:sdtContent>
        </w:sdt>
        <w:sdt>
          <w:sdtPr>
            <w:tag w:val="_PLD_fde4536c4ace46d69ec983d34dc7f4c9"/>
            <w:id w:val="651255950"/>
          </w:sdtPr>
          <w:sdtContent>
            <w:tc>
              <w:tcPr>
                <w:tcW w:w="410" w:type="pct"/>
                <w:vAlign w:val="center"/>
              </w:tcPr>
              <w:p>
                <w:pPr>
                  <w:jc w:val="center"/>
                </w:pPr>
                <w:r>
                  <w:t>比例</w:t>
                </w:r>
              </w:p>
              <w:p>
                <w:pPr>
                  <w:jc w:val="center"/>
                </w:pPr>
                <w:r>
                  <w:t>（%）</w:t>
                </w:r>
              </w:p>
            </w:tc>
          </w:sdtContent>
        </w:sdt>
      </w:tr>
      <w:tr>
        <w:trPr>
          <w:jc w:val="center"/>
        </w:trPr>
        <w:tc>
          <w:tcPr>
            <w:tcW w:w="1231" w:type="pct"/>
            <w:tcBorders>
              <w:top w:val="single" w:sz="4" w:space="0" w:color="auto"/>
              <w:left w:val="single" w:sz="4" w:space="0" w:color="auto"/>
              <w:bottom w:val="single" w:sz="4" w:space="0" w:color="auto"/>
              <w:right w:val="single" w:sz="4" w:space="0" w:color="auto"/>
            </w:tcBorders>
          </w:tcPr>
          <w:p>
            <w:pPr>
              <w:pStyle w:val="Style42"/>
            </w:pPr>
            <w:r>
              <w:rPr>
                <w:rFonts w:hint="eastAsia"/>
              </w:rPr>
              <w:t>中国工商银行股份有限公司－华泰柏瑞沪深300交易型开放式指数证券投资基金</w:t>
            </w:r>
          </w:p>
        </w:tc>
        <w:tc>
          <w:tcPr>
            <w:tcW w:w="623"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9,545,775</w:t>
            </w:r>
          </w:p>
        </w:tc>
        <w:tc>
          <w:tcPr>
            <w:tcW w:w="400"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0.13</w:t>
            </w:r>
          </w:p>
        </w:tc>
        <w:tc>
          <w:tcPr>
            <w:tcW w:w="487"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696,300 </w:t>
            </w:r>
          </w:p>
        </w:tc>
        <w:tc>
          <w:tcPr>
            <w:tcW w:w="449"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0.0094</w:t>
            </w:r>
          </w:p>
        </w:tc>
        <w:tc>
          <w:tcPr>
            <w:tcW w:w="646"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34,033,294 </w:t>
            </w:r>
          </w:p>
        </w:tc>
        <w:tc>
          <w:tcPr>
            <w:tcW w:w="411"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0.34</w:t>
            </w:r>
          </w:p>
        </w:tc>
        <w:tc>
          <w:tcPr>
            <w:tcW w:w="343"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0 </w:t>
            </w:r>
          </w:p>
        </w:tc>
        <w:tc>
          <w:tcPr>
            <w:tcW w:w="410"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0 </w:t>
            </w:r>
          </w:p>
        </w:tc>
      </w:tr>
      <w:tr>
        <w:trPr>
          <w:jc w:val="center"/>
        </w:trPr>
        <w:tc>
          <w:tcPr>
            <w:tcW w:w="1231" w:type="pct"/>
            <w:tcBorders>
              <w:top w:val="single" w:sz="4" w:space="0" w:color="auto"/>
              <w:left w:val="single" w:sz="4" w:space="0" w:color="auto"/>
              <w:bottom w:val="single" w:sz="4" w:space="0" w:color="auto"/>
              <w:right w:val="single" w:sz="4" w:space="0" w:color="auto"/>
            </w:tcBorders>
          </w:tcPr>
          <w:p>
            <w:pPr>
              <w:pStyle w:val="Style42"/>
            </w:pPr>
            <w:r>
              <w:rPr>
                <w:rFonts w:hint="eastAsia"/>
              </w:rPr>
              <w:t>全国社保基金一一七组合</w:t>
            </w:r>
          </w:p>
        </w:tc>
        <w:tc>
          <w:tcPr>
            <w:tcW w:w="623"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23,930,766</w:t>
            </w:r>
          </w:p>
        </w:tc>
        <w:tc>
          <w:tcPr>
            <w:tcW w:w="400"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0.32</w:t>
            </w:r>
          </w:p>
        </w:tc>
        <w:tc>
          <w:tcPr>
            <w:tcW w:w="487"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82,500 </w:t>
            </w:r>
          </w:p>
        </w:tc>
        <w:tc>
          <w:tcPr>
            <w:tcW w:w="449"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0.0011</w:t>
            </w:r>
          </w:p>
        </w:tc>
        <w:tc>
          <w:tcPr>
            <w:tcW w:w="646"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26,600,000 </w:t>
            </w:r>
          </w:p>
        </w:tc>
        <w:tc>
          <w:tcPr>
            <w:tcW w:w="411"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0.26</w:t>
            </w:r>
          </w:p>
        </w:tc>
        <w:tc>
          <w:tcPr>
            <w:tcW w:w="343"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0 </w:t>
            </w:r>
          </w:p>
        </w:tc>
        <w:tc>
          <w:tcPr>
            <w:tcW w:w="410"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0 </w:t>
            </w:r>
          </w:p>
        </w:tc>
      </w:tr>
      <w:tr>
        <w:trPr>
          <w:jc w:val="center"/>
        </w:trPr>
        <w:tc>
          <w:tcPr>
            <w:tcW w:w="1231" w:type="pct"/>
            <w:tcBorders>
              <w:top w:val="single" w:sz="4" w:space="0" w:color="auto"/>
              <w:left w:val="single" w:sz="4" w:space="0" w:color="auto"/>
              <w:bottom w:val="single" w:sz="4" w:space="0" w:color="auto"/>
              <w:right w:val="single" w:sz="4" w:space="0" w:color="auto"/>
            </w:tcBorders>
          </w:tcPr>
          <w:p>
            <w:pPr>
              <w:pStyle w:val="Style42"/>
            </w:pPr>
            <w:r>
              <w:rPr>
                <w:rFonts w:hint="eastAsia"/>
              </w:rPr>
              <w:t>中国建设银行股份有限公司－易方达沪深300交易型开放式指数发起式证券投资基金</w:t>
            </w:r>
          </w:p>
        </w:tc>
        <w:tc>
          <w:tcPr>
            <w:tcW w:w="623"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3,812,746</w:t>
            </w:r>
          </w:p>
        </w:tc>
        <w:tc>
          <w:tcPr>
            <w:tcW w:w="400"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0.05</w:t>
            </w:r>
          </w:p>
        </w:tc>
        <w:tc>
          <w:tcPr>
            <w:tcW w:w="487"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64,800 </w:t>
            </w:r>
          </w:p>
        </w:tc>
        <w:tc>
          <w:tcPr>
            <w:tcW w:w="449"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0.0009</w:t>
            </w:r>
          </w:p>
        </w:tc>
        <w:tc>
          <w:tcPr>
            <w:tcW w:w="646"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22,754,520 </w:t>
            </w:r>
          </w:p>
        </w:tc>
        <w:tc>
          <w:tcPr>
            <w:tcW w:w="411"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0.23</w:t>
            </w:r>
          </w:p>
        </w:tc>
        <w:tc>
          <w:tcPr>
            <w:tcW w:w="343"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0 </w:t>
            </w:r>
          </w:p>
        </w:tc>
        <w:tc>
          <w:tcPr>
            <w:tcW w:w="410"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0 </w:t>
            </w:r>
          </w:p>
        </w:tc>
      </w:tr>
    </w:tbl>
    <w:p>
      <w:pPr>
        <w:pStyle w:val="Style42"/>
      </w:pPr>
    </w:p>
    <w:p>
      <w:pPr>
        <w:pStyle w:val="Style42"/>
      </w:pPr>
      <w:bookmarkStart w:id="20" w:name="_Hlk155094189"/>
      <w:bookmarkEnd w:id="15"/>
      <w:r>
        <w:rPr>
          <w:rFonts w:hint="eastAsia"/>
        </w:rPr>
        <w:t>前</w:t>
      </w:r>
      <w:r>
        <w:t>10名股东及前10名无限售流通股股东因转融通出借/归还原因导致较上期发生变化</w:t>
      </w:r>
    </w:p>
    <w:sdt>
      <w:sdtPr>
        <w:rPr>
          <w:rFonts w:hint="eastAsia"/>
        </w:rPr>
        <w:alias w:val="是否适用：前十名股东较上期发生变化[双击切换]"/>
        <w:tag w:val="_GBC_3c46230ab3db449c9b01b2ef827436ba"/>
        <w:id w:val="2139449803"/>
        <w:placeholder>
          <w:docPart w:val="GBC22222222222222222222222222222"/>
        </w:placeholder>
      </w:sdtPr>
      <w:sdtContent>
        <w:p>
          <w:pPr>
            <w:pStyle w:val="Style42"/>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pPr>
        <w:rPr>
          <w:b/>
          <w:bCs/>
          <w:lang w:val="en-GB"/>
        </w:rPr>
      </w:pPr>
      <w:bookmarkStart w:id="21" w:name="_Hlk83647063"/>
      <w:bookmarkStart w:id="22" w:name="_Hlk83223066"/>
      <w:bookmarkStart w:id="23" w:name="_Hlk83647311"/>
      <w:bookmarkStart w:id="24" w:name="_Toc395718057"/>
      <w:bookmarkEnd w:id="16"/>
      <w:bookmarkEnd w:id="17"/>
      <w:bookmarkEnd w:id="18"/>
      <w:bookmarkEnd w:id="19"/>
      <w:bookmarkEnd w:id="20"/>
    </w:p>
    <w:p>
      <w:pPr>
        <w:numPr>
          <w:ilvl w:val="0"/>
          <w:numId w:val="4"/>
        </w:numPr>
        <w:rPr>
          <w:b/>
          <w:bCs/>
          <w:lang w:val="en-GB"/>
        </w:rPr>
      </w:pPr>
      <w:r>
        <w:rPr>
          <w:rFonts w:hint="eastAsia"/>
          <w:b/>
          <w:bCs/>
        </w:rPr>
        <w:t>主要股东持有公司的股份或相关股份及</w:t>
      </w:r>
      <w:r>
        <w:rPr>
          <w:b/>
          <w:bCs/>
        </w:rPr>
        <w:t>/</w:t>
      </w:r>
      <w:r>
        <w:rPr>
          <w:rFonts w:hint="eastAsia"/>
          <w:b/>
          <w:bCs/>
        </w:rPr>
        <w:t>或淡仓情况</w:t>
      </w:r>
    </w:p>
    <w:p>
      <w:pPr>
        <w:ind w:firstLineChars="200" w:firstLine="420"/>
        <w:jc w:val="both"/>
      </w:pPr>
      <w:r>
        <w:rPr>
          <w:rFonts w:hint="eastAsia"/>
        </w:rPr>
        <w:t>除下述披露外，据董事所知，截至</w:t>
      </w:r>
      <w:r>
        <w:t>2024</w:t>
      </w:r>
      <w:r>
        <w:rPr>
          <w:rFonts w:hint="eastAsia"/>
        </w:rPr>
        <w:t>年</w:t>
      </w:r>
      <w:r>
        <w:t>9</w:t>
      </w:r>
      <w:r>
        <w:rPr>
          <w:rFonts w:hint="eastAsia"/>
        </w:rPr>
        <w:t>月</w:t>
      </w:r>
      <w:r>
        <w:t>30</w:t>
      </w:r>
      <w:r>
        <w:rPr>
          <w:rFonts w:hint="eastAsia"/>
        </w:rPr>
        <w:t>日，除本公司董事、监事或最高行政人员以外，并无任何其他人士是本公司主要股东，或者在本公司的股份或相关股份中拥有符合以下条件的权益或淡仓：</w:t>
      </w:r>
      <w:r>
        <w:t>(1)</w:t>
      </w:r>
      <w:r>
        <w:rPr>
          <w:rFonts w:hint="eastAsia"/>
        </w:rPr>
        <w:t>根据《证券及期货条例》第</w:t>
      </w:r>
      <w:r>
        <w:t>XV</w:t>
      </w:r>
      <w:r>
        <w:rPr>
          <w:rFonts w:hint="eastAsia"/>
        </w:rPr>
        <w:t>部第</w:t>
      </w:r>
      <w:r>
        <w:t>2</w:t>
      </w:r>
      <w:r>
        <w:rPr>
          <w:rFonts w:hint="eastAsia"/>
        </w:rPr>
        <w:t>及</w:t>
      </w:r>
      <w:r>
        <w:t>3</w:t>
      </w:r>
      <w:r>
        <w:rPr>
          <w:rFonts w:hint="eastAsia"/>
        </w:rPr>
        <w:t>分部规定应做出披露；</w:t>
      </w:r>
      <w:r>
        <w:t>(2)</w:t>
      </w:r>
      <w:r>
        <w:rPr>
          <w:rFonts w:hint="eastAsia"/>
        </w:rPr>
        <w:t>记录于本公司根据《证券及期货条例》第</w:t>
      </w:r>
      <w:r>
        <w:t>336</w:t>
      </w:r>
      <w:r>
        <w:rPr>
          <w:rFonts w:hint="eastAsia"/>
        </w:rPr>
        <w:t>条而备存的登记册；或</w:t>
      </w:r>
      <w:r>
        <w:t>(3)</w:t>
      </w:r>
      <w:r>
        <w:rPr>
          <w:rFonts w:hint="eastAsia"/>
        </w:rPr>
        <w:t>以其他方式知会本公司及香港联合交易所有限公司（“香港联交所”）。</w:t>
      </w:r>
    </w:p>
    <w:tbl>
      <w:tblPr>
        <w:tblStyle w:val="11"/>
        <w:tblW w:w="9763" w:type="dxa"/>
        <w:jc w:val="center"/>
        <w:tblLayout w:type="fixed"/>
        <w:tblLook w:val="04A0" w:firstRow="1" w:lastRow="0" w:firstColumn="1" w:lastColumn="0" w:noHBand="0" w:noVBand="1"/>
      </w:tblPr>
      <w:tblGrid>
        <w:gridCol w:w="1413"/>
        <w:gridCol w:w="1659"/>
        <w:gridCol w:w="1276"/>
        <w:gridCol w:w="1842"/>
        <w:gridCol w:w="851"/>
        <w:gridCol w:w="1304"/>
        <w:gridCol w:w="1418"/>
      </w:tblGrid>
      <w:tr>
        <w:trPr>
          <w:jc w:val="center"/>
        </w:trPr>
        <w:tc>
          <w:tcPr>
            <w:tcW w:w="1413" w:type="dxa"/>
            <w:vAlign w:val="center"/>
          </w:tcPr>
          <w:p>
            <w:pPr>
              <w:jc w:val="center"/>
              <w:rPr>
                <w:b/>
              </w:rPr>
            </w:pPr>
            <w:bookmarkStart w:id="25" w:name="_Hlk100158446"/>
            <w:r>
              <w:rPr>
                <w:rFonts w:hint="eastAsia"/>
                <w:b/>
              </w:rPr>
              <w:t>主要股东</w:t>
            </w:r>
            <w:r>
              <w:rPr>
                <w:b/>
              </w:rPr>
              <w:br/>
            </w:r>
            <w:r>
              <w:rPr>
                <w:rFonts w:hint="eastAsia"/>
                <w:b/>
              </w:rPr>
              <w:t>名称</w:t>
            </w:r>
          </w:p>
        </w:tc>
        <w:tc>
          <w:tcPr>
            <w:tcW w:w="1659" w:type="dxa"/>
            <w:vAlign w:val="center"/>
          </w:tcPr>
          <w:p>
            <w:pPr>
              <w:jc w:val="center"/>
              <w:rPr>
                <w:b/>
              </w:rPr>
            </w:pPr>
            <w:r>
              <w:rPr>
                <w:rFonts w:hint="eastAsia"/>
                <w:b/>
              </w:rPr>
              <w:t>股份类别</w:t>
            </w:r>
          </w:p>
        </w:tc>
        <w:tc>
          <w:tcPr>
            <w:tcW w:w="1276" w:type="dxa"/>
            <w:vAlign w:val="center"/>
          </w:tcPr>
          <w:p>
            <w:pPr>
              <w:jc w:val="center"/>
              <w:rPr>
                <w:b/>
              </w:rPr>
            </w:pPr>
            <w:r>
              <w:rPr>
                <w:rFonts w:hint="eastAsia"/>
                <w:b/>
              </w:rPr>
              <w:t>身份</w:t>
            </w:r>
          </w:p>
        </w:tc>
        <w:tc>
          <w:tcPr>
            <w:tcW w:w="1842" w:type="dxa"/>
            <w:vAlign w:val="center"/>
          </w:tcPr>
          <w:p>
            <w:pPr>
              <w:jc w:val="center"/>
              <w:rPr>
                <w:b/>
              </w:rPr>
            </w:pPr>
            <w:r>
              <w:rPr>
                <w:rFonts w:hint="eastAsia"/>
                <w:b/>
              </w:rPr>
              <w:t>持有股份数目（股）</w:t>
            </w:r>
          </w:p>
        </w:tc>
        <w:tc>
          <w:tcPr>
            <w:tcW w:w="851" w:type="dxa"/>
            <w:vAlign w:val="center"/>
          </w:tcPr>
          <w:p>
            <w:pPr>
              <w:jc w:val="center"/>
              <w:rPr>
                <w:b/>
              </w:rPr>
            </w:pPr>
            <w:r>
              <w:rPr>
                <w:rFonts w:hint="eastAsia"/>
                <w:b/>
              </w:rPr>
              <w:t>权益性质</w:t>
            </w:r>
          </w:p>
        </w:tc>
        <w:tc>
          <w:tcPr>
            <w:tcW w:w="1304" w:type="dxa"/>
            <w:vAlign w:val="center"/>
          </w:tcPr>
          <w:p>
            <w:pPr>
              <w:jc w:val="center"/>
              <w:rPr>
                <w:b/>
              </w:rPr>
            </w:pPr>
            <w:r>
              <w:rPr>
                <w:rFonts w:hint="eastAsia"/>
                <w:b/>
              </w:rPr>
              <w:t>占公司</w:t>
            </w:r>
            <w:r>
              <w:rPr>
                <w:b/>
              </w:rPr>
              <w:t>H</w:t>
            </w:r>
            <w:r>
              <w:rPr>
                <w:rFonts w:hint="eastAsia"/>
                <w:b/>
              </w:rPr>
              <w:t>股类别之百分比</w:t>
            </w:r>
          </w:p>
        </w:tc>
        <w:tc>
          <w:tcPr>
            <w:tcW w:w="1418" w:type="dxa"/>
            <w:vAlign w:val="center"/>
          </w:tcPr>
          <w:p>
            <w:pPr>
              <w:jc w:val="center"/>
              <w:rPr>
                <w:b/>
              </w:rPr>
            </w:pPr>
            <w:r>
              <w:rPr>
                <w:rFonts w:hint="eastAsia"/>
                <w:b/>
              </w:rPr>
              <w:t>占公司已发行股本总数之百分比</w:t>
            </w:r>
          </w:p>
        </w:tc>
      </w:tr>
      <w:tr>
        <w:trPr>
          <w:jc w:val="center"/>
        </w:trPr>
        <w:tc>
          <w:tcPr>
            <w:tcW w:w="1413" w:type="dxa"/>
            <w:vMerge w:val="restart"/>
            <w:vAlign w:val="center"/>
          </w:tcPr>
          <w:p>
            <w:pPr>
              <w:jc w:val="center"/>
              <w:rPr>
                <w:bCs/>
              </w:rPr>
            </w:pPr>
            <w:r>
              <w:rPr>
                <w:rFonts w:hint="eastAsia"/>
              </w:rPr>
              <w:t>山东能源</w:t>
            </w:r>
          </w:p>
        </w:tc>
        <w:tc>
          <w:tcPr>
            <w:tcW w:w="1659" w:type="dxa"/>
            <w:vMerge w:val="restart"/>
            <w:vAlign w:val="center"/>
          </w:tcPr>
          <w:p>
            <w:pPr>
              <w:jc w:val="center"/>
            </w:pPr>
            <w:r>
              <w:t>A</w:t>
            </w:r>
            <w:r>
              <w:rPr>
                <w:rFonts w:hint="eastAsia"/>
              </w:rPr>
              <w:t>股</w:t>
            </w:r>
          </w:p>
          <w:p>
            <w:pPr>
              <w:jc w:val="center"/>
              <w:rPr>
                <w:bCs/>
              </w:rPr>
            </w:pPr>
            <w:r>
              <w:rPr>
                <w:rFonts w:hint="eastAsia"/>
              </w:rPr>
              <w:t>（国有法人股）</w:t>
            </w:r>
          </w:p>
        </w:tc>
        <w:tc>
          <w:tcPr>
            <w:tcW w:w="1276" w:type="dxa"/>
            <w:vMerge w:val="restart"/>
            <w:vAlign w:val="center"/>
          </w:tcPr>
          <w:p>
            <w:pPr>
              <w:jc w:val="center"/>
              <w:rPr>
                <w:bCs/>
              </w:rPr>
            </w:pPr>
            <w:r>
              <w:rPr>
                <w:rFonts w:hint="eastAsia"/>
              </w:rPr>
              <w:t>实益拥有人</w:t>
            </w:r>
          </w:p>
        </w:tc>
        <w:tc>
          <w:tcPr>
            <w:tcW w:w="1842" w:type="dxa"/>
            <w:vAlign w:val="center"/>
          </w:tcPr>
          <w:p>
            <w:pPr>
              <w:jc w:val="right"/>
              <w:rPr>
                <w:sz w:val="20"/>
                <w:szCs w:val="20"/>
              </w:rPr>
            </w:pPr>
            <w:r>
              <w:rPr>
                <w:sz w:val="20"/>
                <w:szCs w:val="20"/>
              </w:rPr>
              <w:t>4,395,142,871</w:t>
            </w:r>
          </w:p>
        </w:tc>
        <w:tc>
          <w:tcPr>
            <w:tcW w:w="851" w:type="dxa"/>
            <w:vAlign w:val="center"/>
          </w:tcPr>
          <w:p>
            <w:pPr>
              <w:jc w:val="right"/>
              <w:rPr>
                <w:bCs/>
              </w:rPr>
            </w:pPr>
            <w:r>
              <w:rPr>
                <w:rFonts w:hint="eastAsia"/>
                <w:bCs/>
              </w:rPr>
              <w:t>好仓</w:t>
            </w:r>
          </w:p>
        </w:tc>
        <w:tc>
          <w:tcPr>
            <w:tcW w:w="1304" w:type="dxa"/>
            <w:vAlign w:val="center"/>
          </w:tcPr>
          <w:p>
            <w:pPr>
              <w:jc w:val="right"/>
              <w:rPr>
                <w:sz w:val="20"/>
                <w:szCs w:val="20"/>
              </w:rPr>
            </w:pPr>
            <w:r>
              <w:rPr>
                <w:rFonts w:hint="eastAsia"/>
                <w:sz w:val="20"/>
                <w:szCs w:val="20"/>
              </w:rPr>
              <w:t>–</w:t>
            </w:r>
          </w:p>
        </w:tc>
        <w:tc>
          <w:tcPr>
            <w:tcW w:w="1418" w:type="dxa"/>
            <w:vAlign w:val="center"/>
          </w:tcPr>
          <w:p>
            <w:pPr>
              <w:jc w:val="right"/>
              <w:rPr>
                <w:sz w:val="20"/>
                <w:szCs w:val="20"/>
              </w:rPr>
            </w:pPr>
            <w:r>
              <w:rPr>
                <w:sz w:val="20"/>
                <w:szCs w:val="20"/>
              </w:rPr>
              <w:t>43.78%</w:t>
            </w:r>
          </w:p>
        </w:tc>
      </w:tr>
      <w:tr>
        <w:trPr>
          <w:jc w:val="center"/>
        </w:trPr>
        <w:tc>
          <w:tcPr>
            <w:tcW w:w="1413" w:type="dxa"/>
            <w:vMerge/>
            <w:vAlign w:val="center"/>
          </w:tcPr>
          <w:p>
            <w:pPr>
              <w:jc w:val="center"/>
            </w:pPr>
          </w:p>
        </w:tc>
        <w:tc>
          <w:tcPr>
            <w:tcW w:w="1659" w:type="dxa"/>
            <w:vMerge/>
            <w:vAlign w:val="center"/>
          </w:tcPr>
          <w:p>
            <w:pPr>
              <w:jc w:val="center"/>
            </w:pPr>
          </w:p>
        </w:tc>
        <w:tc>
          <w:tcPr>
            <w:tcW w:w="1276" w:type="dxa"/>
            <w:vMerge/>
            <w:vAlign w:val="center"/>
          </w:tcPr>
          <w:p>
            <w:pPr>
              <w:jc w:val="center"/>
            </w:pPr>
          </w:p>
        </w:tc>
        <w:tc>
          <w:tcPr>
            <w:tcW w:w="1842" w:type="dxa"/>
            <w:vAlign w:val="center"/>
          </w:tcPr>
          <w:p>
            <w:pPr>
              <w:jc w:val="right"/>
              <w:rPr>
                <w:sz w:val="20"/>
                <w:szCs w:val="20"/>
              </w:rPr>
            </w:pPr>
            <w:r>
              <w:rPr>
                <w:sz w:val="20"/>
                <w:szCs w:val="20"/>
              </w:rPr>
              <w:t>209,803,279</w:t>
            </w:r>
          </w:p>
        </w:tc>
        <w:tc>
          <w:tcPr>
            <w:tcW w:w="851" w:type="dxa"/>
            <w:vAlign w:val="center"/>
          </w:tcPr>
          <w:p>
            <w:pPr>
              <w:jc w:val="right"/>
            </w:pPr>
            <w:r>
              <w:rPr>
                <w:rFonts w:hint="eastAsia"/>
              </w:rPr>
              <w:t>淡仓</w:t>
            </w:r>
          </w:p>
        </w:tc>
        <w:tc>
          <w:tcPr>
            <w:tcW w:w="1304" w:type="dxa"/>
            <w:vAlign w:val="center"/>
          </w:tcPr>
          <w:p>
            <w:pPr>
              <w:jc w:val="right"/>
              <w:rPr>
                <w:sz w:val="20"/>
                <w:szCs w:val="20"/>
              </w:rPr>
            </w:pPr>
            <w:r>
              <w:rPr>
                <w:rFonts w:hint="eastAsia"/>
                <w:sz w:val="20"/>
                <w:szCs w:val="20"/>
              </w:rPr>
              <w:t>–</w:t>
            </w:r>
          </w:p>
        </w:tc>
        <w:tc>
          <w:tcPr>
            <w:tcW w:w="1418" w:type="dxa"/>
            <w:vAlign w:val="center"/>
          </w:tcPr>
          <w:p>
            <w:pPr>
              <w:jc w:val="right"/>
              <w:rPr>
                <w:sz w:val="20"/>
                <w:szCs w:val="20"/>
              </w:rPr>
            </w:pPr>
            <w:r>
              <w:rPr>
                <w:sz w:val="20"/>
                <w:szCs w:val="20"/>
              </w:rPr>
              <w:t>2.09%</w:t>
            </w:r>
          </w:p>
        </w:tc>
      </w:tr>
      <w:tr>
        <w:trPr>
          <w:jc w:val="center"/>
        </w:trPr>
        <w:tc>
          <w:tcPr>
            <w:tcW w:w="1413" w:type="dxa"/>
            <w:vAlign w:val="center"/>
          </w:tcPr>
          <w:p>
            <w:pPr>
              <w:jc w:val="center"/>
              <w:rPr>
                <w:bCs/>
              </w:rPr>
            </w:pPr>
            <w:r>
              <w:rPr>
                <w:rFonts w:hint="eastAsia"/>
              </w:rPr>
              <w:t>山东能源</w:t>
            </w:r>
            <w:r>
              <w:rPr>
                <w:rFonts w:hint="eastAsia"/>
                <w:vertAlign w:val="superscript"/>
              </w:rPr>
              <w:t>①</w:t>
            </w:r>
          </w:p>
        </w:tc>
        <w:tc>
          <w:tcPr>
            <w:tcW w:w="1659" w:type="dxa"/>
            <w:vAlign w:val="center"/>
          </w:tcPr>
          <w:p>
            <w:pPr>
              <w:jc w:val="center"/>
              <w:rPr>
                <w:bCs/>
              </w:rPr>
            </w:pPr>
            <w:r>
              <w:t>H</w:t>
            </w:r>
            <w:r>
              <w:rPr>
                <w:rFonts w:hint="eastAsia"/>
              </w:rPr>
              <w:t>股</w:t>
            </w:r>
          </w:p>
        </w:tc>
        <w:tc>
          <w:tcPr>
            <w:tcW w:w="1276" w:type="dxa"/>
            <w:vAlign w:val="center"/>
          </w:tcPr>
          <w:p>
            <w:pPr>
              <w:jc w:val="center"/>
              <w:rPr>
                <w:bCs/>
              </w:rPr>
            </w:pPr>
            <w:r>
              <w:rPr>
                <w:rFonts w:hint="eastAsia"/>
              </w:rPr>
              <w:t>所控制法团的权益</w:t>
            </w:r>
          </w:p>
        </w:tc>
        <w:tc>
          <w:tcPr>
            <w:tcW w:w="1842" w:type="dxa"/>
            <w:vAlign w:val="center"/>
          </w:tcPr>
          <w:p>
            <w:pPr>
              <w:jc w:val="right"/>
              <w:rPr>
                <w:sz w:val="20"/>
                <w:szCs w:val="20"/>
              </w:rPr>
            </w:pPr>
            <w:r>
              <w:rPr>
                <w:sz w:val="20"/>
                <w:szCs w:val="20"/>
              </w:rPr>
              <w:t>908,756,550</w:t>
            </w:r>
          </w:p>
        </w:tc>
        <w:tc>
          <w:tcPr>
            <w:tcW w:w="851" w:type="dxa"/>
            <w:vAlign w:val="center"/>
          </w:tcPr>
          <w:p>
            <w:pPr>
              <w:jc w:val="right"/>
              <w:rPr>
                <w:bCs/>
              </w:rPr>
            </w:pPr>
            <w:r>
              <w:rPr>
                <w:rFonts w:hint="eastAsia"/>
                <w:bCs/>
              </w:rPr>
              <w:t>好仓</w:t>
            </w:r>
          </w:p>
        </w:tc>
        <w:tc>
          <w:tcPr>
            <w:tcW w:w="1304" w:type="dxa"/>
            <w:vAlign w:val="center"/>
          </w:tcPr>
          <w:p>
            <w:pPr>
              <w:jc w:val="right"/>
              <w:rPr>
                <w:sz w:val="20"/>
                <w:szCs w:val="20"/>
              </w:rPr>
            </w:pPr>
            <w:r>
              <w:rPr>
                <w:sz w:val="20"/>
                <w:szCs w:val="20"/>
              </w:rPr>
              <w:t>22.30%</w:t>
            </w:r>
          </w:p>
        </w:tc>
        <w:tc>
          <w:tcPr>
            <w:tcW w:w="1418" w:type="dxa"/>
            <w:vAlign w:val="center"/>
          </w:tcPr>
          <w:p>
            <w:pPr>
              <w:jc w:val="right"/>
              <w:rPr>
                <w:sz w:val="20"/>
                <w:szCs w:val="20"/>
              </w:rPr>
            </w:pPr>
            <w:r>
              <w:rPr>
                <w:sz w:val="20"/>
                <w:szCs w:val="20"/>
              </w:rPr>
              <w:t>9.05%</w:t>
            </w:r>
          </w:p>
        </w:tc>
      </w:tr>
    </w:tbl>
    <w:bookmarkEnd w:id="25"/>
    <w:p>
      <w:pPr>
        <w:ind w:firstLineChars="200" w:firstLine="420"/>
        <w:jc w:val="both"/>
      </w:pPr>
      <w:r>
        <w:rPr>
          <w:rFonts w:hint="eastAsia"/>
        </w:rPr>
        <w:t>注：</w:t>
      </w:r>
    </w:p>
    <w:p>
      <w:pPr>
        <w:ind w:firstLineChars="200" w:firstLine="420"/>
        <w:jc w:val="both"/>
      </w:pPr>
      <w:r>
        <w:rPr>
          <w:rFonts w:hint="eastAsia"/>
        </w:rPr>
        <w:t>①该等</w:t>
      </w:r>
      <w:r>
        <w:t>H</w:t>
      </w:r>
      <w:r>
        <w:rPr>
          <w:rFonts w:hint="eastAsia"/>
        </w:rPr>
        <w:t>股是由兖矿香港公司以实益拥有人的身份持有。</w:t>
      </w:r>
    </w:p>
    <w:p>
      <w:pPr>
        <w:ind w:firstLineChars="200" w:firstLine="420"/>
        <w:jc w:val="both"/>
      </w:pPr>
      <w:r>
        <w:rPr>
          <w:rFonts w:hint="eastAsia"/>
        </w:rPr>
        <w:t>②百分比数据保留至小数点后两位。</w:t>
      </w:r>
    </w:p>
    <w:p>
      <w:pPr>
        <w:ind w:firstLineChars="200" w:firstLine="420"/>
        <w:jc w:val="both"/>
      </w:pPr>
      <w:r>
        <w:rPr>
          <w:rFonts w:hint="eastAsia"/>
        </w:rPr>
        <w:t>③所披露的信息乃是基于香港联交所网站</w:t>
      </w:r>
      <w:r>
        <w:t>(www.hkexnews.hk)</w:t>
      </w:r>
      <w:bookmarkStart w:id="26" w:name="_Hlk133085934"/>
      <w:r>
        <w:rPr>
          <w:rFonts w:hint="eastAsia"/>
        </w:rPr>
        <w:t>及中国证券登记结算有限责任公司上海分公司</w:t>
      </w:r>
      <w:bookmarkEnd w:id="26"/>
      <w:r>
        <w:rPr>
          <w:rFonts w:hint="eastAsia"/>
        </w:rPr>
        <w:t>所提供的信息作出。</w:t>
      </w:r>
      <w:r>
        <w:br w:type="page"/>
      </w:r>
    </w:p>
    <w:p>
      <w:pPr>
        <w:pStyle w:val="1"/>
        <w:numPr>
          <w:ilvl w:val="0"/>
          <w:numId w:val="2"/>
        </w:numPr>
        <w:tabs>
          <w:tab w:val="left" w:pos="434"/>
          <w:tab w:val="left" w:pos="882"/>
        </w:tabs>
        <w:spacing w:line="360" w:lineRule="auto"/>
        <w:rPr>
          <w:sz w:val="21"/>
        </w:rPr>
      </w:pPr>
      <w:bookmarkStart w:id="27" w:name="_Toc493164699"/>
      <w:bookmarkEnd w:id="21"/>
      <w:bookmarkEnd w:id="22"/>
      <w:bookmarkEnd w:id="23"/>
      <w:r>
        <w:rPr>
          <w:rFonts w:hint="eastAsia"/>
          <w:sz w:val="21"/>
        </w:rPr>
        <w:lastRenderedPageBreak/>
        <w:t>其他提醒事项</w:t>
      </w:r>
      <w:bookmarkEnd w:id="24"/>
      <w:bookmarkEnd w:id="27"/>
    </w:p>
    <w:p>
      <w:pPr>
        <w:pStyle w:val="Style42"/>
      </w:pPr>
      <w:r>
        <w:rPr>
          <w:rFonts w:hint="eastAsia"/>
        </w:rPr>
        <w:t>需提醒投资者关注的关于公司报告期经营情况的其他重要信息</w:t>
      </w:r>
    </w:p>
    <w:bookmarkStart w:id="28" w:name="OLE_LINK12" w:displacedByCustomXml="next"/>
    <w:sdt>
      <w:sdtPr>
        <w:alias w:val="是否适用：其他提醒事项[双击切换]"/>
        <w:tag w:val="_GBC_62e97a45e1c349c4ba5113f5e9d4eb80"/>
        <w:id w:val="-422341688"/>
        <w:placeholder>
          <w:docPart w:val="GBC22222222222222222222222222222"/>
        </w:placeholder>
      </w:sdtPr>
      <w:sdtContent>
        <w:p>
          <w:pPr>
            <w:pStyle w:val="Style42"/>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olor w:val="000000"/>
          <w:kern w:val="0"/>
          <w:szCs w:val="21"/>
        </w:rPr>
        <w:alias w:val="其他提醒事项"/>
        <w:tag w:val="_GBC_9818a3b1ccb74e63a9d9df06fce7e2ce"/>
        <w:id w:val="-802847095"/>
        <w:placeholder>
          <w:docPart w:val="GBC22222222222222222222222222222"/>
        </w:placeholder>
      </w:sdtPr>
      <w:sdtContent>
        <w:p>
          <w:pPr>
            <w:pStyle w:val="af5"/>
            <w:rPr>
              <w:rFonts w:ascii="宋体" w:hAnsi="宋体"/>
              <w:b/>
              <w:bCs/>
              <w:szCs w:val="21"/>
            </w:rPr>
          </w:pPr>
          <w:r>
            <w:rPr>
              <w:rFonts w:ascii="宋体" w:hAnsi="宋体" w:hint="eastAsia"/>
              <w:b/>
              <w:bCs/>
              <w:szCs w:val="21"/>
            </w:rPr>
            <w:t>总体经营业绩</w:t>
          </w:r>
        </w:p>
        <w:p>
          <w:pPr>
            <w:spacing w:beforeLines="50" w:before="156" w:afterLines="50" w:after="156"/>
            <w:ind w:firstLineChars="200" w:firstLine="422"/>
            <w:rPr>
              <w:b/>
              <w:bCs/>
            </w:rPr>
          </w:pPr>
          <w:r>
            <w:rPr>
              <w:rFonts w:hint="eastAsia"/>
              <w:b/>
              <w:bCs/>
            </w:rPr>
            <w:t>（一）主要产品及服务运营数据总览</w:t>
          </w:r>
        </w:p>
        <w:tbl>
          <w:tblPr>
            <w:tblStyle w:val="g2"/>
            <w:tblW w:w="0" w:type="auto"/>
            <w:jc w:val="center"/>
            <w:tblLook w:val="04A0" w:firstRow="1" w:lastRow="0" w:firstColumn="1" w:lastColumn="0" w:noHBand="0" w:noVBand="1"/>
          </w:tblPr>
          <w:tblGrid>
            <w:gridCol w:w="2404"/>
            <w:gridCol w:w="1056"/>
            <w:gridCol w:w="1078"/>
            <w:gridCol w:w="1057"/>
            <w:gridCol w:w="1056"/>
            <w:gridCol w:w="1077"/>
            <w:gridCol w:w="1095"/>
          </w:tblGrid>
          <w:tr>
            <w:trPr>
              <w:cantSplit/>
              <w:jc w:val="center"/>
            </w:trPr>
            <w:tc>
              <w:tcPr>
                <w:tcW w:w="2404" w:type="dxa"/>
                <w:vMerge w:val="restart"/>
                <w:vAlign w:val="center"/>
              </w:tcPr>
              <w:p>
                <w:pPr>
                  <w:ind w:firstLineChars="300" w:firstLine="630"/>
                </w:pPr>
                <w:r>
                  <w:rPr>
                    <w:rFonts w:hint="eastAsia"/>
                  </w:rPr>
                  <w:t>项目</w:t>
                </w:r>
              </w:p>
            </w:tc>
            <w:tc>
              <w:tcPr>
                <w:tcW w:w="3191" w:type="dxa"/>
                <w:gridSpan w:val="3"/>
                <w:vAlign w:val="center"/>
              </w:tcPr>
              <w:p>
                <w:pPr>
                  <w:jc w:val="center"/>
                </w:pPr>
                <w:r>
                  <w:rPr>
                    <w:rFonts w:hint="eastAsia"/>
                  </w:rPr>
                  <w:t>第</w:t>
                </w:r>
                <w:r>
                  <w:t>3</w:t>
                </w:r>
                <w:r>
                  <w:rPr>
                    <w:rFonts w:hint="eastAsia"/>
                  </w:rPr>
                  <w:t>季度</w:t>
                </w:r>
              </w:p>
            </w:tc>
            <w:tc>
              <w:tcPr>
                <w:tcW w:w="3228" w:type="dxa"/>
                <w:gridSpan w:val="3"/>
                <w:vAlign w:val="center"/>
              </w:tcPr>
              <w:p>
                <w:pPr>
                  <w:jc w:val="center"/>
                  <w:rPr>
                    <w:rFonts w:cs="宋体"/>
                  </w:rPr>
                </w:pPr>
                <w:r>
                  <w:t>1-3</w:t>
                </w:r>
                <w:r>
                  <w:rPr>
                    <w:rFonts w:hint="eastAsia"/>
                  </w:rPr>
                  <w:t>季度</w:t>
                </w:r>
              </w:p>
            </w:tc>
          </w:tr>
          <w:tr>
            <w:trPr>
              <w:cantSplit/>
              <w:jc w:val="center"/>
            </w:trPr>
            <w:tc>
              <w:tcPr>
                <w:tcW w:w="2404" w:type="dxa"/>
                <w:vMerge/>
              </w:tcPr>
              <w:p/>
            </w:tc>
            <w:tc>
              <w:tcPr>
                <w:tcW w:w="1056" w:type="dxa"/>
                <w:vAlign w:val="center"/>
              </w:tcPr>
              <w:p>
                <w:pPr>
                  <w:jc w:val="center"/>
                </w:pPr>
                <w:r>
                  <w:t>2024年</w:t>
                </w:r>
              </w:p>
            </w:tc>
            <w:tc>
              <w:tcPr>
                <w:tcW w:w="1078" w:type="dxa"/>
                <w:vAlign w:val="center"/>
              </w:tcPr>
              <w:p>
                <w:pPr>
                  <w:jc w:val="center"/>
                </w:pPr>
                <w:r>
                  <w:t>2023年</w:t>
                </w:r>
              </w:p>
            </w:tc>
            <w:tc>
              <w:tcPr>
                <w:tcW w:w="1057" w:type="dxa"/>
                <w:vAlign w:val="center"/>
              </w:tcPr>
              <w:p>
                <w:pPr>
                  <w:jc w:val="center"/>
                </w:pPr>
                <w:r>
                  <w:rPr>
                    <w:rFonts w:hint="eastAsia"/>
                  </w:rPr>
                  <w:t>增减幅</w:t>
                </w:r>
                <w:r>
                  <w:t>(%)</w:t>
                </w:r>
              </w:p>
            </w:tc>
            <w:tc>
              <w:tcPr>
                <w:tcW w:w="1056" w:type="dxa"/>
                <w:vAlign w:val="center"/>
              </w:tcPr>
              <w:p>
                <w:pPr>
                  <w:jc w:val="center"/>
                </w:pPr>
                <w:r>
                  <w:t>2024年</w:t>
                </w:r>
              </w:p>
            </w:tc>
            <w:tc>
              <w:tcPr>
                <w:tcW w:w="1077" w:type="dxa"/>
                <w:vAlign w:val="center"/>
              </w:tcPr>
              <w:p>
                <w:pPr>
                  <w:jc w:val="center"/>
                </w:pPr>
                <w:r>
                  <w:t>2023年</w:t>
                </w:r>
              </w:p>
            </w:tc>
            <w:tc>
              <w:tcPr>
                <w:tcW w:w="1095" w:type="dxa"/>
                <w:vAlign w:val="center"/>
              </w:tcPr>
              <w:p>
                <w:pPr>
                  <w:jc w:val="center"/>
                </w:pPr>
                <w:r>
                  <w:rPr>
                    <w:rFonts w:hint="eastAsia"/>
                  </w:rPr>
                  <w:t>增减幅</w:t>
                </w:r>
                <w:r>
                  <w:t>(%)</w:t>
                </w:r>
              </w:p>
            </w:tc>
          </w:tr>
          <w:tr>
            <w:trPr>
              <w:jc w:val="center"/>
            </w:trPr>
            <w:tc>
              <w:tcPr>
                <w:tcW w:w="8823" w:type="dxa"/>
                <w:gridSpan w:val="7"/>
              </w:tcPr>
              <w:p>
                <w:r>
                  <w:t>1.</w:t>
                </w:r>
                <w:r>
                  <w:rPr>
                    <w:rFonts w:hint="eastAsia"/>
                  </w:rPr>
                  <w:t>煤炭业务（千吨）</w:t>
                </w:r>
              </w:p>
            </w:tc>
          </w:tr>
          <w:tr>
            <w:trPr>
              <w:jc w:val="center"/>
            </w:trPr>
            <w:tc>
              <w:tcPr>
                <w:tcW w:w="2404" w:type="dxa"/>
              </w:tcPr>
              <w:p>
                <w:pPr>
                  <w:ind w:firstLineChars="150" w:firstLine="315"/>
                </w:pPr>
                <w:r>
                  <w:rPr>
                    <w:rFonts w:hint="eastAsia"/>
                  </w:rPr>
                  <w:t>商品煤产量</w:t>
                </w:r>
              </w:p>
            </w:tc>
            <w:tc>
              <w:tcPr>
                <w:tcW w:w="1056" w:type="dxa"/>
                <w:vAlign w:val="center"/>
              </w:tcPr>
              <w:p>
                <w:pPr>
                  <w:jc w:val="right"/>
                </w:pPr>
                <w:r>
                  <w:t>36,734</w:t>
                </w:r>
              </w:p>
            </w:tc>
            <w:tc>
              <w:tcPr>
                <w:tcW w:w="1078" w:type="dxa"/>
                <w:vAlign w:val="center"/>
              </w:tcPr>
              <w:p>
                <w:pPr>
                  <w:jc w:val="right"/>
                </w:pPr>
                <w:r>
                  <w:t>33,451</w:t>
                </w:r>
              </w:p>
            </w:tc>
            <w:tc>
              <w:tcPr>
                <w:tcW w:w="1057" w:type="dxa"/>
                <w:vAlign w:val="center"/>
              </w:tcPr>
              <w:p>
                <w:pPr>
                  <w:jc w:val="right"/>
                </w:pPr>
                <w:r>
                  <w:t xml:space="preserve">9.81 </w:t>
                </w:r>
              </w:p>
            </w:tc>
            <w:tc>
              <w:tcPr>
                <w:tcW w:w="1056" w:type="dxa"/>
                <w:vAlign w:val="center"/>
              </w:tcPr>
              <w:p>
                <w:pPr>
                  <w:jc w:val="right"/>
                </w:pPr>
                <w:r>
                  <w:t>105,812</w:t>
                </w:r>
              </w:p>
            </w:tc>
            <w:tc>
              <w:tcPr>
                <w:tcW w:w="1077" w:type="dxa"/>
                <w:vAlign w:val="center"/>
              </w:tcPr>
              <w:p>
                <w:pPr>
                  <w:jc w:val="right"/>
                </w:pPr>
                <w:r>
                  <w:t>97,296</w:t>
                </w:r>
              </w:p>
            </w:tc>
            <w:tc>
              <w:tcPr>
                <w:tcW w:w="1095" w:type="dxa"/>
                <w:vAlign w:val="center"/>
              </w:tcPr>
              <w:p>
                <w:pPr>
                  <w:jc w:val="right"/>
                </w:pPr>
                <w:r>
                  <w:t xml:space="preserve">8.75 </w:t>
                </w:r>
              </w:p>
            </w:tc>
          </w:tr>
          <w:tr>
            <w:trPr>
              <w:jc w:val="center"/>
            </w:trPr>
            <w:tc>
              <w:tcPr>
                <w:tcW w:w="2404" w:type="dxa"/>
              </w:tcPr>
              <w:p>
                <w:pPr>
                  <w:ind w:firstLineChars="150" w:firstLine="315"/>
                </w:pPr>
                <w:r>
                  <w:rPr>
                    <w:rFonts w:hint="eastAsia"/>
                  </w:rPr>
                  <w:t>商品煤销量</w:t>
                </w:r>
              </w:p>
            </w:tc>
            <w:tc>
              <w:tcPr>
                <w:tcW w:w="1056" w:type="dxa"/>
                <w:vAlign w:val="center"/>
              </w:tcPr>
              <w:p>
                <w:pPr>
                  <w:jc w:val="right"/>
                </w:pPr>
                <w:r>
                  <w:t>34,716</w:t>
                </w:r>
              </w:p>
            </w:tc>
            <w:tc>
              <w:tcPr>
                <w:tcW w:w="1078" w:type="dxa"/>
                <w:vAlign w:val="center"/>
              </w:tcPr>
              <w:p>
                <w:pPr>
                  <w:jc w:val="right"/>
                </w:pPr>
                <w:r>
                  <w:t>33,226</w:t>
                </w:r>
              </w:p>
            </w:tc>
            <w:tc>
              <w:tcPr>
                <w:tcW w:w="1057" w:type="dxa"/>
                <w:vAlign w:val="center"/>
              </w:tcPr>
              <w:p>
                <w:pPr>
                  <w:jc w:val="right"/>
                </w:pPr>
                <w:r>
                  <w:t xml:space="preserve">4.49 </w:t>
                </w:r>
              </w:p>
            </w:tc>
            <w:tc>
              <w:tcPr>
                <w:tcW w:w="1056" w:type="dxa"/>
                <w:vAlign w:val="center"/>
              </w:tcPr>
              <w:p>
                <w:pPr>
                  <w:jc w:val="right"/>
                </w:pPr>
                <w:r>
                  <w:t>102,591</w:t>
                </w:r>
              </w:p>
            </w:tc>
            <w:tc>
              <w:tcPr>
                <w:tcW w:w="1077" w:type="dxa"/>
                <w:vAlign w:val="center"/>
              </w:tcPr>
              <w:p>
                <w:pPr>
                  <w:jc w:val="right"/>
                </w:pPr>
                <w:r>
                  <w:t>99,167</w:t>
                </w:r>
              </w:p>
            </w:tc>
            <w:tc>
              <w:tcPr>
                <w:tcW w:w="1095" w:type="dxa"/>
                <w:vAlign w:val="center"/>
              </w:tcPr>
              <w:p>
                <w:pPr>
                  <w:jc w:val="right"/>
                </w:pPr>
                <w:r>
                  <w:t xml:space="preserve">3.45 </w:t>
                </w:r>
              </w:p>
            </w:tc>
          </w:tr>
          <w:tr>
            <w:trPr>
              <w:jc w:val="center"/>
            </w:trPr>
            <w:tc>
              <w:tcPr>
                <w:tcW w:w="8823" w:type="dxa"/>
                <w:gridSpan w:val="7"/>
              </w:tcPr>
              <w:p>
                <w:r>
                  <w:t>2.</w:t>
                </w:r>
                <w:r>
                  <w:rPr>
                    <w:rFonts w:hint="eastAsia"/>
                  </w:rPr>
                  <w:t>煤化工业务（千吨）</w:t>
                </w:r>
              </w:p>
            </w:tc>
          </w:tr>
          <w:tr>
            <w:trPr>
              <w:jc w:val="center"/>
            </w:trPr>
            <w:tc>
              <w:tcPr>
                <w:tcW w:w="2404" w:type="dxa"/>
              </w:tcPr>
              <w:p>
                <w:pPr>
                  <w:ind w:firstLineChars="150" w:firstLine="315"/>
                </w:pPr>
                <w:r>
                  <w:rPr>
                    <w:rFonts w:hint="eastAsia"/>
                  </w:rPr>
                  <w:t>化工产品产量</w:t>
                </w:r>
              </w:p>
            </w:tc>
            <w:tc>
              <w:tcPr>
                <w:tcW w:w="1056" w:type="dxa"/>
                <w:vAlign w:val="center"/>
              </w:tcPr>
              <w:p>
                <w:pPr>
                  <w:jc w:val="right"/>
                </w:pPr>
                <w:r>
                  <w:t>2,174</w:t>
                </w:r>
              </w:p>
            </w:tc>
            <w:tc>
              <w:tcPr>
                <w:tcW w:w="1078" w:type="dxa"/>
                <w:vAlign w:val="center"/>
              </w:tcPr>
              <w:p>
                <w:pPr>
                  <w:jc w:val="right"/>
                </w:pPr>
                <w:r>
                  <w:t>2,350</w:t>
                </w:r>
              </w:p>
            </w:tc>
            <w:tc>
              <w:tcPr>
                <w:tcW w:w="1057" w:type="dxa"/>
                <w:vAlign w:val="center"/>
              </w:tcPr>
              <w:p>
                <w:pPr>
                  <w:jc w:val="right"/>
                </w:pPr>
                <w:r>
                  <w:t xml:space="preserve">-7.49 </w:t>
                </w:r>
              </w:p>
            </w:tc>
            <w:tc>
              <w:tcPr>
                <w:tcW w:w="1056" w:type="dxa"/>
                <w:vAlign w:val="center"/>
              </w:tcPr>
              <w:p>
                <w:pPr>
                  <w:jc w:val="right"/>
                </w:pPr>
                <w:r>
                  <w:t>6,355</w:t>
                </w:r>
              </w:p>
            </w:tc>
            <w:tc>
              <w:tcPr>
                <w:tcW w:w="1077" w:type="dxa"/>
                <w:vAlign w:val="center"/>
              </w:tcPr>
              <w:p>
                <w:pPr>
                  <w:jc w:val="right"/>
                </w:pPr>
                <w:r>
                  <w:t>6,495</w:t>
                </w:r>
              </w:p>
            </w:tc>
            <w:tc>
              <w:tcPr>
                <w:tcW w:w="1095" w:type="dxa"/>
                <w:vAlign w:val="center"/>
              </w:tcPr>
              <w:p>
                <w:pPr>
                  <w:jc w:val="right"/>
                </w:pPr>
                <w:r>
                  <w:t xml:space="preserve">-2.16 </w:t>
                </w:r>
              </w:p>
            </w:tc>
          </w:tr>
          <w:tr>
            <w:trPr>
              <w:jc w:val="center"/>
            </w:trPr>
            <w:tc>
              <w:tcPr>
                <w:tcW w:w="2404" w:type="dxa"/>
              </w:tcPr>
              <w:p>
                <w:pPr>
                  <w:ind w:firstLineChars="150" w:firstLine="315"/>
                </w:pPr>
                <w:r>
                  <w:rPr>
                    <w:rFonts w:hint="eastAsia"/>
                  </w:rPr>
                  <w:t>化工产品销量</w:t>
                </w:r>
              </w:p>
            </w:tc>
            <w:tc>
              <w:tcPr>
                <w:tcW w:w="1056" w:type="dxa"/>
                <w:vAlign w:val="center"/>
              </w:tcPr>
              <w:p>
                <w:pPr>
                  <w:jc w:val="right"/>
                </w:pPr>
                <w:r>
                  <w:t>1,950</w:t>
                </w:r>
              </w:p>
            </w:tc>
            <w:tc>
              <w:tcPr>
                <w:tcW w:w="1078" w:type="dxa"/>
                <w:vAlign w:val="center"/>
              </w:tcPr>
              <w:p>
                <w:pPr>
                  <w:jc w:val="right"/>
                </w:pPr>
                <w:r>
                  <w:t>2,110</w:t>
                </w:r>
              </w:p>
            </w:tc>
            <w:tc>
              <w:tcPr>
                <w:tcW w:w="1057" w:type="dxa"/>
                <w:vAlign w:val="center"/>
              </w:tcPr>
              <w:p>
                <w:pPr>
                  <w:jc w:val="right"/>
                </w:pPr>
                <w:r>
                  <w:t xml:space="preserve">-7.57 </w:t>
                </w:r>
              </w:p>
            </w:tc>
            <w:tc>
              <w:tcPr>
                <w:tcW w:w="1056" w:type="dxa"/>
                <w:vAlign w:val="center"/>
              </w:tcPr>
              <w:p>
                <w:pPr>
                  <w:jc w:val="right"/>
                </w:pPr>
                <w:r>
                  <w:t>5,697</w:t>
                </w:r>
              </w:p>
            </w:tc>
            <w:tc>
              <w:tcPr>
                <w:tcW w:w="1077" w:type="dxa"/>
                <w:vAlign w:val="center"/>
              </w:tcPr>
              <w:p>
                <w:pPr>
                  <w:jc w:val="right"/>
                </w:pPr>
                <w:r>
                  <w:t>5,895</w:t>
                </w:r>
              </w:p>
            </w:tc>
            <w:tc>
              <w:tcPr>
                <w:tcW w:w="1095" w:type="dxa"/>
                <w:vAlign w:val="center"/>
              </w:tcPr>
              <w:p>
                <w:pPr>
                  <w:jc w:val="right"/>
                </w:pPr>
                <w:r>
                  <w:t xml:space="preserve">-3.36 </w:t>
                </w:r>
              </w:p>
            </w:tc>
          </w:tr>
          <w:tr>
            <w:trPr>
              <w:jc w:val="center"/>
            </w:trPr>
            <w:tc>
              <w:tcPr>
                <w:tcW w:w="8823" w:type="dxa"/>
                <w:gridSpan w:val="7"/>
              </w:tcPr>
              <w:p>
                <w:r>
                  <w:t>3.</w:t>
                </w:r>
                <w:r>
                  <w:rPr>
                    <w:rFonts w:hint="eastAsia"/>
                  </w:rPr>
                  <w:t>电力业务（万千瓦时）</w:t>
                </w:r>
              </w:p>
            </w:tc>
          </w:tr>
          <w:tr>
            <w:trPr>
              <w:trHeight w:val="70"/>
              <w:jc w:val="center"/>
            </w:trPr>
            <w:tc>
              <w:tcPr>
                <w:tcW w:w="2404" w:type="dxa"/>
              </w:tcPr>
              <w:p>
                <w:pPr>
                  <w:ind w:firstLineChars="150" w:firstLine="315"/>
                </w:pPr>
                <w:r>
                  <w:rPr>
                    <w:rFonts w:hint="eastAsia"/>
                  </w:rPr>
                  <w:t>发电量</w:t>
                </w:r>
              </w:p>
            </w:tc>
            <w:tc>
              <w:tcPr>
                <w:tcW w:w="1056" w:type="dxa"/>
              </w:tcPr>
              <w:p>
                <w:pPr>
                  <w:jc w:val="right"/>
                </w:pPr>
                <w:r>
                  <w:t>210,579</w:t>
                </w:r>
              </w:p>
            </w:tc>
            <w:tc>
              <w:tcPr>
                <w:tcW w:w="1078" w:type="dxa"/>
              </w:tcPr>
              <w:p>
                <w:pPr>
                  <w:jc w:val="right"/>
                </w:pPr>
                <w:r>
                  <w:t xml:space="preserve">237,629 </w:t>
                </w:r>
              </w:p>
            </w:tc>
            <w:tc>
              <w:tcPr>
                <w:tcW w:w="1057" w:type="dxa"/>
              </w:tcPr>
              <w:p>
                <w:pPr>
                  <w:jc w:val="right"/>
                </w:pPr>
                <w:r>
                  <w:t xml:space="preserve">-11.38 </w:t>
                </w:r>
              </w:p>
            </w:tc>
            <w:tc>
              <w:tcPr>
                <w:tcW w:w="1056" w:type="dxa"/>
              </w:tcPr>
              <w:p>
                <w:pPr>
                  <w:jc w:val="right"/>
                </w:pPr>
                <w:r>
                  <w:t xml:space="preserve">602,012 </w:t>
                </w:r>
              </w:p>
            </w:tc>
            <w:tc>
              <w:tcPr>
                <w:tcW w:w="1077" w:type="dxa"/>
              </w:tcPr>
              <w:p>
                <w:pPr>
                  <w:jc w:val="right"/>
                </w:pPr>
                <w:r>
                  <w:t xml:space="preserve">663,646 </w:t>
                </w:r>
              </w:p>
            </w:tc>
            <w:tc>
              <w:tcPr>
                <w:tcW w:w="1095" w:type="dxa"/>
              </w:tcPr>
              <w:p>
                <w:pPr>
                  <w:jc w:val="right"/>
                </w:pPr>
                <w:r>
                  <w:t xml:space="preserve">-9.29 </w:t>
                </w:r>
              </w:p>
            </w:tc>
          </w:tr>
          <w:tr>
            <w:trPr>
              <w:jc w:val="center"/>
            </w:trPr>
            <w:tc>
              <w:tcPr>
                <w:tcW w:w="2404" w:type="dxa"/>
              </w:tcPr>
              <w:p>
                <w:pPr>
                  <w:ind w:firstLineChars="150" w:firstLine="315"/>
                </w:pPr>
                <w:r>
                  <w:rPr>
                    <w:rFonts w:hint="eastAsia"/>
                  </w:rPr>
                  <w:t>售电量</w:t>
                </w:r>
              </w:p>
            </w:tc>
            <w:tc>
              <w:tcPr>
                <w:tcW w:w="1056" w:type="dxa"/>
              </w:tcPr>
              <w:p>
                <w:pPr>
                  <w:jc w:val="right"/>
                </w:pPr>
                <w:r>
                  <w:t xml:space="preserve">192,593 </w:t>
                </w:r>
              </w:p>
            </w:tc>
            <w:tc>
              <w:tcPr>
                <w:tcW w:w="1078" w:type="dxa"/>
              </w:tcPr>
              <w:p>
                <w:pPr>
                  <w:jc w:val="right"/>
                </w:pPr>
                <w:r>
                  <w:t xml:space="preserve">194,881 </w:t>
                </w:r>
              </w:p>
            </w:tc>
            <w:tc>
              <w:tcPr>
                <w:tcW w:w="1057" w:type="dxa"/>
              </w:tcPr>
              <w:p>
                <w:pPr>
                  <w:jc w:val="right"/>
                </w:pPr>
                <w:r>
                  <w:t xml:space="preserve">-1.17 </w:t>
                </w:r>
              </w:p>
            </w:tc>
            <w:tc>
              <w:tcPr>
                <w:tcW w:w="1056" w:type="dxa"/>
              </w:tcPr>
              <w:p>
                <w:pPr>
                  <w:jc w:val="right"/>
                </w:pPr>
                <w:r>
                  <w:t xml:space="preserve">519,526 </w:t>
                </w:r>
              </w:p>
            </w:tc>
            <w:tc>
              <w:tcPr>
                <w:tcW w:w="1077" w:type="dxa"/>
              </w:tcPr>
              <w:p>
                <w:pPr>
                  <w:jc w:val="right"/>
                </w:pPr>
                <w:r>
                  <w:t xml:space="preserve">548,753 </w:t>
                </w:r>
              </w:p>
            </w:tc>
            <w:tc>
              <w:tcPr>
                <w:tcW w:w="1095" w:type="dxa"/>
              </w:tcPr>
              <w:p>
                <w:pPr>
                  <w:jc w:val="right"/>
                </w:pPr>
                <w:r>
                  <w:t xml:space="preserve">-5.33 </w:t>
                </w:r>
              </w:p>
            </w:tc>
          </w:tr>
        </w:tbl>
        <w:p>
          <w:pPr>
            <w:autoSpaceDE w:val="0"/>
            <w:autoSpaceDN w:val="0"/>
            <w:adjustRightInd w:val="0"/>
            <w:spacing w:line="400" w:lineRule="exact"/>
            <w:jc w:val="both"/>
          </w:pPr>
        </w:p>
        <w:p>
          <w:pPr>
            <w:ind w:firstLineChars="200" w:firstLine="422"/>
            <w:jc w:val="both"/>
            <w:rPr>
              <w:b/>
              <w:bCs/>
            </w:rPr>
          </w:pPr>
          <w:r>
            <w:rPr>
              <w:rFonts w:hint="eastAsia"/>
              <w:b/>
              <w:bCs/>
              <w:color w:val="auto"/>
            </w:rPr>
            <w:t>（二）本集团主营业务分部经营情况</w:t>
          </w:r>
        </w:p>
        <w:p>
          <w:pPr>
            <w:ind w:firstLineChars="200" w:firstLine="422"/>
            <w:rPr>
              <w:b/>
              <w:bCs/>
              <w:lang w:val="en-GB"/>
            </w:rPr>
          </w:pPr>
          <w:r>
            <w:rPr>
              <w:b/>
              <w:bCs/>
              <w:lang w:val="en-GB"/>
            </w:rPr>
            <w:t>1.</w:t>
          </w:r>
          <w:r>
            <w:rPr>
              <w:rFonts w:hint="eastAsia"/>
              <w:b/>
              <w:bCs/>
              <w:lang w:val="en-GB"/>
            </w:rPr>
            <w:t>煤炭业务</w:t>
          </w:r>
        </w:p>
        <w:p>
          <w:pPr>
            <w:keepNext/>
            <w:keepLines/>
            <w:widowControl w:val="0"/>
            <w:numPr>
              <w:ilvl w:val="0"/>
              <w:numId w:val="5"/>
            </w:numPr>
            <w:spacing w:before="60" w:after="60"/>
            <w:ind w:firstLineChars="200" w:firstLine="420"/>
            <w:jc w:val="both"/>
            <w:outlineLvl w:val="4"/>
            <w:rPr>
              <w:kern w:val="2"/>
            </w:rPr>
          </w:pPr>
          <w:r>
            <w:rPr>
              <w:rFonts w:hint="eastAsia"/>
              <w:kern w:val="2"/>
            </w:rPr>
            <w:t>煤炭产量</w:t>
          </w:r>
        </w:p>
        <w:p>
          <w:pPr>
            <w:ind w:firstLineChars="200" w:firstLine="420"/>
            <w:jc w:val="both"/>
            <w:rPr>
              <w:color w:val="auto"/>
            </w:rPr>
          </w:pPr>
          <w:r>
            <w:rPr>
              <w:color w:val="auto"/>
            </w:rPr>
            <w:t>2024年1-3</w:t>
          </w:r>
          <w:r>
            <w:rPr>
              <w:rFonts w:hint="eastAsia"/>
              <w:color w:val="auto"/>
            </w:rPr>
            <w:t>季度，本集团生产商品煤</w:t>
          </w:r>
          <w:r>
            <w:rPr>
              <w:color w:val="auto"/>
            </w:rPr>
            <w:t>10,581</w:t>
          </w:r>
          <w:r>
            <w:rPr>
              <w:rFonts w:hint="eastAsia"/>
              <w:color w:val="auto"/>
            </w:rPr>
            <w:t>万吨，同比增加</w:t>
          </w:r>
          <w:r>
            <w:rPr>
              <w:color w:val="auto"/>
            </w:rPr>
            <w:t>852</w:t>
          </w:r>
          <w:r>
            <w:rPr>
              <w:rFonts w:hint="eastAsia"/>
              <w:color w:val="auto"/>
            </w:rPr>
            <w:t>万吨或</w:t>
          </w:r>
          <w:r>
            <w:rPr>
              <w:color w:val="auto"/>
            </w:rPr>
            <w:t>8.8%</w:t>
          </w:r>
          <w:r>
            <w:rPr>
              <w:rFonts w:hint="eastAsia"/>
              <w:color w:val="auto"/>
            </w:rPr>
            <w:t>。</w:t>
          </w:r>
        </w:p>
        <w:p>
          <w:pPr>
            <w:ind w:firstLineChars="200" w:firstLine="420"/>
            <w:jc w:val="both"/>
            <w:rPr>
              <w:color w:val="auto"/>
            </w:rPr>
          </w:pPr>
          <w:r>
            <w:rPr>
              <w:color w:val="auto"/>
            </w:rPr>
            <w:t>2024年1-3</w:t>
          </w:r>
          <w:r>
            <w:rPr>
              <w:rFonts w:hint="eastAsia"/>
              <w:color w:val="auto"/>
            </w:rPr>
            <w:t>季度，本集团商品煤产量如下表：</w:t>
          </w:r>
        </w:p>
        <w:p>
          <w:pPr>
            <w:spacing w:line="400" w:lineRule="exact"/>
            <w:jc w:val="right"/>
          </w:pPr>
          <w:r>
            <w:rPr>
              <w:rFonts w:hint="eastAsia"/>
            </w:rPr>
            <w:t>单位：千吨</w:t>
          </w:r>
        </w:p>
        <w:tbl>
          <w:tblPr>
            <w:tblStyle w:val="g2"/>
            <w:tblW w:w="9611" w:type="dxa"/>
            <w:jc w:val="center"/>
            <w:tblLook w:val="04A0" w:firstRow="1" w:lastRow="0" w:firstColumn="1" w:lastColumn="0" w:noHBand="0" w:noVBand="1"/>
          </w:tblPr>
          <w:tblGrid>
            <w:gridCol w:w="2524"/>
            <w:gridCol w:w="1036"/>
            <w:gridCol w:w="1138"/>
            <w:gridCol w:w="1370"/>
            <w:gridCol w:w="1040"/>
            <w:gridCol w:w="1152"/>
            <w:gridCol w:w="1351"/>
          </w:tblGrid>
          <w:tr>
            <w:trPr>
              <w:cantSplit/>
              <w:trHeight w:val="294"/>
              <w:jc w:val="center"/>
            </w:trPr>
            <w:tc>
              <w:tcPr>
                <w:tcW w:w="2524" w:type="dxa"/>
                <w:vMerge w:val="restart"/>
                <w:vAlign w:val="center"/>
              </w:tcPr>
              <w:p>
                <w:pPr>
                  <w:ind w:firstLineChars="300" w:firstLine="630"/>
                </w:pPr>
                <w:r>
                  <w:rPr>
                    <w:rFonts w:hint="eastAsia"/>
                  </w:rPr>
                  <w:t>项目</w:t>
                </w:r>
              </w:p>
            </w:tc>
            <w:tc>
              <w:tcPr>
                <w:tcW w:w="3544" w:type="dxa"/>
                <w:gridSpan w:val="3"/>
                <w:vAlign w:val="center"/>
              </w:tcPr>
              <w:p>
                <w:pPr>
                  <w:jc w:val="center"/>
                </w:pPr>
                <w:r>
                  <w:rPr>
                    <w:rFonts w:hint="eastAsia"/>
                  </w:rPr>
                  <w:t>第</w:t>
                </w:r>
                <w:r>
                  <w:t>3</w:t>
                </w:r>
                <w:r>
                  <w:rPr>
                    <w:rFonts w:hint="eastAsia"/>
                  </w:rPr>
                  <w:t>季度</w:t>
                </w:r>
              </w:p>
            </w:tc>
            <w:tc>
              <w:tcPr>
                <w:tcW w:w="3543" w:type="dxa"/>
                <w:gridSpan w:val="3"/>
                <w:vAlign w:val="center"/>
              </w:tcPr>
              <w:p>
                <w:pPr>
                  <w:jc w:val="center"/>
                  <w:rPr>
                    <w:rFonts w:cs="宋体"/>
                  </w:rPr>
                </w:pPr>
                <w:r>
                  <w:t>1-3</w:t>
                </w:r>
                <w:r>
                  <w:rPr>
                    <w:rFonts w:hint="eastAsia"/>
                  </w:rPr>
                  <w:t>季度</w:t>
                </w:r>
              </w:p>
            </w:tc>
          </w:tr>
          <w:tr>
            <w:trPr>
              <w:cantSplit/>
              <w:trHeight w:val="135"/>
              <w:jc w:val="center"/>
            </w:trPr>
            <w:tc>
              <w:tcPr>
                <w:tcW w:w="2524" w:type="dxa"/>
                <w:vMerge/>
              </w:tcPr>
              <w:p/>
            </w:tc>
            <w:tc>
              <w:tcPr>
                <w:tcW w:w="1036" w:type="dxa"/>
                <w:vAlign w:val="center"/>
              </w:tcPr>
              <w:p>
                <w:pPr>
                  <w:jc w:val="center"/>
                </w:pPr>
                <w:r>
                  <w:t>2024年</w:t>
                </w:r>
              </w:p>
            </w:tc>
            <w:tc>
              <w:tcPr>
                <w:tcW w:w="1138" w:type="dxa"/>
                <w:vAlign w:val="center"/>
              </w:tcPr>
              <w:p>
                <w:pPr>
                  <w:jc w:val="center"/>
                </w:pPr>
                <w:r>
                  <w:t>2023年</w:t>
                </w:r>
              </w:p>
            </w:tc>
            <w:tc>
              <w:tcPr>
                <w:tcW w:w="1370" w:type="dxa"/>
                <w:vAlign w:val="center"/>
              </w:tcPr>
              <w:p>
                <w:pPr>
                  <w:jc w:val="center"/>
                </w:pPr>
                <w:r>
                  <w:rPr>
                    <w:rFonts w:hint="eastAsia"/>
                  </w:rPr>
                  <w:t>增减幅</w:t>
                </w:r>
                <w:r>
                  <w:t>(%)</w:t>
                </w:r>
              </w:p>
            </w:tc>
            <w:tc>
              <w:tcPr>
                <w:tcW w:w="1040" w:type="dxa"/>
                <w:tcBorders>
                  <w:bottom w:val="single" w:sz="4" w:space="0" w:color="auto"/>
                </w:tcBorders>
                <w:vAlign w:val="center"/>
              </w:tcPr>
              <w:p>
                <w:pPr>
                  <w:jc w:val="center"/>
                </w:pPr>
                <w:r>
                  <w:t>2024年</w:t>
                </w:r>
              </w:p>
            </w:tc>
            <w:tc>
              <w:tcPr>
                <w:tcW w:w="1152" w:type="dxa"/>
                <w:vAlign w:val="center"/>
              </w:tcPr>
              <w:p>
                <w:pPr>
                  <w:jc w:val="center"/>
                </w:pPr>
                <w:r>
                  <w:t>2023年</w:t>
                </w:r>
              </w:p>
            </w:tc>
            <w:tc>
              <w:tcPr>
                <w:tcW w:w="1351" w:type="dxa"/>
                <w:vAlign w:val="center"/>
              </w:tcPr>
              <w:p>
                <w:pPr>
                  <w:jc w:val="center"/>
                </w:pPr>
                <w:r>
                  <w:rPr>
                    <w:rFonts w:hint="eastAsia"/>
                  </w:rPr>
                  <w:t>增减幅</w:t>
                </w:r>
                <w:r>
                  <w:t>(%)</w:t>
                </w:r>
              </w:p>
            </w:tc>
          </w:tr>
          <w:tr>
            <w:trPr>
              <w:trHeight w:val="280"/>
              <w:jc w:val="center"/>
            </w:trPr>
            <w:tc>
              <w:tcPr>
                <w:tcW w:w="2524" w:type="dxa"/>
                <w:vAlign w:val="center"/>
              </w:tcPr>
              <w:p>
                <w:pPr>
                  <w:ind w:firstLineChars="100" w:firstLine="210"/>
                </w:pPr>
                <w:r>
                  <w:rPr>
                    <w:rFonts w:hint="eastAsia"/>
                  </w:rPr>
                  <w:t>一、公司</w:t>
                </w:r>
              </w:p>
            </w:tc>
            <w:tc>
              <w:tcPr>
                <w:tcW w:w="1036" w:type="dxa"/>
                <w:tcBorders>
                  <w:top w:val="single" w:sz="4" w:space="0" w:color="auto"/>
                  <w:left w:val="single" w:sz="4" w:space="0" w:color="auto"/>
                  <w:bottom w:val="single" w:sz="4" w:space="0" w:color="auto"/>
                  <w:right w:val="single" w:sz="4" w:space="0" w:color="auto"/>
                </w:tcBorders>
                <w:vAlign w:val="center"/>
              </w:tcPr>
              <w:p>
                <w:pPr>
                  <w:jc w:val="right"/>
                </w:pPr>
                <w:r>
                  <w:t xml:space="preserve">5,668 </w:t>
                </w:r>
              </w:p>
            </w:tc>
            <w:tc>
              <w:tcPr>
                <w:tcW w:w="1138" w:type="dxa"/>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5,654 </w:t>
                </w:r>
              </w:p>
            </w:tc>
            <w:tc>
              <w:tcPr>
                <w:tcW w:w="1370" w:type="dxa"/>
                <w:tcBorders>
                  <w:top w:val="single" w:sz="4" w:space="0" w:color="auto"/>
                  <w:left w:val="single" w:sz="4" w:space="0" w:color="auto"/>
                  <w:bottom w:val="single" w:sz="4" w:space="0" w:color="auto"/>
                  <w:right w:val="single" w:sz="4" w:space="0" w:color="auto"/>
                </w:tcBorders>
                <w:vAlign w:val="center"/>
              </w:tcPr>
              <w:p>
                <w:pPr>
                  <w:jc w:val="right"/>
                </w:pPr>
                <w:r>
                  <w:t xml:space="preserve">0.26 </w:t>
                </w:r>
              </w:p>
            </w:tc>
            <w:tc>
              <w:tcPr>
                <w:tcW w:w="1040" w:type="dxa"/>
                <w:tcBorders>
                  <w:top w:val="single" w:sz="4" w:space="0" w:color="auto"/>
                  <w:left w:val="single" w:sz="4" w:space="0" w:color="auto"/>
                  <w:bottom w:val="single" w:sz="4" w:space="0" w:color="auto"/>
                  <w:right w:val="single" w:sz="4" w:space="0" w:color="auto"/>
                </w:tcBorders>
                <w:vAlign w:val="center"/>
              </w:tcPr>
              <w:p>
                <w:pPr>
                  <w:jc w:val="right"/>
                </w:pPr>
                <w:r>
                  <w:t xml:space="preserve">17,027 </w:t>
                </w:r>
              </w:p>
            </w:tc>
            <w:tc>
              <w:tcPr>
                <w:tcW w:w="1152" w:type="dxa"/>
                <w:tcBorders>
                  <w:top w:val="single" w:sz="4" w:space="0" w:color="auto"/>
                  <w:left w:val="single" w:sz="4" w:space="0" w:color="auto"/>
                  <w:bottom w:val="single" w:sz="4" w:space="0" w:color="auto"/>
                  <w:right w:val="single" w:sz="4" w:space="0" w:color="auto"/>
                </w:tcBorders>
                <w:vAlign w:val="center"/>
              </w:tcPr>
              <w:p>
                <w:pPr>
                  <w:jc w:val="right"/>
                </w:pPr>
                <w:r>
                  <w:t xml:space="preserve">17,515 </w:t>
                </w:r>
              </w:p>
            </w:tc>
            <w:tc>
              <w:tcPr>
                <w:tcW w:w="1351" w:type="dxa"/>
                <w:tcBorders>
                  <w:top w:val="single" w:sz="4" w:space="0" w:color="auto"/>
                  <w:left w:val="single" w:sz="4" w:space="0" w:color="auto"/>
                  <w:bottom w:val="single" w:sz="4" w:space="0" w:color="auto"/>
                  <w:right w:val="single" w:sz="4" w:space="0" w:color="auto"/>
                </w:tcBorders>
                <w:vAlign w:val="center"/>
              </w:tcPr>
              <w:p>
                <w:pPr>
                  <w:jc w:val="right"/>
                </w:pPr>
                <w:r>
                  <w:t xml:space="preserve">-2.79 </w:t>
                </w:r>
              </w:p>
            </w:tc>
          </w:tr>
          <w:tr>
            <w:trPr>
              <w:trHeight w:val="294"/>
              <w:jc w:val="center"/>
            </w:trPr>
            <w:tc>
              <w:tcPr>
                <w:tcW w:w="2524" w:type="dxa"/>
                <w:vAlign w:val="center"/>
              </w:tcPr>
              <w:p>
                <w:pPr>
                  <w:ind w:firstLineChars="100" w:firstLine="210"/>
                </w:pPr>
                <w:r>
                  <w:rPr>
                    <w:rFonts w:hint="eastAsia"/>
                  </w:rPr>
                  <w:t>二、菏泽能化</w:t>
                </w:r>
                <w:r>
                  <w:rPr>
                    <w:rFonts w:cstheme="minorBidi" w:hint="eastAsia"/>
                    <w:vertAlign w:val="superscript"/>
                    <w:lang w:val="en-GB"/>
                  </w:rPr>
                  <w:t>①</w:t>
                </w:r>
              </w:p>
            </w:tc>
            <w:tc>
              <w:tcPr>
                <w:tcW w:w="1036" w:type="dxa"/>
                <w:tcBorders>
                  <w:top w:val="single" w:sz="4" w:space="0" w:color="auto"/>
                  <w:left w:val="single" w:sz="4" w:space="0" w:color="auto"/>
                  <w:bottom w:val="single" w:sz="4" w:space="0" w:color="auto"/>
                  <w:right w:val="single" w:sz="4" w:space="0" w:color="auto"/>
                </w:tcBorders>
                <w:vAlign w:val="center"/>
              </w:tcPr>
              <w:p>
                <w:pPr>
                  <w:jc w:val="right"/>
                </w:pPr>
                <w:r>
                  <w:t xml:space="preserve">395 </w:t>
                </w:r>
              </w:p>
            </w:tc>
            <w:tc>
              <w:tcPr>
                <w:tcW w:w="1138" w:type="dxa"/>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623 </w:t>
                </w:r>
              </w:p>
            </w:tc>
            <w:tc>
              <w:tcPr>
                <w:tcW w:w="1370" w:type="dxa"/>
                <w:tcBorders>
                  <w:top w:val="single" w:sz="4" w:space="0" w:color="auto"/>
                  <w:left w:val="single" w:sz="4" w:space="0" w:color="auto"/>
                  <w:bottom w:val="single" w:sz="4" w:space="0" w:color="auto"/>
                  <w:right w:val="single" w:sz="4" w:space="0" w:color="auto"/>
                </w:tcBorders>
                <w:vAlign w:val="center"/>
              </w:tcPr>
              <w:p>
                <w:pPr>
                  <w:jc w:val="right"/>
                </w:pPr>
                <w:r>
                  <w:t xml:space="preserve">-36.66 </w:t>
                </w:r>
              </w:p>
            </w:tc>
            <w:tc>
              <w:tcPr>
                <w:tcW w:w="1040" w:type="dxa"/>
                <w:tcBorders>
                  <w:top w:val="single" w:sz="4" w:space="0" w:color="auto"/>
                  <w:left w:val="single" w:sz="4" w:space="0" w:color="auto"/>
                  <w:bottom w:val="single" w:sz="4" w:space="0" w:color="auto"/>
                  <w:right w:val="single" w:sz="4" w:space="0" w:color="auto"/>
                </w:tcBorders>
                <w:vAlign w:val="center"/>
              </w:tcPr>
              <w:p>
                <w:pPr>
                  <w:jc w:val="right"/>
                </w:pPr>
                <w:r>
                  <w:t xml:space="preserve">1,487 </w:t>
                </w:r>
              </w:p>
            </w:tc>
            <w:tc>
              <w:tcPr>
                <w:tcW w:w="1152" w:type="dxa"/>
                <w:tcBorders>
                  <w:top w:val="single" w:sz="4" w:space="0" w:color="auto"/>
                  <w:left w:val="single" w:sz="4" w:space="0" w:color="auto"/>
                  <w:bottom w:val="single" w:sz="4" w:space="0" w:color="auto"/>
                  <w:right w:val="single" w:sz="4" w:space="0" w:color="auto"/>
                </w:tcBorders>
                <w:vAlign w:val="center"/>
              </w:tcPr>
              <w:p>
                <w:pPr>
                  <w:jc w:val="right"/>
                </w:pPr>
                <w:r>
                  <w:t xml:space="preserve">1,925 </w:t>
                </w:r>
              </w:p>
            </w:tc>
            <w:tc>
              <w:tcPr>
                <w:tcW w:w="1351" w:type="dxa"/>
                <w:tcBorders>
                  <w:top w:val="single" w:sz="4" w:space="0" w:color="auto"/>
                  <w:left w:val="single" w:sz="4" w:space="0" w:color="auto"/>
                  <w:bottom w:val="single" w:sz="4" w:space="0" w:color="auto"/>
                  <w:right w:val="single" w:sz="4" w:space="0" w:color="auto"/>
                </w:tcBorders>
                <w:vAlign w:val="center"/>
              </w:tcPr>
              <w:p>
                <w:pPr>
                  <w:jc w:val="right"/>
                </w:pPr>
                <w:r>
                  <w:t xml:space="preserve">-22.76 </w:t>
                </w:r>
              </w:p>
            </w:tc>
          </w:tr>
          <w:tr>
            <w:trPr>
              <w:trHeight w:val="294"/>
              <w:jc w:val="center"/>
            </w:trPr>
            <w:tc>
              <w:tcPr>
                <w:tcW w:w="2524" w:type="dxa"/>
                <w:vAlign w:val="center"/>
              </w:tcPr>
              <w:p>
                <w:pPr>
                  <w:ind w:firstLineChars="100" w:firstLine="210"/>
                </w:pPr>
                <w:r>
                  <w:rPr>
                    <w:rFonts w:hint="eastAsia"/>
                  </w:rPr>
                  <w:t>三、鲁西矿业</w:t>
                </w:r>
                <w:r>
                  <w:rPr>
                    <w:rFonts w:hint="eastAsia"/>
                    <w:vertAlign w:val="superscript"/>
                  </w:rPr>
                  <w:t>②</w:t>
                </w:r>
              </w:p>
            </w:tc>
            <w:tc>
              <w:tcPr>
                <w:tcW w:w="1036" w:type="dxa"/>
                <w:tcBorders>
                  <w:top w:val="single" w:sz="4" w:space="0" w:color="auto"/>
                  <w:left w:val="single" w:sz="4" w:space="0" w:color="auto"/>
                  <w:bottom w:val="single" w:sz="4" w:space="0" w:color="auto"/>
                  <w:right w:val="single" w:sz="4" w:space="0" w:color="auto"/>
                </w:tcBorders>
                <w:vAlign w:val="center"/>
              </w:tcPr>
              <w:p>
                <w:pPr>
                  <w:jc w:val="right"/>
                </w:pPr>
                <w:r>
                  <w:t xml:space="preserve">3,372 </w:t>
                </w:r>
              </w:p>
            </w:tc>
            <w:tc>
              <w:tcPr>
                <w:tcW w:w="1138" w:type="dxa"/>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2,810 </w:t>
                </w:r>
              </w:p>
            </w:tc>
            <w:tc>
              <w:tcPr>
                <w:tcW w:w="1370" w:type="dxa"/>
                <w:tcBorders>
                  <w:top w:val="single" w:sz="4" w:space="0" w:color="auto"/>
                  <w:left w:val="single" w:sz="4" w:space="0" w:color="auto"/>
                  <w:bottom w:val="single" w:sz="4" w:space="0" w:color="auto"/>
                  <w:right w:val="single" w:sz="4" w:space="0" w:color="auto"/>
                </w:tcBorders>
                <w:vAlign w:val="center"/>
              </w:tcPr>
              <w:p>
                <w:pPr>
                  <w:jc w:val="right"/>
                </w:pPr>
                <w:r>
                  <w:t xml:space="preserve">20.00 </w:t>
                </w:r>
              </w:p>
            </w:tc>
            <w:tc>
              <w:tcPr>
                <w:tcW w:w="1040" w:type="dxa"/>
                <w:tcBorders>
                  <w:top w:val="single" w:sz="4" w:space="0" w:color="auto"/>
                  <w:left w:val="single" w:sz="4" w:space="0" w:color="auto"/>
                  <w:bottom w:val="single" w:sz="4" w:space="0" w:color="auto"/>
                  <w:right w:val="single" w:sz="4" w:space="0" w:color="auto"/>
                </w:tcBorders>
                <w:vAlign w:val="center"/>
              </w:tcPr>
              <w:p>
                <w:pPr>
                  <w:jc w:val="right"/>
                </w:pPr>
                <w:r>
                  <w:t xml:space="preserve">9,001 </w:t>
                </w:r>
              </w:p>
            </w:tc>
            <w:tc>
              <w:tcPr>
                <w:tcW w:w="1152" w:type="dxa"/>
                <w:tcBorders>
                  <w:top w:val="single" w:sz="4" w:space="0" w:color="auto"/>
                  <w:left w:val="single" w:sz="4" w:space="0" w:color="auto"/>
                  <w:bottom w:val="single" w:sz="4" w:space="0" w:color="auto"/>
                  <w:right w:val="single" w:sz="4" w:space="0" w:color="auto"/>
                </w:tcBorders>
                <w:vAlign w:val="center"/>
              </w:tcPr>
              <w:p>
                <w:pPr>
                  <w:jc w:val="right"/>
                </w:pPr>
                <w:r>
                  <w:t xml:space="preserve">8,152 </w:t>
                </w:r>
              </w:p>
            </w:tc>
            <w:tc>
              <w:tcPr>
                <w:tcW w:w="1351" w:type="dxa"/>
                <w:tcBorders>
                  <w:top w:val="single" w:sz="4" w:space="0" w:color="auto"/>
                  <w:left w:val="single" w:sz="4" w:space="0" w:color="auto"/>
                  <w:bottom w:val="single" w:sz="4" w:space="0" w:color="auto"/>
                  <w:right w:val="single" w:sz="4" w:space="0" w:color="auto"/>
                </w:tcBorders>
                <w:vAlign w:val="center"/>
              </w:tcPr>
              <w:p>
                <w:pPr>
                  <w:jc w:val="right"/>
                </w:pPr>
                <w:r>
                  <w:t xml:space="preserve">10.41 </w:t>
                </w:r>
              </w:p>
            </w:tc>
          </w:tr>
          <w:tr>
            <w:trPr>
              <w:trHeight w:val="294"/>
              <w:jc w:val="center"/>
            </w:trPr>
            <w:tc>
              <w:tcPr>
                <w:tcW w:w="2524" w:type="dxa"/>
                <w:vAlign w:val="center"/>
              </w:tcPr>
              <w:p>
                <w:pPr>
                  <w:ind w:firstLineChars="100" w:firstLine="210"/>
                </w:pPr>
                <w:r>
                  <w:rPr>
                    <w:rFonts w:hint="eastAsia"/>
                  </w:rPr>
                  <w:t>四、天池能源</w:t>
                </w:r>
                <w:r>
                  <w:rPr>
                    <w:rFonts w:hint="eastAsia"/>
                    <w:vertAlign w:val="superscript"/>
                  </w:rPr>
                  <w:t>③</w:t>
                </w:r>
              </w:p>
            </w:tc>
            <w:tc>
              <w:tcPr>
                <w:tcW w:w="1036" w:type="dxa"/>
                <w:tcBorders>
                  <w:top w:val="single" w:sz="4" w:space="0" w:color="auto"/>
                  <w:left w:val="single" w:sz="4" w:space="0" w:color="auto"/>
                  <w:bottom w:val="single" w:sz="4" w:space="0" w:color="auto"/>
                  <w:right w:val="single" w:sz="4" w:space="0" w:color="auto"/>
                </w:tcBorders>
                <w:vAlign w:val="center"/>
              </w:tcPr>
              <w:p>
                <w:pPr>
                  <w:jc w:val="right"/>
                </w:pPr>
                <w:r>
                  <w:t xml:space="preserve">240 </w:t>
                </w:r>
              </w:p>
            </w:tc>
            <w:tc>
              <w:tcPr>
                <w:tcW w:w="1138" w:type="dxa"/>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412 </w:t>
                </w:r>
              </w:p>
            </w:tc>
            <w:tc>
              <w:tcPr>
                <w:tcW w:w="1370" w:type="dxa"/>
                <w:tcBorders>
                  <w:top w:val="single" w:sz="4" w:space="0" w:color="auto"/>
                  <w:left w:val="single" w:sz="4" w:space="0" w:color="auto"/>
                  <w:bottom w:val="single" w:sz="4" w:space="0" w:color="auto"/>
                  <w:right w:val="single" w:sz="4" w:space="0" w:color="auto"/>
                </w:tcBorders>
                <w:vAlign w:val="center"/>
              </w:tcPr>
              <w:p>
                <w:pPr>
                  <w:jc w:val="right"/>
                </w:pPr>
                <w:r>
                  <w:t xml:space="preserve">-41.64 </w:t>
                </w:r>
              </w:p>
            </w:tc>
            <w:tc>
              <w:tcPr>
                <w:tcW w:w="1040" w:type="dxa"/>
                <w:tcBorders>
                  <w:top w:val="single" w:sz="4" w:space="0" w:color="auto"/>
                  <w:left w:val="single" w:sz="4" w:space="0" w:color="auto"/>
                  <w:bottom w:val="single" w:sz="4" w:space="0" w:color="auto"/>
                  <w:right w:val="single" w:sz="4" w:space="0" w:color="auto"/>
                </w:tcBorders>
                <w:vAlign w:val="center"/>
              </w:tcPr>
              <w:p>
                <w:pPr>
                  <w:jc w:val="right"/>
                </w:pPr>
                <w:r>
                  <w:t xml:space="preserve">866 </w:t>
                </w:r>
              </w:p>
            </w:tc>
            <w:tc>
              <w:tcPr>
                <w:tcW w:w="1152" w:type="dxa"/>
                <w:tcBorders>
                  <w:top w:val="single" w:sz="4" w:space="0" w:color="auto"/>
                  <w:left w:val="single" w:sz="4" w:space="0" w:color="auto"/>
                  <w:bottom w:val="single" w:sz="4" w:space="0" w:color="auto"/>
                  <w:right w:val="single" w:sz="4" w:space="0" w:color="auto"/>
                </w:tcBorders>
                <w:vAlign w:val="center"/>
              </w:tcPr>
              <w:p>
                <w:pPr>
                  <w:jc w:val="right"/>
                </w:pPr>
                <w:r>
                  <w:t xml:space="preserve">843 </w:t>
                </w:r>
              </w:p>
            </w:tc>
            <w:tc>
              <w:tcPr>
                <w:tcW w:w="1351" w:type="dxa"/>
                <w:tcBorders>
                  <w:top w:val="single" w:sz="4" w:space="0" w:color="auto"/>
                  <w:left w:val="single" w:sz="4" w:space="0" w:color="auto"/>
                  <w:bottom w:val="single" w:sz="4" w:space="0" w:color="auto"/>
                  <w:right w:val="single" w:sz="4" w:space="0" w:color="auto"/>
                </w:tcBorders>
                <w:vAlign w:val="center"/>
              </w:tcPr>
              <w:p>
                <w:pPr>
                  <w:jc w:val="right"/>
                </w:pPr>
                <w:r>
                  <w:t xml:space="preserve">2.71 </w:t>
                </w:r>
              </w:p>
            </w:tc>
          </w:tr>
          <w:tr>
            <w:trPr>
              <w:trHeight w:val="280"/>
              <w:jc w:val="center"/>
            </w:trPr>
            <w:tc>
              <w:tcPr>
                <w:tcW w:w="2524" w:type="dxa"/>
                <w:vAlign w:val="center"/>
              </w:tcPr>
              <w:p>
                <w:pPr>
                  <w:ind w:firstLineChars="100" w:firstLine="210"/>
                </w:pPr>
                <w:r>
                  <w:rPr>
                    <w:rFonts w:hint="eastAsia"/>
                  </w:rPr>
                  <w:t>五、未来能源</w:t>
                </w:r>
                <w:r>
                  <w:rPr>
                    <w:rFonts w:hint="eastAsia"/>
                    <w:vertAlign w:val="superscript"/>
                  </w:rPr>
                  <w:t>④</w:t>
                </w:r>
              </w:p>
            </w:tc>
            <w:tc>
              <w:tcPr>
                <w:tcW w:w="1036" w:type="dxa"/>
                <w:tcBorders>
                  <w:top w:val="single" w:sz="4" w:space="0" w:color="auto"/>
                  <w:left w:val="single" w:sz="4" w:space="0" w:color="auto"/>
                  <w:bottom w:val="single" w:sz="4" w:space="0" w:color="auto"/>
                  <w:right w:val="single" w:sz="4" w:space="0" w:color="auto"/>
                </w:tcBorders>
                <w:vAlign w:val="center"/>
              </w:tcPr>
              <w:p>
                <w:pPr>
                  <w:jc w:val="right"/>
                </w:pPr>
                <w:r>
                  <w:t xml:space="preserve">4,811 </w:t>
                </w:r>
              </w:p>
            </w:tc>
            <w:tc>
              <w:tcPr>
                <w:tcW w:w="1138" w:type="dxa"/>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4,047 </w:t>
                </w:r>
              </w:p>
            </w:tc>
            <w:tc>
              <w:tcPr>
                <w:tcW w:w="1370" w:type="dxa"/>
                <w:tcBorders>
                  <w:top w:val="single" w:sz="4" w:space="0" w:color="auto"/>
                  <w:left w:val="single" w:sz="4" w:space="0" w:color="auto"/>
                  <w:bottom w:val="single" w:sz="4" w:space="0" w:color="auto"/>
                  <w:right w:val="single" w:sz="4" w:space="0" w:color="auto"/>
                </w:tcBorders>
                <w:vAlign w:val="center"/>
              </w:tcPr>
              <w:p>
                <w:pPr>
                  <w:jc w:val="right"/>
                </w:pPr>
                <w:r>
                  <w:t xml:space="preserve">18.87 </w:t>
                </w:r>
              </w:p>
            </w:tc>
            <w:tc>
              <w:tcPr>
                <w:tcW w:w="1040" w:type="dxa"/>
                <w:tcBorders>
                  <w:top w:val="single" w:sz="4" w:space="0" w:color="auto"/>
                  <w:left w:val="single" w:sz="4" w:space="0" w:color="auto"/>
                  <w:bottom w:val="single" w:sz="4" w:space="0" w:color="auto"/>
                  <w:right w:val="single" w:sz="4" w:space="0" w:color="auto"/>
                </w:tcBorders>
                <w:vAlign w:val="center"/>
              </w:tcPr>
              <w:p>
                <w:pPr>
                  <w:jc w:val="right"/>
                </w:pPr>
                <w:r>
                  <w:t xml:space="preserve">13,745 </w:t>
                </w:r>
              </w:p>
            </w:tc>
            <w:tc>
              <w:tcPr>
                <w:tcW w:w="1152" w:type="dxa"/>
                <w:tcBorders>
                  <w:top w:val="single" w:sz="4" w:space="0" w:color="auto"/>
                  <w:left w:val="single" w:sz="4" w:space="0" w:color="auto"/>
                  <w:bottom w:val="single" w:sz="4" w:space="0" w:color="auto"/>
                  <w:right w:val="single" w:sz="4" w:space="0" w:color="auto"/>
                </w:tcBorders>
                <w:vAlign w:val="center"/>
              </w:tcPr>
              <w:p>
                <w:pPr>
                  <w:jc w:val="right"/>
                </w:pPr>
                <w:r>
                  <w:t xml:space="preserve">13,234 </w:t>
                </w:r>
              </w:p>
            </w:tc>
            <w:tc>
              <w:tcPr>
                <w:tcW w:w="1351" w:type="dxa"/>
                <w:tcBorders>
                  <w:top w:val="single" w:sz="4" w:space="0" w:color="auto"/>
                  <w:left w:val="single" w:sz="4" w:space="0" w:color="auto"/>
                  <w:bottom w:val="single" w:sz="4" w:space="0" w:color="auto"/>
                  <w:right w:val="single" w:sz="4" w:space="0" w:color="auto"/>
                </w:tcBorders>
                <w:vAlign w:val="center"/>
              </w:tcPr>
              <w:p>
                <w:pPr>
                  <w:jc w:val="right"/>
                </w:pPr>
                <w:r>
                  <w:t xml:space="preserve">3.86 </w:t>
                </w:r>
              </w:p>
            </w:tc>
          </w:tr>
          <w:tr>
            <w:trPr>
              <w:trHeight w:val="294"/>
              <w:jc w:val="center"/>
            </w:trPr>
            <w:tc>
              <w:tcPr>
                <w:tcW w:w="2524" w:type="dxa"/>
                <w:vAlign w:val="center"/>
              </w:tcPr>
              <w:p>
                <w:pPr>
                  <w:ind w:firstLineChars="100" w:firstLine="210"/>
                </w:pPr>
                <w:r>
                  <w:rPr>
                    <w:rFonts w:hint="eastAsia"/>
                  </w:rPr>
                  <w:t>六、鄂尔多斯公司</w:t>
                </w:r>
                <w:r>
                  <w:rPr>
                    <w:rFonts w:hint="eastAsia"/>
                    <w:vertAlign w:val="superscript"/>
                  </w:rPr>
                  <w:t>⑤</w:t>
                </w:r>
              </w:p>
            </w:tc>
            <w:tc>
              <w:tcPr>
                <w:tcW w:w="1036" w:type="dxa"/>
                <w:tcBorders>
                  <w:top w:val="single" w:sz="4" w:space="0" w:color="auto"/>
                  <w:left w:val="single" w:sz="4" w:space="0" w:color="auto"/>
                  <w:bottom w:val="single" w:sz="4" w:space="0" w:color="auto"/>
                  <w:right w:val="single" w:sz="4" w:space="0" w:color="auto"/>
                </w:tcBorders>
                <w:vAlign w:val="center"/>
              </w:tcPr>
              <w:p>
                <w:pPr>
                  <w:jc w:val="right"/>
                </w:pPr>
                <w:r>
                  <w:t xml:space="preserve">2,764 </w:t>
                </w:r>
              </w:p>
            </w:tc>
            <w:tc>
              <w:tcPr>
                <w:tcW w:w="1138" w:type="dxa"/>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2,127 </w:t>
                </w:r>
              </w:p>
            </w:tc>
            <w:tc>
              <w:tcPr>
                <w:tcW w:w="1370" w:type="dxa"/>
                <w:tcBorders>
                  <w:top w:val="single" w:sz="4" w:space="0" w:color="auto"/>
                  <w:left w:val="single" w:sz="4" w:space="0" w:color="auto"/>
                  <w:bottom w:val="single" w:sz="4" w:space="0" w:color="auto"/>
                  <w:right w:val="single" w:sz="4" w:space="0" w:color="auto"/>
                </w:tcBorders>
                <w:vAlign w:val="center"/>
              </w:tcPr>
              <w:p>
                <w:pPr>
                  <w:jc w:val="right"/>
                </w:pPr>
                <w:r>
                  <w:t xml:space="preserve">29.94 </w:t>
                </w:r>
              </w:p>
            </w:tc>
            <w:tc>
              <w:tcPr>
                <w:tcW w:w="1040" w:type="dxa"/>
                <w:tcBorders>
                  <w:top w:val="single" w:sz="4" w:space="0" w:color="auto"/>
                  <w:left w:val="single" w:sz="4" w:space="0" w:color="auto"/>
                  <w:bottom w:val="single" w:sz="4" w:space="0" w:color="auto"/>
                  <w:right w:val="single" w:sz="4" w:space="0" w:color="auto"/>
                </w:tcBorders>
                <w:vAlign w:val="center"/>
              </w:tcPr>
              <w:p>
                <w:pPr>
                  <w:jc w:val="right"/>
                </w:pPr>
                <w:r>
                  <w:t xml:space="preserve">8,754 </w:t>
                </w:r>
              </w:p>
            </w:tc>
            <w:tc>
              <w:tcPr>
                <w:tcW w:w="1152" w:type="dxa"/>
                <w:tcBorders>
                  <w:top w:val="single" w:sz="4" w:space="0" w:color="auto"/>
                  <w:left w:val="single" w:sz="4" w:space="0" w:color="auto"/>
                  <w:bottom w:val="single" w:sz="4" w:space="0" w:color="auto"/>
                  <w:right w:val="single" w:sz="4" w:space="0" w:color="auto"/>
                </w:tcBorders>
                <w:vAlign w:val="center"/>
              </w:tcPr>
              <w:p>
                <w:pPr>
                  <w:jc w:val="right"/>
                </w:pPr>
                <w:r>
                  <w:t xml:space="preserve">7,823 </w:t>
                </w:r>
              </w:p>
            </w:tc>
            <w:tc>
              <w:tcPr>
                <w:tcW w:w="1351" w:type="dxa"/>
                <w:tcBorders>
                  <w:top w:val="single" w:sz="4" w:space="0" w:color="auto"/>
                  <w:left w:val="single" w:sz="4" w:space="0" w:color="auto"/>
                  <w:bottom w:val="single" w:sz="4" w:space="0" w:color="auto"/>
                  <w:right w:val="single" w:sz="4" w:space="0" w:color="auto"/>
                </w:tcBorders>
                <w:vAlign w:val="center"/>
              </w:tcPr>
              <w:p>
                <w:pPr>
                  <w:jc w:val="right"/>
                </w:pPr>
                <w:r>
                  <w:t xml:space="preserve">11.90 </w:t>
                </w:r>
              </w:p>
            </w:tc>
          </w:tr>
          <w:tr>
            <w:trPr>
              <w:trHeight w:val="280"/>
              <w:jc w:val="center"/>
            </w:trPr>
            <w:tc>
              <w:tcPr>
                <w:tcW w:w="2524" w:type="dxa"/>
                <w:vAlign w:val="center"/>
              </w:tcPr>
              <w:p>
                <w:pPr>
                  <w:ind w:firstLineChars="100" w:firstLine="210"/>
                </w:pPr>
                <w:r>
                  <w:rPr>
                    <w:rFonts w:hint="eastAsia"/>
                  </w:rPr>
                  <w:t>七、昊盛煤业</w:t>
                </w:r>
                <w:r>
                  <w:rPr>
                    <w:rFonts w:hint="eastAsia"/>
                    <w:vertAlign w:val="superscript"/>
                  </w:rPr>
                  <w:t>⑥</w:t>
                </w:r>
              </w:p>
            </w:tc>
            <w:tc>
              <w:tcPr>
                <w:tcW w:w="1036" w:type="dxa"/>
                <w:tcBorders>
                  <w:top w:val="single" w:sz="4" w:space="0" w:color="auto"/>
                  <w:left w:val="single" w:sz="4" w:space="0" w:color="auto"/>
                  <w:bottom w:val="single" w:sz="4" w:space="0" w:color="auto"/>
                  <w:right w:val="single" w:sz="4" w:space="0" w:color="auto"/>
                </w:tcBorders>
                <w:vAlign w:val="center"/>
              </w:tcPr>
              <w:p>
                <w:pPr>
                  <w:jc w:val="right"/>
                </w:pPr>
                <w:r>
                  <w:t xml:space="preserve">1,599 </w:t>
                </w:r>
              </w:p>
            </w:tc>
            <w:tc>
              <w:tcPr>
                <w:tcW w:w="1138" w:type="dxa"/>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1,271 </w:t>
                </w:r>
              </w:p>
            </w:tc>
            <w:tc>
              <w:tcPr>
                <w:tcW w:w="1370" w:type="dxa"/>
                <w:tcBorders>
                  <w:top w:val="single" w:sz="4" w:space="0" w:color="auto"/>
                  <w:left w:val="single" w:sz="4" w:space="0" w:color="auto"/>
                  <w:bottom w:val="single" w:sz="4" w:space="0" w:color="auto"/>
                  <w:right w:val="single" w:sz="4" w:space="0" w:color="auto"/>
                </w:tcBorders>
                <w:vAlign w:val="center"/>
              </w:tcPr>
              <w:p>
                <w:pPr>
                  <w:jc w:val="right"/>
                </w:pPr>
                <w:r>
                  <w:t xml:space="preserve">25.84 </w:t>
                </w:r>
              </w:p>
            </w:tc>
            <w:tc>
              <w:tcPr>
                <w:tcW w:w="1040" w:type="dxa"/>
                <w:tcBorders>
                  <w:top w:val="single" w:sz="4" w:space="0" w:color="auto"/>
                  <w:left w:val="single" w:sz="4" w:space="0" w:color="auto"/>
                  <w:bottom w:val="single" w:sz="4" w:space="0" w:color="auto"/>
                  <w:right w:val="single" w:sz="4" w:space="0" w:color="auto"/>
                </w:tcBorders>
                <w:vAlign w:val="center"/>
              </w:tcPr>
              <w:p>
                <w:pPr>
                  <w:jc w:val="right"/>
                </w:pPr>
                <w:r>
                  <w:t xml:space="preserve">4,469 </w:t>
                </w:r>
              </w:p>
            </w:tc>
            <w:tc>
              <w:tcPr>
                <w:tcW w:w="1152" w:type="dxa"/>
                <w:tcBorders>
                  <w:top w:val="single" w:sz="4" w:space="0" w:color="auto"/>
                  <w:left w:val="single" w:sz="4" w:space="0" w:color="auto"/>
                  <w:bottom w:val="single" w:sz="4" w:space="0" w:color="auto"/>
                  <w:right w:val="single" w:sz="4" w:space="0" w:color="auto"/>
                </w:tcBorders>
                <w:vAlign w:val="center"/>
              </w:tcPr>
              <w:p>
                <w:pPr>
                  <w:jc w:val="right"/>
                </w:pPr>
                <w:r>
                  <w:t xml:space="preserve">3,608 </w:t>
                </w:r>
              </w:p>
            </w:tc>
            <w:tc>
              <w:tcPr>
                <w:tcW w:w="1351" w:type="dxa"/>
                <w:tcBorders>
                  <w:top w:val="single" w:sz="4" w:space="0" w:color="auto"/>
                  <w:left w:val="single" w:sz="4" w:space="0" w:color="auto"/>
                  <w:bottom w:val="single" w:sz="4" w:space="0" w:color="auto"/>
                  <w:right w:val="single" w:sz="4" w:space="0" w:color="auto"/>
                </w:tcBorders>
                <w:vAlign w:val="center"/>
              </w:tcPr>
              <w:p>
                <w:pPr>
                  <w:jc w:val="right"/>
                </w:pPr>
                <w:r>
                  <w:t xml:space="preserve">23.85 </w:t>
                </w:r>
              </w:p>
            </w:tc>
          </w:tr>
          <w:tr>
            <w:trPr>
              <w:trHeight w:val="280"/>
              <w:jc w:val="center"/>
            </w:trPr>
            <w:tc>
              <w:tcPr>
                <w:tcW w:w="2524" w:type="dxa"/>
                <w:vAlign w:val="center"/>
              </w:tcPr>
              <w:p>
                <w:pPr>
                  <w:ind w:firstLineChars="100" w:firstLine="210"/>
                </w:pPr>
                <w:r>
                  <w:rPr>
                    <w:rFonts w:hint="eastAsia"/>
                  </w:rPr>
                  <w:t>八、内蒙古矿业</w:t>
                </w:r>
                <w:r>
                  <w:rPr>
                    <w:rFonts w:hint="eastAsia"/>
                    <w:vertAlign w:val="superscript"/>
                  </w:rPr>
                  <w:t>⑦</w:t>
                </w:r>
              </w:p>
            </w:tc>
            <w:tc>
              <w:tcPr>
                <w:tcW w:w="1036" w:type="dxa"/>
                <w:tcBorders>
                  <w:top w:val="single" w:sz="4" w:space="0" w:color="auto"/>
                  <w:left w:val="single" w:sz="4" w:space="0" w:color="auto"/>
                  <w:bottom w:val="single" w:sz="4" w:space="0" w:color="auto"/>
                  <w:right w:val="single" w:sz="4" w:space="0" w:color="auto"/>
                </w:tcBorders>
                <w:vAlign w:val="center"/>
              </w:tcPr>
              <w:p>
                <w:pPr>
                  <w:jc w:val="right"/>
                </w:pPr>
                <w:r>
                  <w:t xml:space="preserve">1,852 </w:t>
                </w:r>
              </w:p>
            </w:tc>
            <w:tc>
              <w:tcPr>
                <w:tcW w:w="1138" w:type="dxa"/>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1,116 </w:t>
                </w:r>
              </w:p>
            </w:tc>
            <w:tc>
              <w:tcPr>
                <w:tcW w:w="1370" w:type="dxa"/>
                <w:tcBorders>
                  <w:top w:val="single" w:sz="4" w:space="0" w:color="auto"/>
                  <w:left w:val="single" w:sz="4" w:space="0" w:color="auto"/>
                  <w:bottom w:val="single" w:sz="4" w:space="0" w:color="auto"/>
                  <w:right w:val="single" w:sz="4" w:space="0" w:color="auto"/>
                </w:tcBorders>
                <w:vAlign w:val="center"/>
              </w:tcPr>
              <w:p>
                <w:pPr>
                  <w:jc w:val="right"/>
                </w:pPr>
                <w:r>
                  <w:t xml:space="preserve">65.97 </w:t>
                </w:r>
              </w:p>
            </w:tc>
            <w:tc>
              <w:tcPr>
                <w:tcW w:w="1040" w:type="dxa"/>
                <w:tcBorders>
                  <w:top w:val="single" w:sz="4" w:space="0" w:color="auto"/>
                  <w:left w:val="single" w:sz="4" w:space="0" w:color="auto"/>
                  <w:bottom w:val="single" w:sz="4" w:space="0" w:color="auto"/>
                  <w:right w:val="single" w:sz="4" w:space="0" w:color="auto"/>
                </w:tcBorders>
                <w:vAlign w:val="center"/>
              </w:tcPr>
              <w:p>
                <w:pPr>
                  <w:jc w:val="right"/>
                </w:pPr>
                <w:r>
                  <w:t xml:space="preserve">4,830 </w:t>
                </w:r>
              </w:p>
            </w:tc>
            <w:tc>
              <w:tcPr>
                <w:tcW w:w="1152" w:type="dxa"/>
                <w:tcBorders>
                  <w:top w:val="single" w:sz="4" w:space="0" w:color="auto"/>
                  <w:left w:val="single" w:sz="4" w:space="0" w:color="auto"/>
                  <w:bottom w:val="single" w:sz="4" w:space="0" w:color="auto"/>
                  <w:right w:val="single" w:sz="4" w:space="0" w:color="auto"/>
                </w:tcBorders>
                <w:vAlign w:val="center"/>
              </w:tcPr>
              <w:p>
                <w:pPr>
                  <w:jc w:val="right"/>
                </w:pPr>
                <w:r>
                  <w:t xml:space="preserve">2,601 </w:t>
                </w:r>
              </w:p>
            </w:tc>
            <w:tc>
              <w:tcPr>
                <w:tcW w:w="1351" w:type="dxa"/>
                <w:tcBorders>
                  <w:top w:val="single" w:sz="4" w:space="0" w:color="auto"/>
                  <w:left w:val="single" w:sz="4" w:space="0" w:color="auto"/>
                  <w:bottom w:val="single" w:sz="4" w:space="0" w:color="auto"/>
                  <w:right w:val="single" w:sz="4" w:space="0" w:color="auto"/>
                </w:tcBorders>
                <w:vAlign w:val="center"/>
              </w:tcPr>
              <w:p>
                <w:pPr>
                  <w:jc w:val="right"/>
                </w:pPr>
                <w:r>
                  <w:t xml:space="preserve">85.73 </w:t>
                </w:r>
              </w:p>
            </w:tc>
          </w:tr>
          <w:tr>
            <w:trPr>
              <w:trHeight w:val="280"/>
              <w:jc w:val="center"/>
            </w:trPr>
            <w:tc>
              <w:tcPr>
                <w:tcW w:w="2524" w:type="dxa"/>
                <w:vAlign w:val="center"/>
              </w:tcPr>
              <w:p>
                <w:pPr>
                  <w:ind w:firstLineChars="100" w:firstLine="210"/>
                </w:pPr>
                <w:r>
                  <w:rPr>
                    <w:rFonts w:hint="eastAsia"/>
                  </w:rPr>
                  <w:t>九、新疆能化</w:t>
                </w:r>
                <w:r>
                  <w:rPr>
                    <w:rFonts w:hint="eastAsia"/>
                    <w:vertAlign w:val="superscript"/>
                  </w:rPr>
                  <w:t>⑧</w:t>
                </w:r>
              </w:p>
            </w:tc>
            <w:tc>
              <w:tcPr>
                <w:tcW w:w="1036" w:type="dxa"/>
                <w:tcBorders>
                  <w:top w:val="single" w:sz="4" w:space="0" w:color="auto"/>
                  <w:left w:val="single" w:sz="4" w:space="0" w:color="auto"/>
                  <w:bottom w:val="single" w:sz="4" w:space="0" w:color="auto"/>
                  <w:right w:val="single" w:sz="4" w:space="0" w:color="auto"/>
                </w:tcBorders>
                <w:vAlign w:val="center"/>
              </w:tcPr>
              <w:p>
                <w:pPr>
                  <w:jc w:val="right"/>
                </w:pPr>
                <w:r>
                  <w:t xml:space="preserve">4,535 </w:t>
                </w:r>
              </w:p>
            </w:tc>
            <w:tc>
              <w:tcPr>
                <w:tcW w:w="1138" w:type="dxa"/>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4,664 </w:t>
                </w:r>
              </w:p>
            </w:tc>
            <w:tc>
              <w:tcPr>
                <w:tcW w:w="1370" w:type="dxa"/>
                <w:tcBorders>
                  <w:top w:val="single" w:sz="4" w:space="0" w:color="auto"/>
                  <w:left w:val="single" w:sz="4" w:space="0" w:color="auto"/>
                  <w:bottom w:val="single" w:sz="4" w:space="0" w:color="auto"/>
                  <w:right w:val="single" w:sz="4" w:space="0" w:color="auto"/>
                </w:tcBorders>
                <w:vAlign w:val="center"/>
              </w:tcPr>
              <w:p>
                <w:pPr>
                  <w:jc w:val="right"/>
                </w:pPr>
                <w:r>
                  <w:t xml:space="preserve">-2.76 </w:t>
                </w:r>
              </w:p>
            </w:tc>
            <w:tc>
              <w:tcPr>
                <w:tcW w:w="1040" w:type="dxa"/>
                <w:tcBorders>
                  <w:top w:val="single" w:sz="4" w:space="0" w:color="auto"/>
                  <w:left w:val="single" w:sz="4" w:space="0" w:color="auto"/>
                  <w:bottom w:val="single" w:sz="4" w:space="0" w:color="auto"/>
                  <w:right w:val="single" w:sz="4" w:space="0" w:color="auto"/>
                </w:tcBorders>
                <w:vAlign w:val="center"/>
              </w:tcPr>
              <w:p>
                <w:pPr>
                  <w:jc w:val="right"/>
                </w:pPr>
                <w:r>
                  <w:t xml:space="preserve">14,467 </w:t>
                </w:r>
              </w:p>
            </w:tc>
            <w:tc>
              <w:tcPr>
                <w:tcW w:w="1152" w:type="dxa"/>
                <w:tcBorders>
                  <w:top w:val="single" w:sz="4" w:space="0" w:color="auto"/>
                  <w:left w:val="single" w:sz="4" w:space="0" w:color="auto"/>
                  <w:bottom w:val="single" w:sz="4" w:space="0" w:color="auto"/>
                  <w:right w:val="single" w:sz="4" w:space="0" w:color="auto"/>
                </w:tcBorders>
                <w:vAlign w:val="center"/>
              </w:tcPr>
              <w:p>
                <w:pPr>
                  <w:jc w:val="right"/>
                </w:pPr>
                <w:r>
                  <w:t xml:space="preserve">13,935 </w:t>
                </w:r>
              </w:p>
            </w:tc>
            <w:tc>
              <w:tcPr>
                <w:tcW w:w="1351" w:type="dxa"/>
                <w:tcBorders>
                  <w:top w:val="single" w:sz="4" w:space="0" w:color="auto"/>
                  <w:left w:val="single" w:sz="4" w:space="0" w:color="auto"/>
                  <w:bottom w:val="single" w:sz="4" w:space="0" w:color="auto"/>
                  <w:right w:val="single" w:sz="4" w:space="0" w:color="auto"/>
                </w:tcBorders>
                <w:vAlign w:val="center"/>
              </w:tcPr>
              <w:p>
                <w:pPr>
                  <w:jc w:val="right"/>
                </w:pPr>
                <w:r>
                  <w:t xml:space="preserve">3.81 </w:t>
                </w:r>
              </w:p>
            </w:tc>
          </w:tr>
          <w:tr>
            <w:trPr>
              <w:trHeight w:val="280"/>
              <w:jc w:val="center"/>
            </w:trPr>
            <w:tc>
              <w:tcPr>
                <w:tcW w:w="2524" w:type="dxa"/>
                <w:vAlign w:val="center"/>
              </w:tcPr>
              <w:p>
                <w:pPr>
                  <w:ind w:firstLineChars="100" w:firstLine="210"/>
                </w:pPr>
                <w:r>
                  <w:rPr>
                    <w:rFonts w:hint="eastAsia"/>
                  </w:rPr>
                  <w:t>十、兖煤澳洲</w:t>
                </w:r>
                <w:r>
                  <w:rPr>
                    <w:rFonts w:hint="eastAsia"/>
                    <w:vertAlign w:val="superscript"/>
                  </w:rPr>
                  <w:t>⑨</w:t>
                </w:r>
              </w:p>
            </w:tc>
            <w:tc>
              <w:tcPr>
                <w:tcW w:w="1036" w:type="dxa"/>
                <w:tcBorders>
                  <w:top w:val="single" w:sz="4" w:space="0" w:color="auto"/>
                  <w:left w:val="single" w:sz="4" w:space="0" w:color="auto"/>
                  <w:bottom w:val="single" w:sz="4" w:space="0" w:color="auto"/>
                  <w:right w:val="single" w:sz="4" w:space="0" w:color="auto"/>
                </w:tcBorders>
                <w:vAlign w:val="center"/>
              </w:tcPr>
              <w:p>
                <w:pPr>
                  <w:jc w:val="right"/>
                </w:pPr>
                <w:r>
                  <w:t xml:space="preserve">10,179 </w:t>
                </w:r>
              </w:p>
            </w:tc>
            <w:tc>
              <w:tcPr>
                <w:tcW w:w="1138" w:type="dxa"/>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9,304 </w:t>
                </w:r>
              </w:p>
            </w:tc>
            <w:tc>
              <w:tcPr>
                <w:tcW w:w="1370" w:type="dxa"/>
                <w:tcBorders>
                  <w:top w:val="single" w:sz="4" w:space="0" w:color="auto"/>
                  <w:left w:val="single" w:sz="4" w:space="0" w:color="auto"/>
                  <w:bottom w:val="single" w:sz="4" w:space="0" w:color="auto"/>
                  <w:right w:val="single" w:sz="4" w:space="0" w:color="auto"/>
                </w:tcBorders>
                <w:vAlign w:val="center"/>
              </w:tcPr>
              <w:p>
                <w:pPr>
                  <w:jc w:val="right"/>
                </w:pPr>
                <w:r>
                  <w:t xml:space="preserve">9.40 </w:t>
                </w:r>
              </w:p>
            </w:tc>
            <w:tc>
              <w:tcPr>
                <w:tcW w:w="1040" w:type="dxa"/>
                <w:tcBorders>
                  <w:top w:val="single" w:sz="4" w:space="0" w:color="auto"/>
                  <w:left w:val="single" w:sz="4" w:space="0" w:color="auto"/>
                  <w:bottom w:val="single" w:sz="4" w:space="0" w:color="auto"/>
                  <w:right w:val="single" w:sz="4" w:space="0" w:color="auto"/>
                </w:tcBorders>
                <w:vAlign w:val="center"/>
              </w:tcPr>
              <w:p>
                <w:pPr>
                  <w:jc w:val="right"/>
                </w:pPr>
                <w:r>
                  <w:t xml:space="preserve">27,177 </w:t>
                </w:r>
              </w:p>
            </w:tc>
            <w:tc>
              <w:tcPr>
                <w:tcW w:w="1152" w:type="dxa"/>
                <w:tcBorders>
                  <w:top w:val="single" w:sz="4" w:space="0" w:color="auto"/>
                  <w:left w:val="single" w:sz="4" w:space="0" w:color="auto"/>
                  <w:bottom w:val="single" w:sz="4" w:space="0" w:color="auto"/>
                  <w:right w:val="single" w:sz="4" w:space="0" w:color="auto"/>
                </w:tcBorders>
                <w:vAlign w:val="center"/>
              </w:tcPr>
              <w:p>
                <w:pPr>
                  <w:jc w:val="right"/>
                </w:pPr>
                <w:r>
                  <w:t xml:space="preserve">23,687 </w:t>
                </w:r>
              </w:p>
            </w:tc>
            <w:tc>
              <w:tcPr>
                <w:tcW w:w="1351" w:type="dxa"/>
                <w:tcBorders>
                  <w:top w:val="single" w:sz="4" w:space="0" w:color="auto"/>
                  <w:left w:val="single" w:sz="4" w:space="0" w:color="auto"/>
                  <w:bottom w:val="single" w:sz="4" w:space="0" w:color="auto"/>
                  <w:right w:val="single" w:sz="4" w:space="0" w:color="auto"/>
                </w:tcBorders>
                <w:vAlign w:val="center"/>
              </w:tcPr>
              <w:p>
                <w:pPr>
                  <w:jc w:val="right"/>
                </w:pPr>
                <w:r>
                  <w:t xml:space="preserve">14.73 </w:t>
                </w:r>
              </w:p>
            </w:tc>
          </w:tr>
          <w:tr>
            <w:trPr>
              <w:trHeight w:val="280"/>
              <w:jc w:val="center"/>
            </w:trPr>
            <w:tc>
              <w:tcPr>
                <w:tcW w:w="2524" w:type="dxa"/>
                <w:vAlign w:val="center"/>
              </w:tcPr>
              <w:p>
                <w:pPr>
                  <w:ind w:firstLineChars="100" w:firstLine="210"/>
                </w:pPr>
                <w:r>
                  <w:rPr>
                    <w:rFonts w:hint="eastAsia"/>
                  </w:rPr>
                  <w:t>十一、兖煤国际</w:t>
                </w:r>
                <w:r>
                  <w:rPr>
                    <w:vertAlign w:val="superscript"/>
                  </w:rPr>
                  <w:t>⑩</w:t>
                </w:r>
              </w:p>
            </w:tc>
            <w:tc>
              <w:tcPr>
                <w:tcW w:w="1036" w:type="dxa"/>
                <w:tcBorders>
                  <w:top w:val="single" w:sz="4" w:space="0" w:color="auto"/>
                  <w:left w:val="single" w:sz="4" w:space="0" w:color="auto"/>
                  <w:bottom w:val="single" w:sz="4" w:space="0" w:color="auto"/>
                  <w:right w:val="single" w:sz="4" w:space="0" w:color="auto"/>
                </w:tcBorders>
                <w:vAlign w:val="center"/>
              </w:tcPr>
              <w:p>
                <w:pPr>
                  <w:jc w:val="right"/>
                </w:pPr>
                <w:r>
                  <w:t xml:space="preserve">1,319 </w:t>
                </w:r>
              </w:p>
            </w:tc>
            <w:tc>
              <w:tcPr>
                <w:tcW w:w="1138" w:type="dxa"/>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1,424 </w:t>
                </w:r>
              </w:p>
            </w:tc>
            <w:tc>
              <w:tcPr>
                <w:tcW w:w="1370" w:type="dxa"/>
                <w:tcBorders>
                  <w:top w:val="single" w:sz="4" w:space="0" w:color="auto"/>
                  <w:left w:val="single" w:sz="4" w:space="0" w:color="auto"/>
                  <w:bottom w:val="single" w:sz="4" w:space="0" w:color="auto"/>
                  <w:right w:val="single" w:sz="4" w:space="0" w:color="auto"/>
                </w:tcBorders>
                <w:vAlign w:val="center"/>
              </w:tcPr>
              <w:p>
                <w:pPr>
                  <w:jc w:val="right"/>
                </w:pPr>
                <w:r>
                  <w:t xml:space="preserve">-7.38 </w:t>
                </w:r>
              </w:p>
            </w:tc>
            <w:tc>
              <w:tcPr>
                <w:tcW w:w="1040" w:type="dxa"/>
                <w:tcBorders>
                  <w:top w:val="single" w:sz="4" w:space="0" w:color="auto"/>
                  <w:left w:val="single" w:sz="4" w:space="0" w:color="auto"/>
                  <w:bottom w:val="single" w:sz="4" w:space="0" w:color="auto"/>
                  <w:right w:val="single" w:sz="4" w:space="0" w:color="auto"/>
                </w:tcBorders>
                <w:vAlign w:val="center"/>
              </w:tcPr>
              <w:p>
                <w:pPr>
                  <w:jc w:val="right"/>
                </w:pPr>
                <w:r>
                  <w:t xml:space="preserve">3,990 </w:t>
                </w:r>
              </w:p>
            </w:tc>
            <w:tc>
              <w:tcPr>
                <w:tcW w:w="1152" w:type="dxa"/>
                <w:tcBorders>
                  <w:top w:val="single" w:sz="4" w:space="0" w:color="auto"/>
                  <w:left w:val="single" w:sz="4" w:space="0" w:color="auto"/>
                  <w:bottom w:val="single" w:sz="4" w:space="0" w:color="auto"/>
                  <w:right w:val="single" w:sz="4" w:space="0" w:color="auto"/>
                </w:tcBorders>
                <w:vAlign w:val="center"/>
              </w:tcPr>
              <w:p>
                <w:pPr>
                  <w:jc w:val="right"/>
                </w:pPr>
                <w:r>
                  <w:t xml:space="preserve">3,972 </w:t>
                </w:r>
              </w:p>
            </w:tc>
            <w:tc>
              <w:tcPr>
                <w:tcW w:w="1351" w:type="dxa"/>
                <w:tcBorders>
                  <w:top w:val="single" w:sz="4" w:space="0" w:color="auto"/>
                  <w:left w:val="single" w:sz="4" w:space="0" w:color="auto"/>
                  <w:bottom w:val="single" w:sz="4" w:space="0" w:color="auto"/>
                  <w:right w:val="single" w:sz="4" w:space="0" w:color="auto"/>
                </w:tcBorders>
                <w:vAlign w:val="center"/>
              </w:tcPr>
              <w:p>
                <w:pPr>
                  <w:jc w:val="right"/>
                </w:pPr>
                <w:r>
                  <w:t xml:space="preserve">0.44 </w:t>
                </w:r>
              </w:p>
            </w:tc>
          </w:tr>
          <w:tr>
            <w:trPr>
              <w:trHeight w:val="280"/>
              <w:jc w:val="center"/>
            </w:trPr>
            <w:tc>
              <w:tcPr>
                <w:tcW w:w="2524" w:type="dxa"/>
                <w:vAlign w:val="center"/>
              </w:tcPr>
              <w:p>
                <w:pPr>
                  <w:ind w:firstLineChars="100" w:firstLine="210"/>
                  <w:jc w:val="center"/>
                </w:pPr>
                <w:r>
                  <w:rPr>
                    <w:rFonts w:hint="eastAsia"/>
                    <w:lang w:val="en-GB"/>
                  </w:rPr>
                  <w:t>合计</w:t>
                </w:r>
              </w:p>
            </w:tc>
            <w:tc>
              <w:tcPr>
                <w:tcW w:w="1036" w:type="dxa"/>
                <w:tcBorders>
                  <w:top w:val="single" w:sz="4" w:space="0" w:color="auto"/>
                  <w:left w:val="single" w:sz="4" w:space="0" w:color="auto"/>
                  <w:bottom w:val="single" w:sz="4" w:space="0" w:color="auto"/>
                  <w:right w:val="single" w:sz="4" w:space="0" w:color="auto"/>
                </w:tcBorders>
                <w:vAlign w:val="center"/>
              </w:tcPr>
              <w:p>
                <w:pPr>
                  <w:jc w:val="right"/>
                </w:pPr>
                <w:r>
                  <w:t xml:space="preserve">36,734 </w:t>
                </w:r>
              </w:p>
            </w:tc>
            <w:tc>
              <w:tcPr>
                <w:tcW w:w="1138" w:type="dxa"/>
                <w:tcBorders>
                  <w:top w:val="single" w:sz="4" w:space="0" w:color="auto"/>
                  <w:left w:val="single" w:sz="4" w:space="0" w:color="auto"/>
                  <w:bottom w:val="single" w:sz="4" w:space="0" w:color="auto"/>
                  <w:right w:val="single" w:sz="4" w:space="0" w:color="auto"/>
                </w:tcBorders>
                <w:vAlign w:val="center"/>
              </w:tcPr>
              <w:p>
                <w:pPr>
                  <w:jc w:val="right"/>
                </w:pPr>
                <w:r>
                  <w:rPr>
                    <w:rFonts w:hint="eastAsia"/>
                  </w:rPr>
                  <w:t xml:space="preserve">33,451 </w:t>
                </w:r>
              </w:p>
            </w:tc>
            <w:tc>
              <w:tcPr>
                <w:tcW w:w="1370" w:type="dxa"/>
                <w:tcBorders>
                  <w:top w:val="single" w:sz="4" w:space="0" w:color="auto"/>
                  <w:left w:val="single" w:sz="4" w:space="0" w:color="auto"/>
                  <w:bottom w:val="single" w:sz="4" w:space="0" w:color="auto"/>
                  <w:right w:val="single" w:sz="4" w:space="0" w:color="auto"/>
                </w:tcBorders>
                <w:vAlign w:val="center"/>
              </w:tcPr>
              <w:p>
                <w:pPr>
                  <w:jc w:val="right"/>
                </w:pPr>
                <w:r>
                  <w:t xml:space="preserve">9.81 </w:t>
                </w:r>
              </w:p>
            </w:tc>
            <w:tc>
              <w:tcPr>
                <w:tcW w:w="1040" w:type="dxa"/>
                <w:tcBorders>
                  <w:top w:val="single" w:sz="4" w:space="0" w:color="auto"/>
                  <w:left w:val="single" w:sz="4" w:space="0" w:color="auto"/>
                  <w:bottom w:val="single" w:sz="4" w:space="0" w:color="auto"/>
                  <w:right w:val="single" w:sz="4" w:space="0" w:color="auto"/>
                </w:tcBorders>
                <w:vAlign w:val="center"/>
              </w:tcPr>
              <w:p>
                <w:pPr>
                  <w:jc w:val="right"/>
                </w:pPr>
                <w:r>
                  <w:t xml:space="preserve">105,812 </w:t>
                </w:r>
              </w:p>
            </w:tc>
            <w:tc>
              <w:tcPr>
                <w:tcW w:w="1152" w:type="dxa"/>
                <w:tcBorders>
                  <w:top w:val="single" w:sz="4" w:space="0" w:color="auto"/>
                  <w:left w:val="single" w:sz="4" w:space="0" w:color="auto"/>
                  <w:bottom w:val="single" w:sz="4" w:space="0" w:color="auto"/>
                  <w:right w:val="single" w:sz="4" w:space="0" w:color="auto"/>
                </w:tcBorders>
                <w:vAlign w:val="center"/>
              </w:tcPr>
              <w:p>
                <w:pPr>
                  <w:jc w:val="right"/>
                </w:pPr>
                <w:r>
                  <w:t xml:space="preserve">97,296 </w:t>
                </w:r>
              </w:p>
            </w:tc>
            <w:tc>
              <w:tcPr>
                <w:tcW w:w="1351" w:type="dxa"/>
                <w:tcBorders>
                  <w:top w:val="single" w:sz="4" w:space="0" w:color="auto"/>
                  <w:left w:val="single" w:sz="4" w:space="0" w:color="auto"/>
                  <w:bottom w:val="single" w:sz="4" w:space="0" w:color="auto"/>
                  <w:right w:val="single" w:sz="4" w:space="0" w:color="auto"/>
                </w:tcBorders>
                <w:vAlign w:val="center"/>
              </w:tcPr>
              <w:p>
                <w:pPr>
                  <w:jc w:val="right"/>
                </w:pPr>
                <w:r>
                  <w:t xml:space="preserve">8.75 </w:t>
                </w:r>
              </w:p>
            </w:tc>
          </w:tr>
        </w:tbl>
        <w:p>
          <w:pPr>
            <w:ind w:firstLineChars="200" w:firstLine="420"/>
            <w:jc w:val="both"/>
            <w:rPr>
              <w:color w:val="auto"/>
            </w:rPr>
          </w:pPr>
          <w:r>
            <w:rPr>
              <w:rFonts w:hint="eastAsia"/>
              <w:color w:val="auto"/>
            </w:rPr>
            <w:t>注：</w:t>
          </w:r>
        </w:p>
        <w:p>
          <w:pPr>
            <w:ind w:firstLineChars="200" w:firstLine="420"/>
            <w:jc w:val="both"/>
            <w:rPr>
              <w:color w:val="auto"/>
            </w:rPr>
          </w:pPr>
          <w:r>
            <w:rPr>
              <w:color w:val="auto"/>
            </w:rPr>
            <w:t>①“菏泽能化”指兖煤菏泽能化有限公司。</w:t>
          </w:r>
          <w:bookmarkStart w:id="29" w:name="_Hlk148780697"/>
          <w:r>
            <w:rPr>
              <w:rFonts w:hint="eastAsia"/>
              <w:color w:val="auto"/>
            </w:rPr>
            <w:t>菏泽能化第三季度、前三季度商品煤同比减少，主要是由于：受地质条件变化、采场更替影响，商品煤产量同比减少。</w:t>
          </w:r>
        </w:p>
        <w:p>
          <w:pPr>
            <w:ind w:firstLineChars="200" w:firstLine="420"/>
            <w:jc w:val="both"/>
            <w:rPr>
              <w:color w:val="auto"/>
            </w:rPr>
          </w:pPr>
          <w:r>
            <w:rPr>
              <w:color w:val="auto"/>
            </w:rPr>
            <w:t>②</w:t>
          </w:r>
          <w:r>
            <w:rPr>
              <w:rFonts w:hint="eastAsia"/>
              <w:color w:val="auto"/>
            </w:rPr>
            <w:t>“鲁西矿业”</w:t>
          </w:r>
          <w:r>
            <w:rPr>
              <w:color w:val="auto"/>
            </w:rPr>
            <w:t>指</w:t>
          </w:r>
          <w:r>
            <w:rPr>
              <w:rFonts w:hint="eastAsia"/>
              <w:color w:val="auto"/>
            </w:rPr>
            <w:t>山东能源集团鲁西矿业有限公司</w:t>
          </w:r>
        </w:p>
        <w:bookmarkEnd w:id="29"/>
        <w:p>
          <w:pPr>
            <w:ind w:firstLineChars="200" w:firstLine="420"/>
            <w:jc w:val="both"/>
            <w:rPr>
              <w:color w:val="auto"/>
            </w:rPr>
          </w:pPr>
          <w:r>
            <w:rPr>
              <w:color w:val="auto"/>
            </w:rPr>
            <w:lastRenderedPageBreak/>
            <w:t>③“</w:t>
          </w:r>
          <w:r>
            <w:rPr>
              <w:rFonts w:hint="eastAsia"/>
              <w:color w:val="auto"/>
            </w:rPr>
            <w:t>天池能源</w:t>
          </w:r>
          <w:r>
            <w:rPr>
              <w:color w:val="auto"/>
            </w:rPr>
            <w:t>”指</w:t>
          </w:r>
          <w:r>
            <w:rPr>
              <w:rFonts w:hint="eastAsia"/>
              <w:color w:val="auto"/>
            </w:rPr>
            <w:t>山西和顺天池能源有限责任公司</w:t>
          </w:r>
          <w:r>
            <w:rPr>
              <w:color w:val="auto"/>
            </w:rPr>
            <w:t>。</w:t>
          </w:r>
          <w:r>
            <w:rPr>
              <w:rFonts w:hint="eastAsia"/>
              <w:color w:val="auto"/>
            </w:rPr>
            <w:t>天池能源第三季度商品煤同比减少，主要是由于：受开采条件变化影响，商品煤产量同比减少。</w:t>
          </w:r>
        </w:p>
        <w:p>
          <w:pPr>
            <w:ind w:firstLineChars="200" w:firstLine="420"/>
            <w:jc w:val="both"/>
            <w:rPr>
              <w:color w:val="auto"/>
            </w:rPr>
          </w:pPr>
          <w:r>
            <w:rPr>
              <w:color w:val="auto"/>
            </w:rPr>
            <w:t>④“未来能源”指陕西未来能源化工有限公司。</w:t>
          </w:r>
        </w:p>
        <w:p>
          <w:pPr>
            <w:ind w:firstLineChars="200" w:firstLine="420"/>
            <w:jc w:val="both"/>
            <w:rPr>
              <w:color w:val="auto"/>
            </w:rPr>
          </w:pPr>
          <w:r>
            <w:rPr>
              <w:color w:val="auto"/>
            </w:rPr>
            <w:t>⑤“鄂尔多斯公司”指兖矿能源（鄂尔多斯）有限公司。</w:t>
          </w:r>
        </w:p>
        <w:p>
          <w:pPr>
            <w:ind w:firstLineChars="200" w:firstLine="420"/>
            <w:jc w:val="both"/>
            <w:rPr>
              <w:color w:val="auto"/>
            </w:rPr>
          </w:pPr>
          <w:r>
            <w:rPr>
              <w:rFonts w:hint="eastAsia"/>
              <w:color w:val="auto"/>
            </w:rPr>
            <w:t>⑥“昊盛煤业”指内蒙古昊盛煤业有限公司。</w:t>
          </w:r>
        </w:p>
        <w:p>
          <w:pPr>
            <w:ind w:firstLineChars="200" w:firstLine="420"/>
            <w:jc w:val="both"/>
            <w:rPr>
              <w:color w:val="auto"/>
            </w:rPr>
          </w:pPr>
          <w:r>
            <w:rPr>
              <w:rFonts w:hint="eastAsia"/>
              <w:color w:val="auto"/>
            </w:rPr>
            <w:t>⑦</w:t>
          </w:r>
          <w:r>
            <w:rPr>
              <w:color w:val="auto"/>
            </w:rPr>
            <w:t>“内蒙古矿业”指内蒙古矿业（集团）有限责任公司</w:t>
          </w:r>
          <w:r>
            <w:rPr>
              <w:rFonts w:hint="eastAsia"/>
              <w:color w:val="auto"/>
            </w:rPr>
            <w:t>。</w:t>
          </w:r>
          <w:r>
            <w:rPr>
              <w:color w:val="auto"/>
            </w:rPr>
            <w:t>内蒙古矿业</w:t>
          </w:r>
          <w:r>
            <w:rPr>
              <w:rFonts w:hint="eastAsia"/>
              <w:color w:val="auto"/>
            </w:rPr>
            <w:t>第三季度、前三季度商品煤产量同比增加，主要是由于：报告期内地质条件限产因素消除，商品煤产量同比增加。</w:t>
          </w:r>
        </w:p>
        <w:p>
          <w:pPr>
            <w:ind w:firstLineChars="200" w:firstLine="420"/>
            <w:jc w:val="both"/>
            <w:rPr>
              <w:color w:val="auto"/>
            </w:rPr>
          </w:pPr>
          <w:r>
            <w:rPr>
              <w:rFonts w:hint="eastAsia"/>
              <w:color w:val="auto"/>
            </w:rPr>
            <w:t>⑧“新疆能化”</w:t>
          </w:r>
          <w:r>
            <w:rPr>
              <w:color w:val="auto"/>
            </w:rPr>
            <w:t>指</w:t>
          </w:r>
          <w:r>
            <w:rPr>
              <w:rFonts w:hint="eastAsia"/>
              <w:color w:val="auto"/>
            </w:rPr>
            <w:t>兖矿新疆能化有限公司</w:t>
          </w:r>
        </w:p>
        <w:p>
          <w:pPr>
            <w:ind w:firstLineChars="200" w:firstLine="420"/>
            <w:jc w:val="both"/>
            <w:rPr>
              <w:color w:val="auto"/>
            </w:rPr>
          </w:pPr>
          <w:r>
            <w:rPr>
              <w:rFonts w:hint="eastAsia"/>
              <w:color w:val="auto"/>
            </w:rPr>
            <w:t>⑨“兖煤澳洲”指兖煤澳大利亚有限公司。</w:t>
          </w:r>
        </w:p>
        <w:p>
          <w:pPr>
            <w:ind w:firstLineChars="200" w:firstLine="420"/>
            <w:jc w:val="both"/>
            <w:rPr>
              <w:color w:val="auto"/>
            </w:rPr>
          </w:pPr>
          <w:r>
            <w:rPr>
              <w:rFonts w:hint="eastAsia"/>
              <w:color w:val="auto"/>
            </w:rPr>
            <w:t>⑩“兖煤国际”指兖煤国际（控股）有限公司。</w:t>
          </w:r>
          <w:r>
            <w:rPr>
              <w:color w:val="auto"/>
            </w:rPr>
            <w:cr/>
          </w:r>
          <w:r>
            <w:rPr>
              <w:color w:val="auto"/>
            </w:rPr>
            <w:br w:type="page"/>
          </w:r>
        </w:p>
        <w:p>
          <w:pPr>
            <w:keepNext/>
            <w:keepLines/>
            <w:widowControl w:val="0"/>
            <w:numPr>
              <w:ilvl w:val="0"/>
              <w:numId w:val="5"/>
            </w:numPr>
            <w:spacing w:before="60" w:after="60"/>
            <w:ind w:firstLineChars="200" w:firstLine="420"/>
            <w:jc w:val="both"/>
            <w:outlineLvl w:val="4"/>
            <w:rPr>
              <w:kern w:val="2"/>
            </w:rPr>
          </w:pPr>
          <w:r>
            <w:rPr>
              <w:rFonts w:hint="eastAsia"/>
              <w:kern w:val="2"/>
            </w:rPr>
            <w:lastRenderedPageBreak/>
            <w:t>煤炭价格与销售</w:t>
          </w:r>
        </w:p>
        <w:p>
          <w:pPr>
            <w:ind w:firstLineChars="200" w:firstLine="420"/>
            <w:jc w:val="both"/>
            <w:rPr>
              <w:color w:val="auto"/>
            </w:rPr>
          </w:pPr>
          <w:bookmarkStart w:id="30" w:name="_Hlk149213256"/>
          <w:r>
            <w:rPr>
              <w:color w:val="auto"/>
            </w:rPr>
            <w:t>2024年</w:t>
          </w:r>
          <w:bookmarkStart w:id="31" w:name="_Hlk86077464"/>
          <w:r>
            <w:rPr>
              <w:color w:val="auto"/>
            </w:rPr>
            <w:t>1-3</w:t>
          </w:r>
          <w:r>
            <w:rPr>
              <w:rFonts w:hint="eastAsia"/>
              <w:color w:val="auto"/>
            </w:rPr>
            <w:t>季度，本集团销售煤炭</w:t>
          </w:r>
          <w:r>
            <w:rPr>
              <w:color w:val="auto"/>
            </w:rPr>
            <w:t>10,259</w:t>
          </w:r>
          <w:r>
            <w:rPr>
              <w:rFonts w:hint="eastAsia"/>
              <w:color w:val="auto"/>
            </w:rPr>
            <w:t>万吨，同比增加</w:t>
          </w:r>
          <w:r>
            <w:rPr>
              <w:color w:val="auto"/>
            </w:rPr>
            <w:t>342</w:t>
          </w:r>
          <w:r>
            <w:rPr>
              <w:rFonts w:hint="eastAsia"/>
              <w:color w:val="auto"/>
            </w:rPr>
            <w:t>万吨或</w:t>
          </w:r>
          <w:r>
            <w:rPr>
              <w:color w:val="auto"/>
            </w:rPr>
            <w:t>3.5%</w:t>
          </w:r>
          <w:r>
            <w:rPr>
              <w:rFonts w:hint="eastAsia"/>
              <w:color w:val="auto"/>
            </w:rPr>
            <w:t>。</w:t>
          </w:r>
        </w:p>
        <w:p>
          <w:pPr>
            <w:ind w:firstLineChars="200" w:firstLine="420"/>
            <w:jc w:val="both"/>
            <w:rPr>
              <w:color w:val="auto"/>
            </w:rPr>
          </w:pPr>
          <w:r>
            <w:rPr>
              <w:color w:val="auto"/>
            </w:rPr>
            <w:t>2024年1-3</w:t>
          </w:r>
          <w:r>
            <w:rPr>
              <w:rFonts w:hint="eastAsia"/>
              <w:color w:val="auto"/>
            </w:rPr>
            <w:t>季度，本集团实现煤炭业务销售收入</w:t>
          </w:r>
          <w:r>
            <w:rPr>
              <w:color w:val="auto"/>
            </w:rPr>
            <w:t>701.20</w:t>
          </w:r>
          <w:r>
            <w:rPr>
              <w:rFonts w:hint="eastAsia"/>
              <w:color w:val="auto"/>
            </w:rPr>
            <w:t>亿元，同比减少</w:t>
          </w:r>
          <w:r>
            <w:rPr>
              <w:color w:val="auto"/>
            </w:rPr>
            <w:t>132.85</w:t>
          </w:r>
          <w:r>
            <w:rPr>
              <w:rFonts w:hint="eastAsia"/>
              <w:color w:val="auto"/>
            </w:rPr>
            <w:t>亿元或</w:t>
          </w:r>
          <w:r>
            <w:rPr>
              <w:color w:val="auto"/>
            </w:rPr>
            <w:t>15.9%</w:t>
          </w:r>
          <w:r>
            <w:rPr>
              <w:rFonts w:hint="eastAsia"/>
              <w:color w:val="auto"/>
            </w:rPr>
            <w:t>。</w:t>
          </w:r>
        </w:p>
        <w:bookmarkEnd w:id="30"/>
        <w:bookmarkEnd w:id="31"/>
        <w:p>
          <w:pPr>
            <w:ind w:firstLineChars="200" w:firstLine="420"/>
            <w:jc w:val="both"/>
            <w:rPr>
              <w:color w:val="auto"/>
            </w:rPr>
          </w:pPr>
          <w:r>
            <w:rPr>
              <w:color w:val="auto"/>
            </w:rPr>
            <w:t>2024年1-3</w:t>
          </w:r>
          <w:r>
            <w:rPr>
              <w:rFonts w:hint="eastAsia"/>
              <w:color w:val="auto"/>
            </w:rPr>
            <w:t>季度，本集团分煤种产、销情况如下表：</w:t>
          </w:r>
        </w:p>
        <w:tbl>
          <w:tblPr>
            <w:tblStyle w:val="g21"/>
            <w:tblW w:w="5853"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16"/>
            <w:gridCol w:w="1019"/>
            <w:gridCol w:w="1027"/>
            <w:gridCol w:w="1159"/>
            <w:gridCol w:w="1212"/>
            <w:gridCol w:w="998"/>
            <w:gridCol w:w="999"/>
            <w:gridCol w:w="1156"/>
            <w:gridCol w:w="1254"/>
          </w:tblGrid>
          <w:tr>
            <w:trPr>
              <w:trHeight w:val="312"/>
              <w:jc w:val="center"/>
            </w:trPr>
            <w:tc>
              <w:tcPr>
                <w:tcW w:w="1869" w:type="dxa"/>
                <w:vMerge w:val="restart"/>
                <w:vAlign w:val="center"/>
              </w:tcPr>
              <w:p>
                <w:pPr>
                  <w:jc w:val="center"/>
                  <w:rPr>
                    <w:lang w:val="en-GB"/>
                  </w:rPr>
                </w:pPr>
              </w:p>
            </w:tc>
            <w:tc>
              <w:tcPr>
                <w:tcW w:w="4307" w:type="dxa"/>
                <w:gridSpan w:val="4"/>
                <w:vAlign w:val="center"/>
              </w:tcPr>
              <w:p>
                <w:pPr>
                  <w:jc w:val="center"/>
                  <w:rPr>
                    <w:lang w:val="en-GB"/>
                  </w:rPr>
                </w:pPr>
                <w:r>
                  <w:rPr>
                    <w:lang w:val="en-GB"/>
                  </w:rPr>
                  <w:t>2024年1-3</w:t>
                </w:r>
                <w:r>
                  <w:rPr>
                    <w:rFonts w:hint="eastAsia"/>
                    <w:lang w:val="en-GB"/>
                  </w:rPr>
                  <w:t>季度</w:t>
                </w:r>
              </w:p>
            </w:tc>
            <w:tc>
              <w:tcPr>
                <w:tcW w:w="4297" w:type="dxa"/>
                <w:gridSpan w:val="4"/>
                <w:vAlign w:val="center"/>
              </w:tcPr>
              <w:p>
                <w:pPr>
                  <w:jc w:val="center"/>
                  <w:rPr>
                    <w:lang w:val="en-GB"/>
                  </w:rPr>
                </w:pPr>
                <w:r>
                  <w:rPr>
                    <w:lang w:val="en-GB"/>
                  </w:rPr>
                  <w:t>2023年1-3</w:t>
                </w:r>
                <w:r>
                  <w:rPr>
                    <w:rFonts w:hint="eastAsia"/>
                    <w:lang w:val="en-GB"/>
                  </w:rPr>
                  <w:t>季度</w:t>
                </w:r>
              </w:p>
            </w:tc>
          </w:tr>
          <w:tr>
            <w:trPr>
              <w:trHeight w:val="312"/>
              <w:jc w:val="center"/>
            </w:trPr>
            <w:tc>
              <w:tcPr>
                <w:tcW w:w="1869" w:type="dxa"/>
                <w:vMerge/>
                <w:vAlign w:val="center"/>
              </w:tcPr>
              <w:p>
                <w:pPr>
                  <w:jc w:val="center"/>
                  <w:rPr>
                    <w:lang w:val="en-GB"/>
                  </w:rPr>
                </w:pPr>
              </w:p>
            </w:tc>
            <w:tc>
              <w:tcPr>
                <w:tcW w:w="994" w:type="dxa"/>
                <w:vAlign w:val="center"/>
              </w:tcPr>
              <w:p>
                <w:pPr>
                  <w:jc w:val="center"/>
                  <w:rPr>
                    <w:lang w:val="en-GB"/>
                  </w:rPr>
                </w:pPr>
                <w:r>
                  <w:rPr>
                    <w:rFonts w:hint="eastAsia"/>
                    <w:lang w:val="en-GB"/>
                  </w:rPr>
                  <w:t>产量</w:t>
                </w:r>
              </w:p>
            </w:tc>
            <w:tc>
              <w:tcPr>
                <w:tcW w:w="1001" w:type="dxa"/>
                <w:vAlign w:val="center"/>
              </w:tcPr>
              <w:p>
                <w:pPr>
                  <w:jc w:val="center"/>
                  <w:rPr>
                    <w:lang w:val="en-GB"/>
                  </w:rPr>
                </w:pPr>
                <w:r>
                  <w:rPr>
                    <w:rFonts w:hint="eastAsia"/>
                    <w:lang w:val="en-GB"/>
                  </w:rPr>
                  <w:t>销量</w:t>
                </w:r>
              </w:p>
            </w:tc>
            <w:tc>
              <w:tcPr>
                <w:tcW w:w="1130" w:type="dxa"/>
                <w:vAlign w:val="center"/>
              </w:tcPr>
              <w:p>
                <w:pPr>
                  <w:jc w:val="center"/>
                  <w:rPr>
                    <w:lang w:val="en-GB"/>
                  </w:rPr>
                </w:pPr>
                <w:r>
                  <w:rPr>
                    <w:rFonts w:hint="eastAsia"/>
                    <w:lang w:val="en-GB"/>
                  </w:rPr>
                  <w:t>销售价格</w:t>
                </w:r>
              </w:p>
            </w:tc>
            <w:tc>
              <w:tcPr>
                <w:tcW w:w="1182" w:type="dxa"/>
                <w:vAlign w:val="center"/>
              </w:tcPr>
              <w:p>
                <w:pPr>
                  <w:jc w:val="center"/>
                  <w:rPr>
                    <w:lang w:val="en-GB"/>
                  </w:rPr>
                </w:pPr>
                <w:r>
                  <w:rPr>
                    <w:rFonts w:hint="eastAsia"/>
                    <w:lang w:val="en-GB"/>
                  </w:rPr>
                  <w:t>销售收入</w:t>
                </w:r>
              </w:p>
            </w:tc>
            <w:tc>
              <w:tcPr>
                <w:tcW w:w="973" w:type="dxa"/>
                <w:vAlign w:val="center"/>
              </w:tcPr>
              <w:p>
                <w:pPr>
                  <w:jc w:val="center"/>
                  <w:rPr>
                    <w:lang w:val="en-GB"/>
                  </w:rPr>
                </w:pPr>
                <w:r>
                  <w:rPr>
                    <w:rFonts w:hint="eastAsia"/>
                    <w:lang w:val="en-GB"/>
                  </w:rPr>
                  <w:t>产量</w:t>
                </w:r>
              </w:p>
            </w:tc>
            <w:tc>
              <w:tcPr>
                <w:tcW w:w="974" w:type="dxa"/>
                <w:vAlign w:val="center"/>
              </w:tcPr>
              <w:p>
                <w:pPr>
                  <w:jc w:val="center"/>
                  <w:rPr>
                    <w:lang w:val="en-GB"/>
                  </w:rPr>
                </w:pPr>
                <w:r>
                  <w:rPr>
                    <w:rFonts w:hint="eastAsia"/>
                    <w:lang w:val="en-GB"/>
                  </w:rPr>
                  <w:t>销量</w:t>
                </w:r>
              </w:p>
            </w:tc>
            <w:tc>
              <w:tcPr>
                <w:tcW w:w="1127" w:type="dxa"/>
                <w:vAlign w:val="center"/>
              </w:tcPr>
              <w:p>
                <w:pPr>
                  <w:jc w:val="center"/>
                  <w:rPr>
                    <w:lang w:val="en-GB"/>
                  </w:rPr>
                </w:pPr>
                <w:r>
                  <w:rPr>
                    <w:rFonts w:hint="eastAsia"/>
                    <w:lang w:val="en-GB"/>
                  </w:rPr>
                  <w:t>销售价格</w:t>
                </w:r>
              </w:p>
            </w:tc>
            <w:tc>
              <w:tcPr>
                <w:tcW w:w="1223" w:type="dxa"/>
                <w:vAlign w:val="center"/>
              </w:tcPr>
              <w:p>
                <w:pPr>
                  <w:jc w:val="center"/>
                  <w:rPr>
                    <w:lang w:val="en-GB"/>
                  </w:rPr>
                </w:pPr>
                <w:r>
                  <w:rPr>
                    <w:rFonts w:hint="eastAsia"/>
                    <w:lang w:val="en-GB"/>
                  </w:rPr>
                  <w:t>销售收入</w:t>
                </w:r>
              </w:p>
            </w:tc>
          </w:tr>
          <w:tr>
            <w:trPr>
              <w:trHeight w:val="90"/>
              <w:jc w:val="center"/>
            </w:trPr>
            <w:tc>
              <w:tcPr>
                <w:tcW w:w="1869" w:type="dxa"/>
                <w:vMerge/>
                <w:vAlign w:val="center"/>
              </w:tcPr>
              <w:p>
                <w:pPr>
                  <w:jc w:val="center"/>
                  <w:rPr>
                    <w:lang w:val="en-GB"/>
                  </w:rPr>
                </w:pPr>
              </w:p>
            </w:tc>
            <w:tc>
              <w:tcPr>
                <w:tcW w:w="994" w:type="dxa"/>
                <w:vAlign w:val="center"/>
              </w:tcPr>
              <w:p>
                <w:pPr>
                  <w:jc w:val="center"/>
                  <w:rPr>
                    <w:lang w:val="en-GB"/>
                  </w:rPr>
                </w:pPr>
                <w:r>
                  <w:rPr>
                    <w:rFonts w:hint="eastAsia"/>
                    <w:lang w:val="en-GB"/>
                  </w:rPr>
                  <w:t>（千吨）</w:t>
                </w:r>
              </w:p>
            </w:tc>
            <w:tc>
              <w:tcPr>
                <w:tcW w:w="1001" w:type="dxa"/>
                <w:vAlign w:val="center"/>
              </w:tcPr>
              <w:p>
                <w:pPr>
                  <w:jc w:val="center"/>
                  <w:rPr>
                    <w:lang w:val="en-GB"/>
                  </w:rPr>
                </w:pPr>
                <w:r>
                  <w:rPr>
                    <w:rFonts w:hint="eastAsia"/>
                    <w:lang w:val="en-GB"/>
                  </w:rPr>
                  <w:t>（千吨）</w:t>
                </w:r>
              </w:p>
            </w:tc>
            <w:tc>
              <w:tcPr>
                <w:tcW w:w="1130" w:type="dxa"/>
                <w:vAlign w:val="center"/>
              </w:tcPr>
              <w:p>
                <w:pPr>
                  <w:jc w:val="center"/>
                  <w:rPr>
                    <w:lang w:val="en-GB"/>
                  </w:rPr>
                </w:pPr>
                <w:r>
                  <w:rPr>
                    <w:rFonts w:hint="eastAsia"/>
                    <w:lang w:val="en-GB"/>
                  </w:rPr>
                  <w:t>（元</w:t>
                </w:r>
                <w:r>
                  <w:rPr>
                    <w:lang w:val="en-GB"/>
                  </w:rPr>
                  <w:t>/</w:t>
                </w:r>
                <w:r>
                  <w:rPr>
                    <w:rFonts w:hint="eastAsia"/>
                    <w:lang w:val="en-GB"/>
                  </w:rPr>
                  <w:t>吨）</w:t>
                </w:r>
              </w:p>
            </w:tc>
            <w:tc>
              <w:tcPr>
                <w:tcW w:w="1182" w:type="dxa"/>
                <w:vAlign w:val="center"/>
              </w:tcPr>
              <w:p>
                <w:pPr>
                  <w:jc w:val="center"/>
                  <w:rPr>
                    <w:lang w:val="en-GB"/>
                  </w:rPr>
                </w:pPr>
                <w:r>
                  <w:rPr>
                    <w:rFonts w:hint="eastAsia"/>
                    <w:lang w:val="en-GB"/>
                  </w:rPr>
                  <w:t>（百万元）</w:t>
                </w:r>
              </w:p>
            </w:tc>
            <w:tc>
              <w:tcPr>
                <w:tcW w:w="973" w:type="dxa"/>
                <w:vAlign w:val="center"/>
              </w:tcPr>
              <w:p>
                <w:pPr>
                  <w:jc w:val="center"/>
                  <w:rPr>
                    <w:lang w:val="en-GB"/>
                  </w:rPr>
                </w:pPr>
                <w:r>
                  <w:rPr>
                    <w:rFonts w:hint="eastAsia"/>
                    <w:lang w:val="en-GB"/>
                  </w:rPr>
                  <w:t>（千吨）</w:t>
                </w:r>
              </w:p>
            </w:tc>
            <w:tc>
              <w:tcPr>
                <w:tcW w:w="974" w:type="dxa"/>
                <w:vAlign w:val="center"/>
              </w:tcPr>
              <w:p>
                <w:pPr>
                  <w:jc w:val="center"/>
                  <w:rPr>
                    <w:lang w:val="en-GB"/>
                  </w:rPr>
                </w:pPr>
                <w:r>
                  <w:rPr>
                    <w:rFonts w:hint="eastAsia"/>
                    <w:lang w:val="en-GB"/>
                  </w:rPr>
                  <w:t>（千吨）</w:t>
                </w:r>
              </w:p>
            </w:tc>
            <w:tc>
              <w:tcPr>
                <w:tcW w:w="1127" w:type="dxa"/>
                <w:vAlign w:val="center"/>
              </w:tcPr>
              <w:p>
                <w:pPr>
                  <w:jc w:val="center"/>
                  <w:rPr>
                    <w:lang w:val="en-GB"/>
                  </w:rPr>
                </w:pPr>
                <w:r>
                  <w:rPr>
                    <w:rFonts w:hint="eastAsia"/>
                    <w:lang w:val="en-GB"/>
                  </w:rPr>
                  <w:t>（元</w:t>
                </w:r>
                <w:r>
                  <w:rPr>
                    <w:lang w:val="en-GB"/>
                  </w:rPr>
                  <w:t>/</w:t>
                </w:r>
                <w:r>
                  <w:rPr>
                    <w:rFonts w:hint="eastAsia"/>
                    <w:lang w:val="en-GB"/>
                  </w:rPr>
                  <w:t>吨）</w:t>
                </w:r>
              </w:p>
            </w:tc>
            <w:tc>
              <w:tcPr>
                <w:tcW w:w="1223" w:type="dxa"/>
                <w:vAlign w:val="center"/>
              </w:tcPr>
              <w:p>
                <w:pPr>
                  <w:jc w:val="center"/>
                  <w:rPr>
                    <w:lang w:val="en-GB"/>
                  </w:rPr>
                </w:pPr>
                <w:r>
                  <w:rPr>
                    <w:rFonts w:hint="eastAsia"/>
                    <w:lang w:val="en-GB"/>
                  </w:rPr>
                  <w:t>（百万元）</w:t>
                </w:r>
              </w:p>
            </w:tc>
          </w:tr>
          <w:tr>
            <w:trPr>
              <w:trHeight w:val="312"/>
              <w:jc w:val="center"/>
            </w:trPr>
            <w:tc>
              <w:tcPr>
                <w:tcW w:w="1869" w:type="dxa"/>
                <w:vAlign w:val="center"/>
              </w:tcPr>
              <w:p>
                <w:pPr>
                  <w:rPr>
                    <w:lang w:val="en-GB"/>
                  </w:rPr>
                </w:pPr>
                <w:r>
                  <w:rPr>
                    <w:rFonts w:hint="eastAsia"/>
                  </w:rPr>
                  <w:t>一、公司</w:t>
                </w:r>
              </w:p>
            </w:tc>
            <w:tc>
              <w:tcPr>
                <w:tcW w:w="994" w:type="dxa"/>
                <w:vAlign w:val="center"/>
              </w:tcPr>
              <w:p>
                <w:pPr>
                  <w:jc w:val="right"/>
                </w:pPr>
                <w:r>
                  <w:t xml:space="preserve">17,027 </w:t>
                </w:r>
              </w:p>
            </w:tc>
            <w:tc>
              <w:tcPr>
                <w:tcW w:w="1001" w:type="dxa"/>
                <w:vAlign w:val="center"/>
              </w:tcPr>
              <w:p>
                <w:pPr>
                  <w:jc w:val="right"/>
                </w:pPr>
                <w:r>
                  <w:t xml:space="preserve">15,748 </w:t>
                </w:r>
              </w:p>
            </w:tc>
            <w:tc>
              <w:tcPr>
                <w:tcW w:w="1130" w:type="dxa"/>
                <w:vAlign w:val="center"/>
              </w:tcPr>
              <w:p>
                <w:pPr>
                  <w:jc w:val="right"/>
                </w:pPr>
                <w:r>
                  <w:t xml:space="preserve">784.70 </w:t>
                </w:r>
              </w:p>
            </w:tc>
            <w:tc>
              <w:tcPr>
                <w:tcW w:w="1182" w:type="dxa"/>
                <w:vAlign w:val="center"/>
              </w:tcPr>
              <w:p>
                <w:pPr>
                  <w:jc w:val="right"/>
                </w:pPr>
                <w:r>
                  <w:t xml:space="preserve">12,358 </w:t>
                </w:r>
              </w:p>
            </w:tc>
            <w:tc>
              <w:tcPr>
                <w:tcW w:w="973" w:type="dxa"/>
              </w:tcPr>
              <w:p>
                <w:pPr>
                  <w:jc w:val="right"/>
                </w:pPr>
                <w:r>
                  <w:t xml:space="preserve">17,515 </w:t>
                </w:r>
              </w:p>
            </w:tc>
            <w:tc>
              <w:tcPr>
                <w:tcW w:w="974" w:type="dxa"/>
              </w:tcPr>
              <w:p>
                <w:pPr>
                  <w:jc w:val="right"/>
                  <w:rPr>
                    <w:lang w:val="en-GB"/>
                  </w:rPr>
                </w:pPr>
                <w:r>
                  <w:t xml:space="preserve">17,048 </w:t>
                </w:r>
              </w:p>
            </w:tc>
            <w:tc>
              <w:tcPr>
                <w:tcW w:w="1127" w:type="dxa"/>
              </w:tcPr>
              <w:p>
                <w:pPr>
                  <w:jc w:val="right"/>
                  <w:rPr>
                    <w:lang w:val="en-GB"/>
                  </w:rPr>
                </w:pPr>
                <w:r>
                  <w:t xml:space="preserve">920.82 </w:t>
                </w:r>
              </w:p>
            </w:tc>
            <w:tc>
              <w:tcPr>
                <w:tcW w:w="1223" w:type="dxa"/>
              </w:tcPr>
              <w:p>
                <w:pPr>
                  <w:jc w:val="right"/>
                </w:pPr>
                <w:r>
                  <w:t xml:space="preserve">15,698 </w:t>
                </w:r>
              </w:p>
            </w:tc>
          </w:tr>
          <w:tr>
            <w:trPr>
              <w:trHeight w:val="312"/>
              <w:jc w:val="center"/>
            </w:trPr>
            <w:tc>
              <w:tcPr>
                <w:tcW w:w="1869" w:type="dxa"/>
                <w:vAlign w:val="center"/>
              </w:tcPr>
              <w:p>
                <w:pPr>
                  <w:ind w:firstLineChars="207" w:firstLine="435"/>
                  <w:rPr>
                    <w:rFonts w:cstheme="minorBidi"/>
                    <w:lang w:val="en-GB"/>
                  </w:rPr>
                </w:pPr>
                <w:r>
                  <w:t>1</w:t>
                </w:r>
                <w:r>
                  <w:rPr>
                    <w:rFonts w:hint="eastAsia"/>
                  </w:rPr>
                  <w:t>号精煤</w:t>
                </w:r>
              </w:p>
            </w:tc>
            <w:tc>
              <w:tcPr>
                <w:tcW w:w="994" w:type="dxa"/>
                <w:vAlign w:val="center"/>
              </w:tcPr>
              <w:p>
                <w:pPr>
                  <w:jc w:val="right"/>
                </w:pPr>
                <w:r>
                  <w:t xml:space="preserve">308 </w:t>
                </w:r>
              </w:p>
            </w:tc>
            <w:tc>
              <w:tcPr>
                <w:tcW w:w="1001" w:type="dxa"/>
                <w:vAlign w:val="center"/>
              </w:tcPr>
              <w:p>
                <w:pPr>
                  <w:jc w:val="right"/>
                </w:pPr>
                <w:r>
                  <w:t xml:space="preserve">307 </w:t>
                </w:r>
              </w:p>
            </w:tc>
            <w:tc>
              <w:tcPr>
                <w:tcW w:w="1130" w:type="dxa"/>
                <w:vAlign w:val="center"/>
              </w:tcPr>
              <w:p>
                <w:pPr>
                  <w:jc w:val="right"/>
                </w:pPr>
                <w:r>
                  <w:t xml:space="preserve">1,207.61 </w:t>
                </w:r>
              </w:p>
            </w:tc>
            <w:tc>
              <w:tcPr>
                <w:tcW w:w="1182" w:type="dxa"/>
                <w:vAlign w:val="center"/>
              </w:tcPr>
              <w:p>
                <w:pPr>
                  <w:jc w:val="right"/>
                </w:pPr>
                <w:r>
                  <w:t xml:space="preserve">371 </w:t>
                </w:r>
              </w:p>
            </w:tc>
            <w:tc>
              <w:tcPr>
                <w:tcW w:w="973" w:type="dxa"/>
              </w:tcPr>
              <w:p>
                <w:pPr>
                  <w:jc w:val="right"/>
                  <w:rPr>
                    <w:lang w:val="en-GB"/>
                  </w:rPr>
                </w:pPr>
                <w:r>
                  <w:t xml:space="preserve">332 </w:t>
                </w:r>
              </w:p>
            </w:tc>
            <w:tc>
              <w:tcPr>
                <w:tcW w:w="974" w:type="dxa"/>
              </w:tcPr>
              <w:p>
                <w:pPr>
                  <w:jc w:val="right"/>
                  <w:rPr>
                    <w:lang w:val="en-GB"/>
                  </w:rPr>
                </w:pPr>
                <w:r>
                  <w:t xml:space="preserve">340 </w:t>
                </w:r>
              </w:p>
            </w:tc>
            <w:tc>
              <w:tcPr>
                <w:tcW w:w="1127" w:type="dxa"/>
              </w:tcPr>
              <w:p>
                <w:pPr>
                  <w:jc w:val="right"/>
                  <w:rPr>
                    <w:lang w:val="en-GB"/>
                  </w:rPr>
                </w:pPr>
                <w:r>
                  <w:t xml:space="preserve">1,432.99 </w:t>
                </w:r>
              </w:p>
            </w:tc>
            <w:tc>
              <w:tcPr>
                <w:tcW w:w="1223" w:type="dxa"/>
              </w:tcPr>
              <w:p>
                <w:pPr>
                  <w:jc w:val="right"/>
                </w:pPr>
                <w:r>
                  <w:t xml:space="preserve">488 </w:t>
                </w:r>
              </w:p>
            </w:tc>
          </w:tr>
          <w:tr>
            <w:trPr>
              <w:trHeight w:val="312"/>
              <w:jc w:val="center"/>
            </w:trPr>
            <w:tc>
              <w:tcPr>
                <w:tcW w:w="1869" w:type="dxa"/>
                <w:vAlign w:val="center"/>
              </w:tcPr>
              <w:p>
                <w:pPr>
                  <w:ind w:firstLineChars="207" w:firstLine="435"/>
                  <w:rPr>
                    <w:rFonts w:cstheme="minorBidi"/>
                    <w:lang w:val="en-GB"/>
                  </w:rPr>
                </w:pPr>
                <w:r>
                  <w:t>2</w:t>
                </w:r>
                <w:r>
                  <w:rPr>
                    <w:rFonts w:hint="eastAsia"/>
                  </w:rPr>
                  <w:t>号精煤</w:t>
                </w:r>
              </w:p>
            </w:tc>
            <w:tc>
              <w:tcPr>
                <w:tcW w:w="994" w:type="dxa"/>
                <w:vAlign w:val="center"/>
              </w:tcPr>
              <w:p>
                <w:pPr>
                  <w:jc w:val="right"/>
                </w:pPr>
                <w:r>
                  <w:t xml:space="preserve">4,549 </w:t>
                </w:r>
              </w:p>
            </w:tc>
            <w:tc>
              <w:tcPr>
                <w:tcW w:w="1001" w:type="dxa"/>
                <w:vAlign w:val="center"/>
              </w:tcPr>
              <w:p>
                <w:pPr>
                  <w:jc w:val="right"/>
                </w:pPr>
                <w:r>
                  <w:t xml:space="preserve">4,692 </w:t>
                </w:r>
              </w:p>
            </w:tc>
            <w:tc>
              <w:tcPr>
                <w:tcW w:w="1130" w:type="dxa"/>
                <w:vAlign w:val="center"/>
              </w:tcPr>
              <w:p>
                <w:pPr>
                  <w:jc w:val="right"/>
                </w:pPr>
                <w:r>
                  <w:t xml:space="preserve">1,172.27 </w:t>
                </w:r>
              </w:p>
            </w:tc>
            <w:tc>
              <w:tcPr>
                <w:tcW w:w="1182" w:type="dxa"/>
                <w:vAlign w:val="center"/>
              </w:tcPr>
              <w:p>
                <w:pPr>
                  <w:jc w:val="right"/>
                </w:pPr>
                <w:r>
                  <w:t xml:space="preserve">5,500 </w:t>
                </w:r>
              </w:p>
            </w:tc>
            <w:tc>
              <w:tcPr>
                <w:tcW w:w="973" w:type="dxa"/>
              </w:tcPr>
              <w:p>
                <w:pPr>
                  <w:jc w:val="right"/>
                  <w:rPr>
                    <w:lang w:val="en-GB"/>
                  </w:rPr>
                </w:pPr>
                <w:r>
                  <w:t xml:space="preserve">5,626 </w:t>
                </w:r>
              </w:p>
            </w:tc>
            <w:tc>
              <w:tcPr>
                <w:tcW w:w="974" w:type="dxa"/>
              </w:tcPr>
              <w:p>
                <w:pPr>
                  <w:jc w:val="right"/>
                  <w:rPr>
                    <w:lang w:val="en-GB"/>
                  </w:rPr>
                </w:pPr>
                <w:r>
                  <w:t xml:space="preserve">5,779 </w:t>
                </w:r>
              </w:p>
            </w:tc>
            <w:tc>
              <w:tcPr>
                <w:tcW w:w="1127" w:type="dxa"/>
              </w:tcPr>
              <w:p>
                <w:pPr>
                  <w:jc w:val="right"/>
                  <w:rPr>
                    <w:lang w:val="en-GB"/>
                  </w:rPr>
                </w:pPr>
                <w:r>
                  <w:t xml:space="preserve">1,383.17 </w:t>
                </w:r>
              </w:p>
            </w:tc>
            <w:tc>
              <w:tcPr>
                <w:tcW w:w="1223" w:type="dxa"/>
              </w:tcPr>
              <w:p>
                <w:pPr>
                  <w:jc w:val="right"/>
                </w:pPr>
                <w:r>
                  <w:t xml:space="preserve">7,993 </w:t>
                </w:r>
              </w:p>
            </w:tc>
          </w:tr>
          <w:tr>
            <w:trPr>
              <w:trHeight w:val="312"/>
              <w:jc w:val="center"/>
            </w:trPr>
            <w:tc>
              <w:tcPr>
                <w:tcW w:w="1869" w:type="dxa"/>
                <w:vAlign w:val="center"/>
              </w:tcPr>
              <w:p>
                <w:pPr>
                  <w:ind w:firstLineChars="207" w:firstLine="435"/>
                  <w:rPr>
                    <w:rFonts w:cstheme="minorBidi"/>
                    <w:lang w:val="en-GB"/>
                  </w:rPr>
                </w:pPr>
                <w:r>
                  <w:t>3</w:t>
                </w:r>
                <w:r>
                  <w:rPr>
                    <w:rFonts w:hint="eastAsia"/>
                  </w:rPr>
                  <w:t>号精煤</w:t>
                </w:r>
              </w:p>
            </w:tc>
            <w:tc>
              <w:tcPr>
                <w:tcW w:w="994" w:type="dxa"/>
                <w:vAlign w:val="center"/>
              </w:tcPr>
              <w:p>
                <w:pPr>
                  <w:jc w:val="right"/>
                </w:pPr>
                <w:r>
                  <w:t xml:space="preserve">2,868 </w:t>
                </w:r>
              </w:p>
            </w:tc>
            <w:tc>
              <w:tcPr>
                <w:tcW w:w="1001" w:type="dxa"/>
                <w:vAlign w:val="center"/>
              </w:tcPr>
              <w:p>
                <w:pPr>
                  <w:jc w:val="right"/>
                </w:pPr>
                <w:r>
                  <w:t xml:space="preserve">2,843 </w:t>
                </w:r>
              </w:p>
            </w:tc>
            <w:tc>
              <w:tcPr>
                <w:tcW w:w="1130" w:type="dxa"/>
                <w:vAlign w:val="center"/>
              </w:tcPr>
              <w:p>
                <w:pPr>
                  <w:jc w:val="right"/>
                </w:pPr>
                <w:r>
                  <w:t xml:space="preserve">967.36 </w:t>
                </w:r>
              </w:p>
            </w:tc>
            <w:tc>
              <w:tcPr>
                <w:tcW w:w="1182" w:type="dxa"/>
                <w:vAlign w:val="center"/>
              </w:tcPr>
              <w:p>
                <w:pPr>
                  <w:jc w:val="right"/>
                </w:pPr>
                <w:r>
                  <w:t xml:space="preserve">2,750 </w:t>
                </w:r>
              </w:p>
            </w:tc>
            <w:tc>
              <w:tcPr>
                <w:tcW w:w="973" w:type="dxa"/>
              </w:tcPr>
              <w:p>
                <w:pPr>
                  <w:jc w:val="right"/>
                  <w:rPr>
                    <w:lang w:val="en-GB"/>
                  </w:rPr>
                </w:pPr>
                <w:r>
                  <w:t xml:space="preserve">1,736 </w:t>
                </w:r>
              </w:p>
            </w:tc>
            <w:tc>
              <w:tcPr>
                <w:tcW w:w="974" w:type="dxa"/>
              </w:tcPr>
              <w:p>
                <w:pPr>
                  <w:jc w:val="right"/>
                  <w:rPr>
                    <w:lang w:val="en-GB"/>
                  </w:rPr>
                </w:pPr>
                <w:r>
                  <w:t xml:space="preserve">1,905 </w:t>
                </w:r>
              </w:p>
            </w:tc>
            <w:tc>
              <w:tcPr>
                <w:tcW w:w="1127" w:type="dxa"/>
              </w:tcPr>
              <w:p>
                <w:pPr>
                  <w:jc w:val="right"/>
                  <w:rPr>
                    <w:lang w:val="en-GB"/>
                  </w:rPr>
                </w:pPr>
                <w:r>
                  <w:t xml:space="preserve">1,144.28 </w:t>
                </w:r>
              </w:p>
            </w:tc>
            <w:tc>
              <w:tcPr>
                <w:tcW w:w="1223" w:type="dxa"/>
              </w:tcPr>
              <w:p>
                <w:pPr>
                  <w:jc w:val="right"/>
                </w:pPr>
                <w:r>
                  <w:t xml:space="preserve">2,180 </w:t>
                </w:r>
              </w:p>
            </w:tc>
          </w:tr>
          <w:tr>
            <w:trPr>
              <w:trHeight w:val="312"/>
              <w:jc w:val="center"/>
            </w:trPr>
            <w:tc>
              <w:tcPr>
                <w:tcW w:w="1869" w:type="dxa"/>
                <w:vAlign w:val="center"/>
              </w:tcPr>
              <w:p>
                <w:pPr>
                  <w:ind w:firstLineChars="100" w:firstLine="210"/>
                  <w:rPr>
                    <w:lang w:val="en-GB"/>
                  </w:rPr>
                </w:pPr>
                <w:r>
                  <w:rPr>
                    <w:rFonts w:hint="eastAsia"/>
                  </w:rPr>
                  <w:t>精煤小计</w:t>
                </w:r>
              </w:p>
            </w:tc>
            <w:tc>
              <w:tcPr>
                <w:tcW w:w="994" w:type="dxa"/>
                <w:vAlign w:val="center"/>
              </w:tcPr>
              <w:p>
                <w:pPr>
                  <w:jc w:val="right"/>
                </w:pPr>
                <w:r>
                  <w:t xml:space="preserve">7,725 </w:t>
                </w:r>
              </w:p>
            </w:tc>
            <w:tc>
              <w:tcPr>
                <w:tcW w:w="1001" w:type="dxa"/>
                <w:vAlign w:val="center"/>
              </w:tcPr>
              <w:p>
                <w:pPr>
                  <w:jc w:val="right"/>
                </w:pPr>
                <w:r>
                  <w:t xml:space="preserve">7,842 </w:t>
                </w:r>
              </w:p>
            </w:tc>
            <w:tc>
              <w:tcPr>
                <w:tcW w:w="1130" w:type="dxa"/>
                <w:vAlign w:val="center"/>
              </w:tcPr>
              <w:p>
                <w:pPr>
                  <w:jc w:val="right"/>
                </w:pPr>
                <w:r>
                  <w:t xml:space="preserve">1,099.37 </w:t>
                </w:r>
              </w:p>
            </w:tc>
            <w:tc>
              <w:tcPr>
                <w:tcW w:w="1182" w:type="dxa"/>
                <w:vAlign w:val="center"/>
              </w:tcPr>
              <w:p>
                <w:pPr>
                  <w:jc w:val="right"/>
                </w:pPr>
                <w:r>
                  <w:t xml:space="preserve">8,621 </w:t>
                </w:r>
              </w:p>
            </w:tc>
            <w:tc>
              <w:tcPr>
                <w:tcW w:w="973" w:type="dxa"/>
              </w:tcPr>
              <w:p>
                <w:pPr>
                  <w:jc w:val="right"/>
                  <w:rPr>
                    <w:lang w:val="en-GB"/>
                  </w:rPr>
                </w:pPr>
                <w:r>
                  <w:t xml:space="preserve">7,695 </w:t>
                </w:r>
              </w:p>
            </w:tc>
            <w:tc>
              <w:tcPr>
                <w:tcW w:w="974" w:type="dxa"/>
              </w:tcPr>
              <w:p>
                <w:pPr>
                  <w:jc w:val="right"/>
                  <w:rPr>
                    <w:lang w:val="en-GB"/>
                  </w:rPr>
                </w:pPr>
                <w:r>
                  <w:t xml:space="preserve">8,024 </w:t>
                </w:r>
              </w:p>
            </w:tc>
            <w:tc>
              <w:tcPr>
                <w:tcW w:w="1127" w:type="dxa"/>
              </w:tcPr>
              <w:p>
                <w:pPr>
                  <w:jc w:val="right"/>
                  <w:rPr>
                    <w:lang w:val="en-GB"/>
                  </w:rPr>
                </w:pPr>
                <w:r>
                  <w:t xml:space="preserve">1,328.57 </w:t>
                </w:r>
              </w:p>
            </w:tc>
            <w:tc>
              <w:tcPr>
                <w:tcW w:w="1223" w:type="dxa"/>
              </w:tcPr>
              <w:p>
                <w:pPr>
                  <w:jc w:val="right"/>
                </w:pPr>
                <w:r>
                  <w:t xml:space="preserve">10,661 </w:t>
                </w:r>
              </w:p>
            </w:tc>
          </w:tr>
          <w:tr>
            <w:trPr>
              <w:trHeight w:val="312"/>
              <w:jc w:val="center"/>
            </w:trPr>
            <w:tc>
              <w:tcPr>
                <w:tcW w:w="1869" w:type="dxa"/>
                <w:vAlign w:val="center"/>
              </w:tcPr>
              <w:p>
                <w:pPr>
                  <w:ind w:firstLineChars="207" w:firstLine="435"/>
                  <w:rPr>
                    <w:lang w:val="en-GB"/>
                  </w:rPr>
                </w:pPr>
                <w:r>
                  <w:rPr>
                    <w:rFonts w:hint="eastAsia"/>
                  </w:rPr>
                  <w:t>经筛选原煤</w:t>
                </w:r>
              </w:p>
            </w:tc>
            <w:tc>
              <w:tcPr>
                <w:tcW w:w="994" w:type="dxa"/>
                <w:vAlign w:val="center"/>
              </w:tcPr>
              <w:p>
                <w:pPr>
                  <w:jc w:val="right"/>
                </w:pPr>
                <w:r>
                  <w:t xml:space="preserve">9,302 </w:t>
                </w:r>
              </w:p>
            </w:tc>
            <w:tc>
              <w:tcPr>
                <w:tcW w:w="1001" w:type="dxa"/>
                <w:vAlign w:val="center"/>
              </w:tcPr>
              <w:p>
                <w:pPr>
                  <w:jc w:val="right"/>
                </w:pPr>
                <w:r>
                  <w:t xml:space="preserve">7,906 </w:t>
                </w:r>
              </w:p>
            </w:tc>
            <w:tc>
              <w:tcPr>
                <w:tcW w:w="1130" w:type="dxa"/>
                <w:vAlign w:val="center"/>
              </w:tcPr>
              <w:p>
                <w:pPr>
                  <w:jc w:val="right"/>
                </w:pPr>
                <w:r>
                  <w:t xml:space="preserve">472.59 </w:t>
                </w:r>
              </w:p>
            </w:tc>
            <w:tc>
              <w:tcPr>
                <w:tcW w:w="1182" w:type="dxa"/>
                <w:vAlign w:val="center"/>
              </w:tcPr>
              <w:p>
                <w:pPr>
                  <w:jc w:val="right"/>
                </w:pPr>
                <w:r>
                  <w:t xml:space="preserve">3,736 </w:t>
                </w:r>
              </w:p>
            </w:tc>
            <w:tc>
              <w:tcPr>
                <w:tcW w:w="973" w:type="dxa"/>
              </w:tcPr>
              <w:p>
                <w:pPr>
                  <w:jc w:val="right"/>
                  <w:rPr>
                    <w:lang w:val="en-GB"/>
                  </w:rPr>
                </w:pPr>
                <w:r>
                  <w:t xml:space="preserve">9,821 </w:t>
                </w:r>
              </w:p>
            </w:tc>
            <w:tc>
              <w:tcPr>
                <w:tcW w:w="974" w:type="dxa"/>
              </w:tcPr>
              <w:p>
                <w:pPr>
                  <w:jc w:val="right"/>
                  <w:rPr>
                    <w:lang w:val="en-GB"/>
                  </w:rPr>
                </w:pPr>
                <w:r>
                  <w:t xml:space="preserve">9,024 </w:t>
                </w:r>
              </w:p>
            </w:tc>
            <w:tc>
              <w:tcPr>
                <w:tcW w:w="1127" w:type="dxa"/>
              </w:tcPr>
              <w:p>
                <w:pPr>
                  <w:jc w:val="right"/>
                  <w:rPr>
                    <w:lang w:val="en-GB"/>
                  </w:rPr>
                </w:pPr>
                <w:r>
                  <w:t xml:space="preserve">558.25 </w:t>
                </w:r>
              </w:p>
            </w:tc>
            <w:tc>
              <w:tcPr>
                <w:tcW w:w="1223" w:type="dxa"/>
              </w:tcPr>
              <w:p>
                <w:pPr>
                  <w:jc w:val="right"/>
                </w:pPr>
                <w:r>
                  <w:t xml:space="preserve">5,038 </w:t>
                </w:r>
              </w:p>
            </w:tc>
          </w:tr>
          <w:tr>
            <w:trPr>
              <w:trHeight w:val="312"/>
              <w:jc w:val="center"/>
            </w:trPr>
            <w:tc>
              <w:tcPr>
                <w:tcW w:w="1869" w:type="dxa"/>
                <w:vAlign w:val="center"/>
              </w:tcPr>
              <w:p>
                <w:pPr>
                  <w:rPr>
                    <w:lang w:val="en-GB"/>
                  </w:rPr>
                </w:pPr>
                <w:r>
                  <w:rPr>
                    <w:rFonts w:hint="eastAsia"/>
                  </w:rPr>
                  <w:t>二、菏泽能化</w:t>
                </w:r>
              </w:p>
            </w:tc>
            <w:tc>
              <w:tcPr>
                <w:tcW w:w="994" w:type="dxa"/>
                <w:vAlign w:val="center"/>
              </w:tcPr>
              <w:p>
                <w:pPr>
                  <w:jc w:val="right"/>
                </w:pPr>
                <w:r>
                  <w:t xml:space="preserve">1,487 </w:t>
                </w:r>
              </w:p>
            </w:tc>
            <w:tc>
              <w:tcPr>
                <w:tcW w:w="1001" w:type="dxa"/>
                <w:vAlign w:val="center"/>
              </w:tcPr>
              <w:p>
                <w:pPr>
                  <w:jc w:val="right"/>
                </w:pPr>
                <w:r>
                  <w:t xml:space="preserve">1,063 </w:t>
                </w:r>
              </w:p>
            </w:tc>
            <w:tc>
              <w:tcPr>
                <w:tcW w:w="1130" w:type="dxa"/>
                <w:vAlign w:val="center"/>
              </w:tcPr>
              <w:p>
                <w:pPr>
                  <w:jc w:val="right"/>
                </w:pPr>
                <w:r>
                  <w:t xml:space="preserve">1,383.62 </w:t>
                </w:r>
              </w:p>
            </w:tc>
            <w:tc>
              <w:tcPr>
                <w:tcW w:w="1182" w:type="dxa"/>
                <w:vAlign w:val="center"/>
              </w:tcPr>
              <w:p>
                <w:pPr>
                  <w:jc w:val="right"/>
                </w:pPr>
                <w:r>
                  <w:t xml:space="preserve">1,470 </w:t>
                </w:r>
              </w:p>
            </w:tc>
            <w:tc>
              <w:tcPr>
                <w:tcW w:w="973" w:type="dxa"/>
              </w:tcPr>
              <w:p>
                <w:pPr>
                  <w:jc w:val="right"/>
                  <w:rPr>
                    <w:lang w:val="en-GB"/>
                  </w:rPr>
                </w:pPr>
                <w:r>
                  <w:t xml:space="preserve">1,925 </w:t>
                </w:r>
              </w:p>
            </w:tc>
            <w:tc>
              <w:tcPr>
                <w:tcW w:w="974" w:type="dxa"/>
              </w:tcPr>
              <w:p>
                <w:pPr>
                  <w:jc w:val="right"/>
                  <w:rPr>
                    <w:lang w:val="en-GB"/>
                  </w:rPr>
                </w:pPr>
                <w:r>
                  <w:t xml:space="preserve">1,691 </w:t>
                </w:r>
              </w:p>
            </w:tc>
            <w:tc>
              <w:tcPr>
                <w:tcW w:w="1127" w:type="dxa"/>
              </w:tcPr>
              <w:p>
                <w:pPr>
                  <w:jc w:val="right"/>
                  <w:rPr>
                    <w:lang w:val="en-GB"/>
                  </w:rPr>
                </w:pPr>
                <w:r>
                  <w:t xml:space="preserve">1,430.06 </w:t>
                </w:r>
              </w:p>
            </w:tc>
            <w:tc>
              <w:tcPr>
                <w:tcW w:w="1223" w:type="dxa"/>
              </w:tcPr>
              <w:p>
                <w:pPr>
                  <w:jc w:val="right"/>
                </w:pPr>
                <w:r>
                  <w:t xml:space="preserve">2,418 </w:t>
                </w:r>
              </w:p>
            </w:tc>
          </w:tr>
          <w:tr>
            <w:trPr>
              <w:trHeight w:val="312"/>
              <w:jc w:val="center"/>
            </w:trPr>
            <w:tc>
              <w:tcPr>
                <w:tcW w:w="1869" w:type="dxa"/>
                <w:vAlign w:val="center"/>
              </w:tcPr>
              <w:p>
                <w:pPr>
                  <w:ind w:firstLineChars="207" w:firstLine="435"/>
                  <w:rPr>
                    <w:lang w:val="en-GB"/>
                  </w:rPr>
                </w:pPr>
                <w:r>
                  <w:t>2</w:t>
                </w:r>
                <w:r>
                  <w:rPr>
                    <w:rFonts w:hint="eastAsia"/>
                  </w:rPr>
                  <w:t>号精煤</w:t>
                </w:r>
              </w:p>
            </w:tc>
            <w:tc>
              <w:tcPr>
                <w:tcW w:w="994" w:type="dxa"/>
                <w:vAlign w:val="center"/>
              </w:tcPr>
              <w:p>
                <w:pPr>
                  <w:jc w:val="right"/>
                </w:pPr>
                <w:r>
                  <w:t xml:space="preserve">1,152 </w:t>
                </w:r>
              </w:p>
            </w:tc>
            <w:tc>
              <w:tcPr>
                <w:tcW w:w="1001" w:type="dxa"/>
                <w:vAlign w:val="center"/>
              </w:tcPr>
              <w:p>
                <w:pPr>
                  <w:jc w:val="right"/>
                </w:pPr>
                <w:r>
                  <w:t xml:space="preserve">1,010 </w:t>
                </w:r>
              </w:p>
            </w:tc>
            <w:tc>
              <w:tcPr>
                <w:tcW w:w="1130" w:type="dxa"/>
                <w:vAlign w:val="center"/>
              </w:tcPr>
              <w:p>
                <w:pPr>
                  <w:jc w:val="right"/>
                </w:pPr>
                <w:r>
                  <w:t xml:space="preserve">1,432.92 </w:t>
                </w:r>
              </w:p>
            </w:tc>
            <w:tc>
              <w:tcPr>
                <w:tcW w:w="1182" w:type="dxa"/>
                <w:vAlign w:val="center"/>
              </w:tcPr>
              <w:p>
                <w:pPr>
                  <w:jc w:val="right"/>
                </w:pPr>
                <w:r>
                  <w:t xml:space="preserve">1,447 </w:t>
                </w:r>
              </w:p>
            </w:tc>
            <w:tc>
              <w:tcPr>
                <w:tcW w:w="973" w:type="dxa"/>
              </w:tcPr>
              <w:p>
                <w:pPr>
                  <w:jc w:val="right"/>
                  <w:rPr>
                    <w:lang w:val="en-GB"/>
                  </w:rPr>
                </w:pPr>
                <w:r>
                  <w:t xml:space="preserve">1,461 </w:t>
                </w:r>
              </w:p>
            </w:tc>
            <w:tc>
              <w:tcPr>
                <w:tcW w:w="974" w:type="dxa"/>
              </w:tcPr>
              <w:p>
                <w:pPr>
                  <w:jc w:val="right"/>
                  <w:rPr>
                    <w:lang w:val="en-GB"/>
                  </w:rPr>
                </w:pPr>
                <w:r>
                  <w:t xml:space="preserve">1,479 </w:t>
                </w:r>
              </w:p>
            </w:tc>
            <w:tc>
              <w:tcPr>
                <w:tcW w:w="1127" w:type="dxa"/>
              </w:tcPr>
              <w:p>
                <w:pPr>
                  <w:jc w:val="right"/>
                  <w:rPr>
                    <w:lang w:val="en-GB"/>
                  </w:rPr>
                </w:pPr>
                <w:r>
                  <w:t xml:space="preserve">1,551.92 </w:t>
                </w:r>
              </w:p>
            </w:tc>
            <w:tc>
              <w:tcPr>
                <w:tcW w:w="1223" w:type="dxa"/>
              </w:tcPr>
              <w:p>
                <w:pPr>
                  <w:jc w:val="right"/>
                </w:pPr>
                <w:r>
                  <w:t xml:space="preserve">2,295 </w:t>
                </w:r>
              </w:p>
            </w:tc>
          </w:tr>
          <w:tr>
            <w:trPr>
              <w:trHeight w:val="312"/>
              <w:jc w:val="center"/>
            </w:trPr>
            <w:tc>
              <w:tcPr>
                <w:tcW w:w="1869" w:type="dxa"/>
                <w:vAlign w:val="center"/>
              </w:tcPr>
              <w:p>
                <w:pPr>
                  <w:ind w:firstLineChars="207" w:firstLine="435"/>
                  <w:rPr>
                    <w:lang w:val="en-GB"/>
                  </w:rPr>
                </w:pPr>
                <w:r>
                  <w:rPr>
                    <w:rFonts w:hint="eastAsia"/>
                  </w:rPr>
                  <w:t>经筛选原煤</w:t>
                </w:r>
              </w:p>
            </w:tc>
            <w:tc>
              <w:tcPr>
                <w:tcW w:w="994" w:type="dxa"/>
                <w:vAlign w:val="center"/>
              </w:tcPr>
              <w:p>
                <w:pPr>
                  <w:jc w:val="right"/>
                </w:pPr>
                <w:r>
                  <w:t xml:space="preserve">334 </w:t>
                </w:r>
              </w:p>
            </w:tc>
            <w:tc>
              <w:tcPr>
                <w:tcW w:w="1001" w:type="dxa"/>
                <w:vAlign w:val="center"/>
              </w:tcPr>
              <w:p>
                <w:pPr>
                  <w:jc w:val="right"/>
                </w:pPr>
                <w:r>
                  <w:t xml:space="preserve">53 </w:t>
                </w:r>
              </w:p>
            </w:tc>
            <w:tc>
              <w:tcPr>
                <w:tcW w:w="1130" w:type="dxa"/>
                <w:vAlign w:val="center"/>
              </w:tcPr>
              <w:p>
                <w:pPr>
                  <w:jc w:val="right"/>
                </w:pPr>
                <w:r>
                  <w:t xml:space="preserve">441.34 </w:t>
                </w:r>
              </w:p>
            </w:tc>
            <w:tc>
              <w:tcPr>
                <w:tcW w:w="1182" w:type="dxa"/>
                <w:vAlign w:val="center"/>
              </w:tcPr>
              <w:p>
                <w:pPr>
                  <w:jc w:val="right"/>
                </w:pPr>
                <w:r>
                  <w:t xml:space="preserve">23 </w:t>
                </w:r>
              </w:p>
            </w:tc>
            <w:tc>
              <w:tcPr>
                <w:tcW w:w="973" w:type="dxa"/>
              </w:tcPr>
              <w:p>
                <w:pPr>
                  <w:jc w:val="right"/>
                </w:pPr>
                <w:r>
                  <w:t xml:space="preserve">464 </w:t>
                </w:r>
              </w:p>
            </w:tc>
            <w:tc>
              <w:tcPr>
                <w:tcW w:w="974" w:type="dxa"/>
              </w:tcPr>
              <w:p>
                <w:pPr>
                  <w:jc w:val="right"/>
                </w:pPr>
                <w:r>
                  <w:t xml:space="preserve">212 </w:t>
                </w:r>
              </w:p>
            </w:tc>
            <w:tc>
              <w:tcPr>
                <w:tcW w:w="1127" w:type="dxa"/>
              </w:tcPr>
              <w:p>
                <w:pPr>
                  <w:jc w:val="right"/>
                </w:pPr>
                <w:r>
                  <w:t xml:space="preserve">580.81 </w:t>
                </w:r>
              </w:p>
            </w:tc>
            <w:tc>
              <w:tcPr>
                <w:tcW w:w="1223" w:type="dxa"/>
              </w:tcPr>
              <w:p>
                <w:pPr>
                  <w:jc w:val="right"/>
                </w:pPr>
                <w:r>
                  <w:t xml:space="preserve">123 </w:t>
                </w:r>
              </w:p>
            </w:tc>
          </w:tr>
          <w:tr>
            <w:trPr>
              <w:trHeight w:val="250"/>
              <w:jc w:val="center"/>
            </w:trPr>
            <w:tc>
              <w:tcPr>
                <w:tcW w:w="1869" w:type="dxa"/>
                <w:vAlign w:val="center"/>
              </w:tcPr>
              <w:p>
                <w:r>
                  <w:rPr>
                    <w:rFonts w:hint="eastAsia"/>
                  </w:rPr>
                  <w:t>三、鲁西矿业</w:t>
                </w:r>
              </w:p>
            </w:tc>
            <w:tc>
              <w:tcPr>
                <w:tcW w:w="994" w:type="dxa"/>
                <w:vAlign w:val="center"/>
              </w:tcPr>
              <w:p>
                <w:pPr>
                  <w:jc w:val="right"/>
                </w:pPr>
                <w:r>
                  <w:t xml:space="preserve">9,001 </w:t>
                </w:r>
              </w:p>
            </w:tc>
            <w:tc>
              <w:tcPr>
                <w:tcW w:w="1001" w:type="dxa"/>
                <w:vAlign w:val="center"/>
              </w:tcPr>
              <w:p>
                <w:pPr>
                  <w:jc w:val="right"/>
                </w:pPr>
                <w:r>
                  <w:t xml:space="preserve">8,106 </w:t>
                </w:r>
              </w:p>
            </w:tc>
            <w:tc>
              <w:tcPr>
                <w:tcW w:w="1130" w:type="dxa"/>
                <w:vAlign w:val="center"/>
              </w:tcPr>
              <w:p>
                <w:pPr>
                  <w:jc w:val="right"/>
                </w:pPr>
                <w:r>
                  <w:t xml:space="preserve">1,112.90 </w:t>
                </w:r>
              </w:p>
            </w:tc>
            <w:tc>
              <w:tcPr>
                <w:tcW w:w="1182" w:type="dxa"/>
                <w:vAlign w:val="center"/>
              </w:tcPr>
              <w:p>
                <w:pPr>
                  <w:jc w:val="right"/>
                </w:pPr>
                <w:r>
                  <w:t xml:space="preserve">9,021 </w:t>
                </w:r>
              </w:p>
            </w:tc>
            <w:tc>
              <w:tcPr>
                <w:tcW w:w="973" w:type="dxa"/>
              </w:tcPr>
              <w:p>
                <w:pPr>
                  <w:jc w:val="right"/>
                </w:pPr>
                <w:r>
                  <w:t xml:space="preserve">8,152 </w:t>
                </w:r>
              </w:p>
            </w:tc>
            <w:tc>
              <w:tcPr>
                <w:tcW w:w="974" w:type="dxa"/>
                <w:vAlign w:val="center"/>
              </w:tcPr>
              <w:p>
                <w:pPr>
                  <w:jc w:val="right"/>
                </w:pPr>
                <w:r>
                  <w:t xml:space="preserve">8,743 </w:t>
                </w:r>
              </w:p>
            </w:tc>
            <w:tc>
              <w:tcPr>
                <w:tcW w:w="1127" w:type="dxa"/>
                <w:vAlign w:val="center"/>
              </w:tcPr>
              <w:p>
                <w:pPr>
                  <w:jc w:val="right"/>
                </w:pPr>
                <w:r>
                  <w:t xml:space="preserve">1,195.26 </w:t>
                </w:r>
              </w:p>
            </w:tc>
            <w:tc>
              <w:tcPr>
                <w:tcW w:w="1223" w:type="dxa"/>
                <w:vAlign w:val="center"/>
              </w:tcPr>
              <w:p>
                <w:pPr>
                  <w:jc w:val="right"/>
                </w:pPr>
                <w:r>
                  <w:t xml:space="preserve">10,450 </w:t>
                </w:r>
              </w:p>
            </w:tc>
          </w:tr>
          <w:tr>
            <w:trPr>
              <w:trHeight w:val="250"/>
              <w:jc w:val="center"/>
            </w:trPr>
            <w:tc>
              <w:tcPr>
                <w:tcW w:w="1869" w:type="dxa"/>
              </w:tcPr>
              <w:p>
                <w:pPr>
                  <w:ind w:firstLineChars="207" w:firstLine="435"/>
                </w:pPr>
                <w:r>
                  <w:rPr>
                    <w:rFonts w:hint="eastAsia"/>
                  </w:rPr>
                  <w:t>洗精煤</w:t>
                </w:r>
              </w:p>
            </w:tc>
            <w:tc>
              <w:tcPr>
                <w:tcW w:w="994" w:type="dxa"/>
                <w:vAlign w:val="center"/>
              </w:tcPr>
              <w:p>
                <w:pPr>
                  <w:jc w:val="right"/>
                </w:pPr>
                <w:r>
                  <w:t xml:space="preserve">6,478 </w:t>
                </w:r>
              </w:p>
            </w:tc>
            <w:tc>
              <w:tcPr>
                <w:tcW w:w="1001" w:type="dxa"/>
                <w:vAlign w:val="center"/>
              </w:tcPr>
              <w:p>
                <w:pPr>
                  <w:jc w:val="right"/>
                </w:pPr>
                <w:r>
                  <w:t xml:space="preserve">5,700 </w:t>
                </w:r>
              </w:p>
            </w:tc>
            <w:tc>
              <w:tcPr>
                <w:tcW w:w="1130" w:type="dxa"/>
                <w:vAlign w:val="center"/>
              </w:tcPr>
              <w:p>
                <w:pPr>
                  <w:jc w:val="right"/>
                </w:pPr>
                <w:r>
                  <w:t xml:space="preserve">1,410.63 </w:t>
                </w:r>
              </w:p>
            </w:tc>
            <w:tc>
              <w:tcPr>
                <w:tcW w:w="1182" w:type="dxa"/>
                <w:vAlign w:val="center"/>
              </w:tcPr>
              <w:p>
                <w:pPr>
                  <w:jc w:val="right"/>
                </w:pPr>
                <w:r>
                  <w:t xml:space="preserve">8,040 </w:t>
                </w:r>
              </w:p>
            </w:tc>
            <w:tc>
              <w:tcPr>
                <w:tcW w:w="973" w:type="dxa"/>
              </w:tcPr>
              <w:p>
                <w:pPr>
                  <w:jc w:val="right"/>
                </w:pPr>
                <w:r>
                  <w:t xml:space="preserve">6,024 </w:t>
                </w:r>
              </w:p>
            </w:tc>
            <w:tc>
              <w:tcPr>
                <w:tcW w:w="974" w:type="dxa"/>
                <w:vAlign w:val="center"/>
              </w:tcPr>
              <w:p>
                <w:pPr>
                  <w:jc w:val="right"/>
                </w:pPr>
                <w:r>
                  <w:t xml:space="preserve">6,198 </w:t>
                </w:r>
              </w:p>
            </w:tc>
            <w:tc>
              <w:tcPr>
                <w:tcW w:w="1127" w:type="dxa"/>
                <w:vAlign w:val="center"/>
              </w:tcPr>
              <w:p>
                <w:pPr>
                  <w:jc w:val="right"/>
                </w:pPr>
                <w:r>
                  <w:t xml:space="preserve">1,514.57 </w:t>
                </w:r>
              </w:p>
            </w:tc>
            <w:tc>
              <w:tcPr>
                <w:tcW w:w="1223" w:type="dxa"/>
                <w:vAlign w:val="center"/>
              </w:tcPr>
              <w:p>
                <w:pPr>
                  <w:jc w:val="right"/>
                </w:pPr>
                <w:r>
                  <w:t xml:space="preserve">9,387 </w:t>
                </w:r>
              </w:p>
            </w:tc>
          </w:tr>
          <w:tr>
            <w:trPr>
              <w:trHeight w:val="250"/>
              <w:jc w:val="center"/>
            </w:trPr>
            <w:tc>
              <w:tcPr>
                <w:tcW w:w="1869" w:type="dxa"/>
              </w:tcPr>
              <w:p>
                <w:pPr>
                  <w:ind w:firstLineChars="207" w:firstLine="435"/>
                </w:pPr>
                <w:bookmarkStart w:id="32" w:name="_Hlk148780276"/>
                <w:r>
                  <w:rPr>
                    <w:rFonts w:hint="eastAsia"/>
                  </w:rPr>
                  <w:t>洗混煤</w:t>
                </w:r>
              </w:p>
            </w:tc>
            <w:tc>
              <w:tcPr>
                <w:tcW w:w="994" w:type="dxa"/>
                <w:vAlign w:val="center"/>
              </w:tcPr>
              <w:p>
                <w:pPr>
                  <w:jc w:val="right"/>
                </w:pPr>
                <w:r>
                  <w:t xml:space="preserve">2,523 </w:t>
                </w:r>
              </w:p>
            </w:tc>
            <w:tc>
              <w:tcPr>
                <w:tcW w:w="1001" w:type="dxa"/>
                <w:vAlign w:val="center"/>
              </w:tcPr>
              <w:p>
                <w:pPr>
                  <w:jc w:val="right"/>
                </w:pPr>
                <w:r>
                  <w:t xml:space="preserve">2,406 </w:t>
                </w:r>
              </w:p>
            </w:tc>
            <w:tc>
              <w:tcPr>
                <w:tcW w:w="1130" w:type="dxa"/>
                <w:vAlign w:val="center"/>
              </w:tcPr>
              <w:p>
                <w:pPr>
                  <w:jc w:val="right"/>
                </w:pPr>
                <w:r>
                  <w:t xml:space="preserve">407.64 </w:t>
                </w:r>
              </w:p>
            </w:tc>
            <w:tc>
              <w:tcPr>
                <w:tcW w:w="1182" w:type="dxa"/>
                <w:vAlign w:val="center"/>
              </w:tcPr>
              <w:p>
                <w:pPr>
                  <w:jc w:val="right"/>
                </w:pPr>
                <w:r>
                  <w:t xml:space="preserve">981 </w:t>
                </w:r>
              </w:p>
            </w:tc>
            <w:tc>
              <w:tcPr>
                <w:tcW w:w="973" w:type="dxa"/>
              </w:tcPr>
              <w:p>
                <w:pPr>
                  <w:jc w:val="right"/>
                </w:pPr>
                <w:r>
                  <w:t xml:space="preserve">2,128 </w:t>
                </w:r>
              </w:p>
            </w:tc>
            <w:tc>
              <w:tcPr>
                <w:tcW w:w="974" w:type="dxa"/>
                <w:vAlign w:val="center"/>
              </w:tcPr>
              <w:p>
                <w:pPr>
                  <w:jc w:val="right"/>
                </w:pPr>
                <w:r>
                  <w:t xml:space="preserve">2,545 </w:t>
                </w:r>
              </w:p>
            </w:tc>
            <w:tc>
              <w:tcPr>
                <w:tcW w:w="1127" w:type="dxa"/>
                <w:vAlign w:val="center"/>
              </w:tcPr>
              <w:p>
                <w:pPr>
                  <w:jc w:val="right"/>
                </w:pPr>
                <w:r>
                  <w:t xml:space="preserve">417.70 </w:t>
                </w:r>
              </w:p>
            </w:tc>
            <w:tc>
              <w:tcPr>
                <w:tcW w:w="1223" w:type="dxa"/>
                <w:vAlign w:val="center"/>
              </w:tcPr>
              <w:p>
                <w:pPr>
                  <w:jc w:val="right"/>
                </w:pPr>
                <w:r>
                  <w:t xml:space="preserve">1,063 </w:t>
                </w:r>
              </w:p>
            </w:tc>
          </w:tr>
          <w:bookmarkEnd w:id="32"/>
          <w:tr>
            <w:trPr>
              <w:trHeight w:val="250"/>
              <w:jc w:val="center"/>
            </w:trPr>
            <w:tc>
              <w:tcPr>
                <w:tcW w:w="1869" w:type="dxa"/>
                <w:vAlign w:val="center"/>
              </w:tcPr>
              <w:p>
                <w:pPr>
                  <w:rPr>
                    <w:rFonts w:cstheme="minorBidi"/>
                    <w:lang w:val="en-GB"/>
                  </w:rPr>
                </w:pPr>
                <w:r>
                  <w:rPr>
                    <w:rFonts w:hint="eastAsia"/>
                  </w:rPr>
                  <w:t>四、天池能源</w:t>
                </w:r>
              </w:p>
            </w:tc>
            <w:tc>
              <w:tcPr>
                <w:tcW w:w="994" w:type="dxa"/>
                <w:vAlign w:val="center"/>
              </w:tcPr>
              <w:p>
                <w:pPr>
                  <w:jc w:val="right"/>
                </w:pPr>
                <w:r>
                  <w:t xml:space="preserve">866 </w:t>
                </w:r>
              </w:p>
            </w:tc>
            <w:tc>
              <w:tcPr>
                <w:tcW w:w="1001" w:type="dxa"/>
                <w:vAlign w:val="center"/>
              </w:tcPr>
              <w:p>
                <w:pPr>
                  <w:jc w:val="right"/>
                </w:pPr>
                <w:r>
                  <w:t xml:space="preserve">891 </w:t>
                </w:r>
              </w:p>
            </w:tc>
            <w:tc>
              <w:tcPr>
                <w:tcW w:w="1130" w:type="dxa"/>
                <w:vAlign w:val="center"/>
              </w:tcPr>
              <w:p>
                <w:pPr>
                  <w:jc w:val="right"/>
                </w:pPr>
                <w:r>
                  <w:t xml:space="preserve">538.67 </w:t>
                </w:r>
              </w:p>
            </w:tc>
            <w:tc>
              <w:tcPr>
                <w:tcW w:w="1182" w:type="dxa"/>
                <w:vAlign w:val="center"/>
              </w:tcPr>
              <w:p>
                <w:pPr>
                  <w:jc w:val="right"/>
                </w:pPr>
                <w:r>
                  <w:t xml:space="preserve">480 </w:t>
                </w:r>
              </w:p>
            </w:tc>
            <w:tc>
              <w:tcPr>
                <w:tcW w:w="973" w:type="dxa"/>
              </w:tcPr>
              <w:p>
                <w:pPr>
                  <w:jc w:val="right"/>
                </w:pPr>
                <w:r>
                  <w:t xml:space="preserve">843 </w:t>
                </w:r>
              </w:p>
            </w:tc>
            <w:tc>
              <w:tcPr>
                <w:tcW w:w="974" w:type="dxa"/>
                <w:vAlign w:val="center"/>
              </w:tcPr>
              <w:p>
                <w:pPr>
                  <w:jc w:val="right"/>
                </w:pPr>
                <w:r>
                  <w:t xml:space="preserve">819 </w:t>
                </w:r>
              </w:p>
            </w:tc>
            <w:tc>
              <w:tcPr>
                <w:tcW w:w="1127" w:type="dxa"/>
                <w:vAlign w:val="center"/>
              </w:tcPr>
              <w:p>
                <w:pPr>
                  <w:jc w:val="right"/>
                </w:pPr>
                <w:r>
                  <w:t xml:space="preserve">559.37 </w:t>
                </w:r>
              </w:p>
            </w:tc>
            <w:tc>
              <w:tcPr>
                <w:tcW w:w="1223" w:type="dxa"/>
                <w:vAlign w:val="center"/>
              </w:tcPr>
              <w:p>
                <w:pPr>
                  <w:jc w:val="right"/>
                </w:pPr>
                <w:r>
                  <w:t xml:space="preserve">458 </w:t>
                </w:r>
              </w:p>
            </w:tc>
          </w:tr>
          <w:tr>
            <w:trPr>
              <w:trHeight w:val="312"/>
              <w:jc w:val="center"/>
            </w:trPr>
            <w:tc>
              <w:tcPr>
                <w:tcW w:w="1869" w:type="dxa"/>
                <w:vAlign w:val="center"/>
              </w:tcPr>
              <w:p>
                <w:pPr>
                  <w:ind w:firstLineChars="207" w:firstLine="435"/>
                  <w:rPr>
                    <w:rFonts w:cstheme="minorBidi"/>
                    <w:lang w:val="en-GB"/>
                  </w:rPr>
                </w:pPr>
                <w:r>
                  <w:rPr>
                    <w:rFonts w:hint="eastAsia"/>
                  </w:rPr>
                  <w:t>经筛选原煤</w:t>
                </w:r>
              </w:p>
            </w:tc>
            <w:tc>
              <w:tcPr>
                <w:tcW w:w="994" w:type="dxa"/>
                <w:vAlign w:val="center"/>
              </w:tcPr>
              <w:p>
                <w:pPr>
                  <w:jc w:val="right"/>
                </w:pPr>
                <w:r>
                  <w:t xml:space="preserve">866 </w:t>
                </w:r>
              </w:p>
            </w:tc>
            <w:tc>
              <w:tcPr>
                <w:tcW w:w="1001" w:type="dxa"/>
                <w:vAlign w:val="center"/>
              </w:tcPr>
              <w:p>
                <w:pPr>
                  <w:jc w:val="right"/>
                </w:pPr>
                <w:r>
                  <w:t xml:space="preserve">891 </w:t>
                </w:r>
              </w:p>
            </w:tc>
            <w:tc>
              <w:tcPr>
                <w:tcW w:w="1130" w:type="dxa"/>
                <w:vAlign w:val="center"/>
              </w:tcPr>
              <w:p>
                <w:pPr>
                  <w:jc w:val="right"/>
                </w:pPr>
                <w:r>
                  <w:t xml:space="preserve">538.67 </w:t>
                </w:r>
              </w:p>
            </w:tc>
            <w:tc>
              <w:tcPr>
                <w:tcW w:w="1182" w:type="dxa"/>
                <w:vAlign w:val="center"/>
              </w:tcPr>
              <w:p>
                <w:pPr>
                  <w:jc w:val="right"/>
                </w:pPr>
                <w:r>
                  <w:t xml:space="preserve">480 </w:t>
                </w:r>
              </w:p>
            </w:tc>
            <w:tc>
              <w:tcPr>
                <w:tcW w:w="973" w:type="dxa"/>
              </w:tcPr>
              <w:p>
                <w:pPr>
                  <w:jc w:val="right"/>
                </w:pPr>
                <w:r>
                  <w:t xml:space="preserve">843 </w:t>
                </w:r>
              </w:p>
            </w:tc>
            <w:tc>
              <w:tcPr>
                <w:tcW w:w="974" w:type="dxa"/>
              </w:tcPr>
              <w:p>
                <w:pPr>
                  <w:jc w:val="right"/>
                </w:pPr>
                <w:r>
                  <w:t xml:space="preserve">819 </w:t>
                </w:r>
              </w:p>
            </w:tc>
            <w:tc>
              <w:tcPr>
                <w:tcW w:w="1127" w:type="dxa"/>
              </w:tcPr>
              <w:p>
                <w:pPr>
                  <w:jc w:val="right"/>
                </w:pPr>
                <w:r>
                  <w:t xml:space="preserve">559.37 </w:t>
                </w:r>
              </w:p>
            </w:tc>
            <w:tc>
              <w:tcPr>
                <w:tcW w:w="1223" w:type="dxa"/>
              </w:tcPr>
              <w:p>
                <w:pPr>
                  <w:jc w:val="right"/>
                </w:pPr>
                <w:r>
                  <w:t xml:space="preserve">458 </w:t>
                </w:r>
              </w:p>
            </w:tc>
          </w:tr>
          <w:tr>
            <w:trPr>
              <w:trHeight w:val="312"/>
              <w:jc w:val="center"/>
            </w:trPr>
            <w:tc>
              <w:tcPr>
                <w:tcW w:w="1869" w:type="dxa"/>
                <w:vAlign w:val="center"/>
              </w:tcPr>
              <w:p>
                <w:pPr>
                  <w:rPr>
                    <w:lang w:val="en-GB"/>
                  </w:rPr>
                </w:pPr>
                <w:r>
                  <w:rPr>
                    <w:rFonts w:hint="eastAsia"/>
                  </w:rPr>
                  <w:t>五、未来能源</w:t>
                </w:r>
              </w:p>
            </w:tc>
            <w:tc>
              <w:tcPr>
                <w:tcW w:w="994" w:type="dxa"/>
                <w:vAlign w:val="center"/>
              </w:tcPr>
              <w:p>
                <w:pPr>
                  <w:jc w:val="right"/>
                </w:pPr>
                <w:r>
                  <w:t xml:space="preserve">13,745 </w:t>
                </w:r>
              </w:p>
            </w:tc>
            <w:tc>
              <w:tcPr>
                <w:tcW w:w="1001" w:type="dxa"/>
                <w:vAlign w:val="center"/>
              </w:tcPr>
              <w:p>
                <w:pPr>
                  <w:jc w:val="right"/>
                </w:pPr>
                <w:r>
                  <w:t xml:space="preserve">9,979 </w:t>
                </w:r>
              </w:p>
            </w:tc>
            <w:tc>
              <w:tcPr>
                <w:tcW w:w="1130" w:type="dxa"/>
                <w:vAlign w:val="center"/>
              </w:tcPr>
              <w:p>
                <w:pPr>
                  <w:jc w:val="right"/>
                </w:pPr>
                <w:r>
                  <w:t xml:space="preserve">551.83 </w:t>
                </w:r>
              </w:p>
            </w:tc>
            <w:tc>
              <w:tcPr>
                <w:tcW w:w="1182" w:type="dxa"/>
                <w:vAlign w:val="center"/>
              </w:tcPr>
              <w:p>
                <w:pPr>
                  <w:jc w:val="right"/>
                </w:pPr>
                <w:r>
                  <w:t xml:space="preserve">5,507 </w:t>
                </w:r>
              </w:p>
            </w:tc>
            <w:tc>
              <w:tcPr>
                <w:tcW w:w="973" w:type="dxa"/>
              </w:tcPr>
              <w:p>
                <w:pPr>
                  <w:jc w:val="right"/>
                </w:pPr>
                <w:r>
                  <w:t xml:space="preserve">13,234 </w:t>
                </w:r>
              </w:p>
            </w:tc>
            <w:tc>
              <w:tcPr>
                <w:tcW w:w="974" w:type="dxa"/>
              </w:tcPr>
              <w:p>
                <w:pPr>
                  <w:jc w:val="right"/>
                </w:pPr>
                <w:r>
                  <w:t xml:space="preserve">8,725 </w:t>
                </w:r>
              </w:p>
            </w:tc>
            <w:tc>
              <w:tcPr>
                <w:tcW w:w="1127" w:type="dxa"/>
              </w:tcPr>
              <w:p>
                <w:pPr>
                  <w:jc w:val="right"/>
                </w:pPr>
                <w:r>
                  <w:t xml:space="preserve">606.48 </w:t>
                </w:r>
              </w:p>
            </w:tc>
            <w:tc>
              <w:tcPr>
                <w:tcW w:w="1223" w:type="dxa"/>
              </w:tcPr>
              <w:p>
                <w:pPr>
                  <w:jc w:val="right"/>
                </w:pPr>
                <w:r>
                  <w:t xml:space="preserve">5,292 </w:t>
                </w:r>
              </w:p>
            </w:tc>
          </w:tr>
          <w:tr>
            <w:trPr>
              <w:trHeight w:val="312"/>
              <w:jc w:val="center"/>
            </w:trPr>
            <w:tc>
              <w:tcPr>
                <w:tcW w:w="1869" w:type="dxa"/>
                <w:vAlign w:val="center"/>
              </w:tcPr>
              <w:p>
                <w:pPr>
                  <w:ind w:firstLineChars="207" w:firstLine="435"/>
                  <w:rPr>
                    <w:lang w:val="en-GB"/>
                  </w:rPr>
                </w:pPr>
                <w:r>
                  <w:t>3</w:t>
                </w:r>
                <w:r>
                  <w:rPr>
                    <w:rFonts w:hint="eastAsia"/>
                  </w:rPr>
                  <w:t>号精煤</w:t>
                </w:r>
              </w:p>
            </w:tc>
            <w:tc>
              <w:tcPr>
                <w:tcW w:w="994" w:type="dxa"/>
                <w:vAlign w:val="center"/>
              </w:tcPr>
              <w:p>
                <w:pPr>
                  <w:jc w:val="right"/>
                </w:pPr>
                <w:r>
                  <w:t xml:space="preserve">1,640 </w:t>
                </w:r>
              </w:p>
            </w:tc>
            <w:tc>
              <w:tcPr>
                <w:tcW w:w="1001" w:type="dxa"/>
                <w:vAlign w:val="center"/>
              </w:tcPr>
              <w:p>
                <w:pPr>
                  <w:jc w:val="right"/>
                </w:pPr>
                <w:r>
                  <w:t xml:space="preserve">1,029 </w:t>
                </w:r>
              </w:p>
            </w:tc>
            <w:tc>
              <w:tcPr>
                <w:tcW w:w="1130" w:type="dxa"/>
                <w:vAlign w:val="center"/>
              </w:tcPr>
              <w:p>
                <w:pPr>
                  <w:jc w:val="right"/>
                </w:pPr>
                <w:r>
                  <w:t xml:space="preserve">668.97 </w:t>
                </w:r>
              </w:p>
            </w:tc>
            <w:tc>
              <w:tcPr>
                <w:tcW w:w="1182" w:type="dxa"/>
                <w:vAlign w:val="center"/>
              </w:tcPr>
              <w:p>
                <w:pPr>
                  <w:jc w:val="right"/>
                </w:pPr>
                <w:r>
                  <w:t xml:space="preserve">688 </w:t>
                </w:r>
              </w:p>
            </w:tc>
            <w:tc>
              <w:tcPr>
                <w:tcW w:w="973" w:type="dxa"/>
              </w:tcPr>
              <w:p>
                <w:pPr>
                  <w:jc w:val="right"/>
                </w:pPr>
                <w:r>
                  <w:t xml:space="preserve">1,474 </w:t>
                </w:r>
              </w:p>
            </w:tc>
            <w:tc>
              <w:tcPr>
                <w:tcW w:w="974" w:type="dxa"/>
              </w:tcPr>
              <w:p>
                <w:pPr>
                  <w:jc w:val="right"/>
                </w:pPr>
                <w:r>
                  <w:t xml:space="preserve">1,365 </w:t>
                </w:r>
              </w:p>
            </w:tc>
            <w:tc>
              <w:tcPr>
                <w:tcW w:w="1127" w:type="dxa"/>
              </w:tcPr>
              <w:p>
                <w:pPr>
                  <w:jc w:val="right"/>
                </w:pPr>
                <w:r>
                  <w:t xml:space="preserve">797.87 </w:t>
                </w:r>
              </w:p>
            </w:tc>
            <w:tc>
              <w:tcPr>
                <w:tcW w:w="1223" w:type="dxa"/>
              </w:tcPr>
              <w:p>
                <w:pPr>
                  <w:jc w:val="right"/>
                </w:pPr>
                <w:r>
                  <w:t xml:space="preserve">1,089 </w:t>
                </w:r>
              </w:p>
            </w:tc>
          </w:tr>
          <w:tr>
            <w:trPr>
              <w:trHeight w:val="312"/>
              <w:jc w:val="center"/>
            </w:trPr>
            <w:tc>
              <w:tcPr>
                <w:tcW w:w="1869" w:type="dxa"/>
                <w:vAlign w:val="center"/>
              </w:tcPr>
              <w:p>
                <w:pPr>
                  <w:ind w:firstLineChars="207" w:firstLine="435"/>
                  <w:rPr>
                    <w:lang w:val="en-GB"/>
                  </w:rPr>
                </w:pPr>
                <w:r>
                  <w:rPr>
                    <w:rFonts w:hint="eastAsia"/>
                  </w:rPr>
                  <w:t>块煤</w:t>
                </w:r>
              </w:p>
            </w:tc>
            <w:tc>
              <w:tcPr>
                <w:tcW w:w="994" w:type="dxa"/>
                <w:vAlign w:val="center"/>
              </w:tcPr>
              <w:p>
                <w:pPr>
                  <w:jc w:val="right"/>
                </w:pPr>
                <w:r>
                  <w:t xml:space="preserve">2,774 </w:t>
                </w:r>
              </w:p>
            </w:tc>
            <w:tc>
              <w:tcPr>
                <w:tcW w:w="1001" w:type="dxa"/>
                <w:vAlign w:val="center"/>
              </w:tcPr>
              <w:p>
                <w:pPr>
                  <w:jc w:val="right"/>
                </w:pPr>
                <w:r>
                  <w:t xml:space="preserve">2,691 </w:t>
                </w:r>
              </w:p>
            </w:tc>
            <w:tc>
              <w:tcPr>
                <w:tcW w:w="1130" w:type="dxa"/>
                <w:vAlign w:val="center"/>
              </w:tcPr>
              <w:p>
                <w:pPr>
                  <w:jc w:val="right"/>
                </w:pPr>
                <w:r>
                  <w:t xml:space="preserve">682.59 </w:t>
                </w:r>
              </w:p>
            </w:tc>
            <w:tc>
              <w:tcPr>
                <w:tcW w:w="1182" w:type="dxa"/>
                <w:vAlign w:val="center"/>
              </w:tcPr>
              <w:p>
                <w:pPr>
                  <w:jc w:val="right"/>
                </w:pPr>
                <w:r>
                  <w:t xml:space="preserve">1,837 </w:t>
                </w:r>
              </w:p>
            </w:tc>
            <w:tc>
              <w:tcPr>
                <w:tcW w:w="973" w:type="dxa"/>
              </w:tcPr>
              <w:p>
                <w:pPr>
                  <w:jc w:val="right"/>
                </w:pPr>
                <w:r>
                  <w:t xml:space="preserve">2,692 </w:t>
                </w:r>
              </w:p>
            </w:tc>
            <w:tc>
              <w:tcPr>
                <w:tcW w:w="974" w:type="dxa"/>
              </w:tcPr>
              <w:p>
                <w:pPr>
                  <w:jc w:val="right"/>
                </w:pPr>
                <w:r>
                  <w:t xml:space="preserve">2,441 </w:t>
                </w:r>
              </w:p>
            </w:tc>
            <w:tc>
              <w:tcPr>
                <w:tcW w:w="1127" w:type="dxa"/>
              </w:tcPr>
              <w:p>
                <w:pPr>
                  <w:jc w:val="right"/>
                </w:pPr>
                <w:r>
                  <w:t xml:space="preserve">794.34 </w:t>
                </w:r>
              </w:p>
            </w:tc>
            <w:tc>
              <w:tcPr>
                <w:tcW w:w="1223" w:type="dxa"/>
              </w:tcPr>
              <w:p>
                <w:pPr>
                  <w:jc w:val="right"/>
                </w:pPr>
                <w:r>
                  <w:t xml:space="preserve">1,939 </w:t>
                </w:r>
              </w:p>
            </w:tc>
          </w:tr>
          <w:tr>
            <w:trPr>
              <w:trHeight w:val="312"/>
              <w:jc w:val="center"/>
            </w:trPr>
            <w:tc>
              <w:tcPr>
                <w:tcW w:w="1869" w:type="dxa"/>
                <w:vAlign w:val="center"/>
              </w:tcPr>
              <w:p>
                <w:pPr>
                  <w:ind w:firstLineChars="207" w:firstLine="435"/>
                  <w:rPr>
                    <w:lang w:val="en-GB"/>
                  </w:rPr>
                </w:pPr>
                <w:r>
                  <w:rPr>
                    <w:rFonts w:hint="eastAsia"/>
                  </w:rPr>
                  <w:t>经筛选原煤</w:t>
                </w:r>
              </w:p>
            </w:tc>
            <w:tc>
              <w:tcPr>
                <w:tcW w:w="994" w:type="dxa"/>
                <w:vAlign w:val="center"/>
              </w:tcPr>
              <w:p>
                <w:pPr>
                  <w:jc w:val="right"/>
                </w:pPr>
                <w:r>
                  <w:t xml:space="preserve">9,331 </w:t>
                </w:r>
              </w:p>
            </w:tc>
            <w:tc>
              <w:tcPr>
                <w:tcW w:w="1001" w:type="dxa"/>
                <w:vAlign w:val="center"/>
              </w:tcPr>
              <w:p>
                <w:pPr>
                  <w:jc w:val="right"/>
                </w:pPr>
                <w:r>
                  <w:t xml:space="preserve">6,260 </w:t>
                </w:r>
              </w:p>
            </w:tc>
            <w:tc>
              <w:tcPr>
                <w:tcW w:w="1130" w:type="dxa"/>
                <w:vAlign w:val="center"/>
              </w:tcPr>
              <w:p>
                <w:pPr>
                  <w:jc w:val="right"/>
                </w:pPr>
                <w:r>
                  <w:t xml:space="preserve">476.39 </w:t>
                </w:r>
              </w:p>
            </w:tc>
            <w:tc>
              <w:tcPr>
                <w:tcW w:w="1182" w:type="dxa"/>
                <w:vAlign w:val="center"/>
              </w:tcPr>
              <w:p>
                <w:pPr>
                  <w:jc w:val="right"/>
                </w:pPr>
                <w:r>
                  <w:t xml:space="preserve">2,982 </w:t>
                </w:r>
              </w:p>
            </w:tc>
            <w:tc>
              <w:tcPr>
                <w:tcW w:w="973" w:type="dxa"/>
              </w:tcPr>
              <w:p>
                <w:pPr>
                  <w:jc w:val="right"/>
                  <w:rPr>
                    <w:lang w:val="en-GB"/>
                  </w:rPr>
                </w:pPr>
                <w:r>
                  <w:t xml:space="preserve">9,067 </w:t>
                </w:r>
              </w:p>
            </w:tc>
            <w:tc>
              <w:tcPr>
                <w:tcW w:w="974" w:type="dxa"/>
              </w:tcPr>
              <w:p>
                <w:pPr>
                  <w:jc w:val="right"/>
                  <w:rPr>
                    <w:lang w:val="en-GB"/>
                  </w:rPr>
                </w:pPr>
                <w:r>
                  <w:t xml:space="preserve">4,919 </w:t>
                </w:r>
              </w:p>
            </w:tc>
            <w:tc>
              <w:tcPr>
                <w:tcW w:w="1127" w:type="dxa"/>
              </w:tcPr>
              <w:p>
                <w:pPr>
                  <w:jc w:val="right"/>
                  <w:rPr>
                    <w:lang w:val="en-GB"/>
                  </w:rPr>
                </w:pPr>
                <w:r>
                  <w:t xml:space="preserve">460.14 </w:t>
                </w:r>
              </w:p>
            </w:tc>
            <w:tc>
              <w:tcPr>
                <w:tcW w:w="1223" w:type="dxa"/>
              </w:tcPr>
              <w:p>
                <w:pPr>
                  <w:jc w:val="right"/>
                </w:pPr>
                <w:r>
                  <w:t xml:space="preserve">2,264 </w:t>
                </w:r>
              </w:p>
            </w:tc>
          </w:tr>
          <w:tr>
            <w:trPr>
              <w:trHeight w:val="312"/>
              <w:jc w:val="center"/>
            </w:trPr>
            <w:tc>
              <w:tcPr>
                <w:tcW w:w="1869" w:type="dxa"/>
                <w:vAlign w:val="center"/>
              </w:tcPr>
              <w:p>
                <w:pPr>
                  <w:rPr>
                    <w:lang w:val="en-GB"/>
                  </w:rPr>
                </w:pPr>
                <w:r>
                  <w:rPr>
                    <w:rFonts w:hint="eastAsia"/>
                  </w:rPr>
                  <w:t>六、鄂尔多斯公司</w:t>
                </w:r>
              </w:p>
            </w:tc>
            <w:tc>
              <w:tcPr>
                <w:tcW w:w="994" w:type="dxa"/>
                <w:vAlign w:val="center"/>
              </w:tcPr>
              <w:p>
                <w:pPr>
                  <w:jc w:val="right"/>
                </w:pPr>
                <w:r>
                  <w:t xml:space="preserve">8,754 </w:t>
                </w:r>
              </w:p>
            </w:tc>
            <w:tc>
              <w:tcPr>
                <w:tcW w:w="1001" w:type="dxa"/>
                <w:vAlign w:val="center"/>
              </w:tcPr>
              <w:p>
                <w:pPr>
                  <w:jc w:val="right"/>
                </w:pPr>
                <w:r>
                  <w:t xml:space="preserve">6,033 </w:t>
                </w:r>
              </w:p>
            </w:tc>
            <w:tc>
              <w:tcPr>
                <w:tcW w:w="1130" w:type="dxa"/>
                <w:vAlign w:val="center"/>
              </w:tcPr>
              <w:p>
                <w:pPr>
                  <w:jc w:val="right"/>
                </w:pPr>
                <w:r>
                  <w:t xml:space="preserve">418.69 </w:t>
                </w:r>
              </w:p>
            </w:tc>
            <w:tc>
              <w:tcPr>
                <w:tcW w:w="1182" w:type="dxa"/>
                <w:vAlign w:val="center"/>
              </w:tcPr>
              <w:p>
                <w:pPr>
                  <w:jc w:val="right"/>
                </w:pPr>
                <w:r>
                  <w:t xml:space="preserve">2,526 </w:t>
                </w:r>
              </w:p>
            </w:tc>
            <w:tc>
              <w:tcPr>
                <w:tcW w:w="973" w:type="dxa"/>
              </w:tcPr>
              <w:p>
                <w:pPr>
                  <w:jc w:val="right"/>
                  <w:rPr>
                    <w:lang w:val="en-GB"/>
                  </w:rPr>
                </w:pPr>
                <w:r>
                  <w:t xml:space="preserve">7,823 </w:t>
                </w:r>
              </w:p>
            </w:tc>
            <w:tc>
              <w:tcPr>
                <w:tcW w:w="974" w:type="dxa"/>
              </w:tcPr>
              <w:p>
                <w:pPr>
                  <w:jc w:val="right"/>
                  <w:rPr>
                    <w:lang w:val="en-GB"/>
                  </w:rPr>
                </w:pPr>
                <w:r>
                  <w:t xml:space="preserve">4,503 </w:t>
                </w:r>
              </w:p>
            </w:tc>
            <w:tc>
              <w:tcPr>
                <w:tcW w:w="1127" w:type="dxa"/>
              </w:tcPr>
              <w:p>
                <w:pPr>
                  <w:jc w:val="right"/>
                  <w:rPr>
                    <w:lang w:val="en-GB"/>
                  </w:rPr>
                </w:pPr>
                <w:r>
                  <w:t xml:space="preserve">407.80 </w:t>
                </w:r>
              </w:p>
            </w:tc>
            <w:tc>
              <w:tcPr>
                <w:tcW w:w="1223" w:type="dxa"/>
              </w:tcPr>
              <w:p>
                <w:pPr>
                  <w:jc w:val="right"/>
                </w:pPr>
                <w:r>
                  <w:t xml:space="preserve">1,836 </w:t>
                </w:r>
              </w:p>
            </w:tc>
          </w:tr>
          <w:tr>
            <w:trPr>
              <w:trHeight w:val="312"/>
              <w:jc w:val="center"/>
            </w:trPr>
            <w:tc>
              <w:tcPr>
                <w:tcW w:w="1869" w:type="dxa"/>
                <w:vAlign w:val="center"/>
              </w:tcPr>
              <w:p>
                <w:pPr>
                  <w:ind w:firstLineChars="207" w:firstLine="435"/>
                  <w:rPr>
                    <w:rFonts w:cstheme="minorBidi"/>
                    <w:lang w:val="en-GB"/>
                  </w:rPr>
                </w:pPr>
                <w:r>
                  <w:rPr>
                    <w:rFonts w:hint="eastAsia"/>
                  </w:rPr>
                  <w:t>经筛选原煤</w:t>
                </w:r>
              </w:p>
            </w:tc>
            <w:tc>
              <w:tcPr>
                <w:tcW w:w="994" w:type="dxa"/>
                <w:vAlign w:val="center"/>
              </w:tcPr>
              <w:p>
                <w:pPr>
                  <w:jc w:val="right"/>
                </w:pPr>
                <w:r>
                  <w:t xml:space="preserve">8,754 </w:t>
                </w:r>
              </w:p>
            </w:tc>
            <w:tc>
              <w:tcPr>
                <w:tcW w:w="1001" w:type="dxa"/>
                <w:vAlign w:val="center"/>
              </w:tcPr>
              <w:p>
                <w:pPr>
                  <w:jc w:val="right"/>
                </w:pPr>
                <w:r>
                  <w:t xml:space="preserve">6,033 </w:t>
                </w:r>
              </w:p>
            </w:tc>
            <w:tc>
              <w:tcPr>
                <w:tcW w:w="1130" w:type="dxa"/>
                <w:vAlign w:val="center"/>
              </w:tcPr>
              <w:p>
                <w:pPr>
                  <w:jc w:val="right"/>
                </w:pPr>
                <w:r>
                  <w:t xml:space="preserve">418.69 </w:t>
                </w:r>
              </w:p>
            </w:tc>
            <w:tc>
              <w:tcPr>
                <w:tcW w:w="1182" w:type="dxa"/>
                <w:vAlign w:val="center"/>
              </w:tcPr>
              <w:p>
                <w:pPr>
                  <w:jc w:val="right"/>
                </w:pPr>
                <w:r>
                  <w:t xml:space="preserve">2,526 </w:t>
                </w:r>
              </w:p>
            </w:tc>
            <w:tc>
              <w:tcPr>
                <w:tcW w:w="973" w:type="dxa"/>
              </w:tcPr>
              <w:p>
                <w:pPr>
                  <w:jc w:val="right"/>
                  <w:rPr>
                    <w:lang w:val="en-GB"/>
                  </w:rPr>
                </w:pPr>
                <w:r>
                  <w:t xml:space="preserve">7,823 </w:t>
                </w:r>
              </w:p>
            </w:tc>
            <w:tc>
              <w:tcPr>
                <w:tcW w:w="974" w:type="dxa"/>
              </w:tcPr>
              <w:p>
                <w:pPr>
                  <w:jc w:val="right"/>
                  <w:rPr>
                    <w:lang w:val="en-GB"/>
                  </w:rPr>
                </w:pPr>
                <w:r>
                  <w:t xml:space="preserve">4,503 </w:t>
                </w:r>
              </w:p>
            </w:tc>
            <w:tc>
              <w:tcPr>
                <w:tcW w:w="1127" w:type="dxa"/>
              </w:tcPr>
              <w:p>
                <w:pPr>
                  <w:jc w:val="right"/>
                  <w:rPr>
                    <w:lang w:val="en-GB"/>
                  </w:rPr>
                </w:pPr>
                <w:r>
                  <w:t xml:space="preserve">407.80 </w:t>
                </w:r>
              </w:p>
            </w:tc>
            <w:tc>
              <w:tcPr>
                <w:tcW w:w="1223" w:type="dxa"/>
              </w:tcPr>
              <w:p>
                <w:pPr>
                  <w:jc w:val="right"/>
                </w:pPr>
                <w:r>
                  <w:t xml:space="preserve">1,836 </w:t>
                </w:r>
              </w:p>
            </w:tc>
          </w:tr>
          <w:tr>
            <w:trPr>
              <w:trHeight w:val="312"/>
              <w:jc w:val="center"/>
            </w:trPr>
            <w:tc>
              <w:tcPr>
                <w:tcW w:w="1869" w:type="dxa"/>
                <w:vAlign w:val="center"/>
              </w:tcPr>
              <w:p>
                <w:pPr>
                  <w:rPr>
                    <w:rFonts w:cstheme="minorBidi"/>
                    <w:lang w:val="en-GB"/>
                  </w:rPr>
                </w:pPr>
                <w:r>
                  <w:rPr>
                    <w:rFonts w:hint="eastAsia"/>
                  </w:rPr>
                  <w:t>七、昊盛煤业</w:t>
                </w:r>
              </w:p>
            </w:tc>
            <w:tc>
              <w:tcPr>
                <w:tcW w:w="994" w:type="dxa"/>
                <w:vAlign w:val="center"/>
              </w:tcPr>
              <w:p>
                <w:pPr>
                  <w:jc w:val="right"/>
                </w:pPr>
                <w:r>
                  <w:t xml:space="preserve">4,469 </w:t>
                </w:r>
              </w:p>
            </w:tc>
            <w:tc>
              <w:tcPr>
                <w:tcW w:w="1001" w:type="dxa"/>
                <w:vAlign w:val="center"/>
              </w:tcPr>
              <w:p>
                <w:pPr>
                  <w:jc w:val="right"/>
                </w:pPr>
                <w:r>
                  <w:t xml:space="preserve">4,478 </w:t>
                </w:r>
              </w:p>
            </w:tc>
            <w:tc>
              <w:tcPr>
                <w:tcW w:w="1130" w:type="dxa"/>
                <w:vAlign w:val="center"/>
              </w:tcPr>
              <w:p>
                <w:pPr>
                  <w:jc w:val="right"/>
                </w:pPr>
                <w:r>
                  <w:t xml:space="preserve">542.71 </w:t>
                </w:r>
              </w:p>
            </w:tc>
            <w:tc>
              <w:tcPr>
                <w:tcW w:w="1182" w:type="dxa"/>
                <w:vAlign w:val="center"/>
              </w:tcPr>
              <w:p>
                <w:pPr>
                  <w:jc w:val="right"/>
                </w:pPr>
                <w:r>
                  <w:t xml:space="preserve">2,430 </w:t>
                </w:r>
              </w:p>
            </w:tc>
            <w:tc>
              <w:tcPr>
                <w:tcW w:w="973" w:type="dxa"/>
              </w:tcPr>
              <w:p>
                <w:pPr>
                  <w:jc w:val="right"/>
                  <w:rPr>
                    <w:lang w:val="en-GB"/>
                  </w:rPr>
                </w:pPr>
                <w:r>
                  <w:t xml:space="preserve">3,608 </w:t>
                </w:r>
              </w:p>
            </w:tc>
            <w:tc>
              <w:tcPr>
                <w:tcW w:w="974" w:type="dxa"/>
              </w:tcPr>
              <w:p>
                <w:pPr>
                  <w:jc w:val="right"/>
                  <w:rPr>
                    <w:lang w:val="en-GB"/>
                  </w:rPr>
                </w:pPr>
                <w:r>
                  <w:t xml:space="preserve">3,578 </w:t>
                </w:r>
              </w:p>
            </w:tc>
            <w:tc>
              <w:tcPr>
                <w:tcW w:w="1127" w:type="dxa"/>
              </w:tcPr>
              <w:p>
                <w:pPr>
                  <w:jc w:val="right"/>
                  <w:rPr>
                    <w:lang w:val="en-GB"/>
                  </w:rPr>
                </w:pPr>
                <w:r>
                  <w:t xml:space="preserve">545.79 </w:t>
                </w:r>
              </w:p>
            </w:tc>
            <w:tc>
              <w:tcPr>
                <w:tcW w:w="1223" w:type="dxa"/>
              </w:tcPr>
              <w:p>
                <w:pPr>
                  <w:jc w:val="right"/>
                </w:pPr>
                <w:r>
                  <w:t xml:space="preserve">1,953 </w:t>
                </w:r>
              </w:p>
            </w:tc>
          </w:tr>
          <w:tr>
            <w:trPr>
              <w:trHeight w:val="312"/>
              <w:jc w:val="center"/>
            </w:trPr>
            <w:tc>
              <w:tcPr>
                <w:tcW w:w="1869" w:type="dxa"/>
                <w:vAlign w:val="center"/>
              </w:tcPr>
              <w:p>
                <w:pPr>
                  <w:ind w:firstLineChars="207" w:firstLine="435"/>
                  <w:rPr>
                    <w:rFonts w:cstheme="minorBidi"/>
                    <w:lang w:val="en-GB"/>
                  </w:rPr>
                </w:pPr>
                <w:r>
                  <w:rPr>
                    <w:rFonts w:hint="eastAsia"/>
                  </w:rPr>
                  <w:t>经筛选原煤</w:t>
                </w:r>
              </w:p>
            </w:tc>
            <w:tc>
              <w:tcPr>
                <w:tcW w:w="994" w:type="dxa"/>
                <w:vAlign w:val="center"/>
              </w:tcPr>
              <w:p>
                <w:pPr>
                  <w:jc w:val="right"/>
                </w:pPr>
                <w:r>
                  <w:t xml:space="preserve">4,469 </w:t>
                </w:r>
              </w:p>
            </w:tc>
            <w:tc>
              <w:tcPr>
                <w:tcW w:w="1001" w:type="dxa"/>
                <w:vAlign w:val="center"/>
              </w:tcPr>
              <w:p>
                <w:pPr>
                  <w:jc w:val="right"/>
                </w:pPr>
                <w:r>
                  <w:t xml:space="preserve">4,478 </w:t>
                </w:r>
              </w:p>
            </w:tc>
            <w:tc>
              <w:tcPr>
                <w:tcW w:w="1130" w:type="dxa"/>
                <w:vAlign w:val="center"/>
              </w:tcPr>
              <w:p>
                <w:pPr>
                  <w:jc w:val="right"/>
                </w:pPr>
                <w:r>
                  <w:t xml:space="preserve">542.71 </w:t>
                </w:r>
              </w:p>
            </w:tc>
            <w:tc>
              <w:tcPr>
                <w:tcW w:w="1182" w:type="dxa"/>
                <w:vAlign w:val="center"/>
              </w:tcPr>
              <w:p>
                <w:pPr>
                  <w:jc w:val="right"/>
                </w:pPr>
                <w:r>
                  <w:t xml:space="preserve">2,430 </w:t>
                </w:r>
              </w:p>
            </w:tc>
            <w:tc>
              <w:tcPr>
                <w:tcW w:w="973" w:type="dxa"/>
              </w:tcPr>
              <w:p>
                <w:pPr>
                  <w:jc w:val="right"/>
                  <w:rPr>
                    <w:lang w:val="en-GB"/>
                  </w:rPr>
                </w:pPr>
                <w:r>
                  <w:t xml:space="preserve">3,608 </w:t>
                </w:r>
              </w:p>
            </w:tc>
            <w:tc>
              <w:tcPr>
                <w:tcW w:w="974" w:type="dxa"/>
              </w:tcPr>
              <w:p>
                <w:pPr>
                  <w:jc w:val="right"/>
                  <w:rPr>
                    <w:lang w:val="en-GB"/>
                  </w:rPr>
                </w:pPr>
                <w:r>
                  <w:t xml:space="preserve">3,578 </w:t>
                </w:r>
              </w:p>
            </w:tc>
            <w:tc>
              <w:tcPr>
                <w:tcW w:w="1127" w:type="dxa"/>
              </w:tcPr>
              <w:p>
                <w:pPr>
                  <w:jc w:val="right"/>
                  <w:rPr>
                    <w:lang w:val="en-GB"/>
                  </w:rPr>
                </w:pPr>
                <w:r>
                  <w:t xml:space="preserve">545.79 </w:t>
                </w:r>
              </w:p>
            </w:tc>
            <w:tc>
              <w:tcPr>
                <w:tcW w:w="1223" w:type="dxa"/>
              </w:tcPr>
              <w:p>
                <w:pPr>
                  <w:jc w:val="right"/>
                </w:pPr>
                <w:r>
                  <w:t xml:space="preserve">1,953 </w:t>
                </w:r>
              </w:p>
            </w:tc>
          </w:tr>
          <w:tr>
            <w:trPr>
              <w:trHeight w:val="312"/>
              <w:jc w:val="center"/>
            </w:trPr>
            <w:tc>
              <w:tcPr>
                <w:tcW w:w="1869" w:type="dxa"/>
              </w:tcPr>
              <w:p>
                <w:r>
                  <w:rPr>
                    <w:rFonts w:hint="eastAsia"/>
                  </w:rPr>
                  <w:t>八、内蒙古矿业</w:t>
                </w:r>
              </w:p>
            </w:tc>
            <w:tc>
              <w:tcPr>
                <w:tcW w:w="994" w:type="dxa"/>
                <w:vAlign w:val="center"/>
              </w:tcPr>
              <w:p>
                <w:pPr>
                  <w:jc w:val="right"/>
                </w:pPr>
                <w:r>
                  <w:t xml:space="preserve">4,830 </w:t>
                </w:r>
              </w:p>
            </w:tc>
            <w:tc>
              <w:tcPr>
                <w:tcW w:w="1001" w:type="dxa"/>
                <w:vAlign w:val="center"/>
              </w:tcPr>
              <w:p>
                <w:pPr>
                  <w:jc w:val="right"/>
                </w:pPr>
                <w:r>
                  <w:t xml:space="preserve">4,868 </w:t>
                </w:r>
              </w:p>
            </w:tc>
            <w:tc>
              <w:tcPr>
                <w:tcW w:w="1130" w:type="dxa"/>
                <w:vAlign w:val="center"/>
              </w:tcPr>
              <w:p>
                <w:pPr>
                  <w:jc w:val="right"/>
                </w:pPr>
                <w:r>
                  <w:t xml:space="preserve">521.22 </w:t>
                </w:r>
              </w:p>
            </w:tc>
            <w:tc>
              <w:tcPr>
                <w:tcW w:w="1182" w:type="dxa"/>
                <w:vAlign w:val="center"/>
              </w:tcPr>
              <w:p>
                <w:pPr>
                  <w:jc w:val="right"/>
                </w:pPr>
                <w:r>
                  <w:t xml:space="preserve">2,537 </w:t>
                </w:r>
              </w:p>
            </w:tc>
            <w:tc>
              <w:tcPr>
                <w:tcW w:w="973" w:type="dxa"/>
              </w:tcPr>
              <w:p>
                <w:pPr>
                  <w:jc w:val="right"/>
                  <w:rPr>
                    <w:rFonts w:cstheme="minorBidi"/>
                    <w:lang w:val="en-GB"/>
                  </w:rPr>
                </w:pPr>
                <w:r>
                  <w:t xml:space="preserve">2,601 </w:t>
                </w:r>
              </w:p>
            </w:tc>
            <w:tc>
              <w:tcPr>
                <w:tcW w:w="974" w:type="dxa"/>
              </w:tcPr>
              <w:p>
                <w:pPr>
                  <w:jc w:val="right"/>
                </w:pPr>
                <w:r>
                  <w:t xml:space="preserve">2,730 </w:t>
                </w:r>
              </w:p>
            </w:tc>
            <w:tc>
              <w:tcPr>
                <w:tcW w:w="1127" w:type="dxa"/>
              </w:tcPr>
              <w:p>
                <w:pPr>
                  <w:jc w:val="right"/>
                </w:pPr>
                <w:r>
                  <w:t xml:space="preserve">502.14 </w:t>
                </w:r>
              </w:p>
            </w:tc>
            <w:tc>
              <w:tcPr>
                <w:tcW w:w="1223" w:type="dxa"/>
              </w:tcPr>
              <w:p>
                <w:pPr>
                  <w:jc w:val="right"/>
                </w:pPr>
                <w:r>
                  <w:t xml:space="preserve">1,371 </w:t>
                </w:r>
              </w:p>
            </w:tc>
          </w:tr>
          <w:tr>
            <w:trPr>
              <w:trHeight w:val="312"/>
              <w:jc w:val="center"/>
            </w:trPr>
            <w:tc>
              <w:tcPr>
                <w:tcW w:w="1869" w:type="dxa"/>
              </w:tcPr>
              <w:p>
                <w:pPr>
                  <w:ind w:firstLineChars="207" w:firstLine="435"/>
                </w:pPr>
                <w:r>
                  <w:rPr>
                    <w:rFonts w:hint="eastAsia"/>
                  </w:rPr>
                  <w:t>经筛选原煤</w:t>
                </w:r>
              </w:p>
            </w:tc>
            <w:tc>
              <w:tcPr>
                <w:tcW w:w="994" w:type="dxa"/>
                <w:vAlign w:val="center"/>
              </w:tcPr>
              <w:p>
                <w:pPr>
                  <w:jc w:val="right"/>
                </w:pPr>
                <w:r>
                  <w:t xml:space="preserve">4,830 </w:t>
                </w:r>
              </w:p>
            </w:tc>
            <w:tc>
              <w:tcPr>
                <w:tcW w:w="1001" w:type="dxa"/>
                <w:vAlign w:val="center"/>
              </w:tcPr>
              <w:p>
                <w:pPr>
                  <w:jc w:val="right"/>
                </w:pPr>
                <w:r>
                  <w:t xml:space="preserve">4,868 </w:t>
                </w:r>
              </w:p>
            </w:tc>
            <w:tc>
              <w:tcPr>
                <w:tcW w:w="1130" w:type="dxa"/>
                <w:vAlign w:val="center"/>
              </w:tcPr>
              <w:p>
                <w:pPr>
                  <w:jc w:val="right"/>
                </w:pPr>
                <w:r>
                  <w:t xml:space="preserve">521.22 </w:t>
                </w:r>
              </w:p>
            </w:tc>
            <w:tc>
              <w:tcPr>
                <w:tcW w:w="1182" w:type="dxa"/>
                <w:vAlign w:val="center"/>
              </w:tcPr>
              <w:p>
                <w:pPr>
                  <w:jc w:val="right"/>
                </w:pPr>
                <w:r>
                  <w:t xml:space="preserve">2,537 </w:t>
                </w:r>
              </w:p>
            </w:tc>
            <w:tc>
              <w:tcPr>
                <w:tcW w:w="973" w:type="dxa"/>
              </w:tcPr>
              <w:p>
                <w:pPr>
                  <w:jc w:val="right"/>
                  <w:rPr>
                    <w:rFonts w:cstheme="minorBidi"/>
                    <w:lang w:val="en-GB"/>
                  </w:rPr>
                </w:pPr>
                <w:r>
                  <w:t xml:space="preserve">2,601 </w:t>
                </w:r>
              </w:p>
            </w:tc>
            <w:tc>
              <w:tcPr>
                <w:tcW w:w="974" w:type="dxa"/>
              </w:tcPr>
              <w:p>
                <w:pPr>
                  <w:jc w:val="right"/>
                </w:pPr>
                <w:r>
                  <w:t xml:space="preserve">2,730 </w:t>
                </w:r>
              </w:p>
            </w:tc>
            <w:tc>
              <w:tcPr>
                <w:tcW w:w="1127" w:type="dxa"/>
              </w:tcPr>
              <w:p>
                <w:pPr>
                  <w:jc w:val="right"/>
                </w:pPr>
                <w:r>
                  <w:t xml:space="preserve">502.14 </w:t>
                </w:r>
              </w:p>
            </w:tc>
            <w:tc>
              <w:tcPr>
                <w:tcW w:w="1223" w:type="dxa"/>
              </w:tcPr>
              <w:p>
                <w:pPr>
                  <w:jc w:val="right"/>
                </w:pPr>
                <w:r>
                  <w:t xml:space="preserve">1,371 </w:t>
                </w:r>
              </w:p>
            </w:tc>
          </w:tr>
          <w:tr>
            <w:trPr>
              <w:trHeight w:val="312"/>
              <w:jc w:val="center"/>
            </w:trPr>
            <w:tc>
              <w:tcPr>
                <w:tcW w:w="1869" w:type="dxa"/>
              </w:tcPr>
              <w:p>
                <w:r>
                  <w:rPr>
                    <w:rFonts w:hint="eastAsia"/>
                  </w:rPr>
                  <w:t>九、新疆能化</w:t>
                </w:r>
              </w:p>
            </w:tc>
            <w:tc>
              <w:tcPr>
                <w:tcW w:w="994" w:type="dxa"/>
                <w:vAlign w:val="center"/>
              </w:tcPr>
              <w:p>
                <w:pPr>
                  <w:jc w:val="right"/>
                </w:pPr>
                <w:r>
                  <w:t xml:space="preserve">14,467 </w:t>
                </w:r>
              </w:p>
            </w:tc>
            <w:tc>
              <w:tcPr>
                <w:tcW w:w="1001" w:type="dxa"/>
                <w:vAlign w:val="center"/>
              </w:tcPr>
              <w:p>
                <w:pPr>
                  <w:jc w:val="right"/>
                </w:pPr>
                <w:r>
                  <w:t xml:space="preserve">13,936 </w:t>
                </w:r>
              </w:p>
            </w:tc>
            <w:tc>
              <w:tcPr>
                <w:tcW w:w="1130" w:type="dxa"/>
                <w:vAlign w:val="center"/>
              </w:tcPr>
              <w:p>
                <w:pPr>
                  <w:jc w:val="right"/>
                </w:pPr>
                <w:r>
                  <w:t xml:space="preserve">141.40 </w:t>
                </w:r>
              </w:p>
            </w:tc>
            <w:tc>
              <w:tcPr>
                <w:tcW w:w="1182" w:type="dxa"/>
                <w:vAlign w:val="center"/>
              </w:tcPr>
              <w:p>
                <w:pPr>
                  <w:jc w:val="right"/>
                </w:pPr>
                <w:r>
                  <w:t xml:space="preserve">1,971 </w:t>
                </w:r>
              </w:p>
            </w:tc>
            <w:tc>
              <w:tcPr>
                <w:tcW w:w="973" w:type="dxa"/>
              </w:tcPr>
              <w:p>
                <w:pPr>
                  <w:jc w:val="right"/>
                </w:pPr>
                <w:r>
                  <w:t xml:space="preserve">13,935 </w:t>
                </w:r>
              </w:p>
            </w:tc>
            <w:tc>
              <w:tcPr>
                <w:tcW w:w="974" w:type="dxa"/>
              </w:tcPr>
              <w:p>
                <w:pPr>
                  <w:jc w:val="right"/>
                </w:pPr>
                <w:r>
                  <w:t xml:space="preserve">13,654 </w:t>
                </w:r>
              </w:p>
            </w:tc>
            <w:tc>
              <w:tcPr>
                <w:tcW w:w="1127" w:type="dxa"/>
              </w:tcPr>
              <w:p>
                <w:pPr>
                  <w:jc w:val="right"/>
                </w:pPr>
                <w:r>
                  <w:t xml:space="preserve">161.39 </w:t>
                </w:r>
              </w:p>
            </w:tc>
            <w:tc>
              <w:tcPr>
                <w:tcW w:w="1223" w:type="dxa"/>
              </w:tcPr>
              <w:p>
                <w:pPr>
                  <w:jc w:val="right"/>
                </w:pPr>
                <w:r>
                  <w:t xml:space="preserve">2,204 </w:t>
                </w:r>
              </w:p>
            </w:tc>
          </w:tr>
          <w:tr>
            <w:trPr>
              <w:trHeight w:val="312"/>
              <w:jc w:val="center"/>
            </w:trPr>
            <w:tc>
              <w:tcPr>
                <w:tcW w:w="1869" w:type="dxa"/>
              </w:tcPr>
              <w:p>
                <w:pPr>
                  <w:ind w:firstLineChars="207" w:firstLine="435"/>
                </w:pPr>
                <w:r>
                  <w:rPr>
                    <w:rFonts w:hint="eastAsia"/>
                  </w:rPr>
                  <w:t>经筛选原煤</w:t>
                </w:r>
              </w:p>
            </w:tc>
            <w:tc>
              <w:tcPr>
                <w:tcW w:w="994" w:type="dxa"/>
                <w:vAlign w:val="center"/>
              </w:tcPr>
              <w:p>
                <w:pPr>
                  <w:jc w:val="right"/>
                </w:pPr>
                <w:r>
                  <w:t xml:space="preserve">14,467 </w:t>
                </w:r>
              </w:p>
            </w:tc>
            <w:tc>
              <w:tcPr>
                <w:tcW w:w="1001" w:type="dxa"/>
                <w:vAlign w:val="center"/>
              </w:tcPr>
              <w:p>
                <w:pPr>
                  <w:jc w:val="right"/>
                </w:pPr>
                <w:r>
                  <w:t xml:space="preserve">13,936 </w:t>
                </w:r>
              </w:p>
            </w:tc>
            <w:tc>
              <w:tcPr>
                <w:tcW w:w="1130" w:type="dxa"/>
                <w:vAlign w:val="center"/>
              </w:tcPr>
              <w:p>
                <w:pPr>
                  <w:jc w:val="right"/>
                </w:pPr>
                <w:r>
                  <w:t xml:space="preserve">141.40 </w:t>
                </w:r>
              </w:p>
            </w:tc>
            <w:tc>
              <w:tcPr>
                <w:tcW w:w="1182" w:type="dxa"/>
                <w:vAlign w:val="center"/>
              </w:tcPr>
              <w:p>
                <w:pPr>
                  <w:jc w:val="right"/>
                </w:pPr>
                <w:r>
                  <w:t xml:space="preserve">1,971 </w:t>
                </w:r>
              </w:p>
            </w:tc>
            <w:tc>
              <w:tcPr>
                <w:tcW w:w="973" w:type="dxa"/>
              </w:tcPr>
              <w:p>
                <w:pPr>
                  <w:jc w:val="right"/>
                </w:pPr>
                <w:r>
                  <w:t xml:space="preserve">13,935 </w:t>
                </w:r>
              </w:p>
            </w:tc>
            <w:tc>
              <w:tcPr>
                <w:tcW w:w="974" w:type="dxa"/>
              </w:tcPr>
              <w:p>
                <w:pPr>
                  <w:jc w:val="right"/>
                </w:pPr>
                <w:r>
                  <w:t xml:space="preserve">13,654 </w:t>
                </w:r>
              </w:p>
            </w:tc>
            <w:tc>
              <w:tcPr>
                <w:tcW w:w="1127" w:type="dxa"/>
              </w:tcPr>
              <w:p>
                <w:pPr>
                  <w:jc w:val="right"/>
                </w:pPr>
                <w:r>
                  <w:t xml:space="preserve">161.39 </w:t>
                </w:r>
              </w:p>
            </w:tc>
            <w:tc>
              <w:tcPr>
                <w:tcW w:w="1223" w:type="dxa"/>
              </w:tcPr>
              <w:p>
                <w:pPr>
                  <w:jc w:val="right"/>
                </w:pPr>
                <w:r>
                  <w:t xml:space="preserve">2,204 </w:t>
                </w:r>
              </w:p>
            </w:tc>
          </w:tr>
          <w:tr>
            <w:trPr>
              <w:trHeight w:val="312"/>
              <w:jc w:val="center"/>
            </w:trPr>
            <w:tc>
              <w:tcPr>
                <w:tcW w:w="1869" w:type="dxa"/>
              </w:tcPr>
              <w:p>
                <w:r>
                  <w:rPr>
                    <w:rFonts w:hint="eastAsia"/>
                  </w:rPr>
                  <w:t>十、兖煤澳洲</w:t>
                </w:r>
              </w:p>
            </w:tc>
            <w:tc>
              <w:tcPr>
                <w:tcW w:w="994" w:type="dxa"/>
                <w:vAlign w:val="center"/>
              </w:tcPr>
              <w:p>
                <w:pPr>
                  <w:jc w:val="right"/>
                </w:pPr>
                <w:r>
                  <w:t xml:space="preserve">27,177 </w:t>
                </w:r>
              </w:p>
            </w:tc>
            <w:tc>
              <w:tcPr>
                <w:tcW w:w="1001" w:type="dxa"/>
                <w:vAlign w:val="center"/>
              </w:tcPr>
              <w:p>
                <w:pPr>
                  <w:jc w:val="right"/>
                </w:pPr>
                <w:r>
                  <w:t xml:space="preserve">27,249 </w:t>
                </w:r>
              </w:p>
            </w:tc>
            <w:tc>
              <w:tcPr>
                <w:tcW w:w="1130" w:type="dxa"/>
                <w:vAlign w:val="center"/>
              </w:tcPr>
              <w:p>
                <w:pPr>
                  <w:jc w:val="right"/>
                </w:pPr>
                <w:r>
                  <w:t xml:space="preserve">838.21 </w:t>
                </w:r>
              </w:p>
            </w:tc>
            <w:tc>
              <w:tcPr>
                <w:tcW w:w="1182" w:type="dxa"/>
                <w:vAlign w:val="center"/>
              </w:tcPr>
              <w:p>
                <w:pPr>
                  <w:jc w:val="right"/>
                </w:pPr>
                <w:r>
                  <w:t xml:space="preserve">22,840 </w:t>
                </w:r>
              </w:p>
            </w:tc>
            <w:tc>
              <w:tcPr>
                <w:tcW w:w="973" w:type="dxa"/>
              </w:tcPr>
              <w:p>
                <w:pPr>
                  <w:jc w:val="right"/>
                </w:pPr>
                <w:r>
                  <w:t xml:space="preserve">23,687 </w:t>
                </w:r>
              </w:p>
            </w:tc>
            <w:tc>
              <w:tcPr>
                <w:tcW w:w="974" w:type="dxa"/>
              </w:tcPr>
              <w:p>
                <w:pPr>
                  <w:jc w:val="right"/>
                </w:pPr>
                <w:r>
                  <w:t xml:space="preserve">22,992 </w:t>
                </w:r>
              </w:p>
            </w:tc>
            <w:tc>
              <w:tcPr>
                <w:tcW w:w="1127" w:type="dxa"/>
              </w:tcPr>
              <w:p>
                <w:pPr>
                  <w:jc w:val="right"/>
                </w:pPr>
                <w:r>
                  <w:t xml:space="preserve">1,089.50 </w:t>
                </w:r>
              </w:p>
            </w:tc>
            <w:tc>
              <w:tcPr>
                <w:tcW w:w="1223" w:type="dxa"/>
              </w:tcPr>
              <w:p>
                <w:pPr>
                  <w:jc w:val="right"/>
                </w:pPr>
                <w:r>
                  <w:t xml:space="preserve">25,049 </w:t>
                </w:r>
              </w:p>
            </w:tc>
          </w:tr>
          <w:tr>
            <w:trPr>
              <w:trHeight w:val="70"/>
              <w:jc w:val="center"/>
            </w:trPr>
            <w:tc>
              <w:tcPr>
                <w:tcW w:w="1869" w:type="dxa"/>
              </w:tcPr>
              <w:p>
                <w:pPr>
                  <w:ind w:firstLineChars="207" w:firstLine="435"/>
                </w:pPr>
                <w:r>
                  <w:rPr>
                    <w:rFonts w:hint="eastAsia"/>
                  </w:rPr>
                  <w:t>半硬焦煤</w:t>
                </w:r>
              </w:p>
            </w:tc>
            <w:tc>
              <w:tcPr>
                <w:tcW w:w="994" w:type="dxa"/>
                <w:vAlign w:val="center"/>
              </w:tcPr>
              <w:p>
                <w:pPr>
                  <w:jc w:val="right"/>
                </w:pPr>
                <w:r>
                  <w:t xml:space="preserve">52 </w:t>
                </w:r>
              </w:p>
            </w:tc>
            <w:tc>
              <w:tcPr>
                <w:tcW w:w="1001" w:type="dxa"/>
                <w:vAlign w:val="center"/>
              </w:tcPr>
              <w:p>
                <w:pPr>
                  <w:jc w:val="right"/>
                </w:pPr>
                <w:r>
                  <w:t xml:space="preserve">52 </w:t>
                </w:r>
              </w:p>
            </w:tc>
            <w:tc>
              <w:tcPr>
                <w:tcW w:w="1130" w:type="dxa"/>
                <w:vAlign w:val="center"/>
              </w:tcPr>
              <w:p>
                <w:pPr>
                  <w:jc w:val="right"/>
                </w:pPr>
                <w:r>
                  <w:t xml:space="preserve">2,204.27 </w:t>
                </w:r>
              </w:p>
            </w:tc>
            <w:tc>
              <w:tcPr>
                <w:tcW w:w="1182" w:type="dxa"/>
                <w:vAlign w:val="center"/>
              </w:tcPr>
              <w:p>
                <w:pPr>
                  <w:jc w:val="right"/>
                </w:pPr>
                <w:r>
                  <w:t xml:space="preserve">115 </w:t>
                </w:r>
              </w:p>
            </w:tc>
            <w:tc>
              <w:tcPr>
                <w:tcW w:w="973" w:type="dxa"/>
              </w:tcPr>
              <w:p>
                <w:pPr>
                  <w:jc w:val="right"/>
                </w:pPr>
                <w:r>
                  <w:t xml:space="preserve">100 </w:t>
                </w:r>
              </w:p>
            </w:tc>
            <w:tc>
              <w:tcPr>
                <w:tcW w:w="974" w:type="dxa"/>
              </w:tcPr>
              <w:p>
                <w:pPr>
                  <w:jc w:val="right"/>
                </w:pPr>
                <w:r>
                  <w:t xml:space="preserve">97 </w:t>
                </w:r>
              </w:p>
            </w:tc>
            <w:tc>
              <w:tcPr>
                <w:tcW w:w="1127" w:type="dxa"/>
              </w:tcPr>
              <w:p>
                <w:pPr>
                  <w:jc w:val="right"/>
                </w:pPr>
                <w:r>
                  <w:t xml:space="preserve">1,701.78 </w:t>
                </w:r>
              </w:p>
            </w:tc>
            <w:tc>
              <w:tcPr>
                <w:tcW w:w="1223" w:type="dxa"/>
              </w:tcPr>
              <w:p>
                <w:pPr>
                  <w:jc w:val="right"/>
                </w:pPr>
                <w:r>
                  <w:t xml:space="preserve">165 </w:t>
                </w:r>
              </w:p>
            </w:tc>
          </w:tr>
          <w:tr>
            <w:trPr>
              <w:trHeight w:val="70"/>
              <w:jc w:val="center"/>
            </w:trPr>
            <w:tc>
              <w:tcPr>
                <w:tcW w:w="1869" w:type="dxa"/>
              </w:tcPr>
              <w:p>
                <w:pPr>
                  <w:ind w:firstLineChars="207" w:firstLine="435"/>
                </w:pPr>
                <w:r>
                  <w:rPr>
                    <w:rFonts w:hint="eastAsia"/>
                  </w:rPr>
                  <w:t>半软焦煤</w:t>
                </w:r>
              </w:p>
            </w:tc>
            <w:tc>
              <w:tcPr>
                <w:tcW w:w="994" w:type="dxa"/>
                <w:vAlign w:val="center"/>
              </w:tcPr>
              <w:p>
                <w:pPr>
                  <w:jc w:val="right"/>
                </w:pPr>
                <w:r>
                  <w:t xml:space="preserve">1,967 </w:t>
                </w:r>
              </w:p>
            </w:tc>
            <w:tc>
              <w:tcPr>
                <w:tcW w:w="1001" w:type="dxa"/>
                <w:vAlign w:val="center"/>
              </w:tcPr>
              <w:p>
                <w:pPr>
                  <w:jc w:val="right"/>
                </w:pPr>
                <w:r>
                  <w:t xml:space="preserve">1,973 </w:t>
                </w:r>
              </w:p>
            </w:tc>
            <w:tc>
              <w:tcPr>
                <w:tcW w:w="1130" w:type="dxa"/>
                <w:vAlign w:val="center"/>
              </w:tcPr>
              <w:p>
                <w:pPr>
                  <w:jc w:val="right"/>
                </w:pPr>
                <w:r>
                  <w:t xml:space="preserve">1,413.98 </w:t>
                </w:r>
              </w:p>
            </w:tc>
            <w:tc>
              <w:tcPr>
                <w:tcW w:w="1182" w:type="dxa"/>
                <w:vAlign w:val="center"/>
              </w:tcPr>
              <w:p>
                <w:pPr>
                  <w:jc w:val="right"/>
                </w:pPr>
                <w:r>
                  <w:t xml:space="preserve">2,789 </w:t>
                </w:r>
              </w:p>
            </w:tc>
            <w:tc>
              <w:tcPr>
                <w:tcW w:w="973" w:type="dxa"/>
              </w:tcPr>
              <w:p>
                <w:pPr>
                  <w:jc w:val="right"/>
                </w:pPr>
                <w:r>
                  <w:t xml:space="preserve">1,750 </w:t>
                </w:r>
              </w:p>
            </w:tc>
            <w:tc>
              <w:tcPr>
                <w:tcW w:w="974" w:type="dxa"/>
              </w:tcPr>
              <w:p>
                <w:pPr>
                  <w:jc w:val="right"/>
                </w:pPr>
                <w:r>
                  <w:t xml:space="preserve">1,699 </w:t>
                </w:r>
              </w:p>
            </w:tc>
            <w:tc>
              <w:tcPr>
                <w:tcW w:w="1127" w:type="dxa"/>
              </w:tcPr>
              <w:p>
                <w:pPr>
                  <w:jc w:val="right"/>
                </w:pPr>
                <w:r>
                  <w:t xml:space="preserve">1,779.49 </w:t>
                </w:r>
              </w:p>
            </w:tc>
            <w:tc>
              <w:tcPr>
                <w:tcW w:w="1223" w:type="dxa"/>
              </w:tcPr>
              <w:p>
                <w:pPr>
                  <w:jc w:val="right"/>
                </w:pPr>
                <w:r>
                  <w:t xml:space="preserve">3,024 </w:t>
                </w:r>
              </w:p>
            </w:tc>
          </w:tr>
          <w:tr>
            <w:trPr>
              <w:trHeight w:val="312"/>
              <w:jc w:val="center"/>
            </w:trPr>
            <w:tc>
              <w:tcPr>
                <w:tcW w:w="1869" w:type="dxa"/>
              </w:tcPr>
              <w:p>
                <w:pPr>
                  <w:ind w:firstLineChars="207" w:firstLine="435"/>
                </w:pPr>
                <w:r>
                  <w:rPr>
                    <w:rFonts w:hint="eastAsia"/>
                  </w:rPr>
                  <w:t>喷吹煤</w:t>
                </w:r>
              </w:p>
            </w:tc>
            <w:tc>
              <w:tcPr>
                <w:tcW w:w="994" w:type="dxa"/>
                <w:vAlign w:val="center"/>
              </w:tcPr>
              <w:p>
                <w:pPr>
                  <w:jc w:val="right"/>
                </w:pPr>
                <w:r>
                  <w:t xml:space="preserve">1,361 </w:t>
                </w:r>
              </w:p>
            </w:tc>
            <w:tc>
              <w:tcPr>
                <w:tcW w:w="1001" w:type="dxa"/>
                <w:vAlign w:val="center"/>
              </w:tcPr>
              <w:p>
                <w:pPr>
                  <w:jc w:val="right"/>
                </w:pPr>
                <w:r>
                  <w:t xml:space="preserve">1,365 </w:t>
                </w:r>
              </w:p>
            </w:tc>
            <w:tc>
              <w:tcPr>
                <w:tcW w:w="1130" w:type="dxa"/>
                <w:vAlign w:val="center"/>
              </w:tcPr>
              <w:p>
                <w:pPr>
                  <w:jc w:val="right"/>
                </w:pPr>
                <w:r>
                  <w:t xml:space="preserve">1,456.16 </w:t>
                </w:r>
              </w:p>
            </w:tc>
            <w:tc>
              <w:tcPr>
                <w:tcW w:w="1182" w:type="dxa"/>
                <w:vAlign w:val="center"/>
              </w:tcPr>
              <w:p>
                <w:pPr>
                  <w:jc w:val="right"/>
                </w:pPr>
                <w:r>
                  <w:t xml:space="preserve">1,987 </w:t>
                </w:r>
              </w:p>
            </w:tc>
            <w:tc>
              <w:tcPr>
                <w:tcW w:w="973" w:type="dxa"/>
              </w:tcPr>
              <w:p>
                <w:pPr>
                  <w:jc w:val="right"/>
                </w:pPr>
                <w:r>
                  <w:t xml:space="preserve">1,540 </w:t>
                </w:r>
              </w:p>
            </w:tc>
            <w:tc>
              <w:tcPr>
                <w:tcW w:w="974" w:type="dxa"/>
              </w:tcPr>
              <w:p>
                <w:pPr>
                  <w:jc w:val="right"/>
                </w:pPr>
                <w:r>
                  <w:t xml:space="preserve">1,495 </w:t>
                </w:r>
              </w:p>
            </w:tc>
            <w:tc>
              <w:tcPr>
                <w:tcW w:w="1127" w:type="dxa"/>
              </w:tcPr>
              <w:p>
                <w:pPr>
                  <w:jc w:val="right"/>
                </w:pPr>
                <w:r>
                  <w:t xml:space="preserve">1,802.37 </w:t>
                </w:r>
              </w:p>
            </w:tc>
            <w:tc>
              <w:tcPr>
                <w:tcW w:w="1223" w:type="dxa"/>
              </w:tcPr>
              <w:p>
                <w:pPr>
                  <w:jc w:val="right"/>
                </w:pPr>
                <w:r>
                  <w:t xml:space="preserve">2,694 </w:t>
                </w:r>
              </w:p>
            </w:tc>
          </w:tr>
          <w:tr>
            <w:trPr>
              <w:trHeight w:val="312"/>
              <w:jc w:val="center"/>
            </w:trPr>
            <w:tc>
              <w:tcPr>
                <w:tcW w:w="1869" w:type="dxa"/>
              </w:tcPr>
              <w:p>
                <w:pPr>
                  <w:ind w:firstLineChars="207" w:firstLine="435"/>
                </w:pPr>
                <w:r>
                  <w:rPr>
                    <w:rFonts w:hint="eastAsia"/>
                  </w:rPr>
                  <w:t>动力煤</w:t>
                </w:r>
              </w:p>
            </w:tc>
            <w:tc>
              <w:tcPr>
                <w:tcW w:w="994" w:type="dxa"/>
                <w:vAlign w:val="center"/>
              </w:tcPr>
              <w:p>
                <w:pPr>
                  <w:jc w:val="right"/>
                </w:pPr>
                <w:r>
                  <w:t xml:space="preserve">23,796 </w:t>
                </w:r>
              </w:p>
            </w:tc>
            <w:tc>
              <w:tcPr>
                <w:tcW w:w="1001" w:type="dxa"/>
                <w:vAlign w:val="center"/>
              </w:tcPr>
              <w:p>
                <w:pPr>
                  <w:jc w:val="right"/>
                </w:pPr>
                <w:r>
                  <w:t xml:space="preserve">23,859 </w:t>
                </w:r>
              </w:p>
            </w:tc>
            <w:tc>
              <w:tcPr>
                <w:tcW w:w="1130" w:type="dxa"/>
                <w:vAlign w:val="center"/>
              </w:tcPr>
              <w:p>
                <w:pPr>
                  <w:jc w:val="right"/>
                </w:pPr>
                <w:r>
                  <w:t xml:space="preserve">752.26 </w:t>
                </w:r>
              </w:p>
            </w:tc>
            <w:tc>
              <w:tcPr>
                <w:tcW w:w="1182" w:type="dxa"/>
                <w:vAlign w:val="center"/>
              </w:tcPr>
              <w:p>
                <w:pPr>
                  <w:jc w:val="right"/>
                </w:pPr>
                <w:r>
                  <w:t xml:space="preserve">17,949 </w:t>
                </w:r>
              </w:p>
            </w:tc>
            <w:tc>
              <w:tcPr>
                <w:tcW w:w="973" w:type="dxa"/>
              </w:tcPr>
              <w:p>
                <w:pPr>
                  <w:jc w:val="right"/>
                </w:pPr>
                <w:r>
                  <w:t xml:space="preserve">20,297 </w:t>
                </w:r>
              </w:p>
            </w:tc>
            <w:tc>
              <w:tcPr>
                <w:tcW w:w="974" w:type="dxa"/>
              </w:tcPr>
              <w:p>
                <w:pPr>
                  <w:jc w:val="right"/>
                </w:pPr>
                <w:r>
                  <w:t xml:space="preserve">19,701 </w:t>
                </w:r>
              </w:p>
            </w:tc>
            <w:tc>
              <w:tcPr>
                <w:tcW w:w="1127" w:type="dxa"/>
              </w:tcPr>
              <w:p>
                <w:pPr>
                  <w:jc w:val="right"/>
                </w:pPr>
                <w:r>
                  <w:t xml:space="preserve">972.89 </w:t>
                </w:r>
              </w:p>
            </w:tc>
            <w:tc>
              <w:tcPr>
                <w:tcW w:w="1223" w:type="dxa"/>
              </w:tcPr>
              <w:p>
                <w:pPr>
                  <w:jc w:val="right"/>
                </w:pPr>
                <w:r>
                  <w:t xml:space="preserve">19,167 </w:t>
                </w:r>
              </w:p>
            </w:tc>
          </w:tr>
          <w:tr>
            <w:trPr>
              <w:trHeight w:val="312"/>
              <w:jc w:val="center"/>
            </w:trPr>
            <w:tc>
              <w:tcPr>
                <w:tcW w:w="1869" w:type="dxa"/>
              </w:tcPr>
              <w:p>
                <w:r>
                  <w:rPr>
                    <w:rFonts w:hint="eastAsia"/>
                  </w:rPr>
                  <w:t>十一、兖煤国际</w:t>
                </w:r>
              </w:p>
            </w:tc>
            <w:tc>
              <w:tcPr>
                <w:tcW w:w="994" w:type="dxa"/>
                <w:vAlign w:val="center"/>
              </w:tcPr>
              <w:p>
                <w:pPr>
                  <w:jc w:val="right"/>
                </w:pPr>
                <w:r>
                  <w:t xml:space="preserve">3,990 </w:t>
                </w:r>
              </w:p>
            </w:tc>
            <w:tc>
              <w:tcPr>
                <w:tcW w:w="1001" w:type="dxa"/>
                <w:vAlign w:val="center"/>
              </w:tcPr>
              <w:p>
                <w:pPr>
                  <w:jc w:val="right"/>
                </w:pPr>
                <w:r>
                  <w:t xml:space="preserve">3,869 </w:t>
                </w:r>
              </w:p>
            </w:tc>
            <w:tc>
              <w:tcPr>
                <w:tcW w:w="1130" w:type="dxa"/>
                <w:vAlign w:val="center"/>
              </w:tcPr>
              <w:p>
                <w:pPr>
                  <w:jc w:val="right"/>
                </w:pPr>
                <w:r>
                  <w:t xml:space="preserve">683.24 </w:t>
                </w:r>
              </w:p>
            </w:tc>
            <w:tc>
              <w:tcPr>
                <w:tcW w:w="1182" w:type="dxa"/>
                <w:vAlign w:val="center"/>
              </w:tcPr>
              <w:p>
                <w:pPr>
                  <w:jc w:val="right"/>
                </w:pPr>
                <w:r>
                  <w:t xml:space="preserve">2,644 </w:t>
                </w:r>
              </w:p>
            </w:tc>
            <w:tc>
              <w:tcPr>
                <w:tcW w:w="973" w:type="dxa"/>
              </w:tcPr>
              <w:p>
                <w:pPr>
                  <w:jc w:val="right"/>
                </w:pPr>
                <w:r>
                  <w:t xml:space="preserve">3,972 </w:t>
                </w:r>
              </w:p>
            </w:tc>
            <w:tc>
              <w:tcPr>
                <w:tcW w:w="974" w:type="dxa"/>
              </w:tcPr>
              <w:p>
                <w:pPr>
                  <w:jc w:val="right"/>
                </w:pPr>
                <w:r>
                  <w:t xml:space="preserve">3,822 </w:t>
                </w:r>
              </w:p>
            </w:tc>
            <w:tc>
              <w:tcPr>
                <w:tcW w:w="1127" w:type="dxa"/>
              </w:tcPr>
              <w:p>
                <w:pPr>
                  <w:jc w:val="right"/>
                </w:pPr>
                <w:r>
                  <w:t xml:space="preserve">876.41 </w:t>
                </w:r>
              </w:p>
            </w:tc>
            <w:tc>
              <w:tcPr>
                <w:tcW w:w="1223" w:type="dxa"/>
              </w:tcPr>
              <w:p>
                <w:pPr>
                  <w:jc w:val="right"/>
                </w:pPr>
                <w:r>
                  <w:t xml:space="preserve">3,350 </w:t>
                </w:r>
              </w:p>
            </w:tc>
          </w:tr>
          <w:tr>
            <w:trPr>
              <w:trHeight w:val="312"/>
              <w:jc w:val="center"/>
            </w:trPr>
            <w:tc>
              <w:tcPr>
                <w:tcW w:w="1869" w:type="dxa"/>
              </w:tcPr>
              <w:p>
                <w:pPr>
                  <w:ind w:firstLineChars="207" w:firstLine="435"/>
                </w:pPr>
                <w:r>
                  <w:rPr>
                    <w:rFonts w:hint="eastAsia"/>
                  </w:rPr>
                  <w:t>动力煤</w:t>
                </w:r>
              </w:p>
            </w:tc>
            <w:tc>
              <w:tcPr>
                <w:tcW w:w="994" w:type="dxa"/>
                <w:vAlign w:val="center"/>
              </w:tcPr>
              <w:p>
                <w:pPr>
                  <w:jc w:val="right"/>
                </w:pPr>
                <w:r>
                  <w:t xml:space="preserve">3,990 </w:t>
                </w:r>
              </w:p>
            </w:tc>
            <w:tc>
              <w:tcPr>
                <w:tcW w:w="1001" w:type="dxa"/>
                <w:vAlign w:val="center"/>
              </w:tcPr>
              <w:p>
                <w:pPr>
                  <w:jc w:val="right"/>
                </w:pPr>
                <w:r>
                  <w:t xml:space="preserve">3,869 </w:t>
                </w:r>
              </w:p>
            </w:tc>
            <w:tc>
              <w:tcPr>
                <w:tcW w:w="1130" w:type="dxa"/>
                <w:vAlign w:val="center"/>
              </w:tcPr>
              <w:p>
                <w:pPr>
                  <w:jc w:val="right"/>
                </w:pPr>
                <w:r>
                  <w:t xml:space="preserve">683.24 </w:t>
                </w:r>
              </w:p>
            </w:tc>
            <w:tc>
              <w:tcPr>
                <w:tcW w:w="1182" w:type="dxa"/>
                <w:vAlign w:val="center"/>
              </w:tcPr>
              <w:p>
                <w:pPr>
                  <w:jc w:val="right"/>
                </w:pPr>
                <w:r>
                  <w:t xml:space="preserve">2,644 </w:t>
                </w:r>
              </w:p>
            </w:tc>
            <w:tc>
              <w:tcPr>
                <w:tcW w:w="973" w:type="dxa"/>
              </w:tcPr>
              <w:p>
                <w:pPr>
                  <w:jc w:val="right"/>
                </w:pPr>
                <w:r>
                  <w:t xml:space="preserve">3,972 </w:t>
                </w:r>
              </w:p>
            </w:tc>
            <w:tc>
              <w:tcPr>
                <w:tcW w:w="974" w:type="dxa"/>
              </w:tcPr>
              <w:p>
                <w:pPr>
                  <w:jc w:val="right"/>
                </w:pPr>
                <w:r>
                  <w:t xml:space="preserve">3,822 </w:t>
                </w:r>
              </w:p>
            </w:tc>
            <w:tc>
              <w:tcPr>
                <w:tcW w:w="1127" w:type="dxa"/>
              </w:tcPr>
              <w:p>
                <w:pPr>
                  <w:jc w:val="right"/>
                </w:pPr>
                <w:r>
                  <w:t xml:space="preserve">876.41 </w:t>
                </w:r>
              </w:p>
            </w:tc>
            <w:tc>
              <w:tcPr>
                <w:tcW w:w="1223" w:type="dxa"/>
              </w:tcPr>
              <w:p>
                <w:pPr>
                  <w:jc w:val="right"/>
                </w:pPr>
                <w:r>
                  <w:t xml:space="preserve">3,350 </w:t>
                </w:r>
              </w:p>
            </w:tc>
          </w:tr>
          <w:tr>
            <w:trPr>
              <w:trHeight w:val="70"/>
              <w:jc w:val="center"/>
            </w:trPr>
            <w:tc>
              <w:tcPr>
                <w:tcW w:w="1869" w:type="dxa"/>
              </w:tcPr>
              <w:p>
                <w:r>
                  <w:rPr>
                    <w:rFonts w:hint="eastAsia"/>
                  </w:rPr>
                  <w:t>十二、贸易煤</w:t>
                </w:r>
              </w:p>
            </w:tc>
            <w:tc>
              <w:tcPr>
                <w:tcW w:w="994" w:type="dxa"/>
                <w:vAlign w:val="center"/>
              </w:tcPr>
              <w:p>
                <w:pPr>
                  <w:jc w:val="right"/>
                </w:pPr>
                <w:r>
                  <w:t xml:space="preserve">- </w:t>
                </w:r>
              </w:p>
            </w:tc>
            <w:tc>
              <w:tcPr>
                <w:tcW w:w="1001" w:type="dxa"/>
                <w:vAlign w:val="center"/>
              </w:tcPr>
              <w:p>
                <w:pPr>
                  <w:jc w:val="right"/>
                </w:pPr>
                <w:r>
                  <w:t xml:space="preserve">6,370 </w:t>
                </w:r>
              </w:p>
            </w:tc>
            <w:tc>
              <w:tcPr>
                <w:tcW w:w="1130" w:type="dxa"/>
                <w:vAlign w:val="center"/>
              </w:tcPr>
              <w:p>
                <w:pPr>
                  <w:jc w:val="right"/>
                </w:pPr>
                <w:r>
                  <w:t xml:space="preserve">994.67 </w:t>
                </w:r>
              </w:p>
            </w:tc>
            <w:tc>
              <w:tcPr>
                <w:tcW w:w="1182" w:type="dxa"/>
                <w:vAlign w:val="center"/>
              </w:tcPr>
              <w:p>
                <w:pPr>
                  <w:jc w:val="right"/>
                </w:pPr>
                <w:r>
                  <w:t xml:space="preserve">6,336 </w:t>
                </w:r>
              </w:p>
            </w:tc>
            <w:tc>
              <w:tcPr>
                <w:tcW w:w="973" w:type="dxa"/>
              </w:tcPr>
              <w:p>
                <w:pPr>
                  <w:jc w:val="right"/>
                </w:pPr>
                <w:r>
                  <w:t xml:space="preserve">- </w:t>
                </w:r>
              </w:p>
            </w:tc>
            <w:tc>
              <w:tcPr>
                <w:tcW w:w="974" w:type="dxa"/>
              </w:tcPr>
              <w:p>
                <w:pPr>
                  <w:jc w:val="right"/>
                </w:pPr>
                <w:r>
                  <w:t xml:space="preserve">10,862 </w:t>
                </w:r>
              </w:p>
            </w:tc>
            <w:tc>
              <w:tcPr>
                <w:tcW w:w="1127" w:type="dxa"/>
              </w:tcPr>
              <w:p>
                <w:pPr>
                  <w:jc w:val="right"/>
                </w:pPr>
                <w:r>
                  <w:t xml:space="preserve">1,226.87 </w:t>
                </w:r>
              </w:p>
            </w:tc>
            <w:tc>
              <w:tcPr>
                <w:tcW w:w="1223" w:type="dxa"/>
              </w:tcPr>
              <w:p>
                <w:pPr>
                  <w:jc w:val="right"/>
                </w:pPr>
                <w:r>
                  <w:t xml:space="preserve">13,326 </w:t>
                </w:r>
              </w:p>
            </w:tc>
          </w:tr>
          <w:tr>
            <w:trPr>
              <w:trHeight w:val="312"/>
              <w:jc w:val="center"/>
            </w:trPr>
            <w:tc>
              <w:tcPr>
                <w:tcW w:w="1869" w:type="dxa"/>
                <w:vAlign w:val="center"/>
              </w:tcPr>
              <w:p>
                <w:pPr>
                  <w:jc w:val="center"/>
                </w:pPr>
                <w:r>
                  <w:rPr>
                    <w:rFonts w:hint="eastAsia"/>
                    <w:bCs/>
                  </w:rPr>
                  <w:t>合计</w:t>
                </w:r>
              </w:p>
            </w:tc>
            <w:tc>
              <w:tcPr>
                <w:tcW w:w="994" w:type="dxa"/>
                <w:vAlign w:val="center"/>
              </w:tcPr>
              <w:p>
                <w:pPr>
                  <w:jc w:val="right"/>
                </w:pPr>
                <w:r>
                  <w:t xml:space="preserve">105,812 </w:t>
                </w:r>
              </w:p>
            </w:tc>
            <w:tc>
              <w:tcPr>
                <w:tcW w:w="1001" w:type="dxa"/>
                <w:vAlign w:val="center"/>
              </w:tcPr>
              <w:p>
                <w:pPr>
                  <w:jc w:val="right"/>
                </w:pPr>
                <w:r>
                  <w:t xml:space="preserve">102,591 </w:t>
                </w:r>
              </w:p>
            </w:tc>
            <w:tc>
              <w:tcPr>
                <w:tcW w:w="1130" w:type="dxa"/>
                <w:vAlign w:val="center"/>
              </w:tcPr>
              <w:p>
                <w:pPr>
                  <w:jc w:val="right"/>
                </w:pPr>
                <w:r>
                  <w:t xml:space="preserve">683.49 </w:t>
                </w:r>
              </w:p>
            </w:tc>
            <w:tc>
              <w:tcPr>
                <w:tcW w:w="1182" w:type="dxa"/>
                <w:vAlign w:val="center"/>
              </w:tcPr>
              <w:p>
                <w:pPr>
                  <w:jc w:val="right"/>
                </w:pPr>
                <w:r>
                  <w:t xml:space="preserve">70,120 </w:t>
                </w:r>
              </w:p>
            </w:tc>
            <w:tc>
              <w:tcPr>
                <w:tcW w:w="973" w:type="dxa"/>
              </w:tcPr>
              <w:p>
                <w:pPr>
                  <w:jc w:val="right"/>
                </w:pPr>
                <w:r>
                  <w:t xml:space="preserve">97,296 </w:t>
                </w:r>
              </w:p>
            </w:tc>
            <w:tc>
              <w:tcPr>
                <w:tcW w:w="974" w:type="dxa"/>
              </w:tcPr>
              <w:p>
                <w:pPr>
                  <w:jc w:val="right"/>
                </w:pPr>
                <w:r>
                  <w:t xml:space="preserve">99,167 </w:t>
                </w:r>
              </w:p>
            </w:tc>
            <w:tc>
              <w:tcPr>
                <w:tcW w:w="1127" w:type="dxa"/>
              </w:tcPr>
              <w:p>
                <w:pPr>
                  <w:jc w:val="right"/>
                </w:pPr>
                <w:r>
                  <w:t xml:space="preserve">841.06 </w:t>
                </w:r>
              </w:p>
            </w:tc>
            <w:tc>
              <w:tcPr>
                <w:tcW w:w="1223" w:type="dxa"/>
              </w:tcPr>
              <w:p>
                <w:pPr>
                  <w:jc w:val="right"/>
                </w:pPr>
                <w:r>
                  <w:t xml:space="preserve">83,405 </w:t>
                </w:r>
              </w:p>
            </w:tc>
          </w:tr>
        </w:tbl>
        <w:p>
          <w:pPr>
            <w:pStyle w:val="Style42"/>
          </w:pPr>
        </w:p>
        <w:p>
          <w:pPr>
            <w:keepNext/>
            <w:keepLines/>
            <w:widowControl w:val="0"/>
            <w:numPr>
              <w:ilvl w:val="0"/>
              <w:numId w:val="5"/>
            </w:numPr>
            <w:spacing w:before="60" w:after="60"/>
            <w:ind w:firstLineChars="200" w:firstLine="420"/>
            <w:jc w:val="both"/>
            <w:outlineLvl w:val="4"/>
            <w:rPr>
              <w:kern w:val="2"/>
            </w:rPr>
          </w:pPr>
          <w:r>
            <w:rPr>
              <w:rFonts w:hint="eastAsia"/>
              <w:kern w:val="2"/>
            </w:rPr>
            <w:lastRenderedPageBreak/>
            <w:t>煤炭销售成本</w:t>
          </w:r>
        </w:p>
        <w:p>
          <w:pPr>
            <w:ind w:firstLineChars="200" w:firstLine="420"/>
            <w:jc w:val="both"/>
            <w:rPr>
              <w:color w:val="auto"/>
            </w:rPr>
          </w:pPr>
          <w:r>
            <w:rPr>
              <w:color w:val="auto"/>
            </w:rPr>
            <w:t>2024年1-3</w:t>
          </w:r>
          <w:r>
            <w:rPr>
              <w:rFonts w:hint="eastAsia"/>
              <w:color w:val="auto"/>
            </w:rPr>
            <w:t>季度，本集团煤炭业务销售成本为</w:t>
          </w:r>
          <w:bookmarkStart w:id="33" w:name="_Hlk149204416"/>
          <w:r>
            <w:rPr>
              <w:color w:val="auto"/>
            </w:rPr>
            <w:t>388.98</w:t>
          </w:r>
          <w:r>
            <w:rPr>
              <w:rFonts w:hint="eastAsia"/>
              <w:color w:val="auto"/>
            </w:rPr>
            <w:t>亿元，同比减少</w:t>
          </w:r>
          <w:r>
            <w:rPr>
              <w:color w:val="auto"/>
            </w:rPr>
            <w:t>52.08</w:t>
          </w:r>
          <w:r>
            <w:rPr>
              <w:rFonts w:hint="eastAsia"/>
              <w:color w:val="auto"/>
            </w:rPr>
            <w:t>亿元或</w:t>
          </w:r>
          <w:r>
            <w:rPr>
              <w:color w:val="auto"/>
            </w:rPr>
            <w:t>11.8%</w:t>
          </w:r>
          <w:r>
            <w:rPr>
              <w:rFonts w:hint="eastAsia"/>
              <w:color w:val="auto"/>
            </w:rPr>
            <w:t>。</w:t>
          </w:r>
          <w:bookmarkEnd w:id="33"/>
        </w:p>
        <w:p>
          <w:pPr>
            <w:ind w:firstLineChars="200" w:firstLine="420"/>
            <w:jc w:val="both"/>
            <w:rPr>
              <w:color w:val="auto"/>
            </w:rPr>
          </w:pPr>
          <w:r>
            <w:rPr>
              <w:rFonts w:hint="eastAsia"/>
              <w:color w:val="auto"/>
            </w:rPr>
            <w:t>按经营主体分类的煤炭业务销售成本情况如下表：</w:t>
          </w:r>
        </w:p>
        <w:p>
          <w:pPr>
            <w:rPr>
              <w:lang w:val="en-GB"/>
            </w:rPr>
          </w:pPr>
        </w:p>
        <w:tbl>
          <w:tblPr>
            <w:tblStyle w:val="g4"/>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069"/>
            <w:gridCol w:w="1251"/>
            <w:gridCol w:w="1270"/>
            <w:gridCol w:w="1270"/>
            <w:gridCol w:w="1267"/>
          </w:tblGrid>
          <w:tr>
            <w:trPr>
              <w:trHeight w:val="315"/>
              <w:jc w:val="center"/>
            </w:trPr>
            <w:tc>
              <w:tcPr>
                <w:tcW w:w="3765" w:type="dxa"/>
                <w:gridSpan w:val="2"/>
                <w:vMerge w:val="restart"/>
                <w:shd w:val="clear" w:color="auto" w:fill="auto"/>
                <w:vAlign w:val="center"/>
              </w:tcPr>
              <w:p>
                <w:pPr>
                  <w:jc w:val="center"/>
                </w:pPr>
                <w:bookmarkStart w:id="34" w:name="_Hlk117272869"/>
              </w:p>
            </w:tc>
            <w:tc>
              <w:tcPr>
                <w:tcW w:w="1251" w:type="dxa"/>
                <w:vMerge w:val="restart"/>
                <w:shd w:val="clear" w:color="auto" w:fill="auto"/>
                <w:vAlign w:val="center"/>
              </w:tcPr>
              <w:p>
                <w:pPr>
                  <w:jc w:val="center"/>
                  <w:rPr>
                    <w:rFonts w:cs="宋体"/>
                  </w:rPr>
                </w:pPr>
                <w:r>
                  <w:rPr>
                    <w:rFonts w:hint="eastAsia"/>
                  </w:rPr>
                  <w:t>单位</w:t>
                </w:r>
              </w:p>
            </w:tc>
            <w:tc>
              <w:tcPr>
                <w:tcW w:w="3807" w:type="dxa"/>
                <w:gridSpan w:val="3"/>
                <w:shd w:val="clear" w:color="auto" w:fill="auto"/>
                <w:vAlign w:val="center"/>
              </w:tcPr>
              <w:p>
                <w:pPr>
                  <w:jc w:val="center"/>
                  <w:rPr>
                    <w:rFonts w:cs="宋体"/>
                  </w:rPr>
                </w:pPr>
                <w:r>
                  <w:rPr>
                    <w:rFonts w:cs="宋体" w:hint="eastAsia"/>
                  </w:rPr>
                  <w:t>1-3季度</w:t>
                </w:r>
              </w:p>
            </w:tc>
          </w:tr>
          <w:tr>
            <w:trPr>
              <w:trHeight w:val="315"/>
              <w:jc w:val="center"/>
            </w:trPr>
            <w:tc>
              <w:tcPr>
                <w:tcW w:w="3765" w:type="dxa"/>
                <w:gridSpan w:val="2"/>
                <w:vMerge/>
                <w:shd w:val="clear" w:color="auto" w:fill="auto"/>
                <w:vAlign w:val="center"/>
              </w:tcPr>
              <w:p>
                <w:pPr>
                  <w:jc w:val="center"/>
                </w:pPr>
              </w:p>
            </w:tc>
            <w:tc>
              <w:tcPr>
                <w:tcW w:w="1251" w:type="dxa"/>
                <w:vMerge/>
                <w:shd w:val="clear" w:color="auto" w:fill="auto"/>
                <w:vAlign w:val="center"/>
              </w:tcPr>
              <w:p>
                <w:pPr>
                  <w:jc w:val="center"/>
                </w:pPr>
              </w:p>
            </w:tc>
            <w:tc>
              <w:tcPr>
                <w:tcW w:w="1270" w:type="dxa"/>
                <w:shd w:val="clear" w:color="auto" w:fill="auto"/>
                <w:vAlign w:val="center"/>
              </w:tcPr>
              <w:p>
                <w:pPr>
                  <w:jc w:val="center"/>
                </w:pPr>
                <w:r>
                  <w:rPr>
                    <w:rFonts w:hint="eastAsia"/>
                  </w:rPr>
                  <w:t>2024年</w:t>
                </w:r>
              </w:p>
            </w:tc>
            <w:tc>
              <w:tcPr>
                <w:tcW w:w="1270" w:type="dxa"/>
                <w:shd w:val="clear" w:color="auto" w:fill="auto"/>
                <w:vAlign w:val="center"/>
              </w:tcPr>
              <w:p>
                <w:pPr>
                  <w:jc w:val="center"/>
                </w:pPr>
                <w:r>
                  <w:rPr>
                    <w:rFonts w:hint="eastAsia"/>
                  </w:rPr>
                  <w:t>2023年</w:t>
                </w:r>
              </w:p>
            </w:tc>
            <w:tc>
              <w:tcPr>
                <w:tcW w:w="1267" w:type="dxa"/>
                <w:shd w:val="clear" w:color="auto" w:fill="auto"/>
                <w:vAlign w:val="center"/>
              </w:tcPr>
              <w:p>
                <w:pPr>
                  <w:jc w:val="center"/>
                </w:pPr>
                <w:r>
                  <w:rPr>
                    <w:rFonts w:hint="eastAsia"/>
                  </w:rPr>
                  <w:t>增减幅（%）</w:t>
                </w:r>
              </w:p>
            </w:tc>
          </w:tr>
          <w:tr>
            <w:trPr>
              <w:trHeight w:val="315"/>
              <w:jc w:val="center"/>
            </w:trPr>
            <w:tc>
              <w:tcPr>
                <w:tcW w:w="1696" w:type="dxa"/>
                <w:vMerge w:val="restart"/>
                <w:shd w:val="clear" w:color="auto" w:fill="auto"/>
                <w:vAlign w:val="center"/>
              </w:tcPr>
              <w:p>
                <w:r>
                  <w:rPr>
                    <w:rFonts w:hint="eastAsia"/>
                  </w:rPr>
                  <w:t>公司</w:t>
                </w:r>
              </w:p>
            </w:tc>
            <w:tc>
              <w:tcPr>
                <w:tcW w:w="2069" w:type="dxa"/>
                <w:shd w:val="clear" w:color="auto" w:fill="auto"/>
                <w:vAlign w:val="center"/>
              </w:tcPr>
              <w:p>
                <w:r>
                  <w:rPr>
                    <w:rFonts w:hint="eastAsia"/>
                  </w:rPr>
                  <w:t>销售成本总额</w:t>
                </w:r>
              </w:p>
            </w:tc>
            <w:tc>
              <w:tcPr>
                <w:tcW w:w="1251" w:type="dxa"/>
                <w:shd w:val="clear" w:color="auto" w:fill="auto"/>
                <w:vAlign w:val="center"/>
              </w:tcPr>
              <w:p>
                <w:pPr>
                  <w:jc w:val="center"/>
                </w:pPr>
                <w:r>
                  <w:rPr>
                    <w:rFonts w:hint="eastAsia"/>
                  </w:rPr>
                  <w:t>百万元</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6,732 </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5,922</w:t>
                </w:r>
              </w:p>
            </w:tc>
            <w:tc>
              <w:tcPr>
                <w:tcW w:w="1267" w:type="dxa"/>
                <w:tcBorders>
                  <w:top w:val="single" w:sz="4" w:space="0" w:color="auto"/>
                  <w:left w:val="single" w:sz="4" w:space="0" w:color="auto"/>
                  <w:bottom w:val="single" w:sz="4" w:space="0" w:color="auto"/>
                  <w:right w:val="single" w:sz="4" w:space="0" w:color="auto"/>
                </w:tcBorders>
                <w:vAlign w:val="center"/>
              </w:tcPr>
              <w:p>
                <w:pPr>
                  <w:jc w:val="right"/>
                </w:pPr>
                <w:r>
                  <w:t xml:space="preserve">13.68 </w:t>
                </w:r>
              </w:p>
            </w:tc>
          </w:tr>
          <w:tr>
            <w:trPr>
              <w:trHeight w:val="144"/>
              <w:jc w:val="center"/>
            </w:trPr>
            <w:tc>
              <w:tcPr>
                <w:tcW w:w="1696" w:type="dxa"/>
                <w:vMerge/>
                <w:shd w:val="clear" w:color="auto" w:fill="auto"/>
                <w:vAlign w:val="center"/>
              </w:tcPr>
              <w:p/>
            </w:tc>
            <w:tc>
              <w:tcPr>
                <w:tcW w:w="2069" w:type="dxa"/>
                <w:shd w:val="clear" w:color="auto" w:fill="auto"/>
                <w:vAlign w:val="center"/>
              </w:tcPr>
              <w:p>
                <w:r>
                  <w:rPr>
                    <w:rFonts w:hint="eastAsia"/>
                  </w:rPr>
                  <w:t>吨煤销售成本</w:t>
                </w:r>
              </w:p>
            </w:tc>
            <w:tc>
              <w:tcPr>
                <w:tcW w:w="1251" w:type="dxa"/>
                <w:shd w:val="clear" w:color="auto" w:fill="auto"/>
                <w:vAlign w:val="center"/>
              </w:tcPr>
              <w:p>
                <w:pPr>
                  <w:jc w:val="center"/>
                </w:pPr>
                <w:r>
                  <w:rPr>
                    <w:rFonts w:hint="eastAsia"/>
                  </w:rPr>
                  <w:t>元/吨</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385.89 </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323.83 </w:t>
                </w:r>
              </w:p>
            </w:tc>
            <w:tc>
              <w:tcPr>
                <w:tcW w:w="1267" w:type="dxa"/>
                <w:tcBorders>
                  <w:top w:val="single" w:sz="4" w:space="0" w:color="auto"/>
                  <w:left w:val="single" w:sz="4" w:space="0" w:color="auto"/>
                  <w:bottom w:val="single" w:sz="4" w:space="0" w:color="auto"/>
                  <w:right w:val="single" w:sz="4" w:space="0" w:color="auto"/>
                </w:tcBorders>
                <w:vAlign w:val="center"/>
              </w:tcPr>
              <w:p>
                <w:pPr>
                  <w:jc w:val="right"/>
                </w:pPr>
                <w:r>
                  <w:t xml:space="preserve">19.17 </w:t>
                </w:r>
              </w:p>
            </w:tc>
          </w:tr>
          <w:tr>
            <w:trPr>
              <w:trHeight w:val="315"/>
              <w:jc w:val="center"/>
            </w:trPr>
            <w:tc>
              <w:tcPr>
                <w:tcW w:w="1696" w:type="dxa"/>
                <w:vMerge w:val="restart"/>
                <w:shd w:val="clear" w:color="auto" w:fill="auto"/>
                <w:vAlign w:val="center"/>
              </w:tcPr>
              <w:p>
                <w:r>
                  <w:rPr>
                    <w:rFonts w:hint="eastAsia"/>
                  </w:rPr>
                  <w:t>菏泽能化</w:t>
                </w:r>
              </w:p>
            </w:tc>
            <w:tc>
              <w:tcPr>
                <w:tcW w:w="2069" w:type="dxa"/>
                <w:shd w:val="clear" w:color="auto" w:fill="auto"/>
                <w:vAlign w:val="center"/>
              </w:tcPr>
              <w:p>
                <w:r>
                  <w:rPr>
                    <w:rFonts w:hint="eastAsia"/>
                  </w:rPr>
                  <w:t>销售成本总额</w:t>
                </w:r>
              </w:p>
            </w:tc>
            <w:tc>
              <w:tcPr>
                <w:tcW w:w="1251" w:type="dxa"/>
                <w:shd w:val="clear" w:color="auto" w:fill="auto"/>
                <w:vAlign w:val="center"/>
              </w:tcPr>
              <w:p>
                <w:pPr>
                  <w:jc w:val="center"/>
                </w:pPr>
                <w:r>
                  <w:rPr>
                    <w:rFonts w:hint="eastAsia"/>
                  </w:rPr>
                  <w:t>百万元</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1,028 </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1,134</w:t>
                </w:r>
              </w:p>
            </w:tc>
            <w:tc>
              <w:tcPr>
                <w:tcW w:w="1267" w:type="dxa"/>
                <w:tcBorders>
                  <w:top w:val="single" w:sz="4" w:space="0" w:color="auto"/>
                  <w:left w:val="single" w:sz="4" w:space="0" w:color="auto"/>
                  <w:bottom w:val="single" w:sz="4" w:space="0" w:color="auto"/>
                  <w:right w:val="single" w:sz="4" w:space="0" w:color="auto"/>
                </w:tcBorders>
                <w:vAlign w:val="center"/>
              </w:tcPr>
              <w:p>
                <w:pPr>
                  <w:jc w:val="right"/>
                </w:pPr>
                <w:r>
                  <w:t xml:space="preserve">-9.38 </w:t>
                </w:r>
              </w:p>
            </w:tc>
          </w:tr>
          <w:tr>
            <w:trPr>
              <w:trHeight w:val="144"/>
              <w:jc w:val="center"/>
            </w:trPr>
            <w:tc>
              <w:tcPr>
                <w:tcW w:w="1696" w:type="dxa"/>
                <w:vMerge/>
                <w:shd w:val="clear" w:color="auto" w:fill="auto"/>
                <w:vAlign w:val="center"/>
              </w:tcPr>
              <w:p/>
            </w:tc>
            <w:tc>
              <w:tcPr>
                <w:tcW w:w="2069" w:type="dxa"/>
                <w:shd w:val="clear" w:color="auto" w:fill="auto"/>
                <w:vAlign w:val="center"/>
              </w:tcPr>
              <w:p>
                <w:r>
                  <w:rPr>
                    <w:rFonts w:hint="eastAsia"/>
                  </w:rPr>
                  <w:t>吨煤销售成本</w:t>
                </w:r>
              </w:p>
            </w:tc>
            <w:tc>
              <w:tcPr>
                <w:tcW w:w="1251" w:type="dxa"/>
                <w:shd w:val="clear" w:color="auto" w:fill="auto"/>
                <w:vAlign w:val="center"/>
              </w:tcPr>
              <w:p>
                <w:pPr>
                  <w:jc w:val="center"/>
                </w:pPr>
                <w:r>
                  <w:rPr>
                    <w:rFonts w:hint="eastAsia"/>
                  </w:rPr>
                  <w:t>元/吨</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779.27 </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568.84 </w:t>
                </w:r>
              </w:p>
            </w:tc>
            <w:tc>
              <w:tcPr>
                <w:tcW w:w="1267" w:type="dxa"/>
                <w:tcBorders>
                  <w:top w:val="single" w:sz="4" w:space="0" w:color="auto"/>
                  <w:left w:val="single" w:sz="4" w:space="0" w:color="auto"/>
                  <w:bottom w:val="single" w:sz="4" w:space="0" w:color="auto"/>
                  <w:right w:val="single" w:sz="4" w:space="0" w:color="auto"/>
                </w:tcBorders>
                <w:vAlign w:val="center"/>
              </w:tcPr>
              <w:p>
                <w:pPr>
                  <w:jc w:val="right"/>
                </w:pPr>
                <w:r>
                  <w:t xml:space="preserve">36.99 </w:t>
                </w:r>
              </w:p>
            </w:tc>
          </w:tr>
          <w:tr>
            <w:trPr>
              <w:trHeight w:val="300"/>
              <w:jc w:val="center"/>
            </w:trPr>
            <w:tc>
              <w:tcPr>
                <w:tcW w:w="1696" w:type="dxa"/>
                <w:vMerge w:val="restart"/>
                <w:shd w:val="clear" w:color="auto" w:fill="auto"/>
                <w:vAlign w:val="center"/>
              </w:tcPr>
              <w:p>
                <w:r>
                  <w:rPr>
                    <w:rFonts w:hint="eastAsia"/>
                  </w:rPr>
                  <w:t>鲁西矿业</w:t>
                </w:r>
              </w:p>
            </w:tc>
            <w:tc>
              <w:tcPr>
                <w:tcW w:w="2069" w:type="dxa"/>
                <w:shd w:val="clear" w:color="auto" w:fill="auto"/>
                <w:vAlign w:val="center"/>
              </w:tcPr>
              <w:p>
                <w:r>
                  <w:rPr>
                    <w:rFonts w:hint="eastAsia"/>
                  </w:rPr>
                  <w:t>销售成本总额</w:t>
                </w:r>
              </w:p>
            </w:tc>
            <w:tc>
              <w:tcPr>
                <w:tcW w:w="1251" w:type="dxa"/>
                <w:shd w:val="clear" w:color="auto" w:fill="auto"/>
                <w:vAlign w:val="center"/>
              </w:tcPr>
              <w:p>
                <w:pPr>
                  <w:jc w:val="center"/>
                </w:pPr>
                <w:r>
                  <w:rPr>
                    <w:rFonts w:hint="eastAsia"/>
                  </w:rPr>
                  <w:t>百万元</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4,312 </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4,900</w:t>
                </w:r>
              </w:p>
            </w:tc>
            <w:tc>
              <w:tcPr>
                <w:tcW w:w="1267" w:type="dxa"/>
                <w:tcBorders>
                  <w:top w:val="single" w:sz="4" w:space="0" w:color="auto"/>
                  <w:left w:val="single" w:sz="4" w:space="0" w:color="auto"/>
                  <w:bottom w:val="single" w:sz="4" w:space="0" w:color="auto"/>
                  <w:right w:val="single" w:sz="4" w:space="0" w:color="auto"/>
                </w:tcBorders>
                <w:vAlign w:val="center"/>
              </w:tcPr>
              <w:p>
                <w:pPr>
                  <w:jc w:val="right"/>
                </w:pPr>
                <w:r>
                  <w:t xml:space="preserve">-12.00 </w:t>
                </w:r>
              </w:p>
            </w:tc>
          </w:tr>
          <w:tr>
            <w:trPr>
              <w:trHeight w:val="300"/>
              <w:jc w:val="center"/>
            </w:trPr>
            <w:tc>
              <w:tcPr>
                <w:tcW w:w="1696" w:type="dxa"/>
                <w:vMerge/>
                <w:shd w:val="clear" w:color="auto" w:fill="auto"/>
                <w:vAlign w:val="center"/>
              </w:tcPr>
              <w:p/>
            </w:tc>
            <w:tc>
              <w:tcPr>
                <w:tcW w:w="2069" w:type="dxa"/>
                <w:shd w:val="clear" w:color="auto" w:fill="auto"/>
                <w:vAlign w:val="center"/>
              </w:tcPr>
              <w:p>
                <w:r>
                  <w:rPr>
                    <w:rFonts w:hint="eastAsia"/>
                  </w:rPr>
                  <w:t>吨煤销售成本</w:t>
                </w:r>
              </w:p>
            </w:tc>
            <w:tc>
              <w:tcPr>
                <w:tcW w:w="1251" w:type="dxa"/>
                <w:shd w:val="clear" w:color="auto" w:fill="auto"/>
                <w:vAlign w:val="center"/>
              </w:tcPr>
              <w:p>
                <w:pPr>
                  <w:jc w:val="center"/>
                </w:pPr>
                <w:r>
                  <w:rPr>
                    <w:rFonts w:hint="eastAsia"/>
                  </w:rPr>
                  <w:t>元/吨</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531.95 </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560.43 </w:t>
                </w:r>
              </w:p>
            </w:tc>
            <w:tc>
              <w:tcPr>
                <w:tcW w:w="1267" w:type="dxa"/>
                <w:tcBorders>
                  <w:top w:val="single" w:sz="4" w:space="0" w:color="auto"/>
                  <w:left w:val="single" w:sz="4" w:space="0" w:color="auto"/>
                  <w:bottom w:val="single" w:sz="4" w:space="0" w:color="auto"/>
                  <w:right w:val="single" w:sz="4" w:space="0" w:color="auto"/>
                </w:tcBorders>
                <w:vAlign w:val="center"/>
              </w:tcPr>
              <w:p>
                <w:pPr>
                  <w:jc w:val="right"/>
                </w:pPr>
                <w:r>
                  <w:t xml:space="preserve">-5.08 </w:t>
                </w:r>
              </w:p>
            </w:tc>
          </w:tr>
          <w:tr>
            <w:trPr>
              <w:trHeight w:val="300"/>
              <w:jc w:val="center"/>
            </w:trPr>
            <w:tc>
              <w:tcPr>
                <w:tcW w:w="1696" w:type="dxa"/>
                <w:vMerge w:val="restart"/>
                <w:shd w:val="clear" w:color="auto" w:fill="auto"/>
                <w:vAlign w:val="center"/>
              </w:tcPr>
              <w:p>
                <w:r>
                  <w:rPr>
                    <w:rFonts w:hint="eastAsia"/>
                  </w:rPr>
                  <w:t>天池能源</w:t>
                </w:r>
              </w:p>
            </w:tc>
            <w:tc>
              <w:tcPr>
                <w:tcW w:w="2069" w:type="dxa"/>
                <w:shd w:val="clear" w:color="auto" w:fill="auto"/>
                <w:vAlign w:val="center"/>
              </w:tcPr>
              <w:p>
                <w:r>
                  <w:rPr>
                    <w:rFonts w:hint="eastAsia"/>
                  </w:rPr>
                  <w:t>销售成本总额</w:t>
                </w:r>
              </w:p>
            </w:tc>
            <w:tc>
              <w:tcPr>
                <w:tcW w:w="1251" w:type="dxa"/>
                <w:shd w:val="clear" w:color="auto" w:fill="auto"/>
                <w:vAlign w:val="center"/>
              </w:tcPr>
              <w:p>
                <w:pPr>
                  <w:jc w:val="center"/>
                </w:pPr>
                <w:r>
                  <w:rPr>
                    <w:rFonts w:hint="eastAsia"/>
                  </w:rPr>
                  <w:t>百万元</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327 </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296</w:t>
                </w:r>
              </w:p>
            </w:tc>
            <w:tc>
              <w:tcPr>
                <w:tcW w:w="1267" w:type="dxa"/>
                <w:tcBorders>
                  <w:top w:val="single" w:sz="4" w:space="0" w:color="auto"/>
                  <w:left w:val="single" w:sz="4" w:space="0" w:color="auto"/>
                  <w:bottom w:val="single" w:sz="4" w:space="0" w:color="auto"/>
                  <w:right w:val="single" w:sz="4" w:space="0" w:color="auto"/>
                </w:tcBorders>
                <w:vAlign w:val="center"/>
              </w:tcPr>
              <w:p>
                <w:pPr>
                  <w:jc w:val="right"/>
                </w:pPr>
                <w:r>
                  <w:t xml:space="preserve">10.81 </w:t>
                </w:r>
              </w:p>
            </w:tc>
          </w:tr>
          <w:tr>
            <w:trPr>
              <w:trHeight w:val="144"/>
              <w:jc w:val="center"/>
            </w:trPr>
            <w:tc>
              <w:tcPr>
                <w:tcW w:w="1696" w:type="dxa"/>
                <w:vMerge/>
                <w:shd w:val="clear" w:color="auto" w:fill="auto"/>
                <w:vAlign w:val="center"/>
              </w:tcPr>
              <w:p/>
            </w:tc>
            <w:tc>
              <w:tcPr>
                <w:tcW w:w="2069" w:type="dxa"/>
                <w:shd w:val="clear" w:color="auto" w:fill="auto"/>
                <w:vAlign w:val="center"/>
              </w:tcPr>
              <w:p>
                <w:r>
                  <w:rPr>
                    <w:rFonts w:hint="eastAsia"/>
                  </w:rPr>
                  <w:t>吨煤销售成本</w:t>
                </w:r>
              </w:p>
            </w:tc>
            <w:tc>
              <w:tcPr>
                <w:tcW w:w="1251" w:type="dxa"/>
                <w:shd w:val="clear" w:color="auto" w:fill="auto"/>
                <w:vAlign w:val="center"/>
              </w:tcPr>
              <w:p>
                <w:pPr>
                  <w:jc w:val="center"/>
                </w:pPr>
                <w:r>
                  <w:rPr>
                    <w:rFonts w:hint="eastAsia"/>
                  </w:rPr>
                  <w:t>元/吨</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367.44 </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361.02 </w:t>
                </w:r>
              </w:p>
            </w:tc>
            <w:tc>
              <w:tcPr>
                <w:tcW w:w="1267" w:type="dxa"/>
                <w:tcBorders>
                  <w:top w:val="single" w:sz="4" w:space="0" w:color="auto"/>
                  <w:left w:val="single" w:sz="4" w:space="0" w:color="auto"/>
                  <w:bottom w:val="single" w:sz="4" w:space="0" w:color="auto"/>
                  <w:right w:val="single" w:sz="4" w:space="0" w:color="auto"/>
                </w:tcBorders>
                <w:vAlign w:val="center"/>
              </w:tcPr>
              <w:p>
                <w:pPr>
                  <w:jc w:val="right"/>
                </w:pPr>
                <w:r>
                  <w:t xml:space="preserve">1.78 </w:t>
                </w:r>
              </w:p>
            </w:tc>
          </w:tr>
          <w:tr>
            <w:trPr>
              <w:trHeight w:val="144"/>
              <w:jc w:val="center"/>
            </w:trPr>
            <w:tc>
              <w:tcPr>
                <w:tcW w:w="1696" w:type="dxa"/>
                <w:vMerge w:val="restart"/>
                <w:shd w:val="clear" w:color="auto" w:fill="auto"/>
                <w:vAlign w:val="center"/>
              </w:tcPr>
              <w:p>
                <w:r>
                  <w:rPr>
                    <w:rFonts w:hint="eastAsia"/>
                  </w:rPr>
                  <w:t>未来能源</w:t>
                </w:r>
              </w:p>
            </w:tc>
            <w:tc>
              <w:tcPr>
                <w:tcW w:w="2069" w:type="dxa"/>
                <w:shd w:val="clear" w:color="auto" w:fill="auto"/>
                <w:vAlign w:val="center"/>
              </w:tcPr>
              <w:p>
                <w:r>
                  <w:rPr>
                    <w:rFonts w:hint="eastAsia"/>
                  </w:rPr>
                  <w:t>销售成本总额</w:t>
                </w:r>
              </w:p>
            </w:tc>
            <w:tc>
              <w:tcPr>
                <w:tcW w:w="1251" w:type="dxa"/>
                <w:shd w:val="clear" w:color="auto" w:fill="auto"/>
                <w:vAlign w:val="center"/>
              </w:tcPr>
              <w:p>
                <w:pPr>
                  <w:jc w:val="center"/>
                </w:pPr>
                <w:r>
                  <w:rPr>
                    <w:rFonts w:hint="eastAsia"/>
                  </w:rPr>
                  <w:t>百万元</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1,413 </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1,650</w:t>
                </w:r>
              </w:p>
            </w:tc>
            <w:tc>
              <w:tcPr>
                <w:tcW w:w="1267" w:type="dxa"/>
                <w:tcBorders>
                  <w:top w:val="single" w:sz="4" w:space="0" w:color="auto"/>
                  <w:left w:val="single" w:sz="4" w:space="0" w:color="auto"/>
                  <w:bottom w:val="single" w:sz="4" w:space="0" w:color="auto"/>
                  <w:right w:val="single" w:sz="4" w:space="0" w:color="auto"/>
                </w:tcBorders>
                <w:vAlign w:val="center"/>
              </w:tcPr>
              <w:p>
                <w:pPr>
                  <w:jc w:val="right"/>
                </w:pPr>
                <w:r>
                  <w:t xml:space="preserve">-14.34 </w:t>
                </w:r>
              </w:p>
            </w:tc>
          </w:tr>
          <w:tr>
            <w:trPr>
              <w:trHeight w:val="144"/>
              <w:jc w:val="center"/>
            </w:trPr>
            <w:tc>
              <w:tcPr>
                <w:tcW w:w="1696" w:type="dxa"/>
                <w:vMerge/>
                <w:shd w:val="clear" w:color="auto" w:fill="auto"/>
                <w:vAlign w:val="center"/>
              </w:tcPr>
              <w:p/>
            </w:tc>
            <w:tc>
              <w:tcPr>
                <w:tcW w:w="2069" w:type="dxa"/>
                <w:shd w:val="clear" w:color="auto" w:fill="auto"/>
                <w:vAlign w:val="center"/>
              </w:tcPr>
              <w:p>
                <w:r>
                  <w:rPr>
                    <w:rFonts w:hint="eastAsia"/>
                  </w:rPr>
                  <w:t>吨煤销售成本</w:t>
                </w:r>
              </w:p>
            </w:tc>
            <w:tc>
              <w:tcPr>
                <w:tcW w:w="1251" w:type="dxa"/>
                <w:shd w:val="clear" w:color="auto" w:fill="auto"/>
                <w:vAlign w:val="center"/>
              </w:tcPr>
              <w:p>
                <w:pPr>
                  <w:jc w:val="center"/>
                </w:pPr>
                <w:r>
                  <w:rPr>
                    <w:rFonts w:hint="eastAsia"/>
                  </w:rPr>
                  <w:t>元/吨</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120.48 </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154.08 </w:t>
                </w:r>
              </w:p>
            </w:tc>
            <w:tc>
              <w:tcPr>
                <w:tcW w:w="1267" w:type="dxa"/>
                <w:tcBorders>
                  <w:top w:val="single" w:sz="4" w:space="0" w:color="auto"/>
                  <w:left w:val="single" w:sz="4" w:space="0" w:color="auto"/>
                  <w:bottom w:val="single" w:sz="4" w:space="0" w:color="auto"/>
                  <w:right w:val="single" w:sz="4" w:space="0" w:color="auto"/>
                </w:tcBorders>
                <w:vAlign w:val="center"/>
              </w:tcPr>
              <w:p>
                <w:pPr>
                  <w:jc w:val="right"/>
                </w:pPr>
                <w:r>
                  <w:t xml:space="preserve">-21.81 </w:t>
                </w:r>
              </w:p>
            </w:tc>
          </w:tr>
          <w:tr>
            <w:trPr>
              <w:trHeight w:val="315"/>
              <w:jc w:val="center"/>
            </w:trPr>
            <w:tc>
              <w:tcPr>
                <w:tcW w:w="1696" w:type="dxa"/>
                <w:vMerge w:val="restart"/>
                <w:shd w:val="clear" w:color="auto" w:fill="auto"/>
                <w:vAlign w:val="center"/>
              </w:tcPr>
              <w:p>
                <w:r>
                  <w:rPr>
                    <w:rFonts w:hint="eastAsia"/>
                  </w:rPr>
                  <w:t>鄂尔多斯公司</w:t>
                </w:r>
              </w:p>
            </w:tc>
            <w:tc>
              <w:tcPr>
                <w:tcW w:w="2069" w:type="dxa"/>
                <w:shd w:val="clear" w:color="auto" w:fill="auto"/>
                <w:vAlign w:val="center"/>
              </w:tcPr>
              <w:p>
                <w:r>
                  <w:rPr>
                    <w:rFonts w:hint="eastAsia"/>
                  </w:rPr>
                  <w:t>销售成本总额</w:t>
                </w:r>
              </w:p>
            </w:tc>
            <w:tc>
              <w:tcPr>
                <w:tcW w:w="1251" w:type="dxa"/>
                <w:shd w:val="clear" w:color="auto" w:fill="auto"/>
                <w:vAlign w:val="center"/>
              </w:tcPr>
              <w:p>
                <w:pPr>
                  <w:jc w:val="center"/>
                </w:pPr>
                <w:r>
                  <w:rPr>
                    <w:rFonts w:hint="eastAsia"/>
                  </w:rPr>
                  <w:t>百万元</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1,410 </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1,199</w:t>
                </w:r>
              </w:p>
            </w:tc>
            <w:tc>
              <w:tcPr>
                <w:tcW w:w="1267" w:type="dxa"/>
                <w:tcBorders>
                  <w:top w:val="single" w:sz="4" w:space="0" w:color="auto"/>
                  <w:left w:val="single" w:sz="4" w:space="0" w:color="auto"/>
                  <w:bottom w:val="single" w:sz="4" w:space="0" w:color="auto"/>
                  <w:right w:val="single" w:sz="4" w:space="0" w:color="auto"/>
                </w:tcBorders>
                <w:vAlign w:val="center"/>
              </w:tcPr>
              <w:p>
                <w:pPr>
                  <w:jc w:val="right"/>
                </w:pPr>
                <w:r>
                  <w:t xml:space="preserve">17.61 </w:t>
                </w:r>
              </w:p>
            </w:tc>
          </w:tr>
          <w:tr>
            <w:trPr>
              <w:trHeight w:val="144"/>
              <w:jc w:val="center"/>
            </w:trPr>
            <w:tc>
              <w:tcPr>
                <w:tcW w:w="1696" w:type="dxa"/>
                <w:vMerge/>
                <w:shd w:val="clear" w:color="auto" w:fill="auto"/>
                <w:vAlign w:val="center"/>
              </w:tcPr>
              <w:p/>
            </w:tc>
            <w:tc>
              <w:tcPr>
                <w:tcW w:w="2069" w:type="dxa"/>
                <w:shd w:val="clear" w:color="auto" w:fill="auto"/>
                <w:vAlign w:val="center"/>
              </w:tcPr>
              <w:p>
                <w:r>
                  <w:rPr>
                    <w:rFonts w:hint="eastAsia"/>
                  </w:rPr>
                  <w:t>吨煤销售成本</w:t>
                </w:r>
              </w:p>
            </w:tc>
            <w:tc>
              <w:tcPr>
                <w:tcW w:w="1251" w:type="dxa"/>
                <w:shd w:val="clear" w:color="auto" w:fill="auto"/>
                <w:vAlign w:val="center"/>
              </w:tcPr>
              <w:p>
                <w:pPr>
                  <w:jc w:val="center"/>
                </w:pPr>
                <w:r>
                  <w:rPr>
                    <w:rFonts w:hint="eastAsia"/>
                  </w:rPr>
                  <w:t>元/吨</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187.69 </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211.34 </w:t>
                </w:r>
              </w:p>
            </w:tc>
            <w:tc>
              <w:tcPr>
                <w:tcW w:w="1267" w:type="dxa"/>
                <w:tcBorders>
                  <w:top w:val="single" w:sz="4" w:space="0" w:color="auto"/>
                  <w:left w:val="single" w:sz="4" w:space="0" w:color="auto"/>
                  <w:bottom w:val="single" w:sz="4" w:space="0" w:color="auto"/>
                  <w:right w:val="single" w:sz="4" w:space="0" w:color="auto"/>
                </w:tcBorders>
                <w:vAlign w:val="center"/>
              </w:tcPr>
              <w:p>
                <w:pPr>
                  <w:jc w:val="right"/>
                </w:pPr>
                <w:r>
                  <w:t xml:space="preserve">-11.19 </w:t>
                </w:r>
              </w:p>
            </w:tc>
          </w:tr>
          <w:tr>
            <w:trPr>
              <w:trHeight w:val="300"/>
              <w:jc w:val="center"/>
            </w:trPr>
            <w:tc>
              <w:tcPr>
                <w:tcW w:w="1696" w:type="dxa"/>
                <w:vMerge w:val="restart"/>
                <w:shd w:val="clear" w:color="auto" w:fill="auto"/>
                <w:vAlign w:val="center"/>
              </w:tcPr>
              <w:p>
                <w:r>
                  <w:rPr>
                    <w:rFonts w:hint="eastAsia"/>
                  </w:rPr>
                  <w:t>昊盛煤业</w:t>
                </w:r>
              </w:p>
            </w:tc>
            <w:tc>
              <w:tcPr>
                <w:tcW w:w="2069" w:type="dxa"/>
                <w:shd w:val="clear" w:color="auto" w:fill="auto"/>
                <w:vAlign w:val="center"/>
              </w:tcPr>
              <w:p>
                <w:r>
                  <w:rPr>
                    <w:rFonts w:hint="eastAsia"/>
                  </w:rPr>
                  <w:t>销售成本总额</w:t>
                </w:r>
              </w:p>
            </w:tc>
            <w:tc>
              <w:tcPr>
                <w:tcW w:w="1251" w:type="dxa"/>
                <w:shd w:val="clear" w:color="auto" w:fill="auto"/>
                <w:vAlign w:val="center"/>
              </w:tcPr>
              <w:p>
                <w:pPr>
                  <w:jc w:val="center"/>
                </w:pPr>
                <w:r>
                  <w:rPr>
                    <w:rFonts w:hint="eastAsia"/>
                  </w:rPr>
                  <w:t>百万元</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1,420 </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1,297</w:t>
                </w:r>
              </w:p>
            </w:tc>
            <w:tc>
              <w:tcPr>
                <w:tcW w:w="1267" w:type="dxa"/>
                <w:tcBorders>
                  <w:top w:val="single" w:sz="4" w:space="0" w:color="auto"/>
                  <w:left w:val="single" w:sz="4" w:space="0" w:color="auto"/>
                  <w:bottom w:val="single" w:sz="4" w:space="0" w:color="auto"/>
                  <w:right w:val="single" w:sz="4" w:space="0" w:color="auto"/>
                </w:tcBorders>
                <w:vAlign w:val="center"/>
              </w:tcPr>
              <w:p>
                <w:pPr>
                  <w:jc w:val="right"/>
                </w:pPr>
                <w:r>
                  <w:t xml:space="preserve">9.47 </w:t>
                </w:r>
              </w:p>
            </w:tc>
          </w:tr>
          <w:tr>
            <w:trPr>
              <w:trHeight w:val="144"/>
              <w:jc w:val="center"/>
            </w:trPr>
            <w:tc>
              <w:tcPr>
                <w:tcW w:w="1696" w:type="dxa"/>
                <w:vMerge/>
                <w:shd w:val="clear" w:color="auto" w:fill="auto"/>
                <w:vAlign w:val="center"/>
              </w:tcPr>
              <w:p/>
            </w:tc>
            <w:tc>
              <w:tcPr>
                <w:tcW w:w="2069" w:type="dxa"/>
                <w:shd w:val="clear" w:color="auto" w:fill="auto"/>
                <w:vAlign w:val="center"/>
              </w:tcPr>
              <w:p>
                <w:r>
                  <w:rPr>
                    <w:rFonts w:hint="eastAsia"/>
                  </w:rPr>
                  <w:t>吨煤销售成本</w:t>
                </w:r>
              </w:p>
            </w:tc>
            <w:tc>
              <w:tcPr>
                <w:tcW w:w="1251" w:type="dxa"/>
                <w:shd w:val="clear" w:color="auto" w:fill="auto"/>
                <w:vAlign w:val="center"/>
              </w:tcPr>
              <w:p>
                <w:pPr>
                  <w:jc w:val="center"/>
                </w:pPr>
                <w:r>
                  <w:rPr>
                    <w:rFonts w:hint="eastAsia"/>
                  </w:rPr>
                  <w:t>元/吨</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317.02 </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362.44 </w:t>
                </w:r>
              </w:p>
            </w:tc>
            <w:tc>
              <w:tcPr>
                <w:tcW w:w="1267" w:type="dxa"/>
                <w:tcBorders>
                  <w:top w:val="single" w:sz="4" w:space="0" w:color="auto"/>
                  <w:left w:val="single" w:sz="4" w:space="0" w:color="auto"/>
                  <w:bottom w:val="single" w:sz="4" w:space="0" w:color="auto"/>
                  <w:right w:val="single" w:sz="4" w:space="0" w:color="auto"/>
                </w:tcBorders>
                <w:vAlign w:val="center"/>
              </w:tcPr>
              <w:p>
                <w:pPr>
                  <w:jc w:val="right"/>
                </w:pPr>
                <w:r>
                  <w:t xml:space="preserve">-12.53 </w:t>
                </w:r>
              </w:p>
            </w:tc>
          </w:tr>
          <w:tr>
            <w:trPr>
              <w:trHeight w:val="144"/>
              <w:jc w:val="center"/>
            </w:trPr>
            <w:tc>
              <w:tcPr>
                <w:tcW w:w="1696" w:type="dxa"/>
                <w:vMerge w:val="restart"/>
                <w:shd w:val="clear" w:color="auto" w:fill="auto"/>
                <w:vAlign w:val="center"/>
              </w:tcPr>
              <w:p>
                <w:r>
                  <w:rPr>
                    <w:rFonts w:hint="eastAsia"/>
                  </w:rPr>
                  <w:t>内蒙古矿业</w:t>
                </w:r>
              </w:p>
            </w:tc>
            <w:tc>
              <w:tcPr>
                <w:tcW w:w="2069" w:type="dxa"/>
                <w:shd w:val="clear" w:color="auto" w:fill="auto"/>
                <w:vAlign w:val="center"/>
              </w:tcPr>
              <w:p>
                <w:r>
                  <w:rPr>
                    <w:rFonts w:hint="eastAsia"/>
                  </w:rPr>
                  <w:t>销售成本总额</w:t>
                </w:r>
              </w:p>
            </w:tc>
            <w:tc>
              <w:tcPr>
                <w:tcW w:w="1251" w:type="dxa"/>
                <w:shd w:val="clear" w:color="auto" w:fill="auto"/>
                <w:vAlign w:val="center"/>
              </w:tcPr>
              <w:p>
                <w:pPr>
                  <w:jc w:val="center"/>
                </w:pPr>
                <w:r>
                  <w:rPr>
                    <w:rFonts w:hint="eastAsia"/>
                  </w:rPr>
                  <w:t>百万元</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1,278 </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946</w:t>
                </w:r>
              </w:p>
            </w:tc>
            <w:tc>
              <w:tcPr>
                <w:tcW w:w="1267" w:type="dxa"/>
                <w:tcBorders>
                  <w:top w:val="single" w:sz="4" w:space="0" w:color="auto"/>
                  <w:left w:val="single" w:sz="4" w:space="0" w:color="auto"/>
                  <w:bottom w:val="single" w:sz="4" w:space="0" w:color="auto"/>
                  <w:right w:val="single" w:sz="4" w:space="0" w:color="auto"/>
                </w:tcBorders>
                <w:vAlign w:val="center"/>
              </w:tcPr>
              <w:p>
                <w:pPr>
                  <w:jc w:val="right"/>
                </w:pPr>
                <w:r>
                  <w:t xml:space="preserve">35.08 </w:t>
                </w:r>
              </w:p>
            </w:tc>
          </w:tr>
          <w:tr>
            <w:trPr>
              <w:trHeight w:val="144"/>
              <w:jc w:val="center"/>
            </w:trPr>
            <w:tc>
              <w:tcPr>
                <w:tcW w:w="1696" w:type="dxa"/>
                <w:vMerge/>
                <w:shd w:val="clear" w:color="auto" w:fill="auto"/>
                <w:vAlign w:val="center"/>
              </w:tcPr>
              <w:p/>
            </w:tc>
            <w:tc>
              <w:tcPr>
                <w:tcW w:w="2069" w:type="dxa"/>
                <w:shd w:val="clear" w:color="auto" w:fill="auto"/>
                <w:vAlign w:val="center"/>
              </w:tcPr>
              <w:p>
                <w:r>
                  <w:rPr>
                    <w:rFonts w:hint="eastAsia"/>
                  </w:rPr>
                  <w:t>吨煤销售成本</w:t>
                </w:r>
              </w:p>
            </w:tc>
            <w:tc>
              <w:tcPr>
                <w:tcW w:w="1251" w:type="dxa"/>
                <w:shd w:val="clear" w:color="auto" w:fill="auto"/>
                <w:vAlign w:val="center"/>
              </w:tcPr>
              <w:p>
                <w:pPr>
                  <w:jc w:val="center"/>
                </w:pPr>
                <w:r>
                  <w:rPr>
                    <w:rFonts w:hint="eastAsia"/>
                  </w:rPr>
                  <w:t>元/吨</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262.48 </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346.40 </w:t>
                </w:r>
              </w:p>
            </w:tc>
            <w:tc>
              <w:tcPr>
                <w:tcW w:w="1267" w:type="dxa"/>
                <w:tcBorders>
                  <w:top w:val="single" w:sz="4" w:space="0" w:color="auto"/>
                  <w:left w:val="single" w:sz="4" w:space="0" w:color="auto"/>
                  <w:bottom w:val="single" w:sz="4" w:space="0" w:color="auto"/>
                  <w:right w:val="single" w:sz="4" w:space="0" w:color="auto"/>
                </w:tcBorders>
                <w:vAlign w:val="center"/>
              </w:tcPr>
              <w:p>
                <w:pPr>
                  <w:jc w:val="right"/>
                </w:pPr>
                <w:r>
                  <w:t xml:space="preserve">-24.23 </w:t>
                </w:r>
              </w:p>
            </w:tc>
          </w:tr>
          <w:tr>
            <w:trPr>
              <w:trHeight w:val="300"/>
              <w:jc w:val="center"/>
            </w:trPr>
            <w:tc>
              <w:tcPr>
                <w:tcW w:w="1696" w:type="dxa"/>
                <w:vMerge w:val="restart"/>
                <w:shd w:val="clear" w:color="auto" w:fill="auto"/>
                <w:vAlign w:val="center"/>
              </w:tcPr>
              <w:p>
                <w:r>
                  <w:rPr>
                    <w:rFonts w:hint="eastAsia"/>
                  </w:rPr>
                  <w:t>新疆能化</w:t>
                </w:r>
              </w:p>
            </w:tc>
            <w:tc>
              <w:tcPr>
                <w:tcW w:w="2069" w:type="dxa"/>
                <w:shd w:val="clear" w:color="auto" w:fill="auto"/>
                <w:vAlign w:val="center"/>
              </w:tcPr>
              <w:p>
                <w:r>
                  <w:rPr>
                    <w:rFonts w:hint="eastAsia"/>
                  </w:rPr>
                  <w:t>销售成本总额</w:t>
                </w:r>
              </w:p>
            </w:tc>
            <w:tc>
              <w:tcPr>
                <w:tcW w:w="1251" w:type="dxa"/>
                <w:shd w:val="clear" w:color="auto" w:fill="auto"/>
                <w:vAlign w:val="center"/>
              </w:tcPr>
              <w:p>
                <w:pPr>
                  <w:jc w:val="center"/>
                </w:pPr>
                <w:r>
                  <w:rPr>
                    <w:rFonts w:hint="eastAsia"/>
                  </w:rPr>
                  <w:t>百万元</w:t>
                </w:r>
              </w:p>
            </w:tc>
            <w:tc>
              <w:tcPr>
                <w:tcW w:w="1270" w:type="dxa"/>
                <w:tcBorders>
                  <w:top w:val="single" w:sz="4" w:space="0" w:color="auto"/>
                  <w:left w:val="single" w:sz="4" w:space="0" w:color="auto"/>
                  <w:bottom w:val="single" w:sz="4" w:space="0" w:color="auto"/>
                  <w:right w:val="single" w:sz="4" w:space="0" w:color="auto"/>
                </w:tcBorders>
              </w:tcPr>
              <w:p>
                <w:pPr>
                  <w:jc w:val="right"/>
                </w:pPr>
                <w:r>
                  <w:rPr>
                    <w:rFonts w:hint="eastAsia"/>
                  </w:rPr>
                  <w:t xml:space="preserve">1,336 </w:t>
                </w:r>
              </w:p>
            </w:tc>
            <w:tc>
              <w:tcPr>
                <w:tcW w:w="1270" w:type="dxa"/>
                <w:tcBorders>
                  <w:top w:val="single" w:sz="4" w:space="0" w:color="auto"/>
                  <w:left w:val="single" w:sz="4" w:space="0" w:color="auto"/>
                  <w:bottom w:val="single" w:sz="4" w:space="0" w:color="auto"/>
                  <w:right w:val="single" w:sz="4" w:space="0" w:color="auto"/>
                </w:tcBorders>
              </w:tcPr>
              <w:p>
                <w:pPr>
                  <w:jc w:val="right"/>
                </w:pPr>
                <w:r>
                  <w:rPr>
                    <w:rFonts w:hint="eastAsia"/>
                  </w:rPr>
                  <w:t>1,268</w:t>
                </w:r>
              </w:p>
            </w:tc>
            <w:tc>
              <w:tcPr>
                <w:tcW w:w="1267" w:type="dxa"/>
                <w:tcBorders>
                  <w:top w:val="single" w:sz="4" w:space="0" w:color="auto"/>
                  <w:left w:val="single" w:sz="4" w:space="0" w:color="auto"/>
                  <w:bottom w:val="single" w:sz="4" w:space="0" w:color="auto"/>
                  <w:right w:val="single" w:sz="4" w:space="0" w:color="auto"/>
                </w:tcBorders>
              </w:tcPr>
              <w:p>
                <w:pPr>
                  <w:jc w:val="right"/>
                </w:pPr>
                <w:r>
                  <w:rPr>
                    <w:rFonts w:hint="eastAsia"/>
                  </w:rPr>
                  <w:t xml:space="preserve">5.37 </w:t>
                </w:r>
              </w:p>
            </w:tc>
          </w:tr>
          <w:tr>
            <w:trPr>
              <w:trHeight w:val="300"/>
              <w:jc w:val="center"/>
            </w:trPr>
            <w:tc>
              <w:tcPr>
                <w:tcW w:w="1696" w:type="dxa"/>
                <w:vMerge/>
                <w:shd w:val="clear" w:color="auto" w:fill="auto"/>
                <w:vAlign w:val="center"/>
              </w:tcPr>
              <w:p/>
            </w:tc>
            <w:tc>
              <w:tcPr>
                <w:tcW w:w="2069" w:type="dxa"/>
                <w:shd w:val="clear" w:color="auto" w:fill="auto"/>
                <w:vAlign w:val="center"/>
              </w:tcPr>
              <w:p>
                <w:r>
                  <w:rPr>
                    <w:rFonts w:hint="eastAsia"/>
                  </w:rPr>
                  <w:t>吨煤销售成本</w:t>
                </w:r>
              </w:p>
            </w:tc>
            <w:tc>
              <w:tcPr>
                <w:tcW w:w="1251" w:type="dxa"/>
                <w:shd w:val="clear" w:color="auto" w:fill="auto"/>
                <w:vAlign w:val="center"/>
              </w:tcPr>
              <w:p>
                <w:pPr>
                  <w:jc w:val="center"/>
                </w:pPr>
                <w:r>
                  <w:rPr>
                    <w:rFonts w:hint="eastAsia"/>
                  </w:rPr>
                  <w:t>元/吨</w:t>
                </w:r>
              </w:p>
            </w:tc>
            <w:tc>
              <w:tcPr>
                <w:tcW w:w="1270" w:type="dxa"/>
                <w:tcBorders>
                  <w:top w:val="single" w:sz="4" w:space="0" w:color="auto"/>
                  <w:left w:val="single" w:sz="4" w:space="0" w:color="auto"/>
                  <w:bottom w:val="single" w:sz="4" w:space="0" w:color="auto"/>
                  <w:right w:val="single" w:sz="4" w:space="0" w:color="auto"/>
                </w:tcBorders>
              </w:tcPr>
              <w:p>
                <w:pPr>
                  <w:jc w:val="right"/>
                </w:pPr>
                <w:r>
                  <w:rPr>
                    <w:rFonts w:hint="eastAsia"/>
                  </w:rPr>
                  <w:t xml:space="preserve">95.89 </w:t>
                </w:r>
              </w:p>
            </w:tc>
            <w:tc>
              <w:tcPr>
                <w:tcW w:w="1270" w:type="dxa"/>
                <w:tcBorders>
                  <w:top w:val="single" w:sz="4" w:space="0" w:color="auto"/>
                  <w:left w:val="single" w:sz="4" w:space="0" w:color="auto"/>
                  <w:bottom w:val="single" w:sz="4" w:space="0" w:color="auto"/>
                  <w:right w:val="single" w:sz="4" w:space="0" w:color="auto"/>
                </w:tcBorders>
              </w:tcPr>
              <w:p>
                <w:pPr>
                  <w:jc w:val="right"/>
                </w:pPr>
                <w:r>
                  <w:rPr>
                    <w:rFonts w:hint="eastAsia"/>
                  </w:rPr>
                  <w:t xml:space="preserve">92.88 </w:t>
                </w:r>
              </w:p>
            </w:tc>
            <w:tc>
              <w:tcPr>
                <w:tcW w:w="1267" w:type="dxa"/>
                <w:tcBorders>
                  <w:top w:val="single" w:sz="4" w:space="0" w:color="auto"/>
                  <w:left w:val="single" w:sz="4" w:space="0" w:color="auto"/>
                  <w:bottom w:val="single" w:sz="4" w:space="0" w:color="auto"/>
                  <w:right w:val="single" w:sz="4" w:space="0" w:color="auto"/>
                </w:tcBorders>
              </w:tcPr>
              <w:p>
                <w:pPr>
                  <w:jc w:val="right"/>
                </w:pPr>
                <w:r>
                  <w:rPr>
                    <w:rFonts w:hint="eastAsia"/>
                  </w:rPr>
                  <w:t xml:space="preserve">3.24 </w:t>
                </w:r>
              </w:p>
            </w:tc>
          </w:tr>
          <w:tr>
            <w:trPr>
              <w:trHeight w:val="300"/>
              <w:jc w:val="center"/>
            </w:trPr>
            <w:tc>
              <w:tcPr>
                <w:tcW w:w="1696" w:type="dxa"/>
                <w:vMerge w:val="restart"/>
                <w:shd w:val="clear" w:color="auto" w:fill="auto"/>
                <w:vAlign w:val="center"/>
              </w:tcPr>
              <w:p>
                <w:r>
                  <w:rPr>
                    <w:rFonts w:hint="eastAsia"/>
                  </w:rPr>
                  <w:t>兖煤澳洲</w:t>
                </w:r>
              </w:p>
            </w:tc>
            <w:tc>
              <w:tcPr>
                <w:tcW w:w="2069" w:type="dxa"/>
                <w:shd w:val="clear" w:color="auto" w:fill="auto"/>
                <w:vAlign w:val="center"/>
              </w:tcPr>
              <w:p>
                <w:r>
                  <w:rPr>
                    <w:rFonts w:hint="eastAsia"/>
                  </w:rPr>
                  <w:t>销售成本总额</w:t>
                </w:r>
              </w:p>
            </w:tc>
            <w:tc>
              <w:tcPr>
                <w:tcW w:w="1251" w:type="dxa"/>
                <w:shd w:val="clear" w:color="auto" w:fill="auto"/>
                <w:vAlign w:val="center"/>
              </w:tcPr>
              <w:p>
                <w:pPr>
                  <w:jc w:val="center"/>
                </w:pPr>
                <w:r>
                  <w:rPr>
                    <w:rFonts w:hint="eastAsia"/>
                  </w:rPr>
                  <w:t>百万元</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14,823 </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13,500</w:t>
                </w:r>
              </w:p>
            </w:tc>
            <w:tc>
              <w:tcPr>
                <w:tcW w:w="1267" w:type="dxa"/>
                <w:tcBorders>
                  <w:top w:val="single" w:sz="4" w:space="0" w:color="auto"/>
                  <w:left w:val="single" w:sz="4" w:space="0" w:color="auto"/>
                  <w:bottom w:val="single" w:sz="4" w:space="0" w:color="auto"/>
                  <w:right w:val="single" w:sz="4" w:space="0" w:color="auto"/>
                </w:tcBorders>
                <w:vAlign w:val="center"/>
              </w:tcPr>
              <w:p>
                <w:pPr>
                  <w:jc w:val="right"/>
                </w:pPr>
                <w:r>
                  <w:t xml:space="preserve">9.80 </w:t>
                </w:r>
              </w:p>
            </w:tc>
          </w:tr>
          <w:tr>
            <w:trPr>
              <w:trHeight w:val="144"/>
              <w:jc w:val="center"/>
            </w:trPr>
            <w:tc>
              <w:tcPr>
                <w:tcW w:w="1696" w:type="dxa"/>
                <w:vMerge/>
                <w:shd w:val="clear" w:color="auto" w:fill="auto"/>
                <w:vAlign w:val="center"/>
              </w:tcPr>
              <w:p/>
            </w:tc>
            <w:tc>
              <w:tcPr>
                <w:tcW w:w="2069" w:type="dxa"/>
                <w:shd w:val="clear" w:color="auto" w:fill="auto"/>
                <w:vAlign w:val="center"/>
              </w:tcPr>
              <w:p>
                <w:r>
                  <w:rPr>
                    <w:rFonts w:hint="eastAsia"/>
                  </w:rPr>
                  <w:t>吨煤销售成本</w:t>
                </w:r>
              </w:p>
            </w:tc>
            <w:tc>
              <w:tcPr>
                <w:tcW w:w="1251" w:type="dxa"/>
                <w:shd w:val="clear" w:color="auto" w:fill="auto"/>
                <w:vAlign w:val="center"/>
              </w:tcPr>
              <w:p>
                <w:pPr>
                  <w:jc w:val="center"/>
                </w:pPr>
                <w:r>
                  <w:rPr>
                    <w:rFonts w:hint="eastAsia"/>
                  </w:rPr>
                  <w:t>元/吨</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543.98 </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587.18 </w:t>
                </w:r>
              </w:p>
            </w:tc>
            <w:tc>
              <w:tcPr>
                <w:tcW w:w="1267" w:type="dxa"/>
                <w:tcBorders>
                  <w:top w:val="single" w:sz="4" w:space="0" w:color="auto"/>
                  <w:left w:val="single" w:sz="4" w:space="0" w:color="auto"/>
                  <w:bottom w:val="single" w:sz="4" w:space="0" w:color="auto"/>
                  <w:right w:val="single" w:sz="4" w:space="0" w:color="auto"/>
                </w:tcBorders>
                <w:vAlign w:val="center"/>
              </w:tcPr>
              <w:p>
                <w:pPr>
                  <w:jc w:val="right"/>
                </w:pPr>
                <w:r>
                  <w:t xml:space="preserve">-7.36 </w:t>
                </w:r>
              </w:p>
            </w:tc>
          </w:tr>
          <w:tr>
            <w:trPr>
              <w:trHeight w:val="315"/>
              <w:jc w:val="center"/>
            </w:trPr>
            <w:tc>
              <w:tcPr>
                <w:tcW w:w="1696" w:type="dxa"/>
                <w:vMerge w:val="restart"/>
                <w:shd w:val="clear" w:color="auto" w:fill="auto"/>
                <w:vAlign w:val="center"/>
              </w:tcPr>
              <w:p>
                <w:r>
                  <w:rPr>
                    <w:rFonts w:hint="eastAsia"/>
                  </w:rPr>
                  <w:t>兖煤国际</w:t>
                </w:r>
              </w:p>
            </w:tc>
            <w:tc>
              <w:tcPr>
                <w:tcW w:w="2069" w:type="dxa"/>
                <w:shd w:val="clear" w:color="auto" w:fill="auto"/>
                <w:vAlign w:val="center"/>
              </w:tcPr>
              <w:p>
                <w:r>
                  <w:rPr>
                    <w:rFonts w:hint="eastAsia"/>
                  </w:rPr>
                  <w:t>销售成本总额</w:t>
                </w:r>
              </w:p>
            </w:tc>
            <w:tc>
              <w:tcPr>
                <w:tcW w:w="1251" w:type="dxa"/>
                <w:shd w:val="clear" w:color="auto" w:fill="auto"/>
                <w:vAlign w:val="center"/>
              </w:tcPr>
              <w:p>
                <w:pPr>
                  <w:jc w:val="center"/>
                </w:pPr>
                <w:r>
                  <w:rPr>
                    <w:rFonts w:hint="eastAsia"/>
                  </w:rPr>
                  <w:t>百万元</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2,088 </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1,774</w:t>
                </w:r>
              </w:p>
            </w:tc>
            <w:tc>
              <w:tcPr>
                <w:tcW w:w="1267" w:type="dxa"/>
                <w:tcBorders>
                  <w:top w:val="single" w:sz="4" w:space="0" w:color="auto"/>
                  <w:left w:val="single" w:sz="4" w:space="0" w:color="auto"/>
                  <w:bottom w:val="single" w:sz="4" w:space="0" w:color="auto"/>
                  <w:right w:val="single" w:sz="4" w:space="0" w:color="auto"/>
                </w:tcBorders>
                <w:vAlign w:val="center"/>
              </w:tcPr>
              <w:p>
                <w:pPr>
                  <w:jc w:val="right"/>
                </w:pPr>
                <w:r>
                  <w:t xml:space="preserve">17.69 </w:t>
                </w:r>
              </w:p>
            </w:tc>
          </w:tr>
          <w:tr>
            <w:trPr>
              <w:trHeight w:val="144"/>
              <w:jc w:val="center"/>
            </w:trPr>
            <w:tc>
              <w:tcPr>
                <w:tcW w:w="1696" w:type="dxa"/>
                <w:vMerge/>
                <w:shd w:val="clear" w:color="auto" w:fill="auto"/>
                <w:vAlign w:val="center"/>
              </w:tcPr>
              <w:p/>
            </w:tc>
            <w:tc>
              <w:tcPr>
                <w:tcW w:w="2069" w:type="dxa"/>
                <w:shd w:val="clear" w:color="auto" w:fill="auto"/>
                <w:vAlign w:val="center"/>
              </w:tcPr>
              <w:p>
                <w:r>
                  <w:rPr>
                    <w:rFonts w:hint="eastAsia"/>
                  </w:rPr>
                  <w:t>吨煤销售成本</w:t>
                </w:r>
              </w:p>
            </w:tc>
            <w:tc>
              <w:tcPr>
                <w:tcW w:w="1251" w:type="dxa"/>
                <w:shd w:val="clear" w:color="auto" w:fill="auto"/>
                <w:vAlign w:val="center"/>
              </w:tcPr>
              <w:p>
                <w:pPr>
                  <w:jc w:val="center"/>
                </w:pPr>
                <w:r>
                  <w:rPr>
                    <w:rFonts w:hint="eastAsia"/>
                  </w:rPr>
                  <w:t>元/吨</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539.72 </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464.25 </w:t>
                </w:r>
              </w:p>
            </w:tc>
            <w:tc>
              <w:tcPr>
                <w:tcW w:w="1267" w:type="dxa"/>
                <w:tcBorders>
                  <w:top w:val="single" w:sz="4" w:space="0" w:color="auto"/>
                  <w:left w:val="single" w:sz="4" w:space="0" w:color="auto"/>
                  <w:bottom w:val="single" w:sz="4" w:space="0" w:color="auto"/>
                  <w:right w:val="single" w:sz="4" w:space="0" w:color="auto"/>
                </w:tcBorders>
                <w:vAlign w:val="center"/>
              </w:tcPr>
              <w:p>
                <w:pPr>
                  <w:jc w:val="right"/>
                </w:pPr>
                <w:r>
                  <w:t xml:space="preserve">16.26 </w:t>
                </w:r>
              </w:p>
            </w:tc>
          </w:tr>
          <w:tr>
            <w:trPr>
              <w:trHeight w:val="300"/>
              <w:jc w:val="center"/>
            </w:trPr>
            <w:tc>
              <w:tcPr>
                <w:tcW w:w="1696" w:type="dxa"/>
                <w:vMerge w:val="restart"/>
                <w:shd w:val="clear" w:color="auto" w:fill="auto"/>
                <w:vAlign w:val="center"/>
              </w:tcPr>
              <w:p>
                <w:r>
                  <w:rPr>
                    <w:rFonts w:hint="eastAsia"/>
                  </w:rPr>
                  <w:t>贸易煤</w:t>
                </w:r>
              </w:p>
            </w:tc>
            <w:tc>
              <w:tcPr>
                <w:tcW w:w="2069" w:type="dxa"/>
                <w:shd w:val="clear" w:color="auto" w:fill="auto"/>
                <w:vAlign w:val="center"/>
              </w:tcPr>
              <w:p>
                <w:r>
                  <w:rPr>
                    <w:rFonts w:hint="eastAsia"/>
                  </w:rPr>
                  <w:t>销售成本总额</w:t>
                </w:r>
              </w:p>
            </w:tc>
            <w:tc>
              <w:tcPr>
                <w:tcW w:w="1251" w:type="dxa"/>
                <w:shd w:val="clear" w:color="auto" w:fill="auto"/>
                <w:vAlign w:val="center"/>
              </w:tcPr>
              <w:p>
                <w:pPr>
                  <w:jc w:val="center"/>
                </w:pPr>
                <w:r>
                  <w:rPr>
                    <w:rFonts w:hint="eastAsia"/>
                  </w:rPr>
                  <w:t>百万元</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5,947 </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13,269</w:t>
                </w:r>
              </w:p>
            </w:tc>
            <w:tc>
              <w:tcPr>
                <w:tcW w:w="1267" w:type="dxa"/>
                <w:tcBorders>
                  <w:top w:val="single" w:sz="4" w:space="0" w:color="auto"/>
                  <w:left w:val="single" w:sz="4" w:space="0" w:color="auto"/>
                  <w:bottom w:val="single" w:sz="4" w:space="0" w:color="auto"/>
                  <w:right w:val="single" w:sz="4" w:space="0" w:color="auto"/>
                </w:tcBorders>
                <w:vAlign w:val="center"/>
              </w:tcPr>
              <w:p>
                <w:pPr>
                  <w:jc w:val="right"/>
                </w:pPr>
                <w:r>
                  <w:t xml:space="preserve">-55.18 </w:t>
                </w:r>
              </w:p>
            </w:tc>
          </w:tr>
          <w:tr>
            <w:trPr>
              <w:trHeight w:val="144"/>
              <w:jc w:val="center"/>
            </w:trPr>
            <w:tc>
              <w:tcPr>
                <w:tcW w:w="1696" w:type="dxa"/>
                <w:vMerge/>
                <w:shd w:val="clear" w:color="auto" w:fill="auto"/>
                <w:vAlign w:val="center"/>
              </w:tcPr>
              <w:p>
                <w:pPr>
                  <w:ind w:left="210"/>
                </w:pPr>
              </w:p>
            </w:tc>
            <w:tc>
              <w:tcPr>
                <w:tcW w:w="2069" w:type="dxa"/>
                <w:shd w:val="clear" w:color="auto" w:fill="auto"/>
                <w:vAlign w:val="center"/>
              </w:tcPr>
              <w:p>
                <w:r>
                  <w:rPr>
                    <w:rFonts w:hint="eastAsia"/>
                  </w:rPr>
                  <w:t>吨煤销售成本</w:t>
                </w:r>
              </w:p>
            </w:tc>
            <w:tc>
              <w:tcPr>
                <w:tcW w:w="1251" w:type="dxa"/>
                <w:shd w:val="clear" w:color="auto" w:fill="auto"/>
                <w:vAlign w:val="center"/>
              </w:tcPr>
              <w:p>
                <w:pPr>
                  <w:jc w:val="center"/>
                </w:pPr>
                <w:r>
                  <w:rPr>
                    <w:rFonts w:hint="eastAsia"/>
                  </w:rPr>
                  <w:t>元/吨</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933.63 </w:t>
                </w:r>
              </w:p>
            </w:tc>
            <w:tc>
              <w:tcPr>
                <w:tcW w:w="1270" w:type="dxa"/>
                <w:tcBorders>
                  <w:top w:val="single" w:sz="4" w:space="0" w:color="auto"/>
                  <w:left w:val="single" w:sz="4" w:space="0" w:color="auto"/>
                  <w:bottom w:val="single" w:sz="4" w:space="0" w:color="auto"/>
                  <w:right w:val="single" w:sz="4" w:space="0" w:color="auto"/>
                </w:tcBorders>
                <w:vAlign w:val="center"/>
              </w:tcPr>
              <w:p>
                <w:pPr>
                  <w:jc w:val="right"/>
                </w:pPr>
                <w:r>
                  <w:t xml:space="preserve">1,221.64 </w:t>
                </w:r>
              </w:p>
            </w:tc>
            <w:tc>
              <w:tcPr>
                <w:tcW w:w="1267" w:type="dxa"/>
                <w:tcBorders>
                  <w:top w:val="single" w:sz="4" w:space="0" w:color="auto"/>
                  <w:left w:val="single" w:sz="4" w:space="0" w:color="auto"/>
                  <w:bottom w:val="single" w:sz="4" w:space="0" w:color="auto"/>
                  <w:right w:val="single" w:sz="4" w:space="0" w:color="auto"/>
                </w:tcBorders>
                <w:vAlign w:val="center"/>
              </w:tcPr>
              <w:p>
                <w:pPr>
                  <w:jc w:val="right"/>
                </w:pPr>
                <w:r>
                  <w:t xml:space="preserve">-23.58 </w:t>
                </w:r>
              </w:p>
            </w:tc>
          </w:tr>
        </w:tbl>
        <w:p>
          <w:pPr>
            <w:widowControl w:val="0"/>
            <w:adjustRightInd w:val="0"/>
            <w:snapToGrid w:val="0"/>
            <w:spacing w:line="400" w:lineRule="exact"/>
            <w:ind w:firstLineChars="200" w:firstLine="420"/>
            <w:jc w:val="both"/>
            <w:rPr>
              <w:color w:val="auto"/>
            </w:rPr>
          </w:pPr>
          <w:bookmarkStart w:id="35" w:name="_Hlk148908735"/>
          <w:bookmarkEnd w:id="34"/>
          <w:r>
            <w:rPr>
              <w:rFonts w:hint="eastAsia"/>
              <w:color w:val="auto"/>
            </w:rPr>
            <w:t>菏泽能化</w:t>
          </w:r>
          <w:r>
            <w:rPr>
              <w:color w:val="auto"/>
            </w:rPr>
            <w:t>吨煤销售成本变动原因说明：</w:t>
          </w:r>
          <w:bookmarkEnd w:id="35"/>
          <w:r>
            <w:rPr>
              <w:rFonts w:hint="eastAsia"/>
              <w:color w:val="auto"/>
            </w:rPr>
            <w:t>商品煤销量同比减少，影响吨煤销售成本同比增加。</w:t>
          </w:r>
        </w:p>
        <w:p>
          <w:pPr>
            <w:widowControl w:val="0"/>
            <w:adjustRightInd w:val="0"/>
            <w:snapToGrid w:val="0"/>
            <w:spacing w:line="400" w:lineRule="exact"/>
            <w:ind w:firstLineChars="200" w:firstLine="420"/>
            <w:jc w:val="both"/>
            <w:rPr>
              <w:color w:val="auto"/>
            </w:rPr>
          </w:pPr>
        </w:p>
        <w:p>
          <w:pPr>
            <w:rPr>
              <w:color w:val="auto"/>
            </w:rPr>
          </w:pPr>
          <w:r>
            <w:rPr>
              <w:color w:val="auto"/>
            </w:rPr>
            <w:br w:type="page"/>
          </w:r>
        </w:p>
        <w:p>
          <w:pPr>
            <w:widowControl w:val="0"/>
            <w:adjustRightInd w:val="0"/>
            <w:snapToGrid w:val="0"/>
            <w:spacing w:line="400" w:lineRule="exact"/>
            <w:ind w:firstLineChars="200" w:firstLine="422"/>
            <w:jc w:val="both"/>
            <w:rPr>
              <w:b/>
              <w:bCs/>
              <w:kern w:val="2"/>
            </w:rPr>
          </w:pPr>
        </w:p>
        <w:p>
          <w:pPr>
            <w:ind w:firstLineChars="200" w:firstLine="422"/>
            <w:rPr>
              <w:b/>
              <w:bCs/>
              <w:lang w:val="en-GB"/>
            </w:rPr>
          </w:pPr>
          <w:r>
            <w:rPr>
              <w:b/>
              <w:bCs/>
              <w:lang w:val="en-GB"/>
            </w:rPr>
            <w:t>2.</w:t>
          </w:r>
          <w:r>
            <w:rPr>
              <w:rFonts w:hint="eastAsia"/>
              <w:b/>
              <w:bCs/>
              <w:lang w:val="en-GB"/>
            </w:rPr>
            <w:t>煤化工业务</w:t>
          </w:r>
        </w:p>
        <w:p>
          <w:pPr>
            <w:ind w:firstLineChars="200" w:firstLine="420"/>
            <w:jc w:val="both"/>
            <w:rPr>
              <w:color w:val="auto"/>
            </w:rPr>
          </w:pPr>
          <w:r>
            <w:rPr>
              <w:color w:val="auto"/>
            </w:rPr>
            <w:t>2024年1-3</w:t>
          </w:r>
          <w:r>
            <w:rPr>
              <w:rFonts w:hint="eastAsia"/>
              <w:color w:val="auto"/>
            </w:rPr>
            <w:t>季度，本集团煤化工业务具体经营情况如下：</w:t>
          </w:r>
        </w:p>
        <w:p>
          <w:pPr>
            <w:ind w:firstLineChars="200" w:firstLine="420"/>
            <w:rPr>
              <w:lang w:val="en-GB"/>
            </w:rPr>
          </w:pPr>
        </w:p>
        <w:tbl>
          <w:tblPr>
            <w:tblStyle w:val="g114"/>
            <w:tblW w:w="10060" w:type="dxa"/>
            <w:jc w:val="center"/>
            <w:tblCellMar>
              <w:left w:w="57" w:type="dxa"/>
              <w:right w:w="57" w:type="dxa"/>
            </w:tblCellMar>
            <w:tblLook w:val="04A0" w:firstRow="1" w:lastRow="0" w:firstColumn="1" w:lastColumn="0" w:noHBand="0" w:noVBand="1"/>
          </w:tblPr>
          <w:tblGrid>
            <w:gridCol w:w="1999"/>
            <w:gridCol w:w="895"/>
            <w:gridCol w:w="974"/>
            <w:gridCol w:w="1125"/>
            <w:gridCol w:w="1059"/>
            <w:gridCol w:w="850"/>
            <w:gridCol w:w="974"/>
            <w:gridCol w:w="1125"/>
            <w:gridCol w:w="1059"/>
          </w:tblGrid>
          <w:tr>
            <w:trPr>
              <w:trHeight w:val="312"/>
              <w:jc w:val="center"/>
            </w:trPr>
            <w:tc>
              <w:tcPr>
                <w:tcW w:w="2071" w:type="dxa"/>
                <w:vMerge w:val="restart"/>
                <w:vAlign w:val="center"/>
              </w:tcPr>
              <w:p>
                <w:pPr>
                  <w:spacing w:line="240" w:lineRule="atLeast"/>
                </w:pPr>
              </w:p>
            </w:tc>
            <w:tc>
              <w:tcPr>
                <w:tcW w:w="4020" w:type="dxa"/>
                <w:gridSpan w:val="4"/>
                <w:vAlign w:val="center"/>
              </w:tcPr>
              <w:p>
                <w:pPr>
                  <w:spacing w:line="240" w:lineRule="atLeast"/>
                  <w:jc w:val="center"/>
                </w:pPr>
                <w:r>
                  <w:t>2024年1-3</w:t>
                </w:r>
                <w:r>
                  <w:rPr>
                    <w:rFonts w:hint="eastAsia"/>
                  </w:rPr>
                  <w:t>季度</w:t>
                </w:r>
              </w:p>
            </w:tc>
            <w:tc>
              <w:tcPr>
                <w:tcW w:w="3969" w:type="dxa"/>
                <w:gridSpan w:val="4"/>
                <w:vAlign w:val="center"/>
              </w:tcPr>
              <w:p>
                <w:pPr>
                  <w:spacing w:line="240" w:lineRule="atLeast"/>
                  <w:jc w:val="center"/>
                </w:pPr>
                <w:r>
                  <w:t>2023年1-3</w:t>
                </w:r>
                <w:r>
                  <w:rPr>
                    <w:rFonts w:hint="eastAsia"/>
                  </w:rPr>
                  <w:t>季度</w:t>
                </w:r>
              </w:p>
            </w:tc>
          </w:tr>
          <w:tr>
            <w:trPr>
              <w:trHeight w:val="312"/>
              <w:jc w:val="center"/>
            </w:trPr>
            <w:tc>
              <w:tcPr>
                <w:tcW w:w="2071" w:type="dxa"/>
                <w:vMerge/>
                <w:vAlign w:val="center"/>
              </w:tcPr>
              <w:p>
                <w:pPr>
                  <w:spacing w:line="240" w:lineRule="atLeast"/>
                </w:pPr>
              </w:p>
            </w:tc>
            <w:tc>
              <w:tcPr>
                <w:tcW w:w="901" w:type="dxa"/>
                <w:vAlign w:val="center"/>
              </w:tcPr>
              <w:p>
                <w:pPr>
                  <w:jc w:val="center"/>
                </w:pPr>
                <w:r>
                  <w:rPr>
                    <w:rFonts w:hint="eastAsia"/>
                  </w:rPr>
                  <w:t>产量</w:t>
                </w:r>
              </w:p>
            </w:tc>
            <w:tc>
              <w:tcPr>
                <w:tcW w:w="992" w:type="dxa"/>
                <w:vAlign w:val="center"/>
              </w:tcPr>
              <w:p>
                <w:pPr>
                  <w:jc w:val="center"/>
                </w:pPr>
                <w:r>
                  <w:rPr>
                    <w:rFonts w:hint="eastAsia"/>
                  </w:rPr>
                  <w:t>销量</w:t>
                </w:r>
              </w:p>
            </w:tc>
            <w:tc>
              <w:tcPr>
                <w:tcW w:w="1134" w:type="dxa"/>
                <w:vAlign w:val="center"/>
              </w:tcPr>
              <w:p>
                <w:pPr>
                  <w:jc w:val="center"/>
                </w:pPr>
                <w:r>
                  <w:rPr>
                    <w:rFonts w:hint="eastAsia"/>
                  </w:rPr>
                  <w:t>销售收入</w:t>
                </w:r>
              </w:p>
            </w:tc>
            <w:tc>
              <w:tcPr>
                <w:tcW w:w="993" w:type="dxa"/>
                <w:vAlign w:val="center"/>
              </w:tcPr>
              <w:p>
                <w:pPr>
                  <w:jc w:val="center"/>
                </w:pPr>
                <w:r>
                  <w:rPr>
                    <w:rFonts w:hint="eastAsia"/>
                  </w:rPr>
                  <w:t>销售成本</w:t>
                </w:r>
              </w:p>
            </w:tc>
            <w:tc>
              <w:tcPr>
                <w:tcW w:w="850" w:type="dxa"/>
                <w:vAlign w:val="center"/>
              </w:tcPr>
              <w:p>
                <w:pPr>
                  <w:jc w:val="center"/>
                </w:pPr>
                <w:r>
                  <w:rPr>
                    <w:rFonts w:hint="eastAsia"/>
                  </w:rPr>
                  <w:t>产量</w:t>
                </w:r>
              </w:p>
            </w:tc>
            <w:tc>
              <w:tcPr>
                <w:tcW w:w="992" w:type="dxa"/>
                <w:vAlign w:val="center"/>
              </w:tcPr>
              <w:p>
                <w:pPr>
                  <w:jc w:val="center"/>
                </w:pPr>
                <w:r>
                  <w:rPr>
                    <w:rFonts w:hint="eastAsia"/>
                  </w:rPr>
                  <w:t>销量</w:t>
                </w:r>
              </w:p>
            </w:tc>
            <w:tc>
              <w:tcPr>
                <w:tcW w:w="1134" w:type="dxa"/>
                <w:vAlign w:val="center"/>
              </w:tcPr>
              <w:p>
                <w:pPr>
                  <w:jc w:val="center"/>
                </w:pPr>
                <w:r>
                  <w:rPr>
                    <w:rFonts w:hint="eastAsia"/>
                  </w:rPr>
                  <w:t>销售收入</w:t>
                </w:r>
              </w:p>
            </w:tc>
            <w:tc>
              <w:tcPr>
                <w:tcW w:w="993" w:type="dxa"/>
                <w:vAlign w:val="center"/>
              </w:tcPr>
              <w:p>
                <w:pPr>
                  <w:jc w:val="center"/>
                </w:pPr>
                <w:r>
                  <w:rPr>
                    <w:rFonts w:hint="eastAsia"/>
                  </w:rPr>
                  <w:t>销售成本</w:t>
                </w:r>
              </w:p>
            </w:tc>
          </w:tr>
          <w:tr>
            <w:trPr>
              <w:trHeight w:val="312"/>
              <w:jc w:val="center"/>
            </w:trPr>
            <w:tc>
              <w:tcPr>
                <w:tcW w:w="2071" w:type="dxa"/>
                <w:vMerge/>
                <w:vAlign w:val="center"/>
              </w:tcPr>
              <w:p>
                <w:pPr>
                  <w:spacing w:line="240" w:lineRule="atLeast"/>
                  <w:rPr>
                    <w:bCs/>
                  </w:rPr>
                </w:pPr>
              </w:p>
            </w:tc>
            <w:tc>
              <w:tcPr>
                <w:tcW w:w="901" w:type="dxa"/>
                <w:vAlign w:val="center"/>
              </w:tcPr>
              <w:p>
                <w:pPr>
                  <w:ind w:leftChars="-50" w:left="-105" w:rightChars="-50" w:right="-105"/>
                  <w:jc w:val="center"/>
                </w:pPr>
                <w:r>
                  <w:rPr>
                    <w:rFonts w:hint="eastAsia"/>
                  </w:rPr>
                  <w:t>（千吨）</w:t>
                </w:r>
              </w:p>
            </w:tc>
            <w:tc>
              <w:tcPr>
                <w:tcW w:w="992" w:type="dxa"/>
                <w:tcBorders>
                  <w:bottom w:val="single" w:sz="4" w:space="0" w:color="auto"/>
                </w:tcBorders>
                <w:vAlign w:val="center"/>
              </w:tcPr>
              <w:p>
                <w:pPr>
                  <w:ind w:leftChars="-50" w:left="-105" w:rightChars="-50" w:right="-105"/>
                  <w:jc w:val="center"/>
                </w:pPr>
                <w:r>
                  <w:rPr>
                    <w:rFonts w:hint="eastAsia"/>
                  </w:rPr>
                  <w:t>（千吨）</w:t>
                </w:r>
              </w:p>
            </w:tc>
            <w:tc>
              <w:tcPr>
                <w:tcW w:w="1134" w:type="dxa"/>
                <w:tcBorders>
                  <w:bottom w:val="single" w:sz="4" w:space="0" w:color="auto"/>
                </w:tcBorders>
                <w:vAlign w:val="center"/>
              </w:tcPr>
              <w:p>
                <w:pPr>
                  <w:ind w:leftChars="-50" w:left="-105" w:rightChars="-50" w:right="-105"/>
                  <w:jc w:val="center"/>
                </w:pPr>
                <w:r>
                  <w:rPr>
                    <w:rFonts w:hint="eastAsia"/>
                  </w:rPr>
                  <w:t>（百万元）</w:t>
                </w:r>
              </w:p>
            </w:tc>
            <w:tc>
              <w:tcPr>
                <w:tcW w:w="993" w:type="dxa"/>
                <w:tcBorders>
                  <w:bottom w:val="single" w:sz="4" w:space="0" w:color="auto"/>
                </w:tcBorders>
                <w:vAlign w:val="center"/>
              </w:tcPr>
              <w:p>
                <w:pPr>
                  <w:ind w:leftChars="-50" w:left="-105" w:rightChars="-50" w:right="-105"/>
                  <w:jc w:val="center"/>
                </w:pPr>
                <w:r>
                  <w:rPr>
                    <w:rFonts w:hint="eastAsia"/>
                  </w:rPr>
                  <w:t>（百万元）</w:t>
                </w:r>
              </w:p>
            </w:tc>
            <w:tc>
              <w:tcPr>
                <w:tcW w:w="850" w:type="dxa"/>
                <w:tcBorders>
                  <w:bottom w:val="single" w:sz="4" w:space="0" w:color="auto"/>
                </w:tcBorders>
                <w:vAlign w:val="center"/>
              </w:tcPr>
              <w:p>
                <w:pPr>
                  <w:ind w:leftChars="-50" w:left="-105" w:rightChars="-50" w:right="-105"/>
                  <w:jc w:val="center"/>
                </w:pPr>
                <w:r>
                  <w:rPr>
                    <w:rFonts w:hint="eastAsia"/>
                  </w:rPr>
                  <w:t>（千吨）</w:t>
                </w:r>
              </w:p>
            </w:tc>
            <w:tc>
              <w:tcPr>
                <w:tcW w:w="992" w:type="dxa"/>
                <w:vAlign w:val="center"/>
              </w:tcPr>
              <w:p>
                <w:pPr>
                  <w:ind w:leftChars="-50" w:left="-105" w:rightChars="-50" w:right="-105"/>
                  <w:jc w:val="center"/>
                </w:pPr>
                <w:r>
                  <w:rPr>
                    <w:rFonts w:hint="eastAsia"/>
                  </w:rPr>
                  <w:t>（千吨）</w:t>
                </w:r>
              </w:p>
            </w:tc>
            <w:tc>
              <w:tcPr>
                <w:tcW w:w="1134" w:type="dxa"/>
                <w:vAlign w:val="center"/>
              </w:tcPr>
              <w:p>
                <w:pPr>
                  <w:ind w:leftChars="-50" w:left="-105" w:rightChars="-50" w:right="-105"/>
                  <w:jc w:val="center"/>
                </w:pPr>
                <w:r>
                  <w:rPr>
                    <w:rFonts w:hint="eastAsia"/>
                  </w:rPr>
                  <w:t>（百万元）</w:t>
                </w:r>
              </w:p>
            </w:tc>
            <w:tc>
              <w:tcPr>
                <w:tcW w:w="993" w:type="dxa"/>
                <w:tcBorders>
                  <w:bottom w:val="single" w:sz="4" w:space="0" w:color="auto"/>
                </w:tcBorders>
                <w:vAlign w:val="center"/>
              </w:tcPr>
              <w:p>
                <w:pPr>
                  <w:ind w:leftChars="-50" w:left="-105" w:rightChars="-50" w:right="-105"/>
                  <w:jc w:val="center"/>
                </w:pPr>
                <w:r>
                  <w:rPr>
                    <w:rFonts w:hint="eastAsia"/>
                  </w:rPr>
                  <w:t>（百万元）</w:t>
                </w:r>
              </w:p>
            </w:tc>
          </w:tr>
          <w:tr>
            <w:trPr>
              <w:trHeight w:val="312"/>
              <w:jc w:val="center"/>
            </w:trPr>
            <w:tc>
              <w:tcPr>
                <w:tcW w:w="2071" w:type="dxa"/>
                <w:tcBorders>
                  <w:bottom w:val="single" w:sz="4" w:space="0" w:color="auto"/>
                </w:tcBorders>
                <w:vAlign w:val="center"/>
              </w:tcPr>
              <w:p>
                <w:pPr>
                  <w:ind w:firstLineChars="200" w:firstLine="420"/>
                </w:pPr>
                <w:r>
                  <w:rPr>
                    <w:rFonts w:hint="eastAsia"/>
                  </w:rPr>
                  <w:t>甲醇</w:t>
                </w:r>
              </w:p>
            </w:tc>
            <w:tc>
              <w:tcPr>
                <w:tcW w:w="901" w:type="dxa"/>
                <w:tcBorders>
                  <w:top w:val="single" w:sz="4" w:space="0" w:color="auto"/>
                  <w:left w:val="single" w:sz="4" w:space="0" w:color="auto"/>
                  <w:bottom w:val="single" w:sz="4" w:space="0" w:color="auto"/>
                  <w:right w:val="single" w:sz="4" w:space="0" w:color="auto"/>
                </w:tcBorders>
                <w:vAlign w:val="center"/>
              </w:tcPr>
              <w:p>
                <w:pPr>
                  <w:jc w:val="right"/>
                </w:pPr>
                <w:r>
                  <w:t xml:space="preserve">3,041 </w:t>
                </w:r>
              </w:p>
            </w:tc>
            <w:tc>
              <w:tcPr>
                <w:tcW w:w="992" w:type="dxa"/>
                <w:tcBorders>
                  <w:top w:val="single" w:sz="4" w:space="0" w:color="auto"/>
                  <w:left w:val="nil"/>
                  <w:bottom w:val="single" w:sz="4" w:space="0" w:color="auto"/>
                  <w:right w:val="single" w:sz="4" w:space="0" w:color="auto"/>
                </w:tcBorders>
                <w:vAlign w:val="center"/>
              </w:tcPr>
              <w:p>
                <w:pPr>
                  <w:jc w:val="right"/>
                </w:pPr>
                <w:r>
                  <w:t xml:space="preserve">2,920 </w:t>
                </w:r>
              </w:p>
            </w:tc>
            <w:tc>
              <w:tcPr>
                <w:tcW w:w="1134" w:type="dxa"/>
                <w:tcBorders>
                  <w:top w:val="single" w:sz="4" w:space="0" w:color="auto"/>
                  <w:left w:val="nil"/>
                  <w:bottom w:val="single" w:sz="4" w:space="0" w:color="auto"/>
                  <w:right w:val="single" w:sz="4" w:space="0" w:color="auto"/>
                </w:tcBorders>
                <w:vAlign w:val="center"/>
              </w:tcPr>
              <w:p>
                <w:pPr>
                  <w:jc w:val="right"/>
                </w:pPr>
                <w:r>
                  <w:t xml:space="preserve">5,354 </w:t>
                </w:r>
              </w:p>
            </w:tc>
            <w:tc>
              <w:tcPr>
                <w:tcW w:w="993" w:type="dxa"/>
                <w:tcBorders>
                  <w:top w:val="single" w:sz="4" w:space="0" w:color="auto"/>
                  <w:left w:val="nil"/>
                  <w:bottom w:val="single" w:sz="4" w:space="0" w:color="auto"/>
                  <w:right w:val="single" w:sz="4" w:space="0" w:color="auto"/>
                </w:tcBorders>
                <w:vAlign w:val="center"/>
              </w:tcPr>
              <w:p>
                <w:pPr>
                  <w:jc w:val="right"/>
                </w:pPr>
                <w:r>
                  <w:t xml:space="preserve">4,397 </w:t>
                </w:r>
              </w:p>
            </w:tc>
            <w:tc>
              <w:tcPr>
                <w:tcW w:w="850" w:type="dxa"/>
                <w:tcBorders>
                  <w:top w:val="single" w:sz="4" w:space="0" w:color="auto"/>
                  <w:left w:val="nil"/>
                  <w:bottom w:val="single" w:sz="4" w:space="0" w:color="auto"/>
                  <w:right w:val="single" w:sz="4" w:space="0" w:color="auto"/>
                </w:tcBorders>
                <w:vAlign w:val="center"/>
              </w:tcPr>
              <w:p>
                <w:pPr>
                  <w:jc w:val="right"/>
                </w:pPr>
                <w:r>
                  <w:t xml:space="preserve">3,034 </w:t>
                </w:r>
              </w:p>
            </w:tc>
            <w:tc>
              <w:tcPr>
                <w:tcW w:w="992" w:type="dxa"/>
                <w:tcBorders>
                  <w:top w:val="single" w:sz="4" w:space="0" w:color="auto"/>
                  <w:left w:val="nil"/>
                  <w:bottom w:val="single" w:sz="4" w:space="0" w:color="auto"/>
                  <w:right w:val="single" w:sz="4" w:space="0" w:color="auto"/>
                </w:tcBorders>
                <w:vAlign w:val="center"/>
              </w:tcPr>
              <w:p>
                <w:pPr>
                  <w:jc w:val="right"/>
                </w:pPr>
                <w:r>
                  <w:t xml:space="preserve">3,013 </w:t>
                </w:r>
              </w:p>
            </w:tc>
            <w:tc>
              <w:tcPr>
                <w:tcW w:w="1134" w:type="dxa"/>
                <w:tcBorders>
                  <w:top w:val="single" w:sz="4" w:space="0" w:color="auto"/>
                  <w:left w:val="nil"/>
                  <w:bottom w:val="single" w:sz="4" w:space="0" w:color="auto"/>
                  <w:right w:val="single" w:sz="4" w:space="0" w:color="auto"/>
                </w:tcBorders>
                <w:vAlign w:val="center"/>
              </w:tcPr>
              <w:p>
                <w:pPr>
                  <w:jc w:val="right"/>
                </w:pPr>
                <w:r>
                  <w:t xml:space="preserve">5,501 </w:t>
                </w:r>
              </w:p>
            </w:tc>
            <w:tc>
              <w:tcPr>
                <w:tcW w:w="993" w:type="dxa"/>
                <w:tcBorders>
                  <w:top w:val="single" w:sz="4" w:space="0" w:color="auto"/>
                  <w:left w:val="nil"/>
                  <w:bottom w:val="single" w:sz="4" w:space="0" w:color="auto"/>
                  <w:right w:val="single" w:sz="4" w:space="0" w:color="auto"/>
                </w:tcBorders>
                <w:vAlign w:val="center"/>
              </w:tcPr>
              <w:p>
                <w:pPr>
                  <w:jc w:val="right"/>
                </w:pPr>
                <w:r>
                  <w:t xml:space="preserve">5,000 </w:t>
                </w:r>
              </w:p>
            </w:tc>
          </w:tr>
          <w:tr>
            <w:trPr>
              <w:trHeight w:val="312"/>
              <w:jc w:val="center"/>
            </w:trPr>
            <w:tc>
              <w:tcPr>
                <w:tcW w:w="2071" w:type="dxa"/>
                <w:tcBorders>
                  <w:top w:val="single" w:sz="4" w:space="0" w:color="auto"/>
                  <w:left w:val="single" w:sz="4" w:space="0" w:color="auto"/>
                  <w:bottom w:val="single" w:sz="4" w:space="0" w:color="auto"/>
                  <w:right w:val="single" w:sz="4" w:space="0" w:color="auto"/>
                </w:tcBorders>
                <w:vAlign w:val="center"/>
              </w:tcPr>
              <w:p>
                <w:pPr>
                  <w:ind w:firstLineChars="200" w:firstLine="420"/>
                </w:pPr>
                <w:r>
                  <w:rPr>
                    <w:rFonts w:hint="eastAsia"/>
                  </w:rPr>
                  <w:t>醋酸</w:t>
                </w:r>
              </w:p>
            </w:tc>
            <w:tc>
              <w:tcPr>
                <w:tcW w:w="901" w:type="dxa"/>
                <w:tcBorders>
                  <w:top w:val="single" w:sz="4" w:space="0" w:color="auto"/>
                  <w:left w:val="single" w:sz="4" w:space="0" w:color="auto"/>
                  <w:bottom w:val="single" w:sz="4" w:space="0" w:color="auto"/>
                  <w:right w:val="single" w:sz="4" w:space="0" w:color="auto"/>
                </w:tcBorders>
                <w:vAlign w:val="center"/>
              </w:tcPr>
              <w:p>
                <w:pPr>
                  <w:jc w:val="right"/>
                </w:pPr>
                <w:r>
                  <w:t xml:space="preserve">772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pPr>
                <w:r>
                  <w:t xml:space="preserve">544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 xml:space="preserve">1,455 </w:t>
                </w:r>
              </w:p>
            </w:tc>
            <w:tc>
              <w:tcPr>
                <w:tcW w:w="993" w:type="dxa"/>
                <w:tcBorders>
                  <w:top w:val="single" w:sz="4" w:space="0" w:color="auto"/>
                  <w:left w:val="single" w:sz="4" w:space="0" w:color="auto"/>
                  <w:bottom w:val="single" w:sz="4" w:space="0" w:color="auto"/>
                  <w:right w:val="single" w:sz="4" w:space="0" w:color="auto"/>
                </w:tcBorders>
                <w:vAlign w:val="center"/>
              </w:tcPr>
              <w:p>
                <w:pPr>
                  <w:jc w:val="right"/>
                </w:pPr>
                <w:r>
                  <w:t xml:space="preserve">1,277 </w:t>
                </w:r>
              </w:p>
            </w:tc>
            <w:tc>
              <w:tcPr>
                <w:tcW w:w="850" w:type="dxa"/>
                <w:tcBorders>
                  <w:top w:val="single" w:sz="4" w:space="0" w:color="auto"/>
                  <w:left w:val="single" w:sz="4" w:space="0" w:color="auto"/>
                  <w:bottom w:val="single" w:sz="4" w:space="0" w:color="auto"/>
                  <w:right w:val="single" w:sz="4" w:space="0" w:color="auto"/>
                </w:tcBorders>
                <w:vAlign w:val="center"/>
              </w:tcPr>
              <w:p>
                <w:pPr>
                  <w:jc w:val="right"/>
                </w:pPr>
                <w:r>
                  <w:t xml:space="preserve">854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pPr>
                <w:r>
                  <w:t xml:space="preserve">542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 xml:space="preserve">1,493 </w:t>
                </w:r>
              </w:p>
            </w:tc>
            <w:tc>
              <w:tcPr>
                <w:tcW w:w="993" w:type="dxa"/>
                <w:tcBorders>
                  <w:top w:val="single" w:sz="4" w:space="0" w:color="auto"/>
                  <w:left w:val="nil"/>
                  <w:bottom w:val="single" w:sz="4" w:space="0" w:color="auto"/>
                  <w:right w:val="single" w:sz="4" w:space="0" w:color="auto"/>
                </w:tcBorders>
                <w:vAlign w:val="center"/>
              </w:tcPr>
              <w:p>
                <w:pPr>
                  <w:jc w:val="right"/>
                </w:pPr>
                <w:r>
                  <w:t xml:space="preserve">1,310 </w:t>
                </w:r>
              </w:p>
            </w:tc>
          </w:tr>
          <w:tr>
            <w:trPr>
              <w:trHeight w:val="312"/>
              <w:jc w:val="center"/>
            </w:trPr>
            <w:tc>
              <w:tcPr>
                <w:tcW w:w="2071" w:type="dxa"/>
                <w:tcBorders>
                  <w:top w:val="single" w:sz="4" w:space="0" w:color="auto"/>
                  <w:left w:val="single" w:sz="4" w:space="0" w:color="auto"/>
                  <w:bottom w:val="single" w:sz="4" w:space="0" w:color="auto"/>
                  <w:right w:val="single" w:sz="4" w:space="0" w:color="auto"/>
                </w:tcBorders>
                <w:vAlign w:val="center"/>
              </w:tcPr>
              <w:p>
                <w:pPr>
                  <w:ind w:firstLineChars="200" w:firstLine="420"/>
                </w:pPr>
                <w:r>
                  <w:rPr>
                    <w:rFonts w:hint="eastAsia"/>
                  </w:rPr>
                  <w:t>醋酸乙酯</w:t>
                </w:r>
                <w:r>
                  <w:rPr>
                    <w:rFonts w:hint="eastAsia"/>
                    <w:vertAlign w:val="superscript"/>
                  </w:rPr>
                  <w:t>①</w:t>
                </w:r>
              </w:p>
            </w:tc>
            <w:tc>
              <w:tcPr>
                <w:tcW w:w="901" w:type="dxa"/>
                <w:tcBorders>
                  <w:top w:val="single" w:sz="4" w:space="0" w:color="auto"/>
                  <w:left w:val="single" w:sz="4" w:space="0" w:color="auto"/>
                  <w:bottom w:val="single" w:sz="4" w:space="0" w:color="auto"/>
                  <w:right w:val="single" w:sz="4" w:space="0" w:color="auto"/>
                </w:tcBorders>
                <w:vAlign w:val="center"/>
              </w:tcPr>
              <w:p>
                <w:pPr>
                  <w:jc w:val="right"/>
                </w:pPr>
                <w:r>
                  <w:t xml:space="preserve">226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pPr>
                <w:r>
                  <w:t xml:space="preserve">224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 xml:space="preserve">1,175 </w:t>
                </w:r>
              </w:p>
            </w:tc>
            <w:tc>
              <w:tcPr>
                <w:tcW w:w="993" w:type="dxa"/>
                <w:tcBorders>
                  <w:top w:val="single" w:sz="4" w:space="0" w:color="auto"/>
                  <w:left w:val="single" w:sz="4" w:space="0" w:color="auto"/>
                  <w:bottom w:val="single" w:sz="4" w:space="0" w:color="auto"/>
                  <w:right w:val="single" w:sz="4" w:space="0" w:color="auto"/>
                </w:tcBorders>
                <w:vAlign w:val="center"/>
              </w:tcPr>
              <w:p>
                <w:pPr>
                  <w:jc w:val="right"/>
                </w:pPr>
                <w:r>
                  <w:t xml:space="preserve">1,106 </w:t>
                </w:r>
              </w:p>
            </w:tc>
            <w:tc>
              <w:tcPr>
                <w:tcW w:w="850" w:type="dxa"/>
                <w:tcBorders>
                  <w:top w:val="single" w:sz="4" w:space="0" w:color="auto"/>
                  <w:left w:val="single" w:sz="4" w:space="0" w:color="auto"/>
                  <w:bottom w:val="single" w:sz="4" w:space="0" w:color="auto"/>
                  <w:right w:val="single" w:sz="4" w:space="0" w:color="auto"/>
                </w:tcBorders>
                <w:vAlign w:val="center"/>
              </w:tcPr>
              <w:p>
                <w:pPr>
                  <w:jc w:val="right"/>
                </w:pPr>
                <w:r>
                  <w:t xml:space="preserve">318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pPr>
                <w:r>
                  <w:t xml:space="preserve">320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 xml:space="preserve">1,801 </w:t>
                </w:r>
              </w:p>
            </w:tc>
            <w:tc>
              <w:tcPr>
                <w:tcW w:w="993" w:type="dxa"/>
                <w:tcBorders>
                  <w:top w:val="single" w:sz="4" w:space="0" w:color="auto"/>
                  <w:left w:val="nil"/>
                  <w:bottom w:val="single" w:sz="4" w:space="0" w:color="auto"/>
                  <w:right w:val="single" w:sz="4" w:space="0" w:color="auto"/>
                </w:tcBorders>
                <w:vAlign w:val="center"/>
              </w:tcPr>
              <w:p>
                <w:pPr>
                  <w:jc w:val="right"/>
                </w:pPr>
                <w:r>
                  <w:t xml:space="preserve">1,730 </w:t>
                </w:r>
              </w:p>
            </w:tc>
          </w:tr>
          <w:tr>
            <w:trPr>
              <w:trHeight w:val="312"/>
              <w:jc w:val="center"/>
            </w:trPr>
            <w:tc>
              <w:tcPr>
                <w:tcW w:w="2071" w:type="dxa"/>
                <w:tcBorders>
                  <w:top w:val="single" w:sz="4" w:space="0" w:color="auto"/>
                  <w:left w:val="single" w:sz="4" w:space="0" w:color="auto"/>
                  <w:bottom w:val="single" w:sz="4" w:space="0" w:color="auto"/>
                  <w:right w:val="single" w:sz="4" w:space="0" w:color="auto"/>
                </w:tcBorders>
                <w:vAlign w:val="center"/>
              </w:tcPr>
              <w:p>
                <w:pPr>
                  <w:ind w:firstLineChars="200" w:firstLine="420"/>
                </w:pPr>
                <w:r>
                  <w:rPr>
                    <w:rFonts w:hint="eastAsia"/>
                  </w:rPr>
                  <w:t>己内酰胺</w:t>
                </w:r>
              </w:p>
            </w:tc>
            <w:tc>
              <w:tcPr>
                <w:tcW w:w="901" w:type="dxa"/>
                <w:tcBorders>
                  <w:top w:val="single" w:sz="4" w:space="0" w:color="auto"/>
                  <w:left w:val="single" w:sz="4" w:space="0" w:color="auto"/>
                  <w:bottom w:val="single" w:sz="4" w:space="0" w:color="auto"/>
                  <w:right w:val="single" w:sz="4" w:space="0" w:color="auto"/>
                </w:tcBorders>
                <w:vAlign w:val="center"/>
              </w:tcPr>
              <w:p>
                <w:pPr>
                  <w:jc w:val="right"/>
                </w:pPr>
                <w:r>
                  <w:t xml:space="preserve">241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pPr>
                <w:r>
                  <w:t xml:space="preserve">236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 xml:space="preserve">2,674 </w:t>
                </w:r>
              </w:p>
            </w:tc>
            <w:tc>
              <w:tcPr>
                <w:tcW w:w="993" w:type="dxa"/>
                <w:tcBorders>
                  <w:top w:val="single" w:sz="4" w:space="0" w:color="auto"/>
                  <w:left w:val="single" w:sz="4" w:space="0" w:color="auto"/>
                  <w:bottom w:val="single" w:sz="4" w:space="0" w:color="auto"/>
                  <w:right w:val="single" w:sz="4" w:space="0" w:color="auto"/>
                </w:tcBorders>
                <w:vAlign w:val="center"/>
              </w:tcPr>
              <w:p>
                <w:pPr>
                  <w:jc w:val="right"/>
                </w:pPr>
                <w:r>
                  <w:t xml:space="preserve">2,428 </w:t>
                </w:r>
              </w:p>
            </w:tc>
            <w:tc>
              <w:tcPr>
                <w:tcW w:w="850" w:type="dxa"/>
                <w:tcBorders>
                  <w:top w:val="single" w:sz="4" w:space="0" w:color="auto"/>
                  <w:left w:val="single" w:sz="4" w:space="0" w:color="auto"/>
                  <w:bottom w:val="single" w:sz="4" w:space="0" w:color="auto"/>
                  <w:right w:val="single" w:sz="4" w:space="0" w:color="auto"/>
                </w:tcBorders>
                <w:vAlign w:val="center"/>
              </w:tcPr>
              <w:p>
                <w:pPr>
                  <w:jc w:val="right"/>
                </w:pPr>
                <w:r>
                  <w:t xml:space="preserve">228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pPr>
                <w:r>
                  <w:t xml:space="preserve">224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 xml:space="preserve">2,407 </w:t>
                </w:r>
              </w:p>
            </w:tc>
            <w:tc>
              <w:tcPr>
                <w:tcW w:w="993" w:type="dxa"/>
                <w:tcBorders>
                  <w:top w:val="single" w:sz="4" w:space="0" w:color="auto"/>
                  <w:left w:val="nil"/>
                  <w:bottom w:val="single" w:sz="4" w:space="0" w:color="auto"/>
                  <w:right w:val="single" w:sz="4" w:space="0" w:color="auto"/>
                </w:tcBorders>
                <w:vAlign w:val="center"/>
              </w:tcPr>
              <w:p>
                <w:pPr>
                  <w:jc w:val="right"/>
                </w:pPr>
                <w:r>
                  <w:t xml:space="preserve">2,354 </w:t>
                </w:r>
              </w:p>
            </w:tc>
          </w:tr>
          <w:tr>
            <w:trPr>
              <w:trHeight w:val="312"/>
              <w:jc w:val="center"/>
            </w:trPr>
            <w:tc>
              <w:tcPr>
                <w:tcW w:w="2071" w:type="dxa"/>
                <w:tcBorders>
                  <w:top w:val="single" w:sz="4" w:space="0" w:color="auto"/>
                  <w:left w:val="single" w:sz="4" w:space="0" w:color="auto"/>
                  <w:bottom w:val="single" w:sz="4" w:space="0" w:color="auto"/>
                  <w:right w:val="single" w:sz="4" w:space="0" w:color="auto"/>
                </w:tcBorders>
                <w:vAlign w:val="center"/>
              </w:tcPr>
              <w:p>
                <w:pPr>
                  <w:ind w:firstLineChars="200" w:firstLine="420"/>
                </w:pPr>
                <w:r>
                  <w:rPr>
                    <w:rFonts w:hint="eastAsia"/>
                  </w:rPr>
                  <w:t>聚甲醛</w:t>
                </w:r>
              </w:p>
            </w:tc>
            <w:tc>
              <w:tcPr>
                <w:tcW w:w="901" w:type="dxa"/>
                <w:tcBorders>
                  <w:top w:val="single" w:sz="4" w:space="0" w:color="auto"/>
                  <w:left w:val="single" w:sz="4" w:space="0" w:color="auto"/>
                  <w:bottom w:val="single" w:sz="4" w:space="0" w:color="auto"/>
                  <w:right w:val="single" w:sz="4" w:space="0" w:color="auto"/>
                </w:tcBorders>
                <w:vAlign w:val="center"/>
              </w:tcPr>
              <w:p>
                <w:pPr>
                  <w:jc w:val="right"/>
                </w:pPr>
                <w:r>
                  <w:t xml:space="preserve">47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pPr>
                <w:r>
                  <w:t xml:space="preserve">47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 xml:space="preserve">465 </w:t>
                </w:r>
              </w:p>
            </w:tc>
            <w:tc>
              <w:tcPr>
                <w:tcW w:w="993" w:type="dxa"/>
                <w:tcBorders>
                  <w:top w:val="single" w:sz="4" w:space="0" w:color="auto"/>
                  <w:left w:val="single" w:sz="4" w:space="0" w:color="auto"/>
                  <w:bottom w:val="single" w:sz="4" w:space="0" w:color="auto"/>
                  <w:right w:val="single" w:sz="4" w:space="0" w:color="auto"/>
                </w:tcBorders>
                <w:vAlign w:val="center"/>
              </w:tcPr>
              <w:p>
                <w:pPr>
                  <w:jc w:val="right"/>
                </w:pPr>
                <w:r>
                  <w:t xml:space="preserve">425 </w:t>
                </w:r>
              </w:p>
            </w:tc>
            <w:tc>
              <w:tcPr>
                <w:tcW w:w="850" w:type="dxa"/>
                <w:tcBorders>
                  <w:top w:val="single" w:sz="4" w:space="0" w:color="auto"/>
                  <w:left w:val="single" w:sz="4" w:space="0" w:color="auto"/>
                  <w:bottom w:val="single" w:sz="4" w:space="0" w:color="auto"/>
                  <w:right w:val="single" w:sz="4" w:space="0" w:color="auto"/>
                </w:tcBorders>
                <w:vAlign w:val="center"/>
              </w:tcPr>
              <w:p>
                <w:pPr>
                  <w:jc w:val="right"/>
                </w:pPr>
                <w:r>
                  <w:t xml:space="preserve">55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pPr>
                <w:r>
                  <w:t xml:space="preserve">55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 xml:space="preserve">578 </w:t>
                </w:r>
              </w:p>
            </w:tc>
            <w:tc>
              <w:tcPr>
                <w:tcW w:w="993" w:type="dxa"/>
                <w:tcBorders>
                  <w:top w:val="single" w:sz="4" w:space="0" w:color="auto"/>
                  <w:left w:val="nil"/>
                  <w:bottom w:val="single" w:sz="4" w:space="0" w:color="auto"/>
                  <w:right w:val="single" w:sz="4" w:space="0" w:color="auto"/>
                </w:tcBorders>
                <w:vAlign w:val="center"/>
              </w:tcPr>
              <w:p>
                <w:pPr>
                  <w:jc w:val="right"/>
                </w:pPr>
                <w:r>
                  <w:t xml:space="preserve">489 </w:t>
                </w:r>
              </w:p>
            </w:tc>
          </w:tr>
          <w:tr>
            <w:trPr>
              <w:trHeight w:val="312"/>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pPr>
                  <w:ind w:firstLineChars="200" w:firstLine="420"/>
                </w:pPr>
                <w:r>
                  <w:rPr>
                    <w:rFonts w:hint="eastAsia"/>
                  </w:rPr>
                  <w:t>粗液体蜡</w:t>
                </w:r>
                <w:r>
                  <w:rPr>
                    <w:rFonts w:hint="eastAsia"/>
                    <w:vertAlign w:val="superscript"/>
                  </w:rPr>
                  <w:t>②</w:t>
                </w:r>
              </w:p>
            </w:tc>
            <w:tc>
              <w:tcPr>
                <w:tcW w:w="901" w:type="dxa"/>
                <w:tcBorders>
                  <w:top w:val="single" w:sz="4" w:space="0" w:color="auto"/>
                  <w:left w:val="single" w:sz="4" w:space="0" w:color="auto"/>
                  <w:bottom w:val="single" w:sz="4" w:space="0" w:color="auto"/>
                  <w:right w:val="single" w:sz="4" w:space="0" w:color="auto"/>
                </w:tcBorders>
                <w:vAlign w:val="center"/>
              </w:tcPr>
              <w:p>
                <w:pPr>
                  <w:jc w:val="right"/>
                </w:pPr>
                <w:r>
                  <w:t xml:space="preserve">287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pPr>
                <w:r>
                  <w:t xml:space="preserve">287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 xml:space="preserve">1,797 </w:t>
                </w:r>
              </w:p>
            </w:tc>
            <w:tc>
              <w:tcPr>
                <w:tcW w:w="993" w:type="dxa"/>
                <w:tcBorders>
                  <w:top w:val="single" w:sz="4" w:space="0" w:color="auto"/>
                  <w:left w:val="single" w:sz="4" w:space="0" w:color="auto"/>
                  <w:bottom w:val="single" w:sz="4" w:space="0" w:color="auto"/>
                  <w:right w:val="single" w:sz="4" w:space="0" w:color="auto"/>
                </w:tcBorders>
                <w:vAlign w:val="center"/>
              </w:tcPr>
              <w:p>
                <w:pPr>
                  <w:jc w:val="right"/>
                </w:pPr>
                <w:r>
                  <w:t xml:space="preserve">878 </w:t>
                </w:r>
              </w:p>
            </w:tc>
            <w:tc>
              <w:tcPr>
                <w:tcW w:w="850" w:type="dxa"/>
                <w:tcBorders>
                  <w:top w:val="single" w:sz="4" w:space="0" w:color="auto"/>
                  <w:left w:val="single" w:sz="4" w:space="0" w:color="auto"/>
                  <w:bottom w:val="single" w:sz="4" w:space="0" w:color="auto"/>
                  <w:right w:val="single" w:sz="4" w:space="0" w:color="auto"/>
                </w:tcBorders>
                <w:vAlign w:val="center"/>
              </w:tcPr>
              <w:p>
                <w:pPr>
                  <w:jc w:val="right"/>
                </w:pPr>
                <w:r>
                  <w:t xml:space="preserve">72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pPr>
                <w:r>
                  <w:t xml:space="preserve">59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 xml:space="preserve">408 </w:t>
                </w:r>
              </w:p>
            </w:tc>
            <w:tc>
              <w:tcPr>
                <w:tcW w:w="993" w:type="dxa"/>
                <w:tcBorders>
                  <w:top w:val="single" w:sz="4" w:space="0" w:color="auto"/>
                  <w:left w:val="nil"/>
                  <w:bottom w:val="single" w:sz="4" w:space="0" w:color="auto"/>
                  <w:right w:val="single" w:sz="4" w:space="0" w:color="auto"/>
                </w:tcBorders>
                <w:vAlign w:val="center"/>
              </w:tcPr>
              <w:p>
                <w:pPr>
                  <w:jc w:val="right"/>
                </w:pPr>
                <w:r>
                  <w:t xml:space="preserve">129 </w:t>
                </w:r>
              </w:p>
            </w:tc>
          </w:tr>
          <w:tr>
            <w:trPr>
              <w:trHeight w:val="312"/>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pPr>
                  <w:ind w:firstLineChars="200" w:firstLine="420"/>
                </w:pPr>
                <w:r>
                  <w:rPr>
                    <w:rFonts w:hint="eastAsia"/>
                  </w:rPr>
                  <w:t>柴油</w:t>
                </w:r>
                <w:r>
                  <w:rPr>
                    <w:rFonts w:hint="eastAsia"/>
                    <w:vertAlign w:val="superscript"/>
                  </w:rPr>
                  <w:t>②</w:t>
                </w:r>
              </w:p>
            </w:tc>
            <w:tc>
              <w:tcPr>
                <w:tcW w:w="901" w:type="dxa"/>
                <w:tcBorders>
                  <w:top w:val="single" w:sz="4" w:space="0" w:color="auto"/>
                  <w:left w:val="single" w:sz="4" w:space="0" w:color="auto"/>
                  <w:bottom w:val="single" w:sz="4" w:space="0" w:color="auto"/>
                  <w:right w:val="single" w:sz="4" w:space="0" w:color="auto"/>
                </w:tcBorders>
                <w:vAlign w:val="center"/>
              </w:tcPr>
              <w:p>
                <w:pPr>
                  <w:jc w:val="right"/>
                </w:pPr>
                <w: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szCs w:val="28"/>
                  </w:rPr>
                </w:pPr>
                <w:r>
                  <w:t>-</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Cs w:val="28"/>
                  </w:rPr>
                </w:pPr>
                <w:r>
                  <w:t>-</w:t>
                </w:r>
              </w:p>
            </w:tc>
            <w:tc>
              <w:tcPr>
                <w:tcW w:w="993" w:type="dxa"/>
                <w:tcBorders>
                  <w:top w:val="single" w:sz="4" w:space="0" w:color="auto"/>
                  <w:left w:val="single" w:sz="4" w:space="0" w:color="auto"/>
                  <w:bottom w:val="single" w:sz="4" w:space="0" w:color="auto"/>
                  <w:right w:val="single" w:sz="4" w:space="0" w:color="auto"/>
                </w:tcBorders>
                <w:vAlign w:val="center"/>
              </w:tcPr>
              <w:p>
                <w:pPr>
                  <w:jc w:val="right"/>
                  <w:rPr>
                    <w:szCs w:val="28"/>
                  </w:rPr>
                </w:pPr>
                <w:r>
                  <w:t>-</w:t>
                </w:r>
              </w:p>
            </w:tc>
            <w:tc>
              <w:tcPr>
                <w:tcW w:w="850" w:type="dxa"/>
                <w:tcBorders>
                  <w:top w:val="single" w:sz="4" w:space="0" w:color="auto"/>
                  <w:left w:val="single" w:sz="4" w:space="0" w:color="auto"/>
                  <w:bottom w:val="single" w:sz="4" w:space="0" w:color="auto"/>
                  <w:right w:val="single" w:sz="4" w:space="0" w:color="auto"/>
                </w:tcBorders>
                <w:vAlign w:val="center"/>
              </w:tcPr>
              <w:p>
                <w:pPr>
                  <w:jc w:val="right"/>
                </w:pPr>
                <w:r>
                  <w:t xml:space="preserve">277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pPr>
                <w:r>
                  <w:t xml:space="preserve">269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 xml:space="preserve">1,800 </w:t>
                </w:r>
              </w:p>
            </w:tc>
            <w:tc>
              <w:tcPr>
                <w:tcW w:w="993" w:type="dxa"/>
                <w:tcBorders>
                  <w:top w:val="single" w:sz="4" w:space="0" w:color="auto"/>
                  <w:left w:val="nil"/>
                  <w:bottom w:val="single" w:sz="4" w:space="0" w:color="auto"/>
                  <w:right w:val="single" w:sz="4" w:space="0" w:color="auto"/>
                </w:tcBorders>
                <w:vAlign w:val="center"/>
              </w:tcPr>
              <w:p>
                <w:pPr>
                  <w:jc w:val="right"/>
                </w:pPr>
                <w:r>
                  <w:t xml:space="preserve">604 </w:t>
                </w:r>
              </w:p>
            </w:tc>
          </w:tr>
          <w:tr>
            <w:trPr>
              <w:trHeight w:val="312"/>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pPr>
                  <w:ind w:firstLineChars="200" w:firstLine="420"/>
                </w:pPr>
                <w:r>
                  <w:rPr>
                    <w:rFonts w:hint="eastAsia"/>
                  </w:rPr>
                  <w:t>石脑油</w:t>
                </w:r>
              </w:p>
            </w:tc>
            <w:tc>
              <w:tcPr>
                <w:tcW w:w="901" w:type="dxa"/>
                <w:tcBorders>
                  <w:top w:val="single" w:sz="4" w:space="0" w:color="auto"/>
                  <w:left w:val="single" w:sz="4" w:space="0" w:color="auto"/>
                  <w:bottom w:val="single" w:sz="4" w:space="0" w:color="auto"/>
                  <w:right w:val="single" w:sz="4" w:space="0" w:color="auto"/>
                </w:tcBorders>
                <w:vAlign w:val="center"/>
              </w:tcPr>
              <w:p>
                <w:pPr>
                  <w:jc w:val="right"/>
                </w:pPr>
                <w:r>
                  <w:t xml:space="preserve">173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pPr>
                <w:r>
                  <w:t xml:space="preserve">172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 xml:space="preserve">1,153 </w:t>
                </w:r>
              </w:p>
            </w:tc>
            <w:tc>
              <w:tcPr>
                <w:tcW w:w="993" w:type="dxa"/>
                <w:tcBorders>
                  <w:top w:val="single" w:sz="4" w:space="0" w:color="auto"/>
                  <w:left w:val="single" w:sz="4" w:space="0" w:color="auto"/>
                  <w:bottom w:val="single" w:sz="4" w:space="0" w:color="auto"/>
                  <w:right w:val="single" w:sz="4" w:space="0" w:color="auto"/>
                </w:tcBorders>
                <w:vAlign w:val="center"/>
              </w:tcPr>
              <w:p>
                <w:pPr>
                  <w:jc w:val="right"/>
                </w:pPr>
                <w:r>
                  <w:t xml:space="preserve">526 </w:t>
                </w:r>
              </w:p>
            </w:tc>
            <w:tc>
              <w:tcPr>
                <w:tcW w:w="850" w:type="dxa"/>
                <w:tcBorders>
                  <w:top w:val="single" w:sz="4" w:space="0" w:color="auto"/>
                  <w:left w:val="single" w:sz="4" w:space="0" w:color="auto"/>
                  <w:bottom w:val="single" w:sz="4" w:space="0" w:color="auto"/>
                  <w:right w:val="single" w:sz="4" w:space="0" w:color="auto"/>
                </w:tcBorders>
                <w:vAlign w:val="center"/>
              </w:tcPr>
              <w:p>
                <w:pPr>
                  <w:jc w:val="right"/>
                </w:pPr>
                <w:r>
                  <w:t xml:space="preserve">184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pPr>
                <w:r>
                  <w:t xml:space="preserve">183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 xml:space="preserve">1,226 </w:t>
                </w:r>
              </w:p>
            </w:tc>
            <w:tc>
              <w:tcPr>
                <w:tcW w:w="993" w:type="dxa"/>
                <w:tcBorders>
                  <w:top w:val="single" w:sz="4" w:space="0" w:color="auto"/>
                  <w:left w:val="nil"/>
                  <w:bottom w:val="single" w:sz="4" w:space="0" w:color="auto"/>
                  <w:right w:val="single" w:sz="4" w:space="0" w:color="auto"/>
                </w:tcBorders>
                <w:vAlign w:val="center"/>
              </w:tcPr>
              <w:p>
                <w:pPr>
                  <w:jc w:val="right"/>
                </w:pPr>
                <w:r>
                  <w:t xml:space="preserve">416 </w:t>
                </w:r>
              </w:p>
            </w:tc>
          </w:tr>
          <w:tr>
            <w:trPr>
              <w:trHeight w:val="312"/>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pPr>
                  <w:ind w:firstLineChars="200" w:firstLine="420"/>
                </w:pPr>
                <w:r>
                  <w:rPr>
                    <w:rFonts w:hint="eastAsia"/>
                  </w:rPr>
                  <w:t>乙二醇</w:t>
                </w:r>
              </w:p>
            </w:tc>
            <w:tc>
              <w:tcPr>
                <w:tcW w:w="901" w:type="dxa"/>
                <w:tcBorders>
                  <w:top w:val="single" w:sz="4" w:space="0" w:color="auto"/>
                  <w:left w:val="single" w:sz="4" w:space="0" w:color="auto"/>
                  <w:bottom w:val="single" w:sz="4" w:space="0" w:color="auto"/>
                  <w:right w:val="single" w:sz="4" w:space="0" w:color="auto"/>
                </w:tcBorders>
                <w:vAlign w:val="center"/>
              </w:tcPr>
              <w:p>
                <w:pPr>
                  <w:jc w:val="right"/>
                </w:pPr>
                <w:r>
                  <w:t xml:space="preserve">285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pPr>
                <w:r>
                  <w:t xml:space="preserve">286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 xml:space="preserve">1,100 </w:t>
                </w:r>
              </w:p>
            </w:tc>
            <w:tc>
              <w:tcPr>
                <w:tcW w:w="993" w:type="dxa"/>
                <w:tcBorders>
                  <w:top w:val="single" w:sz="4" w:space="0" w:color="auto"/>
                  <w:left w:val="single" w:sz="4" w:space="0" w:color="auto"/>
                  <w:bottom w:val="single" w:sz="4" w:space="0" w:color="auto"/>
                  <w:right w:val="single" w:sz="4" w:space="0" w:color="auto"/>
                </w:tcBorders>
                <w:vAlign w:val="center"/>
              </w:tcPr>
              <w:p>
                <w:pPr>
                  <w:jc w:val="right"/>
                </w:pPr>
                <w:r>
                  <w:t xml:space="preserve">809 </w:t>
                </w:r>
              </w:p>
            </w:tc>
            <w:tc>
              <w:tcPr>
                <w:tcW w:w="850" w:type="dxa"/>
                <w:tcBorders>
                  <w:top w:val="single" w:sz="4" w:space="0" w:color="auto"/>
                  <w:left w:val="single" w:sz="4" w:space="0" w:color="auto"/>
                  <w:bottom w:val="single" w:sz="4" w:space="0" w:color="auto"/>
                  <w:right w:val="single" w:sz="4" w:space="0" w:color="auto"/>
                </w:tcBorders>
                <w:vAlign w:val="center"/>
              </w:tcPr>
              <w:p>
                <w:pPr>
                  <w:jc w:val="right"/>
                </w:pPr>
                <w:r>
                  <w:t xml:space="preserve">248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pPr>
                <w:r>
                  <w:t xml:space="preserve">273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 xml:space="preserve">933 </w:t>
                </w:r>
              </w:p>
            </w:tc>
            <w:tc>
              <w:tcPr>
                <w:tcW w:w="993" w:type="dxa"/>
                <w:tcBorders>
                  <w:top w:val="single" w:sz="4" w:space="0" w:color="auto"/>
                  <w:left w:val="nil"/>
                  <w:bottom w:val="single" w:sz="4" w:space="0" w:color="auto"/>
                  <w:right w:val="single" w:sz="4" w:space="0" w:color="auto"/>
                </w:tcBorders>
                <w:vAlign w:val="center"/>
              </w:tcPr>
              <w:p>
                <w:pPr>
                  <w:jc w:val="right"/>
                </w:pPr>
                <w:r>
                  <w:t xml:space="preserve">776 </w:t>
                </w:r>
              </w:p>
            </w:tc>
          </w:tr>
          <w:tr>
            <w:trPr>
              <w:trHeight w:val="312"/>
              <w:jc w:val="center"/>
            </w:trPr>
            <w:tc>
              <w:tcPr>
                <w:tcW w:w="2071" w:type="dxa"/>
                <w:tcBorders>
                  <w:top w:val="single" w:sz="4" w:space="0" w:color="auto"/>
                  <w:left w:val="single" w:sz="4" w:space="0" w:color="auto"/>
                  <w:bottom w:val="single" w:sz="4" w:space="0" w:color="auto"/>
                  <w:right w:val="single" w:sz="4" w:space="0" w:color="auto"/>
                </w:tcBorders>
                <w:shd w:val="clear" w:color="auto" w:fill="auto"/>
              </w:tcPr>
              <w:p>
                <w:pPr>
                  <w:ind w:firstLineChars="200" w:firstLine="420"/>
                </w:pPr>
                <w:r>
                  <w:rPr>
                    <w:rFonts w:hint="eastAsia"/>
                  </w:rPr>
                  <w:t>尿素</w:t>
                </w:r>
              </w:p>
            </w:tc>
            <w:tc>
              <w:tcPr>
                <w:tcW w:w="901" w:type="dxa"/>
                <w:tcBorders>
                  <w:top w:val="single" w:sz="4" w:space="0" w:color="auto"/>
                  <w:left w:val="single" w:sz="4" w:space="0" w:color="auto"/>
                  <w:bottom w:val="single" w:sz="4" w:space="0" w:color="auto"/>
                  <w:right w:val="single" w:sz="4" w:space="0" w:color="auto"/>
                </w:tcBorders>
                <w:vAlign w:val="center"/>
              </w:tcPr>
              <w:p>
                <w:pPr>
                  <w:jc w:val="right"/>
                </w:pPr>
                <w:r>
                  <w:t xml:space="preserve">503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pPr>
                <w:r>
                  <w:t xml:space="preserve">460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 xml:space="preserve">872 </w:t>
                </w:r>
              </w:p>
            </w:tc>
            <w:tc>
              <w:tcPr>
                <w:tcW w:w="993" w:type="dxa"/>
                <w:tcBorders>
                  <w:top w:val="single" w:sz="4" w:space="0" w:color="auto"/>
                  <w:left w:val="single" w:sz="4" w:space="0" w:color="auto"/>
                  <w:bottom w:val="single" w:sz="4" w:space="0" w:color="auto"/>
                  <w:right w:val="single" w:sz="4" w:space="0" w:color="auto"/>
                </w:tcBorders>
                <w:vAlign w:val="center"/>
              </w:tcPr>
              <w:p>
                <w:pPr>
                  <w:jc w:val="right"/>
                </w:pPr>
                <w:r>
                  <w:t xml:space="preserve">616 </w:t>
                </w:r>
              </w:p>
            </w:tc>
            <w:tc>
              <w:tcPr>
                <w:tcW w:w="850" w:type="dxa"/>
                <w:tcBorders>
                  <w:top w:val="single" w:sz="4" w:space="0" w:color="auto"/>
                  <w:left w:val="single" w:sz="4" w:space="0" w:color="auto"/>
                  <w:bottom w:val="single" w:sz="4" w:space="0" w:color="auto"/>
                  <w:right w:val="single" w:sz="4" w:space="0" w:color="auto"/>
                </w:tcBorders>
                <w:vAlign w:val="center"/>
              </w:tcPr>
              <w:p>
                <w:pPr>
                  <w:jc w:val="right"/>
                </w:pPr>
                <w:r>
                  <w:t xml:space="preserve">425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pPr>
                <w:r>
                  <w:t xml:space="preserve">447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 xml:space="preserve">894 </w:t>
                </w:r>
              </w:p>
            </w:tc>
            <w:tc>
              <w:tcPr>
                <w:tcW w:w="993" w:type="dxa"/>
                <w:tcBorders>
                  <w:top w:val="single" w:sz="4" w:space="0" w:color="auto"/>
                  <w:left w:val="nil"/>
                  <w:bottom w:val="single" w:sz="4" w:space="0" w:color="auto"/>
                  <w:right w:val="single" w:sz="4" w:space="0" w:color="auto"/>
                </w:tcBorders>
                <w:vAlign w:val="center"/>
              </w:tcPr>
              <w:p>
                <w:pPr>
                  <w:jc w:val="right"/>
                </w:pPr>
                <w:r>
                  <w:t xml:space="preserve">681 </w:t>
                </w:r>
              </w:p>
            </w:tc>
          </w:tr>
          <w:tr>
            <w:trPr>
              <w:trHeight w:val="70"/>
              <w:jc w:val="center"/>
            </w:trPr>
            <w:tc>
              <w:tcPr>
                <w:tcW w:w="2071" w:type="dxa"/>
                <w:tcBorders>
                  <w:top w:val="single" w:sz="4" w:space="0" w:color="auto"/>
                  <w:left w:val="single" w:sz="4" w:space="0" w:color="auto"/>
                  <w:bottom w:val="single" w:sz="4" w:space="0" w:color="auto"/>
                  <w:right w:val="single" w:sz="4" w:space="0" w:color="auto"/>
                </w:tcBorders>
                <w:shd w:val="clear" w:color="auto" w:fill="auto"/>
              </w:tcPr>
              <w:p>
                <w:pPr>
                  <w:ind w:firstLineChars="200" w:firstLine="420"/>
                </w:pPr>
                <w:r>
                  <w:rPr>
                    <w:rFonts w:hint="eastAsia"/>
                  </w:rPr>
                  <w:t>其他</w:t>
                </w:r>
              </w:p>
            </w:tc>
            <w:tc>
              <w:tcPr>
                <w:tcW w:w="901" w:type="dxa"/>
                <w:tcBorders>
                  <w:top w:val="single" w:sz="4" w:space="0" w:color="auto"/>
                  <w:left w:val="single" w:sz="4" w:space="0" w:color="auto"/>
                  <w:bottom w:val="single" w:sz="4" w:space="0" w:color="auto"/>
                  <w:right w:val="single" w:sz="4" w:space="0" w:color="auto"/>
                </w:tcBorders>
                <w:vAlign w:val="center"/>
              </w:tcPr>
              <w:p>
                <w:pPr>
                  <w:jc w:val="right"/>
                </w:pPr>
                <w:r>
                  <w:t xml:space="preserve">781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pPr>
                <w:r>
                  <w:t xml:space="preserve">521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 xml:space="preserve">2,663 </w:t>
                </w:r>
              </w:p>
            </w:tc>
            <w:tc>
              <w:tcPr>
                <w:tcW w:w="993" w:type="dxa"/>
                <w:tcBorders>
                  <w:top w:val="single" w:sz="4" w:space="0" w:color="auto"/>
                  <w:left w:val="single" w:sz="4" w:space="0" w:color="auto"/>
                  <w:bottom w:val="single" w:sz="4" w:space="0" w:color="auto"/>
                  <w:right w:val="single" w:sz="4" w:space="0" w:color="auto"/>
                </w:tcBorders>
                <w:vAlign w:val="center"/>
              </w:tcPr>
              <w:p>
                <w:pPr>
                  <w:jc w:val="right"/>
                </w:pPr>
                <w:r>
                  <w:t xml:space="preserve">2,382 </w:t>
                </w:r>
              </w:p>
            </w:tc>
            <w:tc>
              <w:tcPr>
                <w:tcW w:w="850" w:type="dxa"/>
                <w:tcBorders>
                  <w:top w:val="single" w:sz="4" w:space="0" w:color="auto"/>
                  <w:left w:val="single" w:sz="4" w:space="0" w:color="auto"/>
                  <w:bottom w:val="single" w:sz="4" w:space="0" w:color="auto"/>
                  <w:right w:val="single" w:sz="4" w:space="0" w:color="auto"/>
                </w:tcBorders>
                <w:vAlign w:val="center"/>
              </w:tcPr>
              <w:p>
                <w:pPr>
                  <w:jc w:val="right"/>
                </w:pPr>
                <w:r>
                  <w:t xml:space="preserve">799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pPr>
                <w:r>
                  <w:t xml:space="preserve">509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 xml:space="preserve">2,662 </w:t>
                </w:r>
              </w:p>
            </w:tc>
            <w:tc>
              <w:tcPr>
                <w:tcW w:w="993" w:type="dxa"/>
                <w:tcBorders>
                  <w:top w:val="single" w:sz="4" w:space="0" w:color="auto"/>
                  <w:left w:val="nil"/>
                  <w:bottom w:val="single" w:sz="4" w:space="0" w:color="auto"/>
                  <w:right w:val="single" w:sz="4" w:space="0" w:color="auto"/>
                </w:tcBorders>
                <w:vAlign w:val="center"/>
              </w:tcPr>
              <w:p>
                <w:pPr>
                  <w:jc w:val="right"/>
                </w:pPr>
                <w:r>
                  <w:t xml:space="preserve">2,374 </w:t>
                </w:r>
              </w:p>
            </w:tc>
          </w:tr>
          <w:tr>
            <w:trPr>
              <w:trHeight w:val="312"/>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hint="eastAsia"/>
                  </w:rPr>
                  <w:t>合计</w:t>
                </w:r>
              </w:p>
            </w:tc>
            <w:tc>
              <w:tcPr>
                <w:tcW w:w="901" w:type="dxa"/>
                <w:tcBorders>
                  <w:top w:val="single" w:sz="4" w:space="0" w:color="auto"/>
                  <w:left w:val="single" w:sz="4" w:space="0" w:color="auto"/>
                  <w:bottom w:val="single" w:sz="4" w:space="0" w:color="auto"/>
                  <w:right w:val="single" w:sz="4" w:space="0" w:color="auto"/>
                </w:tcBorders>
                <w:vAlign w:val="center"/>
              </w:tcPr>
              <w:p>
                <w:pPr>
                  <w:jc w:val="right"/>
                </w:pPr>
                <w:r>
                  <w:t xml:space="preserve">6,355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pPr>
                <w:r>
                  <w:t xml:space="preserve">5,697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 xml:space="preserve">18,708 </w:t>
                </w:r>
              </w:p>
            </w:tc>
            <w:tc>
              <w:tcPr>
                <w:tcW w:w="993" w:type="dxa"/>
                <w:tcBorders>
                  <w:top w:val="single" w:sz="4" w:space="0" w:color="auto"/>
                  <w:left w:val="single" w:sz="4" w:space="0" w:color="auto"/>
                  <w:bottom w:val="single" w:sz="4" w:space="0" w:color="auto"/>
                  <w:right w:val="single" w:sz="4" w:space="0" w:color="auto"/>
                </w:tcBorders>
                <w:vAlign w:val="center"/>
              </w:tcPr>
              <w:p>
                <w:pPr>
                  <w:jc w:val="right"/>
                </w:pPr>
                <w:r>
                  <w:t xml:space="preserve">14,844 </w:t>
                </w:r>
              </w:p>
            </w:tc>
            <w:tc>
              <w:tcPr>
                <w:tcW w:w="850" w:type="dxa"/>
                <w:tcBorders>
                  <w:top w:val="single" w:sz="4" w:space="0" w:color="auto"/>
                  <w:left w:val="single" w:sz="4" w:space="0" w:color="auto"/>
                  <w:bottom w:val="single" w:sz="4" w:space="0" w:color="auto"/>
                  <w:right w:val="single" w:sz="4" w:space="0" w:color="auto"/>
                </w:tcBorders>
                <w:vAlign w:val="center"/>
              </w:tcPr>
              <w:p>
                <w:pPr>
                  <w:jc w:val="right"/>
                </w:pPr>
                <w:r>
                  <w:t>6,495</w:t>
                </w:r>
              </w:p>
            </w:tc>
            <w:tc>
              <w:tcPr>
                <w:tcW w:w="992" w:type="dxa"/>
                <w:tcBorders>
                  <w:top w:val="single" w:sz="4" w:space="0" w:color="auto"/>
                  <w:left w:val="single" w:sz="4" w:space="0" w:color="auto"/>
                  <w:bottom w:val="single" w:sz="4" w:space="0" w:color="auto"/>
                  <w:right w:val="single" w:sz="4" w:space="0" w:color="auto"/>
                </w:tcBorders>
                <w:vAlign w:val="center"/>
              </w:tcPr>
              <w:p>
                <w:pPr>
                  <w:jc w:val="right"/>
                </w:pPr>
                <w:r>
                  <w:t>5,895</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19,703</w:t>
                </w:r>
              </w:p>
            </w:tc>
            <w:tc>
              <w:tcPr>
                <w:tcW w:w="993" w:type="dxa"/>
                <w:tcBorders>
                  <w:top w:val="single" w:sz="4" w:space="0" w:color="auto"/>
                  <w:left w:val="nil"/>
                  <w:bottom w:val="single" w:sz="4" w:space="0" w:color="auto"/>
                  <w:right w:val="single" w:sz="4" w:space="0" w:color="auto"/>
                </w:tcBorders>
                <w:vAlign w:val="center"/>
              </w:tcPr>
              <w:p>
                <w:pPr>
                  <w:jc w:val="right"/>
                </w:pPr>
                <w:r>
                  <w:t>15,863</w:t>
                </w:r>
              </w:p>
            </w:tc>
          </w:tr>
        </w:tbl>
        <w:p>
          <w:pPr>
            <w:pStyle w:val="Style42"/>
          </w:pPr>
        </w:p>
        <w:p>
          <w:pPr>
            <w:ind w:firstLineChars="200" w:firstLine="420"/>
            <w:jc w:val="both"/>
            <w:rPr>
              <w:color w:val="auto"/>
            </w:rPr>
          </w:pPr>
          <w:r>
            <w:rPr>
              <w:rFonts w:hint="eastAsia"/>
              <w:color w:val="auto"/>
            </w:rPr>
            <w:t>注：</w:t>
          </w:r>
        </w:p>
        <w:p>
          <w:pPr>
            <w:ind w:firstLineChars="200" w:firstLine="420"/>
            <w:jc w:val="both"/>
            <w:rPr>
              <w:color w:val="auto"/>
            </w:rPr>
          </w:pPr>
          <w:r>
            <w:rPr>
              <w:rFonts w:hint="eastAsia"/>
              <w:color w:val="auto"/>
            </w:rPr>
            <w:t>①醋酸乙酯产量、销量、销售收入、销售成本同比减少，主要是由于：兖矿鲁南化工有限公司（“鲁南化工”）积极应对市场环境变化，进行柔性生产，醋酸乙酯产量、销量同比减少。</w:t>
          </w:r>
        </w:p>
        <w:p>
          <w:pPr>
            <w:ind w:firstLineChars="200" w:firstLine="420"/>
            <w:jc w:val="both"/>
            <w:rPr>
              <w:color w:val="auto"/>
            </w:rPr>
          </w:pPr>
          <w:r>
            <w:rPr>
              <w:rFonts w:hint="eastAsia"/>
              <w:color w:val="auto"/>
            </w:rPr>
            <w:t>②粗液体蜡、柴油产量、销量、销售收入、销售成本同比增减变动，主要是由于：未来能源积极应对市场环境变化，进行柔性生产，不断优化产品结构，影响其化工产品产量、销量变动。</w:t>
          </w:r>
        </w:p>
        <w:p>
          <w:pPr>
            <w:ind w:firstLineChars="200" w:firstLine="420"/>
            <w:jc w:val="both"/>
          </w:pPr>
        </w:p>
        <w:p>
          <w:pPr>
            <w:ind w:firstLineChars="200" w:firstLine="422"/>
            <w:rPr>
              <w:b/>
              <w:bCs/>
              <w:lang w:val="en-GB"/>
            </w:rPr>
          </w:pPr>
          <w:r>
            <w:rPr>
              <w:b/>
              <w:bCs/>
              <w:lang w:val="en-GB"/>
            </w:rPr>
            <w:t>3.</w:t>
          </w:r>
          <w:r>
            <w:rPr>
              <w:rFonts w:hint="eastAsia"/>
              <w:b/>
              <w:bCs/>
              <w:lang w:val="en-GB"/>
            </w:rPr>
            <w:t>电力业务</w:t>
          </w:r>
        </w:p>
        <w:p>
          <w:pPr>
            <w:ind w:firstLineChars="200" w:firstLine="420"/>
            <w:jc w:val="both"/>
            <w:rPr>
              <w:lang w:val="en-GB"/>
            </w:rPr>
          </w:pPr>
          <w:r>
            <w:rPr>
              <w:lang w:val="en-GB"/>
            </w:rPr>
            <w:t>2024年1-3</w:t>
          </w:r>
          <w:r>
            <w:rPr>
              <w:rFonts w:hint="eastAsia"/>
              <w:lang w:val="en-GB"/>
            </w:rPr>
            <w:t>季度，本集团电力</w:t>
          </w:r>
          <w:r>
            <w:rPr>
              <w:rFonts w:hint="eastAsia"/>
              <w:color w:val="auto"/>
            </w:rPr>
            <w:t>业务</w:t>
          </w:r>
          <w:r>
            <w:rPr>
              <w:rFonts w:hint="eastAsia"/>
              <w:lang w:val="en-GB"/>
            </w:rPr>
            <w:t>经营情况如下：</w:t>
          </w:r>
        </w:p>
        <w:p>
          <w:pPr>
            <w:rPr>
              <w:lang w:val="en-GB"/>
            </w:rPr>
          </w:pPr>
        </w:p>
        <w:tbl>
          <w:tblPr>
            <w:tblStyle w:val="g114"/>
            <w:tblW w:w="10343" w:type="dxa"/>
            <w:jc w:val="center"/>
            <w:tblCellMar>
              <w:left w:w="57" w:type="dxa"/>
              <w:right w:w="57" w:type="dxa"/>
            </w:tblCellMar>
            <w:tblLook w:val="04A0" w:firstRow="1" w:lastRow="0" w:firstColumn="1" w:lastColumn="0" w:noHBand="0" w:noVBand="1"/>
          </w:tblPr>
          <w:tblGrid>
            <w:gridCol w:w="1695"/>
            <w:gridCol w:w="1149"/>
            <w:gridCol w:w="1149"/>
            <w:gridCol w:w="986"/>
            <w:gridCol w:w="1096"/>
            <w:gridCol w:w="1149"/>
            <w:gridCol w:w="1149"/>
            <w:gridCol w:w="985"/>
            <w:gridCol w:w="985"/>
          </w:tblGrid>
          <w:tr>
            <w:trPr>
              <w:trHeight w:val="312"/>
              <w:jc w:val="center"/>
            </w:trPr>
            <w:tc>
              <w:tcPr>
                <w:tcW w:w="1695" w:type="dxa"/>
                <w:vMerge w:val="restart"/>
                <w:vAlign w:val="center"/>
              </w:tcPr>
              <w:p>
                <w:pPr>
                  <w:spacing w:line="240" w:lineRule="atLeast"/>
                </w:pPr>
              </w:p>
            </w:tc>
            <w:tc>
              <w:tcPr>
                <w:tcW w:w="4380" w:type="dxa"/>
                <w:gridSpan w:val="4"/>
                <w:vAlign w:val="center"/>
              </w:tcPr>
              <w:p>
                <w:pPr>
                  <w:spacing w:line="240" w:lineRule="atLeast"/>
                  <w:jc w:val="center"/>
                </w:pPr>
                <w:r>
                  <w:t>2024年1-3</w:t>
                </w:r>
                <w:r>
                  <w:rPr>
                    <w:rFonts w:hint="eastAsia"/>
                  </w:rPr>
                  <w:t>季度</w:t>
                </w:r>
              </w:p>
            </w:tc>
            <w:tc>
              <w:tcPr>
                <w:tcW w:w="4268" w:type="dxa"/>
                <w:gridSpan w:val="4"/>
                <w:vAlign w:val="center"/>
              </w:tcPr>
              <w:p>
                <w:pPr>
                  <w:spacing w:line="240" w:lineRule="atLeast"/>
                  <w:jc w:val="center"/>
                </w:pPr>
                <w:r>
                  <w:t>2023年1-3</w:t>
                </w:r>
                <w:r>
                  <w:rPr>
                    <w:rFonts w:hint="eastAsia"/>
                  </w:rPr>
                  <w:t>季度</w:t>
                </w:r>
              </w:p>
            </w:tc>
          </w:tr>
          <w:tr>
            <w:trPr>
              <w:trHeight w:val="312"/>
              <w:jc w:val="center"/>
            </w:trPr>
            <w:tc>
              <w:tcPr>
                <w:tcW w:w="1695" w:type="dxa"/>
                <w:vMerge/>
                <w:vAlign w:val="center"/>
              </w:tcPr>
              <w:p>
                <w:pPr>
                  <w:spacing w:line="240" w:lineRule="atLeast"/>
                </w:pPr>
              </w:p>
            </w:tc>
            <w:tc>
              <w:tcPr>
                <w:tcW w:w="1149" w:type="dxa"/>
                <w:vAlign w:val="center"/>
              </w:tcPr>
              <w:p>
                <w:pPr>
                  <w:jc w:val="center"/>
                </w:pPr>
                <w:r>
                  <w:rPr>
                    <w:rFonts w:hint="eastAsia"/>
                  </w:rPr>
                  <w:t>发电量</w:t>
                </w:r>
              </w:p>
            </w:tc>
            <w:tc>
              <w:tcPr>
                <w:tcW w:w="1149" w:type="dxa"/>
                <w:vAlign w:val="center"/>
              </w:tcPr>
              <w:p>
                <w:pPr>
                  <w:jc w:val="center"/>
                </w:pPr>
                <w:r>
                  <w:rPr>
                    <w:rFonts w:hint="eastAsia"/>
                  </w:rPr>
                  <w:t>售电量</w:t>
                </w:r>
              </w:p>
            </w:tc>
            <w:tc>
              <w:tcPr>
                <w:tcW w:w="986" w:type="dxa"/>
                <w:vAlign w:val="center"/>
              </w:tcPr>
              <w:p>
                <w:pPr>
                  <w:jc w:val="center"/>
                </w:pPr>
                <w:r>
                  <w:rPr>
                    <w:rFonts w:hint="eastAsia"/>
                  </w:rPr>
                  <w:t>销售收入</w:t>
                </w:r>
              </w:p>
            </w:tc>
            <w:tc>
              <w:tcPr>
                <w:tcW w:w="1096" w:type="dxa"/>
                <w:vAlign w:val="center"/>
              </w:tcPr>
              <w:p>
                <w:pPr>
                  <w:jc w:val="center"/>
                </w:pPr>
                <w:r>
                  <w:rPr>
                    <w:rFonts w:hint="eastAsia"/>
                  </w:rPr>
                  <w:t>销售成本</w:t>
                </w:r>
              </w:p>
            </w:tc>
            <w:tc>
              <w:tcPr>
                <w:tcW w:w="1149" w:type="dxa"/>
                <w:vAlign w:val="center"/>
              </w:tcPr>
              <w:p>
                <w:pPr>
                  <w:jc w:val="center"/>
                </w:pPr>
                <w:r>
                  <w:rPr>
                    <w:rFonts w:hint="eastAsia"/>
                  </w:rPr>
                  <w:t>发电量</w:t>
                </w:r>
              </w:p>
            </w:tc>
            <w:tc>
              <w:tcPr>
                <w:tcW w:w="1149" w:type="dxa"/>
                <w:vAlign w:val="center"/>
              </w:tcPr>
              <w:p>
                <w:pPr>
                  <w:jc w:val="center"/>
                </w:pPr>
                <w:r>
                  <w:rPr>
                    <w:rFonts w:hint="eastAsia"/>
                  </w:rPr>
                  <w:t>售电量</w:t>
                </w:r>
              </w:p>
            </w:tc>
            <w:tc>
              <w:tcPr>
                <w:tcW w:w="985" w:type="dxa"/>
                <w:vAlign w:val="center"/>
              </w:tcPr>
              <w:p>
                <w:pPr>
                  <w:jc w:val="center"/>
                </w:pPr>
                <w:r>
                  <w:rPr>
                    <w:rFonts w:hint="eastAsia"/>
                  </w:rPr>
                  <w:t>销售收入</w:t>
                </w:r>
              </w:p>
            </w:tc>
            <w:tc>
              <w:tcPr>
                <w:tcW w:w="985" w:type="dxa"/>
                <w:vAlign w:val="center"/>
              </w:tcPr>
              <w:p>
                <w:pPr>
                  <w:jc w:val="center"/>
                </w:pPr>
                <w:r>
                  <w:rPr>
                    <w:rFonts w:hint="eastAsia"/>
                  </w:rPr>
                  <w:t>销售成本</w:t>
                </w:r>
              </w:p>
            </w:tc>
          </w:tr>
          <w:tr>
            <w:trPr>
              <w:trHeight w:val="312"/>
              <w:jc w:val="center"/>
            </w:trPr>
            <w:tc>
              <w:tcPr>
                <w:tcW w:w="1695" w:type="dxa"/>
                <w:vMerge/>
                <w:vAlign w:val="center"/>
              </w:tcPr>
              <w:p>
                <w:pPr>
                  <w:spacing w:line="240" w:lineRule="atLeast"/>
                  <w:rPr>
                    <w:bCs/>
                  </w:rPr>
                </w:pPr>
              </w:p>
            </w:tc>
            <w:tc>
              <w:tcPr>
                <w:tcW w:w="1149" w:type="dxa"/>
                <w:vAlign w:val="center"/>
              </w:tcPr>
              <w:p>
                <w:pPr>
                  <w:ind w:leftChars="-50" w:left="-105" w:rightChars="-50" w:right="-105"/>
                  <w:jc w:val="center"/>
                  <w:rPr>
                    <w:spacing w:val="-20"/>
                  </w:rPr>
                </w:pPr>
                <w:r>
                  <w:rPr>
                    <w:rFonts w:hint="eastAsia"/>
                    <w:spacing w:val="-20"/>
                  </w:rPr>
                  <w:t>（万千瓦时）</w:t>
                </w:r>
              </w:p>
            </w:tc>
            <w:tc>
              <w:tcPr>
                <w:tcW w:w="1149" w:type="dxa"/>
                <w:tcBorders>
                  <w:bottom w:val="single" w:sz="4" w:space="0" w:color="auto"/>
                </w:tcBorders>
                <w:vAlign w:val="center"/>
              </w:tcPr>
              <w:p>
                <w:pPr>
                  <w:ind w:leftChars="-50" w:left="-105" w:rightChars="-50" w:right="-105"/>
                  <w:jc w:val="center"/>
                  <w:rPr>
                    <w:spacing w:val="-20"/>
                  </w:rPr>
                </w:pPr>
                <w:r>
                  <w:rPr>
                    <w:rFonts w:hint="eastAsia"/>
                    <w:spacing w:val="-20"/>
                  </w:rPr>
                  <w:t>（万千瓦时）</w:t>
                </w:r>
              </w:p>
            </w:tc>
            <w:tc>
              <w:tcPr>
                <w:tcW w:w="986" w:type="dxa"/>
                <w:tcBorders>
                  <w:bottom w:val="single" w:sz="4" w:space="0" w:color="auto"/>
                </w:tcBorders>
                <w:vAlign w:val="center"/>
              </w:tcPr>
              <w:p>
                <w:pPr>
                  <w:ind w:leftChars="-50" w:left="-105" w:rightChars="-50" w:right="-105"/>
                  <w:jc w:val="center"/>
                  <w:rPr>
                    <w:spacing w:val="-20"/>
                  </w:rPr>
                </w:pPr>
                <w:r>
                  <w:rPr>
                    <w:rFonts w:hint="eastAsia"/>
                    <w:spacing w:val="-20"/>
                  </w:rPr>
                  <w:t>（百万元）</w:t>
                </w:r>
              </w:p>
            </w:tc>
            <w:tc>
              <w:tcPr>
                <w:tcW w:w="1096" w:type="dxa"/>
                <w:tcBorders>
                  <w:bottom w:val="single" w:sz="4" w:space="0" w:color="auto"/>
                </w:tcBorders>
                <w:vAlign w:val="center"/>
              </w:tcPr>
              <w:p>
                <w:pPr>
                  <w:ind w:leftChars="-50" w:left="-105" w:rightChars="-50" w:right="-105"/>
                  <w:jc w:val="center"/>
                  <w:rPr>
                    <w:spacing w:val="-20"/>
                  </w:rPr>
                </w:pPr>
                <w:r>
                  <w:rPr>
                    <w:rFonts w:hint="eastAsia"/>
                    <w:spacing w:val="-20"/>
                  </w:rPr>
                  <w:t>（百万元）</w:t>
                </w:r>
              </w:p>
            </w:tc>
            <w:tc>
              <w:tcPr>
                <w:tcW w:w="1149" w:type="dxa"/>
                <w:tcBorders>
                  <w:bottom w:val="single" w:sz="4" w:space="0" w:color="auto"/>
                </w:tcBorders>
                <w:vAlign w:val="center"/>
              </w:tcPr>
              <w:p>
                <w:pPr>
                  <w:ind w:leftChars="-50" w:left="-105" w:rightChars="-50" w:right="-105"/>
                  <w:jc w:val="center"/>
                  <w:rPr>
                    <w:spacing w:val="-20"/>
                  </w:rPr>
                </w:pPr>
                <w:r>
                  <w:rPr>
                    <w:rFonts w:hint="eastAsia"/>
                    <w:spacing w:val="-20"/>
                  </w:rPr>
                  <w:t>（万千瓦时）</w:t>
                </w:r>
              </w:p>
            </w:tc>
            <w:tc>
              <w:tcPr>
                <w:tcW w:w="1149" w:type="dxa"/>
                <w:vAlign w:val="center"/>
              </w:tcPr>
              <w:p>
                <w:pPr>
                  <w:ind w:leftChars="-50" w:left="-105" w:rightChars="-50" w:right="-105"/>
                  <w:jc w:val="center"/>
                  <w:rPr>
                    <w:spacing w:val="-20"/>
                  </w:rPr>
                </w:pPr>
                <w:r>
                  <w:rPr>
                    <w:rFonts w:hint="eastAsia"/>
                    <w:spacing w:val="-20"/>
                  </w:rPr>
                  <w:t>（万千瓦时）</w:t>
                </w:r>
              </w:p>
            </w:tc>
            <w:tc>
              <w:tcPr>
                <w:tcW w:w="985" w:type="dxa"/>
                <w:vAlign w:val="center"/>
              </w:tcPr>
              <w:p>
                <w:pPr>
                  <w:ind w:leftChars="-50" w:left="-105" w:rightChars="-50" w:right="-105"/>
                  <w:jc w:val="center"/>
                  <w:rPr>
                    <w:spacing w:val="-20"/>
                  </w:rPr>
                </w:pPr>
                <w:r>
                  <w:rPr>
                    <w:rFonts w:hint="eastAsia"/>
                    <w:spacing w:val="-20"/>
                  </w:rPr>
                  <w:t>（百万元）</w:t>
                </w:r>
              </w:p>
            </w:tc>
            <w:tc>
              <w:tcPr>
                <w:tcW w:w="985" w:type="dxa"/>
                <w:vAlign w:val="center"/>
              </w:tcPr>
              <w:p>
                <w:pPr>
                  <w:ind w:leftChars="-50" w:left="-105" w:rightChars="-50" w:right="-105"/>
                  <w:jc w:val="center"/>
                  <w:rPr>
                    <w:spacing w:val="-20"/>
                  </w:rPr>
                </w:pPr>
                <w:r>
                  <w:rPr>
                    <w:rFonts w:hint="eastAsia"/>
                    <w:spacing w:val="-20"/>
                  </w:rPr>
                  <w:t>（百万元）</w:t>
                </w:r>
              </w:p>
            </w:tc>
          </w:tr>
          <w:tr>
            <w:trPr>
              <w:trHeight w:val="312"/>
              <w:jc w:val="center"/>
            </w:trPr>
            <w:tc>
              <w:tcPr>
                <w:tcW w:w="1695" w:type="dxa"/>
                <w:tcBorders>
                  <w:top w:val="single" w:sz="4" w:space="0" w:color="auto"/>
                  <w:left w:val="single" w:sz="4" w:space="0" w:color="auto"/>
                  <w:bottom w:val="single" w:sz="4" w:space="0" w:color="auto"/>
                  <w:right w:val="single" w:sz="4" w:space="0" w:color="auto"/>
                </w:tcBorders>
                <w:vAlign w:val="center"/>
              </w:tcPr>
              <w:p>
                <w:r>
                  <w:rPr>
                    <w:rFonts w:hint="eastAsia"/>
                  </w:rPr>
                  <w:t>一、济三电力</w:t>
                </w:r>
                <w:r>
                  <w:rPr>
                    <w:rFonts w:hint="eastAsia"/>
                    <w:vertAlign w:val="superscript"/>
                  </w:rPr>
                  <w:t>①</w:t>
                </w:r>
              </w:p>
            </w:tc>
            <w:tc>
              <w:tcPr>
                <w:tcW w:w="1149"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98,449 </w:t>
                </w:r>
              </w:p>
            </w:tc>
            <w:tc>
              <w:tcPr>
                <w:tcW w:w="1149"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88,108 </w:t>
                </w:r>
              </w:p>
            </w:tc>
            <w:tc>
              <w:tcPr>
                <w:tcW w:w="986"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377 </w:t>
                </w:r>
              </w:p>
            </w:tc>
            <w:tc>
              <w:tcPr>
                <w:tcW w:w="1096"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256 </w:t>
                </w:r>
              </w:p>
            </w:tc>
            <w:tc>
              <w:tcPr>
                <w:tcW w:w="1149" w:type="dxa"/>
                <w:tcBorders>
                  <w:top w:val="single" w:sz="4" w:space="0" w:color="auto"/>
                  <w:left w:val="single" w:sz="4" w:space="0" w:color="auto"/>
                  <w:bottom w:val="single" w:sz="4" w:space="0" w:color="auto"/>
                  <w:right w:val="single" w:sz="4" w:space="0" w:color="auto"/>
                </w:tcBorders>
              </w:tcPr>
              <w:p>
                <w:pPr>
                  <w:jc w:val="right"/>
                </w:pPr>
                <w:r>
                  <w:t xml:space="preserve">111,975 </w:t>
                </w:r>
              </w:p>
            </w:tc>
            <w:tc>
              <w:tcPr>
                <w:tcW w:w="1149" w:type="dxa"/>
                <w:tcBorders>
                  <w:top w:val="single" w:sz="4" w:space="0" w:color="auto"/>
                  <w:left w:val="single" w:sz="4" w:space="0" w:color="auto"/>
                  <w:bottom w:val="single" w:sz="4" w:space="0" w:color="auto"/>
                  <w:right w:val="single" w:sz="4" w:space="0" w:color="auto"/>
                </w:tcBorders>
              </w:tcPr>
              <w:p>
                <w:pPr>
                  <w:jc w:val="right"/>
                </w:pPr>
                <w:r>
                  <w:t xml:space="preserve">96,707 </w:t>
                </w:r>
              </w:p>
            </w:tc>
            <w:tc>
              <w:tcPr>
                <w:tcW w:w="985" w:type="dxa"/>
                <w:tcBorders>
                  <w:top w:val="single" w:sz="4" w:space="0" w:color="auto"/>
                  <w:left w:val="single" w:sz="4" w:space="0" w:color="auto"/>
                  <w:bottom w:val="single" w:sz="4" w:space="0" w:color="auto"/>
                  <w:right w:val="single" w:sz="4" w:space="0" w:color="auto"/>
                </w:tcBorders>
              </w:tcPr>
              <w:p>
                <w:pPr>
                  <w:jc w:val="right"/>
                </w:pPr>
                <w:r>
                  <w:t xml:space="preserve">394 </w:t>
                </w:r>
              </w:p>
            </w:tc>
            <w:tc>
              <w:tcPr>
                <w:tcW w:w="985" w:type="dxa"/>
                <w:tcBorders>
                  <w:top w:val="single" w:sz="4" w:space="0" w:color="auto"/>
                  <w:left w:val="single" w:sz="4" w:space="0" w:color="auto"/>
                  <w:bottom w:val="single" w:sz="4" w:space="0" w:color="auto"/>
                  <w:right w:val="single" w:sz="4" w:space="0" w:color="auto"/>
                </w:tcBorders>
              </w:tcPr>
              <w:p>
                <w:pPr>
                  <w:jc w:val="right"/>
                </w:pPr>
                <w:r>
                  <w:t xml:space="preserve">340 </w:t>
                </w:r>
              </w:p>
            </w:tc>
          </w:tr>
          <w:tr>
            <w:trPr>
              <w:trHeight w:val="312"/>
              <w:jc w:val="center"/>
            </w:trPr>
            <w:tc>
              <w:tcPr>
                <w:tcW w:w="1695" w:type="dxa"/>
                <w:tcBorders>
                  <w:top w:val="single" w:sz="4" w:space="0" w:color="auto"/>
                  <w:left w:val="single" w:sz="4" w:space="0" w:color="auto"/>
                  <w:bottom w:val="single" w:sz="4" w:space="0" w:color="auto"/>
                  <w:right w:val="single" w:sz="4" w:space="0" w:color="auto"/>
                </w:tcBorders>
                <w:vAlign w:val="center"/>
              </w:tcPr>
              <w:p>
                <w:r>
                  <w:rPr>
                    <w:rFonts w:hint="eastAsia"/>
                  </w:rPr>
                  <w:t>二、菏泽能化</w:t>
                </w:r>
              </w:p>
            </w:tc>
            <w:tc>
              <w:tcPr>
                <w:tcW w:w="1149"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117,184 </w:t>
                </w:r>
              </w:p>
            </w:tc>
            <w:tc>
              <w:tcPr>
                <w:tcW w:w="1149"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103,773 </w:t>
                </w:r>
              </w:p>
            </w:tc>
            <w:tc>
              <w:tcPr>
                <w:tcW w:w="986"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427 </w:t>
                </w:r>
              </w:p>
            </w:tc>
            <w:tc>
              <w:tcPr>
                <w:tcW w:w="1096"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366 </w:t>
                </w:r>
              </w:p>
            </w:tc>
            <w:tc>
              <w:tcPr>
                <w:tcW w:w="1149" w:type="dxa"/>
                <w:tcBorders>
                  <w:top w:val="single" w:sz="4" w:space="0" w:color="auto"/>
                  <w:left w:val="single" w:sz="4" w:space="0" w:color="auto"/>
                  <w:bottom w:val="single" w:sz="4" w:space="0" w:color="auto"/>
                  <w:right w:val="single" w:sz="4" w:space="0" w:color="auto"/>
                </w:tcBorders>
              </w:tcPr>
              <w:p>
                <w:pPr>
                  <w:jc w:val="right"/>
                </w:pPr>
                <w:r>
                  <w:t xml:space="preserve">124,154 </w:t>
                </w:r>
              </w:p>
            </w:tc>
            <w:tc>
              <w:tcPr>
                <w:tcW w:w="1149" w:type="dxa"/>
                <w:tcBorders>
                  <w:top w:val="single" w:sz="4" w:space="0" w:color="auto"/>
                  <w:left w:val="single" w:sz="4" w:space="0" w:color="auto"/>
                  <w:bottom w:val="single" w:sz="4" w:space="0" w:color="auto"/>
                  <w:right w:val="single" w:sz="4" w:space="0" w:color="auto"/>
                </w:tcBorders>
              </w:tcPr>
              <w:p>
                <w:pPr>
                  <w:jc w:val="right"/>
                </w:pPr>
                <w:r>
                  <w:t xml:space="preserve">106,619 </w:t>
                </w:r>
              </w:p>
            </w:tc>
            <w:tc>
              <w:tcPr>
                <w:tcW w:w="985" w:type="dxa"/>
                <w:tcBorders>
                  <w:top w:val="single" w:sz="4" w:space="0" w:color="auto"/>
                  <w:left w:val="single" w:sz="4" w:space="0" w:color="auto"/>
                  <w:bottom w:val="single" w:sz="4" w:space="0" w:color="auto"/>
                  <w:right w:val="single" w:sz="4" w:space="0" w:color="auto"/>
                </w:tcBorders>
              </w:tcPr>
              <w:p>
                <w:pPr>
                  <w:jc w:val="right"/>
                </w:pPr>
                <w:r>
                  <w:t xml:space="preserve">418 </w:t>
                </w:r>
              </w:p>
            </w:tc>
            <w:tc>
              <w:tcPr>
                <w:tcW w:w="985" w:type="dxa"/>
                <w:tcBorders>
                  <w:top w:val="single" w:sz="4" w:space="0" w:color="auto"/>
                  <w:left w:val="single" w:sz="4" w:space="0" w:color="auto"/>
                  <w:bottom w:val="single" w:sz="4" w:space="0" w:color="auto"/>
                  <w:right w:val="single" w:sz="4" w:space="0" w:color="auto"/>
                </w:tcBorders>
              </w:tcPr>
              <w:p>
                <w:pPr>
                  <w:jc w:val="right"/>
                </w:pPr>
                <w:r>
                  <w:t xml:space="preserve">344 </w:t>
                </w:r>
              </w:p>
            </w:tc>
          </w:tr>
          <w:tr>
            <w:trPr>
              <w:trHeight w:val="312"/>
              <w:jc w:val="center"/>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
                  <w:rPr>
                    <w:rFonts w:hint="eastAsia"/>
                  </w:rPr>
                  <w:t>三、鲁南化工</w:t>
                </w:r>
                <w:r>
                  <w:rPr>
                    <w:rFonts w:hint="eastAsia"/>
                    <w:vertAlign w:val="superscript"/>
                  </w:rPr>
                  <w:t>②</w:t>
                </w:r>
              </w:p>
            </w:tc>
            <w:tc>
              <w:tcPr>
                <w:tcW w:w="1149"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13,564 </w:t>
                </w:r>
              </w:p>
            </w:tc>
            <w:tc>
              <w:tcPr>
                <w:tcW w:w="1149"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13,564 </w:t>
                </w:r>
              </w:p>
            </w:tc>
            <w:tc>
              <w:tcPr>
                <w:tcW w:w="986"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27 </w:t>
                </w:r>
              </w:p>
            </w:tc>
            <w:tc>
              <w:tcPr>
                <w:tcW w:w="1096"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22 </w:t>
                </w:r>
              </w:p>
            </w:tc>
            <w:tc>
              <w:tcPr>
                <w:tcW w:w="1149" w:type="dxa"/>
                <w:tcBorders>
                  <w:top w:val="single" w:sz="4" w:space="0" w:color="auto"/>
                  <w:left w:val="single" w:sz="4" w:space="0" w:color="auto"/>
                  <w:bottom w:val="single" w:sz="4" w:space="0" w:color="auto"/>
                  <w:right w:val="single" w:sz="4" w:space="0" w:color="auto"/>
                </w:tcBorders>
              </w:tcPr>
              <w:p>
                <w:pPr>
                  <w:jc w:val="right"/>
                </w:pPr>
                <w:r>
                  <w:t xml:space="preserve">25,847  </w:t>
                </w:r>
              </w:p>
            </w:tc>
            <w:tc>
              <w:tcPr>
                <w:tcW w:w="1149" w:type="dxa"/>
                <w:tcBorders>
                  <w:top w:val="single" w:sz="4" w:space="0" w:color="auto"/>
                  <w:left w:val="single" w:sz="4" w:space="0" w:color="auto"/>
                  <w:bottom w:val="single" w:sz="4" w:space="0" w:color="auto"/>
                  <w:right w:val="single" w:sz="4" w:space="0" w:color="auto"/>
                </w:tcBorders>
              </w:tcPr>
              <w:p>
                <w:pPr>
                  <w:jc w:val="right"/>
                </w:pPr>
                <w:r>
                  <w:t xml:space="preserve">20,817 </w:t>
                </w:r>
              </w:p>
            </w:tc>
            <w:tc>
              <w:tcPr>
                <w:tcW w:w="985" w:type="dxa"/>
                <w:tcBorders>
                  <w:top w:val="single" w:sz="4" w:space="0" w:color="auto"/>
                  <w:left w:val="single" w:sz="4" w:space="0" w:color="auto"/>
                  <w:bottom w:val="single" w:sz="4" w:space="0" w:color="auto"/>
                  <w:right w:val="single" w:sz="4" w:space="0" w:color="auto"/>
                </w:tcBorders>
              </w:tcPr>
              <w:p>
                <w:pPr>
                  <w:jc w:val="right"/>
                </w:pPr>
                <w:r>
                  <w:t xml:space="preserve">73 </w:t>
                </w:r>
              </w:p>
            </w:tc>
            <w:tc>
              <w:tcPr>
                <w:tcW w:w="985" w:type="dxa"/>
                <w:tcBorders>
                  <w:top w:val="single" w:sz="4" w:space="0" w:color="auto"/>
                  <w:left w:val="single" w:sz="4" w:space="0" w:color="auto"/>
                  <w:bottom w:val="single" w:sz="4" w:space="0" w:color="auto"/>
                  <w:right w:val="single" w:sz="4" w:space="0" w:color="auto"/>
                </w:tcBorders>
              </w:tcPr>
              <w:p>
                <w:pPr>
                  <w:jc w:val="right"/>
                </w:pPr>
                <w:r>
                  <w:t xml:space="preserve">48 </w:t>
                </w:r>
              </w:p>
            </w:tc>
          </w:tr>
          <w:tr>
            <w:trPr>
              <w:trHeight w:val="312"/>
              <w:jc w:val="center"/>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
                  <w:rPr>
                    <w:rFonts w:hint="eastAsia"/>
                  </w:rPr>
                  <w:t>四、榆林能化</w:t>
                </w:r>
                <w:r>
                  <w:rPr>
                    <w:rFonts w:hint="eastAsia"/>
                    <w:vertAlign w:val="superscript"/>
                  </w:rPr>
                  <w:t>③</w:t>
                </w:r>
              </w:p>
            </w:tc>
            <w:tc>
              <w:tcPr>
                <w:tcW w:w="1149"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11,567 </w:t>
                </w:r>
              </w:p>
            </w:tc>
            <w:tc>
              <w:tcPr>
                <w:tcW w:w="1149"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8,899 </w:t>
                </w:r>
              </w:p>
            </w:tc>
            <w:tc>
              <w:tcPr>
                <w:tcW w:w="986"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22 </w:t>
                </w:r>
              </w:p>
            </w:tc>
            <w:tc>
              <w:tcPr>
                <w:tcW w:w="1096"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22 </w:t>
                </w:r>
              </w:p>
            </w:tc>
            <w:tc>
              <w:tcPr>
                <w:tcW w:w="1149" w:type="dxa"/>
                <w:tcBorders>
                  <w:top w:val="single" w:sz="4" w:space="0" w:color="auto"/>
                  <w:left w:val="single" w:sz="4" w:space="0" w:color="auto"/>
                  <w:bottom w:val="single" w:sz="4" w:space="0" w:color="auto"/>
                  <w:right w:val="single" w:sz="4" w:space="0" w:color="auto"/>
                </w:tcBorders>
              </w:tcPr>
              <w:p>
                <w:pPr>
                  <w:jc w:val="right"/>
                </w:pPr>
                <w:r>
                  <w:t xml:space="preserve">15,250 </w:t>
                </w:r>
              </w:p>
            </w:tc>
            <w:tc>
              <w:tcPr>
                <w:tcW w:w="1149" w:type="dxa"/>
                <w:tcBorders>
                  <w:top w:val="single" w:sz="4" w:space="0" w:color="auto"/>
                  <w:left w:val="single" w:sz="4" w:space="0" w:color="auto"/>
                  <w:bottom w:val="single" w:sz="4" w:space="0" w:color="auto"/>
                  <w:right w:val="single" w:sz="4" w:space="0" w:color="auto"/>
                </w:tcBorders>
              </w:tcPr>
              <w:p>
                <w:pPr>
                  <w:jc w:val="right"/>
                </w:pPr>
                <w:r>
                  <w:t xml:space="preserve">11,656 </w:t>
                </w:r>
              </w:p>
            </w:tc>
            <w:tc>
              <w:tcPr>
                <w:tcW w:w="985" w:type="dxa"/>
                <w:tcBorders>
                  <w:top w:val="single" w:sz="4" w:space="0" w:color="auto"/>
                  <w:left w:val="single" w:sz="4" w:space="0" w:color="auto"/>
                  <w:bottom w:val="single" w:sz="4" w:space="0" w:color="auto"/>
                  <w:right w:val="single" w:sz="4" w:space="0" w:color="auto"/>
                </w:tcBorders>
              </w:tcPr>
              <w:p>
                <w:pPr>
                  <w:jc w:val="right"/>
                </w:pPr>
                <w:r>
                  <w:t xml:space="preserve">29 </w:t>
                </w:r>
              </w:p>
            </w:tc>
            <w:tc>
              <w:tcPr>
                <w:tcW w:w="985" w:type="dxa"/>
                <w:tcBorders>
                  <w:top w:val="single" w:sz="4" w:space="0" w:color="auto"/>
                  <w:left w:val="single" w:sz="4" w:space="0" w:color="auto"/>
                  <w:bottom w:val="single" w:sz="4" w:space="0" w:color="auto"/>
                  <w:right w:val="single" w:sz="4" w:space="0" w:color="auto"/>
                </w:tcBorders>
              </w:tcPr>
              <w:p>
                <w:pPr>
                  <w:jc w:val="right"/>
                </w:pPr>
                <w:r>
                  <w:t xml:space="preserve">29 </w:t>
                </w:r>
              </w:p>
            </w:tc>
          </w:tr>
          <w:tr>
            <w:trPr>
              <w:trHeight w:val="312"/>
              <w:jc w:val="center"/>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
                  <w:rPr>
                    <w:rFonts w:hint="eastAsia"/>
                  </w:rPr>
                  <w:t>五、未来能源</w:t>
                </w:r>
                <w:r>
                  <w:rPr>
                    <w:rFonts w:hint="eastAsia"/>
                    <w:vertAlign w:val="superscript"/>
                  </w:rPr>
                  <w:t>④</w:t>
                </w:r>
              </w:p>
            </w:tc>
            <w:tc>
              <w:tcPr>
                <w:tcW w:w="1149"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66,665 </w:t>
                </w:r>
              </w:p>
            </w:tc>
            <w:tc>
              <w:tcPr>
                <w:tcW w:w="1149"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19,934 </w:t>
                </w:r>
              </w:p>
            </w:tc>
            <w:tc>
              <w:tcPr>
                <w:tcW w:w="986"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59 </w:t>
                </w:r>
              </w:p>
            </w:tc>
            <w:tc>
              <w:tcPr>
                <w:tcW w:w="1096"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84 </w:t>
                </w:r>
              </w:p>
            </w:tc>
            <w:tc>
              <w:tcPr>
                <w:tcW w:w="1149" w:type="dxa"/>
                <w:tcBorders>
                  <w:top w:val="single" w:sz="4" w:space="0" w:color="auto"/>
                  <w:left w:val="single" w:sz="4" w:space="0" w:color="auto"/>
                  <w:bottom w:val="single" w:sz="4" w:space="0" w:color="auto"/>
                  <w:right w:val="single" w:sz="4" w:space="0" w:color="auto"/>
                </w:tcBorders>
              </w:tcPr>
              <w:p>
                <w:pPr>
                  <w:jc w:val="right"/>
                </w:pPr>
                <w:r>
                  <w:t xml:space="preserve">83,206 </w:t>
                </w:r>
              </w:p>
            </w:tc>
            <w:tc>
              <w:tcPr>
                <w:tcW w:w="1149" w:type="dxa"/>
                <w:tcBorders>
                  <w:top w:val="single" w:sz="4" w:space="0" w:color="auto"/>
                  <w:left w:val="single" w:sz="4" w:space="0" w:color="auto"/>
                  <w:bottom w:val="single" w:sz="4" w:space="0" w:color="auto"/>
                  <w:right w:val="single" w:sz="4" w:space="0" w:color="auto"/>
                </w:tcBorders>
              </w:tcPr>
              <w:p>
                <w:pPr>
                  <w:jc w:val="right"/>
                </w:pPr>
                <w:r>
                  <w:t xml:space="preserve">30,748 </w:t>
                </w:r>
              </w:p>
            </w:tc>
            <w:tc>
              <w:tcPr>
                <w:tcW w:w="985" w:type="dxa"/>
                <w:tcBorders>
                  <w:top w:val="single" w:sz="4" w:space="0" w:color="auto"/>
                  <w:left w:val="single" w:sz="4" w:space="0" w:color="auto"/>
                  <w:bottom w:val="single" w:sz="4" w:space="0" w:color="auto"/>
                  <w:right w:val="single" w:sz="4" w:space="0" w:color="auto"/>
                </w:tcBorders>
              </w:tcPr>
              <w:p>
                <w:pPr>
                  <w:jc w:val="right"/>
                </w:pPr>
                <w:r>
                  <w:t xml:space="preserve">90 </w:t>
                </w:r>
              </w:p>
            </w:tc>
            <w:tc>
              <w:tcPr>
                <w:tcW w:w="985" w:type="dxa"/>
                <w:tcBorders>
                  <w:top w:val="single" w:sz="4" w:space="0" w:color="auto"/>
                  <w:left w:val="single" w:sz="4" w:space="0" w:color="auto"/>
                  <w:bottom w:val="single" w:sz="4" w:space="0" w:color="auto"/>
                  <w:right w:val="single" w:sz="4" w:space="0" w:color="auto"/>
                </w:tcBorders>
              </w:tcPr>
              <w:p>
                <w:pPr>
                  <w:jc w:val="right"/>
                </w:pPr>
                <w:r>
                  <w:t xml:space="preserve">115 </w:t>
                </w:r>
              </w:p>
            </w:tc>
          </w:tr>
          <w:tr>
            <w:trPr>
              <w:trHeight w:val="312"/>
              <w:jc w:val="center"/>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
                  <w:rPr>
                    <w:rFonts w:hint="eastAsia"/>
                  </w:rPr>
                  <w:t>六、内蒙古矿业</w:t>
                </w:r>
              </w:p>
            </w:tc>
            <w:tc>
              <w:tcPr>
                <w:tcW w:w="1149"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294,583 </w:t>
                </w:r>
              </w:p>
            </w:tc>
            <w:tc>
              <w:tcPr>
                <w:tcW w:w="1149"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285,248 </w:t>
                </w:r>
              </w:p>
            </w:tc>
            <w:tc>
              <w:tcPr>
                <w:tcW w:w="986"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996 </w:t>
                </w:r>
              </w:p>
            </w:tc>
            <w:tc>
              <w:tcPr>
                <w:tcW w:w="1096"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942 </w:t>
                </w:r>
              </w:p>
            </w:tc>
            <w:tc>
              <w:tcPr>
                <w:tcW w:w="1149" w:type="dxa"/>
                <w:tcBorders>
                  <w:top w:val="single" w:sz="4" w:space="0" w:color="auto"/>
                  <w:left w:val="single" w:sz="4" w:space="0" w:color="auto"/>
                  <w:bottom w:val="single" w:sz="4" w:space="0" w:color="auto"/>
                  <w:right w:val="single" w:sz="4" w:space="0" w:color="auto"/>
                </w:tcBorders>
              </w:tcPr>
              <w:p>
                <w:pPr>
                  <w:jc w:val="right"/>
                </w:pPr>
                <w:r>
                  <w:t xml:space="preserve">303,214 </w:t>
                </w:r>
              </w:p>
            </w:tc>
            <w:tc>
              <w:tcPr>
                <w:tcW w:w="1149" w:type="dxa"/>
                <w:tcBorders>
                  <w:top w:val="single" w:sz="4" w:space="0" w:color="auto"/>
                  <w:left w:val="single" w:sz="4" w:space="0" w:color="auto"/>
                  <w:bottom w:val="single" w:sz="4" w:space="0" w:color="auto"/>
                  <w:right w:val="single" w:sz="4" w:space="0" w:color="auto"/>
                </w:tcBorders>
              </w:tcPr>
              <w:p>
                <w:pPr>
                  <w:jc w:val="right"/>
                </w:pPr>
                <w:r>
                  <w:t xml:space="preserve">282,206 </w:t>
                </w:r>
              </w:p>
            </w:tc>
            <w:tc>
              <w:tcPr>
                <w:tcW w:w="985" w:type="dxa"/>
                <w:tcBorders>
                  <w:top w:val="single" w:sz="4" w:space="0" w:color="auto"/>
                  <w:left w:val="single" w:sz="4" w:space="0" w:color="auto"/>
                  <w:bottom w:val="single" w:sz="4" w:space="0" w:color="auto"/>
                  <w:right w:val="single" w:sz="4" w:space="0" w:color="auto"/>
                </w:tcBorders>
              </w:tcPr>
              <w:p>
                <w:pPr>
                  <w:jc w:val="right"/>
                </w:pPr>
                <w:r>
                  <w:t xml:space="preserve">988 </w:t>
                </w:r>
              </w:p>
            </w:tc>
            <w:tc>
              <w:tcPr>
                <w:tcW w:w="985" w:type="dxa"/>
                <w:tcBorders>
                  <w:top w:val="single" w:sz="4" w:space="0" w:color="auto"/>
                  <w:left w:val="single" w:sz="4" w:space="0" w:color="auto"/>
                  <w:bottom w:val="single" w:sz="4" w:space="0" w:color="auto"/>
                  <w:right w:val="single" w:sz="4" w:space="0" w:color="auto"/>
                </w:tcBorders>
              </w:tcPr>
              <w:p>
                <w:pPr>
                  <w:jc w:val="right"/>
                </w:pPr>
                <w:r>
                  <w:t xml:space="preserve">928 </w:t>
                </w:r>
              </w:p>
            </w:tc>
          </w:tr>
          <w:tr>
            <w:trPr>
              <w:trHeight w:val="312"/>
              <w:jc w:val="center"/>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hint="eastAsia"/>
                  </w:rPr>
                  <w:t>合计</w:t>
                </w:r>
              </w:p>
            </w:tc>
            <w:tc>
              <w:tcPr>
                <w:tcW w:w="1149"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602,012 </w:t>
                </w:r>
              </w:p>
            </w:tc>
            <w:tc>
              <w:tcPr>
                <w:tcW w:w="1149"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519,526 </w:t>
                </w:r>
              </w:p>
            </w:tc>
            <w:tc>
              <w:tcPr>
                <w:tcW w:w="986"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1,907 </w:t>
                </w:r>
              </w:p>
            </w:tc>
            <w:tc>
              <w:tcPr>
                <w:tcW w:w="1096" w:type="dxa"/>
                <w:tcBorders>
                  <w:top w:val="single" w:sz="4" w:space="0" w:color="auto"/>
                  <w:left w:val="single" w:sz="4" w:space="0" w:color="auto"/>
                  <w:bottom w:val="single" w:sz="4" w:space="0" w:color="auto"/>
                  <w:right w:val="single" w:sz="4" w:space="0" w:color="auto"/>
                </w:tcBorders>
                <w:vAlign w:val="center"/>
              </w:tcPr>
              <w:p>
                <w:pPr>
                  <w:jc w:val="right"/>
                  <w:rPr>
                    <w:szCs w:val="28"/>
                  </w:rPr>
                </w:pPr>
                <w:r>
                  <w:rPr>
                    <w:szCs w:val="28"/>
                  </w:rPr>
                  <w:t xml:space="preserve">1,692 </w:t>
                </w:r>
              </w:p>
            </w:tc>
            <w:tc>
              <w:tcPr>
                <w:tcW w:w="1149" w:type="dxa"/>
                <w:tcBorders>
                  <w:top w:val="single" w:sz="4" w:space="0" w:color="auto"/>
                  <w:left w:val="single" w:sz="4" w:space="0" w:color="auto"/>
                  <w:bottom w:val="single" w:sz="4" w:space="0" w:color="auto"/>
                  <w:right w:val="single" w:sz="4" w:space="0" w:color="auto"/>
                </w:tcBorders>
              </w:tcPr>
              <w:p>
                <w:pPr>
                  <w:jc w:val="right"/>
                </w:pPr>
                <w:r>
                  <w:t>663,646</w:t>
                </w:r>
              </w:p>
            </w:tc>
            <w:tc>
              <w:tcPr>
                <w:tcW w:w="1149" w:type="dxa"/>
                <w:tcBorders>
                  <w:top w:val="single" w:sz="4" w:space="0" w:color="auto"/>
                  <w:left w:val="single" w:sz="4" w:space="0" w:color="auto"/>
                  <w:bottom w:val="single" w:sz="4" w:space="0" w:color="auto"/>
                  <w:right w:val="single" w:sz="4" w:space="0" w:color="auto"/>
                </w:tcBorders>
              </w:tcPr>
              <w:p>
                <w:pPr>
                  <w:jc w:val="right"/>
                </w:pPr>
                <w:r>
                  <w:t xml:space="preserve">548,753 </w:t>
                </w:r>
              </w:p>
            </w:tc>
            <w:tc>
              <w:tcPr>
                <w:tcW w:w="985" w:type="dxa"/>
                <w:tcBorders>
                  <w:top w:val="single" w:sz="4" w:space="0" w:color="auto"/>
                  <w:left w:val="single" w:sz="4" w:space="0" w:color="auto"/>
                  <w:bottom w:val="single" w:sz="4" w:space="0" w:color="auto"/>
                  <w:right w:val="single" w:sz="4" w:space="0" w:color="auto"/>
                </w:tcBorders>
              </w:tcPr>
              <w:p>
                <w:pPr>
                  <w:jc w:val="right"/>
                </w:pPr>
                <w:r>
                  <w:t xml:space="preserve">1,993 </w:t>
                </w:r>
              </w:p>
            </w:tc>
            <w:tc>
              <w:tcPr>
                <w:tcW w:w="985" w:type="dxa"/>
                <w:tcBorders>
                  <w:top w:val="single" w:sz="4" w:space="0" w:color="auto"/>
                  <w:left w:val="single" w:sz="4" w:space="0" w:color="auto"/>
                  <w:bottom w:val="single" w:sz="4" w:space="0" w:color="auto"/>
                  <w:right w:val="single" w:sz="4" w:space="0" w:color="auto"/>
                </w:tcBorders>
              </w:tcPr>
              <w:p>
                <w:pPr>
                  <w:jc w:val="right"/>
                </w:pPr>
                <w:r>
                  <w:t xml:space="preserve">1,803 </w:t>
                </w:r>
              </w:p>
            </w:tc>
          </w:tr>
        </w:tbl>
        <w:p>
          <w:pPr>
            <w:ind w:firstLineChars="200" w:firstLine="420"/>
            <w:jc w:val="both"/>
            <w:rPr>
              <w:color w:val="auto"/>
            </w:rPr>
          </w:pPr>
          <w:bookmarkStart w:id="36" w:name="_Hlk149071605"/>
          <w:r>
            <w:rPr>
              <w:rFonts w:hint="eastAsia"/>
              <w:color w:val="auto"/>
            </w:rPr>
            <w:t>注：</w:t>
          </w:r>
          <w:bookmarkEnd w:id="36"/>
        </w:p>
        <w:p>
          <w:pPr>
            <w:ind w:firstLineChars="200" w:firstLine="420"/>
            <w:jc w:val="both"/>
            <w:rPr>
              <w:color w:val="auto"/>
            </w:rPr>
          </w:pPr>
          <w:r>
            <w:rPr>
              <w:rFonts w:hint="eastAsia"/>
              <w:color w:val="auto"/>
            </w:rPr>
            <w:t>①“济三电力”指山东兖矿济三电力有限公司。</w:t>
          </w:r>
        </w:p>
        <w:p>
          <w:pPr>
            <w:ind w:firstLineChars="200" w:firstLine="420"/>
            <w:jc w:val="both"/>
            <w:rPr>
              <w:color w:val="auto"/>
            </w:rPr>
          </w:pPr>
          <w:r>
            <w:rPr>
              <w:rFonts w:hint="eastAsia"/>
              <w:color w:val="auto"/>
            </w:rPr>
            <w:t>②鲁南化工电力业务发电量、售电量、销售收入、销售成本同比减少，主要是由于：报告期内发电机组进行了系统检修，影响发电量同比减少。</w:t>
          </w:r>
        </w:p>
        <w:p>
          <w:pPr>
            <w:ind w:firstLineChars="200" w:firstLine="420"/>
            <w:jc w:val="both"/>
            <w:rPr>
              <w:color w:val="auto"/>
            </w:rPr>
          </w:pPr>
          <w:r>
            <w:rPr>
              <w:rFonts w:hint="eastAsia"/>
              <w:color w:val="auto"/>
            </w:rPr>
            <w:t>③“榆林能化”指兖州煤业榆林能化有限公司。</w:t>
          </w:r>
        </w:p>
        <w:p>
          <w:pPr>
            <w:ind w:firstLineChars="200" w:firstLine="420"/>
            <w:jc w:val="both"/>
            <w:rPr>
              <w:color w:val="auto"/>
            </w:rPr>
          </w:pPr>
          <w:r>
            <w:rPr>
              <w:rFonts w:hint="eastAsia"/>
              <w:color w:val="auto"/>
            </w:rPr>
            <w:lastRenderedPageBreak/>
            <w:t>④未来能源电力业务发电量、售电量、销售收入、销售成本同比减少，主要是由于：未来能源电力业务在满足自用后对外销售，报告期内发电机组进行了系统检修，影响发电量同比减少。</w:t>
          </w:r>
        </w:p>
        <w:p>
          <w:pPr>
            <w:pStyle w:val="af5"/>
            <w:rPr>
              <w:rFonts w:ascii="宋体" w:hAnsi="宋体"/>
              <w:color w:val="000000"/>
              <w:kern w:val="0"/>
              <w:szCs w:val="21"/>
            </w:rPr>
          </w:pPr>
        </w:p>
        <w:p>
          <w:pPr>
            <w:pStyle w:val="af5"/>
            <w:rPr>
              <w:rFonts w:ascii="宋体" w:hAnsi="宋体"/>
              <w:color w:val="000000"/>
              <w:kern w:val="0"/>
              <w:szCs w:val="21"/>
            </w:rPr>
          </w:pPr>
        </w:p>
        <w:p>
          <w:pPr>
            <w:pStyle w:val="af5"/>
            <w:ind w:firstLineChars="200" w:firstLine="422"/>
            <w:rPr>
              <w:rFonts w:ascii="宋体" w:hAnsi="宋体"/>
              <w:b/>
              <w:bCs/>
              <w:color w:val="000000"/>
              <w:kern w:val="0"/>
              <w:szCs w:val="21"/>
            </w:rPr>
          </w:pPr>
          <w:bookmarkStart w:id="37" w:name="_Hlk180330118"/>
          <w:r>
            <w:rPr>
              <w:rFonts w:ascii="宋体" w:hAnsi="宋体" w:hint="eastAsia"/>
              <w:b/>
              <w:bCs/>
              <w:color w:val="000000"/>
              <w:kern w:val="0"/>
              <w:szCs w:val="21"/>
            </w:rPr>
            <w:t>（三）其他事项</w:t>
          </w:r>
        </w:p>
        <w:p>
          <w:pPr>
            <w:pStyle w:val="af5"/>
            <w:ind w:firstLineChars="200" w:firstLine="422"/>
            <w:rPr>
              <w:b/>
              <w:bCs/>
            </w:rPr>
          </w:pPr>
          <w:r>
            <w:rPr>
              <w:rFonts w:hint="eastAsia"/>
              <w:b/>
              <w:bCs/>
            </w:rPr>
            <w:t>实施</w:t>
          </w:r>
          <w:r>
            <w:rPr>
              <w:rFonts w:asciiTheme="minorEastAsia" w:eastAsiaTheme="minorEastAsia" w:hAnsiTheme="minorEastAsia" w:hint="eastAsia"/>
              <w:b/>
              <w:bCs/>
            </w:rPr>
            <w:t>2024</w:t>
          </w:r>
          <w:r>
            <w:rPr>
              <w:rFonts w:hint="eastAsia"/>
              <w:b/>
              <w:bCs/>
            </w:rPr>
            <w:t>年半年度利润分配</w:t>
          </w:r>
        </w:p>
        <w:p>
          <w:pPr>
            <w:pStyle w:val="af5"/>
            <w:ind w:firstLineChars="200" w:firstLine="420"/>
            <w:rPr>
              <w:rFonts w:asciiTheme="minorEastAsia" w:eastAsiaTheme="minorEastAsia" w:hAnsiTheme="minorEastAsia"/>
            </w:rPr>
          </w:pPr>
          <w:r>
            <w:rPr>
              <w:rFonts w:asciiTheme="minorEastAsia" w:eastAsiaTheme="minorEastAsia" w:hAnsiTheme="minorEastAsia" w:hint="eastAsia"/>
            </w:rPr>
            <w:t>经公司2024年10月25日召开的2024年度第一次临时股东大会审议批准，公司以分红派息股权登记日总股本为基数，向全体股东派发2024年半年度现金股利人民币0.23元/股（含税）。</w:t>
          </w:r>
        </w:p>
        <w:p>
          <w:pPr>
            <w:pStyle w:val="af5"/>
            <w:ind w:firstLineChars="200" w:firstLine="420"/>
            <w:rPr>
              <w:rFonts w:asciiTheme="minorEastAsia" w:eastAsiaTheme="minorEastAsia" w:hAnsiTheme="minorEastAsia"/>
            </w:rPr>
          </w:pPr>
        </w:p>
        <w:p>
          <w:pPr>
            <w:pStyle w:val="af5"/>
            <w:ind w:firstLineChars="200" w:firstLine="420"/>
            <w:rPr>
              <w:rFonts w:asciiTheme="minorEastAsia" w:eastAsiaTheme="minorEastAsia" w:hAnsiTheme="minorEastAsia"/>
            </w:rPr>
          </w:pPr>
          <w:r>
            <w:rPr>
              <w:rFonts w:asciiTheme="minorEastAsia" w:eastAsiaTheme="minorEastAsia" w:hAnsiTheme="minorEastAsia" w:hint="eastAsia"/>
            </w:rPr>
            <w:t>有关详情请见日期为2024年8月30日的半年度利润分配方案公告，日期为2024年10月25日的2024年度第一次临时股东大会决议公告，该等资料刊载于上交所网站、香港联交所网站、公司网站及/或《中国证券报》《上海证券报》《证券时报》《证券日报》。</w:t>
          </w:r>
        </w:p>
        <w:p>
          <w:pPr>
            <w:pStyle w:val="af5"/>
            <w:rPr>
              <w:rFonts w:asciiTheme="minorEastAsia" w:eastAsiaTheme="minorEastAsia" w:hAnsiTheme="minorEastAsia"/>
              <w:szCs w:val="21"/>
            </w:rPr>
          </w:pPr>
        </w:p>
        <w:p>
          <w:pPr>
            <w:pStyle w:val="af5"/>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控股股东实施增持公司股份计划</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山东能源计划自2023年11月29日起12个月内，通过上交所及香港联交所交易系统，以集中竞价、大宗交易或场内交易等方式增持公司A股和H股股份，累计增持金额不低于3亿元，不超过6亿元,其中：A股股份累计增持金额不低于1亿元，不超过2亿元；H股股份累计增持金额不低于2亿元，不超过4亿元。</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2024年1月22日-2024年7月26日，山东能源通过上交所交易系统及香港联交所交易系统，以集中竞价方式增持公司A股和H股股份共计27,715,380股，增持金额300,202,748.73元（H股股份以港币增持，其中港币兑人民币汇率按增持当日中国人民银行公布的港币兑人民币汇率中间价计算），其中：</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增持公司A股股份6,187,380股，增持金额为100,086,567.70元；</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增持公司H股股份21,528,000股，增持金额为200,116,181.03元。</w:t>
          </w:r>
        </w:p>
        <w:p>
          <w:pPr>
            <w:pStyle w:val="af5"/>
            <w:ind w:firstLineChars="200" w:firstLine="420"/>
            <w:rPr>
              <w:rFonts w:asciiTheme="minorEastAsia" w:eastAsiaTheme="minorEastAsia" w:hAnsiTheme="minorEastAsia"/>
              <w:szCs w:val="21"/>
            </w:rPr>
          </w:pP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有关详情请见日期为2023年11月29日的关于控股股东增持公司股份计划的公告，日期为2024年1月22日的关于控股股东增持计划进展暨首次增持公司股份的公告，日期为2024年1月31日和2024年5月28日的关于控股股东增持计划进展的公告，日期为2024年7月19日的关于控股股东增持计划实施进展暨权益变动的提示性公告，日期为2024年7月26日的关于控股股东增持计划实施进展的公告，该等资料刊载于上交所网站、香港联交所网站、公司网站及/或《中国证券报》《上海证券报》《证券时报》《证券日报》。</w:t>
          </w:r>
        </w:p>
        <w:p>
          <w:pPr>
            <w:pStyle w:val="af5"/>
            <w:ind w:firstLineChars="200" w:firstLine="420"/>
            <w:rPr>
              <w:rFonts w:asciiTheme="minorEastAsia" w:eastAsiaTheme="minorEastAsia" w:hAnsiTheme="minorEastAsia"/>
              <w:szCs w:val="21"/>
            </w:rPr>
          </w:pPr>
        </w:p>
        <w:p>
          <w:pPr>
            <w:pStyle w:val="af5"/>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公司部分董事、监事、高级管理人员增持公司股份</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基于对公司未来发展的信心以及对公司长期投资价值的认可，公司10名董事、监事及高级管理人员于2024年7月29日至2024年7月30日，使用自有资金通过香港联交所交易系统（含港股通），以集中竞价交易方式合计增持公司H股股份1,050,000股。</w:t>
          </w:r>
        </w:p>
        <w:p>
          <w:pPr>
            <w:pStyle w:val="af5"/>
            <w:ind w:firstLineChars="200" w:firstLine="420"/>
            <w:rPr>
              <w:rFonts w:asciiTheme="minorEastAsia" w:eastAsiaTheme="minorEastAsia" w:hAnsiTheme="minorEastAsia"/>
              <w:szCs w:val="21"/>
            </w:rPr>
          </w:pP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有关详情请见日期为2024年7月30日的关于董事、监事及高级管理人员增持股份结果的公告,该等资料刊载于上交所网站、香港联交所网站、公司网站及/或《中国证券报》《上海证券报》《证券时报》《证券日报》。</w:t>
          </w:r>
        </w:p>
        <w:p>
          <w:pPr>
            <w:pStyle w:val="af5"/>
            <w:ind w:firstLineChars="200" w:firstLine="420"/>
            <w:rPr>
              <w:rFonts w:asciiTheme="minorEastAsia" w:eastAsiaTheme="minorEastAsia" w:hAnsiTheme="minorEastAsia"/>
              <w:szCs w:val="21"/>
            </w:rPr>
          </w:pPr>
        </w:p>
        <w:p>
          <w:pPr>
            <w:pStyle w:val="af5"/>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董事、高级管理人员变动</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2024年9月18日，董事会收到公司董事、总经理肖耀猛先生的辞职报告，肖先生因工作调整辞去公司董事、总经理以及董事会战略与发展委员会委员、董事会可持续发展委员会委员等职务。</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有关详情请见日期为2024年9月18日的关于董事及总经理变更的公告。该等资料刊载于上交所</w:t>
          </w:r>
          <w:r>
            <w:rPr>
              <w:rFonts w:asciiTheme="minorEastAsia" w:eastAsiaTheme="minorEastAsia" w:hAnsiTheme="minorEastAsia" w:hint="eastAsia"/>
              <w:szCs w:val="21"/>
            </w:rPr>
            <w:lastRenderedPageBreak/>
            <w:t>网站、香港联交所网站、公司网站及/或《中国证券报》《上海证券报》《证券时报》《证券日报》。</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2024年10月14日，董事会收到公司副总经理李洪国先生的辞职报告，李先生因工作调整辞去公司副总经理职务。</w:t>
          </w:r>
        </w:p>
        <w:p>
          <w:pPr>
            <w:pStyle w:val="af5"/>
            <w:ind w:firstLineChars="200" w:firstLine="420"/>
            <w:rPr>
              <w:rFonts w:asciiTheme="minorEastAsia" w:eastAsiaTheme="minorEastAsia" w:hAnsiTheme="minorEastAsia"/>
              <w:szCs w:val="21"/>
            </w:rPr>
          </w:pPr>
        </w:p>
        <w:p>
          <w:pPr>
            <w:pStyle w:val="af5"/>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调整公司部分机构设置</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经公司2024年10月25日召开的第九届董事第十一次会议审议批准，公司调整部分机构设置：</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1.更改机构名称</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（1）审计风险部更名为审计法务部。</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（2）投资发展部更名为战略规划部。</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（3）调度指挥中心更名为总调度室。</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（4）安全监察部（环保部）更名为安全监察部（生态环保部）。</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（5）压煤搬迁办公室更名为地企办公室。</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（6）现代煤化工事业部更名为化工产业管理部。</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（7）共享中心更名为财务共享中心。</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2.机构合并撤销</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（1）经营管理部与督察办公室合并，更名为运营管理部（督察办公室）。</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（2）撤销人力资源服务中心、审计中心、工程监督中心、技术质量中心、新闻中心、综合服务中心、信息化中心、资产管理中心。</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3.成立（运营）直属公司</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（1）成立兖矿能源协同服务公司。</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（2）成立兖矿能源信息化公司。</w:t>
          </w:r>
        </w:p>
        <w:p>
          <w:pPr>
            <w:pStyle w:val="af5"/>
            <w:ind w:firstLineChars="200" w:firstLine="420"/>
            <w:rPr>
              <w:rFonts w:asciiTheme="minorEastAsia" w:eastAsiaTheme="minorEastAsia" w:hAnsiTheme="minorEastAsia"/>
              <w:szCs w:val="21"/>
            </w:rPr>
          </w:pPr>
        </w:p>
        <w:p>
          <w:pPr>
            <w:pStyle w:val="af5"/>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控股股东发行可交换债券</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2024年9月25日，公司收到控股股东山东能源通知，2024年9月24日，山东能源全资子公司兖矿集团（开曼）有限公司作为发行人，山东能源作为担保人，以山东能源全资子公司兖矿香港公司持有的公司282,697,893股H股股票作为标的股票，在香港联合交易所定价发行可交换公司债券（“本次可交换债券发行”）,2024年10月3日，本次可交换债券发行已完成。</w:t>
          </w:r>
        </w:p>
        <w:p>
          <w:pPr>
            <w:pStyle w:val="af5"/>
            <w:ind w:firstLineChars="200" w:firstLine="420"/>
            <w:rPr>
              <w:rFonts w:asciiTheme="minorEastAsia" w:eastAsiaTheme="minorEastAsia" w:hAnsiTheme="minorEastAsia"/>
              <w:szCs w:val="21"/>
            </w:rPr>
          </w:pP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有关详情请见日期为2024年9月25日的关于控股股东发行可交换公司债券的提示性公告，日期为2024年10月3日及10月7日的关于控股股东可交换公司债券发行完成的H股/A股公告，该等资料刊载于上交所网站、香港联交所网站、公司网站及/或《中国证券报》《上海证券报》《证券时报》《证券日报》。</w:t>
          </w:r>
        </w:p>
        <w:p>
          <w:pPr>
            <w:pStyle w:val="af5"/>
            <w:ind w:firstLineChars="200" w:firstLine="420"/>
            <w:rPr>
              <w:rFonts w:asciiTheme="minorEastAsia" w:eastAsiaTheme="minorEastAsia" w:hAnsiTheme="minorEastAsia"/>
              <w:szCs w:val="21"/>
            </w:rPr>
          </w:pPr>
        </w:p>
        <w:p>
          <w:pPr>
            <w:pStyle w:val="af5"/>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调整与山东能源持续性关联/关连交易内容及上限</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经公司2024年10月25日召开的2024年度第一次临时股东大会审议批准，公司与控股股东山东能源签署调整后的《劳务及服务互供协议》《保险金管理协议》，并重新厘定《劳务及服务互供协议》《保险金管理协议》《大宗商品购销协议》所限定交易于2024-2025年度交易上限金额。</w:t>
          </w:r>
        </w:p>
        <w:p>
          <w:pPr>
            <w:pStyle w:val="af5"/>
            <w:ind w:firstLineChars="200" w:firstLine="420"/>
            <w:rPr>
              <w:rFonts w:asciiTheme="minorEastAsia" w:eastAsiaTheme="minorEastAsia" w:hAnsiTheme="minorEastAsia"/>
              <w:szCs w:val="21"/>
            </w:rPr>
          </w:pP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有关详情请见日期为2024年8月30日的关于调整与山东能源部分持续性关联/关连交易内容及上限的公告，日期为2024年10月25日的2024年度第一次临时股东大会决议公告，该等资料刊载于上交所网站、香港联交所网站、公司网站及/或《中国证券报》《上海证券报》《证券时报》《证券日报》。</w:t>
          </w:r>
        </w:p>
        <w:p>
          <w:pPr>
            <w:pStyle w:val="af5"/>
            <w:ind w:firstLineChars="200" w:firstLine="420"/>
            <w:rPr>
              <w:rFonts w:asciiTheme="minorEastAsia" w:eastAsiaTheme="minorEastAsia" w:hAnsiTheme="minorEastAsia"/>
              <w:szCs w:val="21"/>
            </w:rPr>
          </w:pPr>
        </w:p>
        <w:p>
          <w:pPr>
            <w:pStyle w:val="af5"/>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荣信化工80万吨烯烃项目</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经公司2024年10月25日召开的第九届董事会第十一次会议审议批准，内蒙古荣信化工有限公司按照《年产80万吨烯烃项目基础工程设计》要求，实施80万吨烯烃项目。</w:t>
          </w:r>
        </w:p>
        <w:p>
          <w:pPr>
            <w:pStyle w:val="af5"/>
            <w:ind w:firstLineChars="200" w:firstLine="420"/>
            <w:rPr>
              <w:rFonts w:asciiTheme="minorEastAsia" w:eastAsiaTheme="minorEastAsia" w:hAnsiTheme="minorEastAsia"/>
              <w:szCs w:val="21"/>
            </w:rPr>
          </w:pP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有关详情请见日期为2024年10月25日的关于对外投资的公告，该等资料刊载于上交所网站、香港联交所网站、公司网站及/或《中国证券报》《上海证券报》《证券时报》《证券日报》。</w:t>
          </w:r>
        </w:p>
        <w:p>
          <w:pPr>
            <w:pStyle w:val="af5"/>
            <w:rPr>
              <w:rFonts w:asciiTheme="minorEastAsia" w:eastAsiaTheme="minorEastAsia" w:hAnsiTheme="minorEastAsia"/>
              <w:szCs w:val="21"/>
            </w:rPr>
          </w:pPr>
        </w:p>
        <w:p>
          <w:pPr>
            <w:pStyle w:val="af5"/>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收购SMT Scharf AG公司（“沙尔夫公司”）</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经公司总经理办公会审议批准，2024年3月1日，公司与Shareholder Value Management Aktiengesellschaft等10方签署了《股份购买协议-关于出售及购买SMT Scharf AG特定股份》；与Famous Holding GmbH签署了《股份购买协议（Famous）-关于出售及购买SMT Scharf AG特定股份》。公司实际支付转让价款约3,216.95万欧元，取得沙尔夫公司52.66%的股权。</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2024年9月19日，标的股份已完成交割并转让至公司。2024年9月24日，经德国法兰克福证券交易所批准，沙尔夫公司股票正式转换上市板块至法兰克福证券交易所受监管高级市场上市交易，同时在德国法兰克福证券交易所受监管高级市场和慕尼黑证券交易所M：accsess分部上市交易，股票代码均为S188。</w:t>
          </w:r>
        </w:p>
        <w:p>
          <w:pPr>
            <w:pStyle w:val="af5"/>
            <w:ind w:firstLineChars="200" w:firstLine="420"/>
            <w:rPr>
              <w:rFonts w:asciiTheme="minorEastAsia" w:eastAsiaTheme="minorEastAsia" w:hAnsiTheme="minorEastAsia"/>
              <w:szCs w:val="21"/>
            </w:rPr>
          </w:pP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有关详情请见日期为2024年3月1日的关于收购境外公司股权的公告,日期为2024年9月20日的关于收购境外公司股权事项完成交割的公告，日期为2024年9月24日的关于境外控股子公司转换上市板块的公告，该等资料刊载于上交所网站、香港联交所网站、公司网站及/或《中国证券报》《上海证券报》《证券时报》《证券日报》。</w:t>
          </w:r>
        </w:p>
        <w:p>
          <w:pPr>
            <w:pStyle w:val="af5"/>
            <w:rPr>
              <w:rFonts w:asciiTheme="minorEastAsia" w:eastAsiaTheme="minorEastAsia" w:hAnsiTheme="minorEastAsia"/>
              <w:szCs w:val="21"/>
            </w:rPr>
          </w:pPr>
        </w:p>
        <w:p>
          <w:pPr>
            <w:pStyle w:val="af5"/>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并购物泊科技有限公司（“物泊科技”）</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经公司2024年5月31日召开的第九届董事会第八次会议审议批准，公司以现金方式出资约15.5亿元，取得物泊科技45%的股权,同时，福建东沃投资中心（有限合伙）及福建东创投资中心（有限合伙）分别将其所持有的全部物泊科技股权（合计6.32%）所对应的全部表决权独家、无条件且不可撤销地全权授予公司，使得本次交易完成后公司可行使的表决权占物泊科技全部实缴出资的51.32%。本次交易完成后，物泊科技将成为公司的控股子公司，并纳入合并财务报表范围。</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截至本报告披露日，上述交易已完成股权交割及工商变更等程序。</w:t>
          </w:r>
        </w:p>
        <w:p>
          <w:pPr>
            <w:pStyle w:val="af5"/>
            <w:ind w:firstLineChars="200" w:firstLine="420"/>
            <w:rPr>
              <w:rFonts w:asciiTheme="minorEastAsia" w:eastAsiaTheme="minorEastAsia" w:hAnsiTheme="minorEastAsia"/>
              <w:szCs w:val="21"/>
            </w:rPr>
          </w:pP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有关详情请见日期为2024年5月31日的关于并购物泊科技有限公司的公告及2024年7月9日关于并购交易的进一步公告，日期为2024年10月2</w:t>
          </w:r>
          <w:r>
            <w:rPr>
              <w:rFonts w:asciiTheme="minorEastAsia" w:eastAsiaTheme="minorEastAsia" w:hAnsiTheme="minorEastAsia"/>
              <w:szCs w:val="21"/>
            </w:rPr>
            <w:t>4</w:t>
          </w:r>
          <w:r>
            <w:rPr>
              <w:rFonts w:asciiTheme="minorEastAsia" w:eastAsiaTheme="minorEastAsia" w:hAnsiTheme="minorEastAsia" w:hint="eastAsia"/>
              <w:szCs w:val="21"/>
            </w:rPr>
            <w:t>日的关于并购物泊科技有限公司交易进展的公告，该等资料刊载于上交所网站、香港联交所网站、公司网站及/或《中国证券报》《上海证券报》《证券时报》《证券日报》。</w:t>
          </w:r>
        </w:p>
        <w:p>
          <w:pPr>
            <w:pStyle w:val="af5"/>
            <w:ind w:firstLineChars="200" w:firstLine="420"/>
            <w:rPr>
              <w:rFonts w:asciiTheme="minorEastAsia" w:eastAsiaTheme="minorEastAsia" w:hAnsiTheme="minorEastAsia"/>
              <w:szCs w:val="21"/>
            </w:rPr>
          </w:pPr>
        </w:p>
        <w:p>
          <w:pPr>
            <w:pStyle w:val="af5"/>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并购Highfield Resources Limited（“高地资源”）</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经公司总经理办公会审议批准，2024年9月23日，公司与高地资源（一家于澳大利亚证券交易所上市的公司，股份代码：HFR.ASX）签署“Implementation Agreement”（“《实施协议》”）及“Equity Subscription Agreement”（“《股份认购协议》”）。公司通过资产注入和现金认购方式获得高地资源新增发股份，成为交易后高地资源的第一大股东并取得控制权。</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 截至本报告披露日，上述交易正在推进中，公司将根据相关监管规定适时履行信息披露义务。</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 </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有关详情请见日期为2024年7月19日的关于筹划与高地资源战略合作的公告，2024年9月23日的关于并购高地资源的公告，该等资料刊载于上交所网站、香港联交所网站、公司网站及/或《中国证券报》《上海证券报》《证券时报》《证券日报》。</w:t>
          </w:r>
        </w:p>
        <w:p>
          <w:pPr>
            <w:pStyle w:val="af5"/>
            <w:ind w:firstLineChars="200" w:firstLine="420"/>
            <w:rPr>
              <w:rFonts w:asciiTheme="minorEastAsia" w:eastAsiaTheme="minorEastAsia" w:hAnsiTheme="minorEastAsia"/>
              <w:szCs w:val="21"/>
            </w:rPr>
          </w:pPr>
        </w:p>
        <w:p>
          <w:pPr>
            <w:pStyle w:val="af5"/>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修改《公司章程》</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为优化中期分红程序，提高决策效率，经公司2024年10月25日召开的2024年度第一次临时股</w:t>
          </w:r>
          <w:r>
            <w:rPr>
              <w:rFonts w:asciiTheme="minorEastAsia" w:eastAsiaTheme="minorEastAsia" w:hAnsiTheme="minorEastAsia" w:hint="eastAsia"/>
              <w:szCs w:val="21"/>
            </w:rPr>
            <w:lastRenderedPageBreak/>
            <w:t>东大会审议批准，修改《公司章程》中关于中期分红的相关条款。</w:t>
          </w:r>
        </w:p>
        <w:p>
          <w:pPr>
            <w:pStyle w:val="af5"/>
            <w:ind w:firstLineChars="200" w:firstLine="420"/>
            <w:rPr>
              <w:rFonts w:asciiTheme="minorEastAsia" w:eastAsiaTheme="minorEastAsia" w:hAnsiTheme="minorEastAsia"/>
              <w:szCs w:val="21"/>
            </w:rPr>
          </w:pP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有关详情请见日期为2024年8月30日的关于修改《公司章程》的公告，日期为2024年10月25日的2024年度第一次临时股东大会决议公告，该等资料刊载于上交所网站、香港联交所网站、公司网站及/或《中国证券报》《上海证券报》《证券时报》《证券日报》。</w:t>
          </w:r>
        </w:p>
        <w:p>
          <w:pPr>
            <w:pStyle w:val="af5"/>
            <w:ind w:firstLineChars="200" w:firstLine="420"/>
            <w:rPr>
              <w:rFonts w:asciiTheme="minorEastAsia" w:eastAsiaTheme="minorEastAsia" w:hAnsiTheme="minorEastAsia"/>
              <w:szCs w:val="21"/>
            </w:rPr>
          </w:pPr>
        </w:p>
        <w:p>
          <w:pPr>
            <w:pStyle w:val="af5"/>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公司电子邮箱变更</w:t>
          </w:r>
        </w:p>
        <w:p>
          <w:pPr>
            <w:pStyle w:val="af5"/>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因公司域名变更，为方便投资者更好地了解公司相关信息，公司对电子邮箱进行了变更：yzc@yanzhoucoal.com.cn变更为IR@ykenergy.com。除此之外，公司其他联系方式保持不变。</w:t>
          </w:r>
        </w:p>
        <w:p>
          <w:pPr>
            <w:pStyle w:val="af5"/>
            <w:ind w:firstLineChars="200" w:firstLine="420"/>
            <w:rPr>
              <w:rFonts w:asciiTheme="minorEastAsia" w:eastAsiaTheme="minorEastAsia" w:hAnsiTheme="minorEastAsia"/>
              <w:szCs w:val="21"/>
            </w:rPr>
          </w:pPr>
        </w:p>
        <w:p>
          <w:pPr>
            <w:pStyle w:val="af5"/>
            <w:ind w:firstLineChars="200" w:firstLine="422"/>
            <w:rPr>
              <w:rFonts w:ascii="宋体" w:hAnsi="宋体"/>
              <w:b/>
              <w:bCs/>
              <w:color w:val="000000"/>
              <w:kern w:val="0"/>
              <w:szCs w:val="21"/>
            </w:rPr>
          </w:pPr>
          <w:r>
            <w:rPr>
              <w:rFonts w:ascii="宋体" w:hAnsi="宋体" w:hint="eastAsia"/>
              <w:b/>
              <w:bCs/>
              <w:color w:val="000000"/>
              <w:kern w:val="0"/>
              <w:szCs w:val="21"/>
            </w:rPr>
            <w:t>向新疆能化提供内部借款</w:t>
          </w:r>
        </w:p>
        <w:p>
          <w:pPr>
            <w:pStyle w:val="af5"/>
            <w:ind w:firstLineChars="200" w:firstLine="420"/>
            <w:rPr>
              <w:rFonts w:ascii="宋体" w:hAnsi="宋体"/>
              <w:color w:val="000000"/>
              <w:kern w:val="0"/>
              <w:szCs w:val="21"/>
            </w:rPr>
          </w:pPr>
          <w:r>
            <w:rPr>
              <w:rFonts w:ascii="宋体" w:hAnsi="宋体" w:hint="eastAsia"/>
              <w:color w:val="000000"/>
              <w:kern w:val="0"/>
              <w:szCs w:val="21"/>
            </w:rPr>
            <w:t>经公司2024年10月25日召开的2024年度第一次临时股东大会审议批准，公司向新疆能化提供50亿元内部借款。</w:t>
          </w:r>
        </w:p>
        <w:p>
          <w:pPr>
            <w:pStyle w:val="af5"/>
            <w:ind w:firstLineChars="200" w:firstLine="420"/>
            <w:rPr>
              <w:rFonts w:ascii="宋体" w:hAnsi="宋体"/>
              <w:color w:val="000000"/>
              <w:kern w:val="0"/>
              <w:szCs w:val="21"/>
            </w:rPr>
          </w:pPr>
        </w:p>
        <w:p>
          <w:pPr>
            <w:pStyle w:val="af5"/>
            <w:ind w:firstLineChars="200" w:firstLine="420"/>
            <w:rPr>
              <w:rFonts w:ascii="宋体" w:hAnsi="宋体"/>
              <w:color w:val="000000"/>
              <w:kern w:val="0"/>
              <w:szCs w:val="21"/>
            </w:rPr>
          </w:pPr>
          <w:r>
            <w:rPr>
              <w:rFonts w:ascii="宋体" w:hAnsi="宋体" w:hint="eastAsia"/>
              <w:color w:val="000000"/>
              <w:kern w:val="0"/>
              <w:szCs w:val="21"/>
            </w:rPr>
            <w:t xml:space="preserve">有关详情请见日期为2024年8月30日的向控股子公司提供财务资助的公告以及向关连附属公司提供财务资助的公告，日期为2024年10月25日的2024年度第一次临时股东大会决议公告，该等资料刊载于上交所网站、香港联交所网站、公司网站及/或《中国证券报》《上海证券报》《证券时报》《证券日报》。 </w:t>
          </w:r>
        </w:p>
        <w:p>
          <w:pPr>
            <w:pStyle w:val="af5"/>
            <w:ind w:firstLineChars="200" w:firstLine="420"/>
            <w:rPr>
              <w:rFonts w:ascii="宋体" w:hAnsi="宋体"/>
              <w:color w:val="000000"/>
              <w:kern w:val="0"/>
              <w:szCs w:val="21"/>
            </w:rPr>
          </w:pPr>
        </w:p>
        <w:p>
          <w:pPr>
            <w:pStyle w:val="af5"/>
            <w:ind w:firstLineChars="200" w:firstLine="422"/>
            <w:rPr>
              <w:rFonts w:ascii="宋体" w:hAnsi="宋体"/>
              <w:b/>
              <w:bCs/>
              <w:color w:val="000000"/>
              <w:kern w:val="0"/>
              <w:szCs w:val="21"/>
            </w:rPr>
          </w:pPr>
          <w:r>
            <w:rPr>
              <w:rFonts w:ascii="宋体" w:hAnsi="宋体" w:hint="eastAsia"/>
              <w:b/>
              <w:bCs/>
              <w:color w:val="000000"/>
              <w:kern w:val="0"/>
              <w:szCs w:val="21"/>
            </w:rPr>
            <w:t>因出售子公司股权被动形成对外担保</w:t>
          </w:r>
        </w:p>
        <w:p>
          <w:pPr>
            <w:pStyle w:val="af5"/>
            <w:ind w:firstLineChars="200" w:firstLine="420"/>
            <w:rPr>
              <w:rFonts w:ascii="宋体" w:hAnsi="宋体"/>
              <w:color w:val="000000"/>
              <w:kern w:val="0"/>
              <w:szCs w:val="21"/>
            </w:rPr>
          </w:pPr>
          <w:r>
            <w:rPr>
              <w:rFonts w:ascii="宋体" w:hAnsi="宋体" w:hint="eastAsia"/>
              <w:color w:val="000000"/>
              <w:kern w:val="0"/>
              <w:szCs w:val="21"/>
            </w:rPr>
            <w:t>经公司总经理办公会审议批准，兖煤国际拟转让其通过境外子公司Crouching Tiger Holding Limited所间接持有的烟台金正环保科技有限公司（“金正环保”）45%股权。股权转让完成后，公司将不再与金正环保存在股权关系。由于公司为金正环保提供的银行借款担保尚未到期，公司拟延续为金正环保提供该等被动形成的对外担保。</w:t>
          </w:r>
        </w:p>
        <w:p>
          <w:pPr>
            <w:pStyle w:val="af5"/>
            <w:ind w:firstLineChars="200" w:firstLine="420"/>
            <w:rPr>
              <w:rFonts w:ascii="宋体" w:hAnsi="宋体"/>
              <w:color w:val="000000"/>
              <w:kern w:val="0"/>
              <w:szCs w:val="21"/>
            </w:rPr>
          </w:pPr>
          <w:r>
            <w:rPr>
              <w:rFonts w:ascii="宋体" w:hAnsi="宋体" w:hint="eastAsia"/>
              <w:color w:val="000000"/>
              <w:kern w:val="0"/>
              <w:szCs w:val="21"/>
            </w:rPr>
            <w:t>经公司2024年10月25日召开的2024年度第一次临时股东大会审议批准，同意公司出售金正环保股权被动形成对外担保。</w:t>
          </w:r>
        </w:p>
        <w:p>
          <w:pPr>
            <w:pStyle w:val="af5"/>
            <w:ind w:firstLineChars="200" w:firstLine="420"/>
            <w:rPr>
              <w:rFonts w:ascii="宋体" w:hAnsi="宋体"/>
              <w:color w:val="000000"/>
              <w:kern w:val="0"/>
              <w:szCs w:val="21"/>
            </w:rPr>
          </w:pPr>
          <w:r>
            <w:rPr>
              <w:rFonts w:ascii="宋体" w:hAnsi="宋体" w:hint="eastAsia"/>
              <w:color w:val="000000"/>
              <w:kern w:val="0"/>
              <w:szCs w:val="21"/>
            </w:rPr>
            <w:t xml:space="preserve"> </w:t>
          </w:r>
        </w:p>
        <w:p>
          <w:pPr>
            <w:pStyle w:val="af5"/>
            <w:ind w:firstLineChars="200" w:firstLine="420"/>
            <w:rPr>
              <w:rFonts w:ascii="宋体" w:hAnsi="宋体"/>
              <w:color w:val="000000"/>
              <w:kern w:val="0"/>
              <w:szCs w:val="21"/>
            </w:rPr>
          </w:pPr>
          <w:r>
            <w:rPr>
              <w:rFonts w:ascii="宋体" w:hAnsi="宋体" w:hint="eastAsia"/>
              <w:color w:val="000000"/>
              <w:kern w:val="0"/>
              <w:szCs w:val="21"/>
            </w:rPr>
            <w:t>有关详情请见日期为2024年8月30日的关于出售子公司股权被动形成对外担保的公告，日期为2024年10月25日的2024年度第一次临时股东大会决议公告，该等资料刊载于上交所网站、香港联交所网站、公司网站及/或《中国证券报》《上海证券报》《证券时报》《证券日报》。</w:t>
          </w:r>
        </w:p>
      </w:sdtContent>
    </w:sdt>
    <w:bookmarkEnd w:id="37"/>
    <w:p>
      <w:pPr>
        <w:pStyle w:val="af5"/>
        <w:ind w:firstLineChars="200" w:firstLine="420"/>
        <w:rPr>
          <w:rFonts w:ascii="宋体" w:hAnsi="宋体"/>
          <w:color w:val="000000"/>
          <w:kern w:val="0"/>
          <w:szCs w:val="21"/>
        </w:rPr>
      </w:pPr>
      <w:r>
        <w:br w:type="page"/>
      </w:r>
    </w:p>
    <w:bookmarkEnd w:id="28"/>
    <w:p>
      <w:pPr>
        <w:pStyle w:val="1"/>
        <w:numPr>
          <w:ilvl w:val="0"/>
          <w:numId w:val="2"/>
        </w:numPr>
        <w:tabs>
          <w:tab w:val="left" w:pos="434"/>
          <w:tab w:val="left" w:pos="882"/>
        </w:tabs>
        <w:spacing w:line="360" w:lineRule="auto"/>
        <w:rPr>
          <w:sz w:val="21"/>
        </w:rPr>
      </w:pPr>
      <w:r>
        <w:rPr>
          <w:rFonts w:hint="eastAsia"/>
          <w:sz w:val="21"/>
        </w:rPr>
        <w:lastRenderedPageBreak/>
        <w:t>季度财务报表</w:t>
      </w:r>
    </w:p>
    <w:p>
      <w:pPr>
        <w:pStyle w:val="2"/>
        <w:numPr>
          <w:ilvl w:val="0"/>
          <w:numId w:val="7"/>
        </w:numPr>
        <w:tabs>
          <w:tab w:val="left" w:pos="924"/>
        </w:tabs>
        <w:spacing w:before="0" w:after="0" w:line="360" w:lineRule="auto"/>
        <w:ind w:left="0" w:firstLine="0"/>
      </w:pPr>
      <w:bookmarkStart w:id="38" w:name="_Hlk83901321"/>
      <w:bookmarkStart w:id="39" w:name="_Hlk83901855"/>
      <w:r>
        <w:rPr>
          <w:rFonts w:hint="eastAsia"/>
        </w:rPr>
        <w:t>审计意见类型</w:t>
      </w:r>
    </w:p>
    <w:sdt>
      <w:sdtPr>
        <w:rPr>
          <w:rFonts w:hint="eastAsia"/>
        </w:rPr>
        <w:alias w:val="是否适用：审计意见类型[双击切换]"/>
        <w:tag w:val="_GBC_90b90028ed084b90bc49ae6bb08d9f73"/>
        <w:id w:val="-1590996039"/>
        <w:placeholder>
          <w:docPart w:val="GBC22222222222222222222222222222"/>
        </w:placeholder>
      </w:sdtPr>
      <w:sdtContent>
        <w:p>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bookmarkEnd w:id="38"/>
    <w:bookmarkEnd w:id="39"/>
    <w:p>
      <w:pPr>
        <w:pStyle w:val="2"/>
        <w:numPr>
          <w:ilvl w:val="0"/>
          <w:numId w:val="7"/>
        </w:numPr>
        <w:tabs>
          <w:tab w:val="left" w:pos="882"/>
          <w:tab w:val="left" w:pos="966"/>
        </w:tabs>
        <w:spacing w:before="0" w:after="0" w:line="360" w:lineRule="auto"/>
      </w:pPr>
      <w:r>
        <w:rPr>
          <w:rFonts w:hint="eastAsia"/>
        </w:rPr>
        <w:t>财务报表</w:t>
      </w:r>
    </w:p>
    <w:p>
      <w:pPr>
        <w:jc w:val="center"/>
        <w:outlineLvl w:val="2"/>
      </w:pPr>
      <w:r>
        <w:rPr>
          <w:rFonts w:hint="eastAsia"/>
          <w:b/>
        </w:rPr>
        <w:t>合并资产负债表</w:t>
      </w:r>
    </w:p>
    <w:p>
      <w:pPr>
        <w:jc w:val="center"/>
      </w:pPr>
      <w:r>
        <w:t>2024年</w:t>
      </w:r>
      <w:r>
        <w:rPr>
          <w:rFonts w:hint="eastAsia"/>
        </w:rPr>
        <w:t>9</w:t>
      </w:r>
      <w:r>
        <w:t>月3</w:t>
      </w:r>
      <w:r>
        <w:rPr>
          <w:rFonts w:hint="eastAsia"/>
        </w:rPr>
        <w:t>0</w:t>
      </w:r>
      <w:r>
        <w:t>日</w:t>
      </w:r>
    </w:p>
    <w:p>
      <w:r>
        <w:t>编制单位：</w:t>
      </w:r>
      <w:sdt>
        <w:sdtPr>
          <w:alias w:val="公司法定中文名称"/>
          <w:tag w:val="_GBC_c9fb4b7dc5d1436c86d5d78a650aacd3"/>
          <w:id w:val="1102150128"/>
          <w:placeholder>
            <w:docPart w:val="GBC22222222222222222222222222222"/>
          </w:placeholder>
          <w:dataBinding w:prefixMappings="xmlns:clcid-cgi='clcid-cgi'" w:xpath="/*/clcid-cgi:GongSiFaDingZhongWenMingCheng[not(@periodRef)]" w:storeItemID="{42DEBF9A-6816-48AE-BADD-E3125C474CD9}"/>
          <w:text/>
        </w:sdtPr>
        <w:sdtContent>
          <w:r>
            <w:t>兖矿能源集团股份有限公司</w:t>
          </w:r>
        </w:sdtContent>
      </w:sdt>
    </w:p>
    <w:p>
      <w:pPr>
        <w:wordWrap w:val="0"/>
        <w:jc w:val="right"/>
      </w:pPr>
      <w:r>
        <w:rPr>
          <w:rFonts w:hint="eastAsia"/>
        </w:rPr>
        <w:t>单位：</w:t>
      </w:r>
      <w:sdt>
        <w:sdtPr>
          <w:rPr>
            <w:rFonts w:hint="eastAsia"/>
          </w:rPr>
          <w:alias w:val="单位_资产负债表"/>
          <w:tag w:val="_GBC_1294a38421094fb28e8bde07676d9b31"/>
          <w:id w:val="11273647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sdt>
        <w:sdtPr>
          <w:alias w:val="币种_资产负债表"/>
          <w:tag w:val="_GBC_d61179b1123049c4b31a72aaea71c0cb"/>
          <w:id w:val="9489784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124861050"/>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904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D:\Desktop|600188_兖矿能源_2024年_三季度报告.xlsx|W附注模板|_jds7|0|desc|||0|1"/>
      </w:tblPr>
      <w:tblGrid>
        <w:gridCol w:w="3976"/>
        <w:gridCol w:w="2536"/>
        <w:gridCol w:w="2537"/>
      </w:tblGrid>
      <w:tr>
        <w:bookmarkStart w:id="40" w:name="_Hlk114041876" w:displacedByCustomXml="next"/>
        <w:sdt>
          <w:sdtPr>
            <w:tag w:val="_PLD_2764e4d82b96470da85f883a3b1303f9"/>
            <w:id w:val="204600278"/>
          </w:sdtPr>
          <w:sdtContent>
            <w:tc>
              <w:tcPr>
                <w:tcW w:w="3976" w:type="dxa"/>
                <w:tcBorders>
                  <w:top w:val="outset" w:sz="6" w:space="0" w:color="auto"/>
                  <w:left w:val="outset" w:sz="6" w:space="0" w:color="auto"/>
                  <w:bottom w:val="outset" w:sz="6" w:space="0" w:color="auto"/>
                  <w:right w:val="outset" w:sz="6" w:space="0" w:color="auto"/>
                </w:tcBorders>
                <w:vAlign w:val="center"/>
              </w:tcPr>
              <w:p>
                <w:pPr>
                  <w:jc w:val="center"/>
                  <w:rPr>
                    <w:b/>
                  </w:rPr>
                </w:pPr>
                <w:r>
                  <w:rPr>
                    <w:b/>
                  </w:rPr>
                  <w:t>项目</w:t>
                </w:r>
              </w:p>
            </w:tc>
          </w:sdtContent>
        </w:sdt>
        <w:sdt>
          <w:sdtPr>
            <w:tag w:val="_PLD_1353c0a4351840acb64aaf83fe048ea0"/>
            <w:id w:val="-921093780"/>
          </w:sdtPr>
          <w:sdtContent>
            <w:tc>
              <w:tcPr>
                <w:tcW w:w="2536" w:type="dxa"/>
                <w:tcBorders>
                  <w:top w:val="outset" w:sz="6" w:space="0" w:color="auto"/>
                  <w:left w:val="outset" w:sz="6" w:space="0" w:color="auto"/>
                  <w:bottom w:val="outset" w:sz="6" w:space="0" w:color="auto"/>
                  <w:right w:val="outset" w:sz="6" w:space="0" w:color="auto"/>
                </w:tcBorders>
                <w:vAlign w:val="center"/>
              </w:tcPr>
              <w:p>
                <w:pPr>
                  <w:jc w:val="center"/>
                </w:pPr>
                <w:r>
                  <w:rPr>
                    <w:b/>
                    <w:bCs/>
                  </w:rPr>
                  <w:t>2024年</w:t>
                </w:r>
                <w:r>
                  <w:rPr>
                    <w:rFonts w:hint="eastAsia"/>
                    <w:b/>
                    <w:bCs/>
                  </w:rPr>
                  <w:t>9</w:t>
                </w:r>
                <w:r>
                  <w:rPr>
                    <w:b/>
                    <w:bCs/>
                  </w:rPr>
                  <w:t>月3</w:t>
                </w:r>
                <w:r>
                  <w:rPr>
                    <w:rFonts w:hint="eastAsia"/>
                    <w:b/>
                    <w:bCs/>
                  </w:rPr>
                  <w:t>0</w:t>
                </w:r>
                <w:r>
                  <w:rPr>
                    <w:b/>
                    <w:bCs/>
                  </w:rPr>
                  <w:t>日</w:t>
                </w:r>
              </w:p>
            </w:tc>
          </w:sdtContent>
        </w:sdt>
        <w:sdt>
          <w:sdtPr>
            <w:tag w:val="_PLD_aee32c1df6fa40cca84ca0b5eb39eeb6"/>
            <w:id w:val="1158114616"/>
          </w:sdtPr>
          <w:sdtContent>
            <w:tc>
              <w:tcPr>
                <w:tcW w:w="2537" w:type="dxa"/>
                <w:tcBorders>
                  <w:top w:val="outset" w:sz="6" w:space="0" w:color="auto"/>
                  <w:left w:val="outset" w:sz="6" w:space="0" w:color="auto"/>
                  <w:bottom w:val="outset" w:sz="6" w:space="0" w:color="auto"/>
                  <w:right w:val="outset" w:sz="6" w:space="0" w:color="auto"/>
                </w:tcBorders>
                <w:vAlign w:val="center"/>
              </w:tcPr>
              <w:p>
                <w:pPr>
                  <w:jc w:val="center"/>
                  <w:rPr>
                    <w:b/>
                  </w:rPr>
                </w:pPr>
                <w:r>
                  <w:rPr>
                    <w:rFonts w:hint="eastAsia"/>
                    <w:b/>
                  </w:rPr>
                  <w:t>2023年12月31日</w:t>
                </w:r>
              </w:p>
            </w:tc>
          </w:sdtContent>
        </w:sdt>
      </w:tr>
      <w:tr>
        <w:sdt>
          <w:sdtPr>
            <w:tag w:val="_PLD_cd203242f1f34dad9275b8b1d6efe180"/>
            <w:id w:val="1778438702"/>
          </w:sdtPr>
          <w:sdtContent>
            <w:tc>
              <w:tcPr>
                <w:tcW w:w="9049" w:type="dxa"/>
                <w:gridSpan w:val="3"/>
                <w:tcBorders>
                  <w:top w:val="outset" w:sz="6" w:space="0" w:color="auto"/>
                  <w:left w:val="outset" w:sz="6" w:space="0" w:color="auto"/>
                  <w:bottom w:val="outset" w:sz="6" w:space="0" w:color="auto"/>
                  <w:right w:val="outset" w:sz="6" w:space="0" w:color="auto"/>
                </w:tcBorders>
                <w:vAlign w:val="center"/>
              </w:tcPr>
              <w:p>
                <w:pPr>
                  <w:rPr>
                    <w:b/>
                    <w:color w:val="FF00FF"/>
                  </w:rPr>
                </w:pPr>
                <w:r>
                  <w:rPr>
                    <w:rFonts w:hint="eastAsia"/>
                    <w:b/>
                    <w:bCs/>
                  </w:rPr>
                  <w:t>流动资产：</w:t>
                </w:r>
              </w:p>
            </w:tc>
          </w:sdtContent>
        </w:sdt>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货币资金</w:t>
            </w:r>
          </w:p>
        </w:tc>
        <w:tc>
          <w:tcPr>
            <w:tcW w:w="2536" w:type="dxa"/>
            <w:tcBorders>
              <w:top w:val="outset" w:sz="6" w:space="0" w:color="auto"/>
              <w:left w:val="outset" w:sz="6" w:space="0" w:color="auto"/>
              <w:bottom w:val="outset" w:sz="6" w:space="0" w:color="auto"/>
              <w:right w:val="outset" w:sz="6" w:space="0" w:color="auto"/>
            </w:tcBorders>
          </w:tcPr>
          <w:p>
            <w:pPr>
              <w:jc w:val="right"/>
            </w:pPr>
            <w:r>
              <w:t>46,178,171</w:t>
            </w:r>
          </w:p>
        </w:tc>
        <w:tc>
          <w:tcPr>
            <w:tcW w:w="2537" w:type="dxa"/>
            <w:tcBorders>
              <w:top w:val="outset" w:sz="6" w:space="0" w:color="auto"/>
              <w:left w:val="outset" w:sz="6" w:space="0" w:color="auto"/>
              <w:bottom w:val="outset" w:sz="6" w:space="0" w:color="auto"/>
              <w:right w:val="outset" w:sz="6" w:space="0" w:color="auto"/>
            </w:tcBorders>
          </w:tcPr>
          <w:p>
            <w:pPr>
              <w:jc w:val="right"/>
            </w:pPr>
            <w:r>
              <w:t>37,691,295</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结算备付金</w:t>
            </w:r>
          </w:p>
        </w:tc>
        <w:tc>
          <w:tcPr>
            <w:tcW w:w="2536" w:type="dxa"/>
            <w:tcBorders>
              <w:top w:val="outset" w:sz="6" w:space="0" w:color="auto"/>
              <w:left w:val="outset" w:sz="6" w:space="0" w:color="auto"/>
              <w:bottom w:val="outset" w:sz="6" w:space="0" w:color="auto"/>
              <w:right w:val="outset" w:sz="6" w:space="0" w:color="auto"/>
            </w:tcBorders>
          </w:tcPr>
          <w:p>
            <w:pPr>
              <w:jc w:val="right"/>
            </w:pPr>
          </w:p>
        </w:tc>
        <w:tc>
          <w:tcPr>
            <w:tcW w:w="2537" w:type="dxa"/>
            <w:tcBorders>
              <w:top w:val="outset" w:sz="6" w:space="0" w:color="auto"/>
              <w:left w:val="outset" w:sz="6" w:space="0" w:color="auto"/>
              <w:bottom w:val="outset" w:sz="6" w:space="0" w:color="auto"/>
              <w:right w:val="outset" w:sz="6" w:space="0" w:color="auto"/>
            </w:tcBorders>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拆出资金</w:t>
            </w:r>
          </w:p>
        </w:tc>
        <w:tc>
          <w:tcPr>
            <w:tcW w:w="2536" w:type="dxa"/>
            <w:tcBorders>
              <w:top w:val="outset" w:sz="6" w:space="0" w:color="auto"/>
              <w:left w:val="outset" w:sz="6" w:space="0" w:color="auto"/>
              <w:bottom w:val="outset" w:sz="6" w:space="0" w:color="auto"/>
              <w:right w:val="outset" w:sz="6" w:space="0" w:color="auto"/>
            </w:tcBorders>
          </w:tcPr>
          <w:p>
            <w:pPr>
              <w:jc w:val="right"/>
            </w:pPr>
          </w:p>
        </w:tc>
        <w:tc>
          <w:tcPr>
            <w:tcW w:w="2537" w:type="dxa"/>
            <w:tcBorders>
              <w:top w:val="outset" w:sz="6" w:space="0" w:color="auto"/>
              <w:left w:val="outset" w:sz="6" w:space="0" w:color="auto"/>
              <w:bottom w:val="outset" w:sz="6" w:space="0" w:color="auto"/>
              <w:right w:val="outset" w:sz="6" w:space="0" w:color="auto"/>
            </w:tcBorders>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交易性金融资产</w:t>
            </w:r>
          </w:p>
        </w:tc>
        <w:tc>
          <w:tcPr>
            <w:tcW w:w="2536" w:type="dxa"/>
            <w:tcBorders>
              <w:top w:val="outset" w:sz="6" w:space="0" w:color="auto"/>
              <w:left w:val="outset" w:sz="6" w:space="0" w:color="auto"/>
              <w:bottom w:val="outset" w:sz="6" w:space="0" w:color="auto"/>
              <w:right w:val="outset" w:sz="6" w:space="0" w:color="auto"/>
            </w:tcBorders>
          </w:tcPr>
          <w:p>
            <w:pPr>
              <w:jc w:val="right"/>
            </w:pPr>
            <w:r>
              <w:t>113,582</w:t>
            </w:r>
          </w:p>
        </w:tc>
        <w:tc>
          <w:tcPr>
            <w:tcW w:w="2537" w:type="dxa"/>
            <w:tcBorders>
              <w:top w:val="outset" w:sz="6" w:space="0" w:color="auto"/>
              <w:left w:val="outset" w:sz="6" w:space="0" w:color="auto"/>
              <w:bottom w:val="outset" w:sz="6" w:space="0" w:color="auto"/>
              <w:right w:val="outset" w:sz="6" w:space="0" w:color="auto"/>
            </w:tcBorders>
          </w:tcPr>
          <w:p>
            <w:pPr>
              <w:jc w:val="right"/>
            </w:pPr>
            <w:r>
              <w:t>107,472</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衍生金融资产</w:t>
            </w:r>
          </w:p>
        </w:tc>
        <w:tc>
          <w:tcPr>
            <w:tcW w:w="2536" w:type="dxa"/>
            <w:tcBorders>
              <w:top w:val="outset" w:sz="6" w:space="0" w:color="auto"/>
              <w:left w:val="outset" w:sz="6" w:space="0" w:color="auto"/>
              <w:bottom w:val="outset" w:sz="6" w:space="0" w:color="auto"/>
              <w:right w:val="outset" w:sz="6" w:space="0" w:color="auto"/>
            </w:tcBorders>
          </w:tcPr>
          <w:p>
            <w:pPr>
              <w:jc w:val="right"/>
            </w:pPr>
          </w:p>
        </w:tc>
        <w:tc>
          <w:tcPr>
            <w:tcW w:w="2537" w:type="dxa"/>
            <w:tcBorders>
              <w:top w:val="outset" w:sz="6" w:space="0" w:color="auto"/>
              <w:left w:val="outset" w:sz="6" w:space="0" w:color="auto"/>
              <w:bottom w:val="outset" w:sz="6" w:space="0" w:color="auto"/>
              <w:right w:val="outset" w:sz="6" w:space="0" w:color="auto"/>
            </w:tcBorders>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应收票据</w:t>
            </w:r>
          </w:p>
        </w:tc>
        <w:tc>
          <w:tcPr>
            <w:tcW w:w="2536" w:type="dxa"/>
            <w:tcBorders>
              <w:top w:val="outset" w:sz="6" w:space="0" w:color="auto"/>
              <w:left w:val="outset" w:sz="6" w:space="0" w:color="auto"/>
              <w:bottom w:val="outset" w:sz="6" w:space="0" w:color="auto"/>
              <w:right w:val="outset" w:sz="6" w:space="0" w:color="auto"/>
            </w:tcBorders>
          </w:tcPr>
          <w:p>
            <w:pPr>
              <w:jc w:val="right"/>
            </w:pPr>
            <w:r>
              <w:t>769,707</w:t>
            </w:r>
          </w:p>
        </w:tc>
        <w:tc>
          <w:tcPr>
            <w:tcW w:w="2537" w:type="dxa"/>
            <w:tcBorders>
              <w:top w:val="outset" w:sz="6" w:space="0" w:color="auto"/>
              <w:left w:val="outset" w:sz="6" w:space="0" w:color="auto"/>
              <w:bottom w:val="outset" w:sz="6" w:space="0" w:color="auto"/>
              <w:right w:val="outset" w:sz="6" w:space="0" w:color="auto"/>
            </w:tcBorders>
          </w:tcPr>
          <w:p>
            <w:pPr>
              <w:jc w:val="right"/>
            </w:pPr>
            <w:r>
              <w:t>873,079</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应收账款</w:t>
            </w:r>
          </w:p>
        </w:tc>
        <w:tc>
          <w:tcPr>
            <w:tcW w:w="2536" w:type="dxa"/>
            <w:tcBorders>
              <w:top w:val="outset" w:sz="6" w:space="0" w:color="auto"/>
              <w:left w:val="outset" w:sz="6" w:space="0" w:color="auto"/>
              <w:bottom w:val="outset" w:sz="6" w:space="0" w:color="auto"/>
              <w:right w:val="outset" w:sz="6" w:space="0" w:color="auto"/>
            </w:tcBorders>
          </w:tcPr>
          <w:p>
            <w:pPr>
              <w:jc w:val="right"/>
            </w:pPr>
            <w:r>
              <w:t>6,654,699</w:t>
            </w:r>
          </w:p>
        </w:tc>
        <w:tc>
          <w:tcPr>
            <w:tcW w:w="2537" w:type="dxa"/>
            <w:tcBorders>
              <w:top w:val="outset" w:sz="6" w:space="0" w:color="auto"/>
              <w:left w:val="outset" w:sz="6" w:space="0" w:color="auto"/>
              <w:bottom w:val="outset" w:sz="6" w:space="0" w:color="auto"/>
              <w:right w:val="outset" w:sz="6" w:space="0" w:color="auto"/>
            </w:tcBorders>
          </w:tcPr>
          <w:p>
            <w:pPr>
              <w:jc w:val="right"/>
            </w:pPr>
            <w:r>
              <w:t>6,973,996</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应收款项融资</w:t>
            </w:r>
          </w:p>
        </w:tc>
        <w:tc>
          <w:tcPr>
            <w:tcW w:w="2536" w:type="dxa"/>
            <w:tcBorders>
              <w:top w:val="outset" w:sz="6" w:space="0" w:color="auto"/>
              <w:left w:val="outset" w:sz="6" w:space="0" w:color="auto"/>
              <w:bottom w:val="outset" w:sz="6" w:space="0" w:color="auto"/>
              <w:right w:val="outset" w:sz="6" w:space="0" w:color="auto"/>
            </w:tcBorders>
          </w:tcPr>
          <w:p>
            <w:pPr>
              <w:jc w:val="right"/>
            </w:pPr>
            <w:r>
              <w:t>4,060,047</w:t>
            </w:r>
          </w:p>
        </w:tc>
        <w:tc>
          <w:tcPr>
            <w:tcW w:w="2537" w:type="dxa"/>
            <w:tcBorders>
              <w:top w:val="outset" w:sz="6" w:space="0" w:color="auto"/>
              <w:left w:val="outset" w:sz="6" w:space="0" w:color="auto"/>
              <w:bottom w:val="outset" w:sz="6" w:space="0" w:color="auto"/>
              <w:right w:val="outset" w:sz="6" w:space="0" w:color="auto"/>
            </w:tcBorders>
          </w:tcPr>
          <w:p>
            <w:pPr>
              <w:jc w:val="right"/>
            </w:pPr>
            <w:r>
              <w:t>4,670,846</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预付款项</w:t>
            </w:r>
          </w:p>
        </w:tc>
        <w:tc>
          <w:tcPr>
            <w:tcW w:w="2536" w:type="dxa"/>
            <w:tcBorders>
              <w:top w:val="outset" w:sz="6" w:space="0" w:color="auto"/>
              <w:left w:val="outset" w:sz="6" w:space="0" w:color="auto"/>
              <w:bottom w:val="outset" w:sz="6" w:space="0" w:color="auto"/>
              <w:right w:val="outset" w:sz="6" w:space="0" w:color="auto"/>
            </w:tcBorders>
          </w:tcPr>
          <w:p>
            <w:pPr>
              <w:jc w:val="right"/>
            </w:pPr>
            <w:r>
              <w:t>5,478,685</w:t>
            </w:r>
          </w:p>
        </w:tc>
        <w:tc>
          <w:tcPr>
            <w:tcW w:w="2537" w:type="dxa"/>
            <w:tcBorders>
              <w:top w:val="outset" w:sz="6" w:space="0" w:color="auto"/>
              <w:left w:val="outset" w:sz="6" w:space="0" w:color="auto"/>
              <w:bottom w:val="outset" w:sz="6" w:space="0" w:color="auto"/>
              <w:right w:val="outset" w:sz="6" w:space="0" w:color="auto"/>
            </w:tcBorders>
          </w:tcPr>
          <w:p>
            <w:pPr>
              <w:jc w:val="right"/>
            </w:pPr>
            <w:r>
              <w:t>5,082,936</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应收保费</w:t>
            </w:r>
          </w:p>
        </w:tc>
        <w:tc>
          <w:tcPr>
            <w:tcW w:w="2536" w:type="dxa"/>
            <w:tcBorders>
              <w:top w:val="outset" w:sz="6" w:space="0" w:color="auto"/>
              <w:left w:val="outset" w:sz="6" w:space="0" w:color="auto"/>
              <w:bottom w:val="outset" w:sz="6" w:space="0" w:color="auto"/>
              <w:right w:val="outset" w:sz="6" w:space="0" w:color="auto"/>
            </w:tcBorders>
          </w:tcPr>
          <w:p>
            <w:pPr>
              <w:jc w:val="right"/>
            </w:pPr>
          </w:p>
        </w:tc>
        <w:tc>
          <w:tcPr>
            <w:tcW w:w="2537" w:type="dxa"/>
            <w:tcBorders>
              <w:top w:val="outset" w:sz="6" w:space="0" w:color="auto"/>
              <w:left w:val="outset" w:sz="6" w:space="0" w:color="auto"/>
              <w:bottom w:val="outset" w:sz="6" w:space="0" w:color="auto"/>
              <w:right w:val="outset" w:sz="6" w:space="0" w:color="auto"/>
            </w:tcBorders>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应收分保账款</w:t>
            </w:r>
          </w:p>
        </w:tc>
        <w:tc>
          <w:tcPr>
            <w:tcW w:w="2536" w:type="dxa"/>
            <w:tcBorders>
              <w:top w:val="outset" w:sz="6" w:space="0" w:color="auto"/>
              <w:left w:val="outset" w:sz="6" w:space="0" w:color="auto"/>
              <w:bottom w:val="outset" w:sz="6" w:space="0" w:color="auto"/>
              <w:right w:val="outset" w:sz="6" w:space="0" w:color="auto"/>
            </w:tcBorders>
          </w:tcPr>
          <w:p>
            <w:pPr>
              <w:jc w:val="right"/>
            </w:pPr>
          </w:p>
        </w:tc>
        <w:tc>
          <w:tcPr>
            <w:tcW w:w="2537" w:type="dxa"/>
            <w:tcBorders>
              <w:top w:val="outset" w:sz="6" w:space="0" w:color="auto"/>
              <w:left w:val="outset" w:sz="6" w:space="0" w:color="auto"/>
              <w:bottom w:val="outset" w:sz="6" w:space="0" w:color="auto"/>
              <w:right w:val="outset" w:sz="6" w:space="0" w:color="auto"/>
            </w:tcBorders>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应收分保合同准备金</w:t>
            </w:r>
          </w:p>
        </w:tc>
        <w:tc>
          <w:tcPr>
            <w:tcW w:w="2536" w:type="dxa"/>
            <w:tcBorders>
              <w:top w:val="outset" w:sz="6" w:space="0" w:color="auto"/>
              <w:left w:val="outset" w:sz="6" w:space="0" w:color="auto"/>
              <w:bottom w:val="outset" w:sz="6" w:space="0" w:color="auto"/>
              <w:right w:val="outset" w:sz="6" w:space="0" w:color="auto"/>
            </w:tcBorders>
          </w:tcPr>
          <w:p>
            <w:pPr>
              <w:jc w:val="right"/>
            </w:pPr>
          </w:p>
        </w:tc>
        <w:tc>
          <w:tcPr>
            <w:tcW w:w="2537" w:type="dxa"/>
            <w:tcBorders>
              <w:top w:val="outset" w:sz="6" w:space="0" w:color="auto"/>
              <w:left w:val="outset" w:sz="6" w:space="0" w:color="auto"/>
              <w:bottom w:val="outset" w:sz="6" w:space="0" w:color="auto"/>
              <w:right w:val="outset" w:sz="6" w:space="0" w:color="auto"/>
            </w:tcBorders>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其他应收款</w:t>
            </w:r>
          </w:p>
        </w:tc>
        <w:tc>
          <w:tcPr>
            <w:tcW w:w="2536" w:type="dxa"/>
            <w:tcBorders>
              <w:top w:val="outset" w:sz="6" w:space="0" w:color="auto"/>
              <w:left w:val="outset" w:sz="6" w:space="0" w:color="auto"/>
              <w:bottom w:val="outset" w:sz="6" w:space="0" w:color="auto"/>
              <w:right w:val="outset" w:sz="6" w:space="0" w:color="auto"/>
            </w:tcBorders>
          </w:tcPr>
          <w:p>
            <w:pPr>
              <w:jc w:val="right"/>
            </w:pPr>
            <w:r>
              <w:t>3,761,022</w:t>
            </w:r>
          </w:p>
        </w:tc>
        <w:tc>
          <w:tcPr>
            <w:tcW w:w="2537" w:type="dxa"/>
            <w:tcBorders>
              <w:top w:val="outset" w:sz="6" w:space="0" w:color="auto"/>
              <w:left w:val="outset" w:sz="6" w:space="0" w:color="auto"/>
              <w:bottom w:val="outset" w:sz="6" w:space="0" w:color="auto"/>
              <w:right w:val="outset" w:sz="6" w:space="0" w:color="auto"/>
            </w:tcBorders>
          </w:tcPr>
          <w:p>
            <w:pPr>
              <w:jc w:val="right"/>
            </w:pPr>
            <w:r>
              <w:t>4,201,235</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其中：应收利息</w:t>
            </w:r>
          </w:p>
        </w:tc>
        <w:tc>
          <w:tcPr>
            <w:tcW w:w="2536" w:type="dxa"/>
            <w:tcBorders>
              <w:top w:val="outset" w:sz="6" w:space="0" w:color="auto"/>
              <w:left w:val="outset" w:sz="6" w:space="0" w:color="auto"/>
              <w:bottom w:val="outset" w:sz="6" w:space="0" w:color="auto"/>
              <w:right w:val="outset" w:sz="6" w:space="0" w:color="auto"/>
            </w:tcBorders>
          </w:tcPr>
          <w:p>
            <w:pPr>
              <w:jc w:val="right"/>
            </w:pPr>
          </w:p>
        </w:tc>
        <w:tc>
          <w:tcPr>
            <w:tcW w:w="2537" w:type="dxa"/>
            <w:tcBorders>
              <w:top w:val="outset" w:sz="6" w:space="0" w:color="auto"/>
              <w:left w:val="outset" w:sz="6" w:space="0" w:color="auto"/>
              <w:bottom w:val="outset" w:sz="6" w:space="0" w:color="auto"/>
              <w:right w:val="outset" w:sz="6" w:space="0" w:color="auto"/>
            </w:tcBorders>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400" w:firstLine="840"/>
            </w:pPr>
            <w:r>
              <w:rPr>
                <w:rFonts w:hint="eastAsia"/>
              </w:rPr>
              <w:t>应收股利</w:t>
            </w:r>
          </w:p>
        </w:tc>
        <w:tc>
          <w:tcPr>
            <w:tcW w:w="2536" w:type="dxa"/>
            <w:tcBorders>
              <w:top w:val="outset" w:sz="6" w:space="0" w:color="auto"/>
              <w:left w:val="outset" w:sz="6" w:space="0" w:color="auto"/>
              <w:bottom w:val="outset" w:sz="6" w:space="0" w:color="auto"/>
              <w:right w:val="outset" w:sz="6" w:space="0" w:color="auto"/>
            </w:tcBorders>
          </w:tcPr>
          <w:p>
            <w:pPr>
              <w:jc w:val="right"/>
            </w:pPr>
          </w:p>
        </w:tc>
        <w:tc>
          <w:tcPr>
            <w:tcW w:w="2537" w:type="dxa"/>
            <w:tcBorders>
              <w:top w:val="outset" w:sz="6" w:space="0" w:color="auto"/>
              <w:left w:val="outset" w:sz="6" w:space="0" w:color="auto"/>
              <w:bottom w:val="outset" w:sz="6" w:space="0" w:color="auto"/>
              <w:right w:val="outset" w:sz="6" w:space="0" w:color="auto"/>
            </w:tcBorders>
          </w:tcPr>
          <w:p>
            <w:pPr>
              <w:jc w:val="right"/>
            </w:pPr>
            <w:r>
              <w:t>455,230</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买入返售金融资产</w:t>
            </w:r>
          </w:p>
        </w:tc>
        <w:tc>
          <w:tcPr>
            <w:tcW w:w="2536" w:type="dxa"/>
            <w:tcBorders>
              <w:top w:val="outset" w:sz="6" w:space="0" w:color="auto"/>
              <w:left w:val="outset" w:sz="6" w:space="0" w:color="auto"/>
              <w:bottom w:val="outset" w:sz="6" w:space="0" w:color="auto"/>
              <w:right w:val="outset" w:sz="6" w:space="0" w:color="auto"/>
            </w:tcBorders>
          </w:tcPr>
          <w:p>
            <w:pPr>
              <w:jc w:val="right"/>
            </w:pPr>
          </w:p>
        </w:tc>
        <w:tc>
          <w:tcPr>
            <w:tcW w:w="2537" w:type="dxa"/>
            <w:tcBorders>
              <w:top w:val="outset" w:sz="6" w:space="0" w:color="auto"/>
              <w:left w:val="outset" w:sz="6" w:space="0" w:color="auto"/>
              <w:bottom w:val="outset" w:sz="6" w:space="0" w:color="auto"/>
              <w:right w:val="outset" w:sz="6" w:space="0" w:color="auto"/>
            </w:tcBorders>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存货</w:t>
            </w:r>
          </w:p>
        </w:tc>
        <w:tc>
          <w:tcPr>
            <w:tcW w:w="2536" w:type="dxa"/>
            <w:tcBorders>
              <w:top w:val="outset" w:sz="6" w:space="0" w:color="auto"/>
              <w:left w:val="outset" w:sz="6" w:space="0" w:color="auto"/>
              <w:bottom w:val="outset" w:sz="6" w:space="0" w:color="auto"/>
              <w:right w:val="outset" w:sz="6" w:space="0" w:color="auto"/>
            </w:tcBorders>
          </w:tcPr>
          <w:p>
            <w:pPr>
              <w:jc w:val="right"/>
            </w:pPr>
            <w:r>
              <w:t>9,139,672</w:t>
            </w:r>
          </w:p>
        </w:tc>
        <w:tc>
          <w:tcPr>
            <w:tcW w:w="2537" w:type="dxa"/>
            <w:tcBorders>
              <w:top w:val="outset" w:sz="6" w:space="0" w:color="auto"/>
              <w:left w:val="outset" w:sz="6" w:space="0" w:color="auto"/>
              <w:bottom w:val="outset" w:sz="6" w:space="0" w:color="auto"/>
              <w:right w:val="outset" w:sz="6" w:space="0" w:color="auto"/>
            </w:tcBorders>
          </w:tcPr>
          <w:p>
            <w:pPr>
              <w:jc w:val="right"/>
            </w:pPr>
            <w:r>
              <w:t>7,742,151</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其中：数据资源</w:t>
            </w:r>
          </w:p>
        </w:tc>
        <w:tc>
          <w:tcPr>
            <w:tcW w:w="2536" w:type="dxa"/>
            <w:tcBorders>
              <w:top w:val="outset" w:sz="6" w:space="0" w:color="auto"/>
              <w:left w:val="outset" w:sz="6" w:space="0" w:color="auto"/>
              <w:bottom w:val="outset" w:sz="6" w:space="0" w:color="auto"/>
              <w:right w:val="outset" w:sz="6" w:space="0" w:color="auto"/>
            </w:tcBorders>
          </w:tcPr>
          <w:p>
            <w:pPr>
              <w:jc w:val="right"/>
            </w:pPr>
          </w:p>
        </w:tc>
        <w:tc>
          <w:tcPr>
            <w:tcW w:w="2537" w:type="dxa"/>
            <w:tcBorders>
              <w:top w:val="outset" w:sz="6" w:space="0" w:color="auto"/>
              <w:left w:val="outset" w:sz="6" w:space="0" w:color="auto"/>
              <w:bottom w:val="outset" w:sz="6" w:space="0" w:color="auto"/>
              <w:right w:val="outset" w:sz="6" w:space="0" w:color="auto"/>
            </w:tcBorders>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合同资产</w:t>
            </w:r>
          </w:p>
        </w:tc>
        <w:tc>
          <w:tcPr>
            <w:tcW w:w="2536" w:type="dxa"/>
            <w:tcBorders>
              <w:top w:val="outset" w:sz="6" w:space="0" w:color="auto"/>
              <w:left w:val="outset" w:sz="6" w:space="0" w:color="auto"/>
              <w:bottom w:val="outset" w:sz="6" w:space="0" w:color="auto"/>
              <w:right w:val="outset" w:sz="6" w:space="0" w:color="auto"/>
            </w:tcBorders>
          </w:tcPr>
          <w:p>
            <w:pPr>
              <w:jc w:val="right"/>
            </w:pPr>
            <w:r>
              <w:t>10,785</w:t>
            </w:r>
          </w:p>
        </w:tc>
        <w:tc>
          <w:tcPr>
            <w:tcW w:w="2537" w:type="dxa"/>
            <w:tcBorders>
              <w:top w:val="outset" w:sz="6" w:space="0" w:color="auto"/>
              <w:left w:val="outset" w:sz="6" w:space="0" w:color="auto"/>
              <w:bottom w:val="outset" w:sz="6" w:space="0" w:color="auto"/>
              <w:right w:val="outset" w:sz="6" w:space="0" w:color="auto"/>
            </w:tcBorders>
          </w:tcPr>
          <w:p>
            <w:pPr>
              <w:jc w:val="right"/>
            </w:pPr>
            <w:r>
              <w:t>20,875</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持有待售资产</w:t>
            </w:r>
          </w:p>
        </w:tc>
        <w:tc>
          <w:tcPr>
            <w:tcW w:w="2536" w:type="dxa"/>
            <w:tcBorders>
              <w:top w:val="outset" w:sz="6" w:space="0" w:color="auto"/>
              <w:left w:val="outset" w:sz="6" w:space="0" w:color="auto"/>
              <w:bottom w:val="outset" w:sz="6" w:space="0" w:color="auto"/>
              <w:right w:val="outset" w:sz="6" w:space="0" w:color="auto"/>
            </w:tcBorders>
          </w:tcPr>
          <w:p>
            <w:pPr>
              <w:jc w:val="right"/>
            </w:pPr>
          </w:p>
        </w:tc>
        <w:tc>
          <w:tcPr>
            <w:tcW w:w="2537" w:type="dxa"/>
            <w:tcBorders>
              <w:top w:val="outset" w:sz="6" w:space="0" w:color="auto"/>
              <w:left w:val="outset" w:sz="6" w:space="0" w:color="auto"/>
              <w:bottom w:val="outset" w:sz="6" w:space="0" w:color="auto"/>
              <w:right w:val="outset" w:sz="6" w:space="0" w:color="auto"/>
            </w:tcBorders>
          </w:tcPr>
          <w:p>
            <w:pPr>
              <w:jc w:val="right"/>
            </w:pPr>
            <w:r>
              <w:t>8,291</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一年内到期的非流动资产</w:t>
            </w:r>
          </w:p>
        </w:tc>
        <w:tc>
          <w:tcPr>
            <w:tcW w:w="2536" w:type="dxa"/>
            <w:tcBorders>
              <w:top w:val="outset" w:sz="6" w:space="0" w:color="auto"/>
              <w:left w:val="outset" w:sz="6" w:space="0" w:color="auto"/>
              <w:bottom w:val="outset" w:sz="6" w:space="0" w:color="auto"/>
              <w:right w:val="outset" w:sz="6" w:space="0" w:color="auto"/>
            </w:tcBorders>
          </w:tcPr>
          <w:p>
            <w:pPr>
              <w:jc w:val="right"/>
            </w:pPr>
            <w:r>
              <w:t>2,130,287</w:t>
            </w:r>
          </w:p>
        </w:tc>
        <w:tc>
          <w:tcPr>
            <w:tcW w:w="2537" w:type="dxa"/>
            <w:tcBorders>
              <w:top w:val="outset" w:sz="6" w:space="0" w:color="auto"/>
              <w:left w:val="outset" w:sz="6" w:space="0" w:color="auto"/>
              <w:bottom w:val="outset" w:sz="6" w:space="0" w:color="auto"/>
              <w:right w:val="outset" w:sz="6" w:space="0" w:color="auto"/>
            </w:tcBorders>
          </w:tcPr>
          <w:p>
            <w:pPr>
              <w:jc w:val="right"/>
            </w:pPr>
            <w:r>
              <w:t>2,185,928</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其他流动资产</w:t>
            </w:r>
          </w:p>
        </w:tc>
        <w:tc>
          <w:tcPr>
            <w:tcW w:w="2536" w:type="dxa"/>
            <w:tcBorders>
              <w:top w:val="outset" w:sz="6" w:space="0" w:color="auto"/>
              <w:left w:val="outset" w:sz="6" w:space="0" w:color="auto"/>
              <w:bottom w:val="outset" w:sz="6" w:space="0" w:color="auto"/>
              <w:right w:val="outset" w:sz="6" w:space="0" w:color="auto"/>
            </w:tcBorders>
          </w:tcPr>
          <w:p>
            <w:pPr>
              <w:jc w:val="right"/>
            </w:pPr>
            <w:r>
              <w:t>28,616,549</w:t>
            </w:r>
          </w:p>
        </w:tc>
        <w:tc>
          <w:tcPr>
            <w:tcW w:w="2537" w:type="dxa"/>
            <w:tcBorders>
              <w:top w:val="outset" w:sz="6" w:space="0" w:color="auto"/>
              <w:left w:val="outset" w:sz="6" w:space="0" w:color="auto"/>
              <w:bottom w:val="outset" w:sz="6" w:space="0" w:color="auto"/>
              <w:right w:val="outset" w:sz="6" w:space="0" w:color="auto"/>
            </w:tcBorders>
          </w:tcPr>
          <w:p>
            <w:pPr>
              <w:jc w:val="right"/>
            </w:pPr>
            <w:r>
              <w:t>26,746,998</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流动资产合计</w:t>
            </w:r>
          </w:p>
        </w:tc>
        <w:tc>
          <w:tcPr>
            <w:tcW w:w="2536" w:type="dxa"/>
            <w:tcBorders>
              <w:top w:val="outset" w:sz="6" w:space="0" w:color="auto"/>
              <w:left w:val="outset" w:sz="6" w:space="0" w:color="auto"/>
              <w:bottom w:val="outset" w:sz="6" w:space="0" w:color="auto"/>
              <w:right w:val="outset" w:sz="6" w:space="0" w:color="auto"/>
            </w:tcBorders>
          </w:tcPr>
          <w:p>
            <w:pPr>
              <w:jc w:val="right"/>
            </w:pPr>
            <w:r>
              <w:t>106,913,206</w:t>
            </w:r>
          </w:p>
        </w:tc>
        <w:tc>
          <w:tcPr>
            <w:tcW w:w="2537" w:type="dxa"/>
            <w:tcBorders>
              <w:top w:val="outset" w:sz="6" w:space="0" w:color="auto"/>
              <w:left w:val="outset" w:sz="6" w:space="0" w:color="auto"/>
              <w:bottom w:val="outset" w:sz="6" w:space="0" w:color="auto"/>
              <w:right w:val="outset" w:sz="6" w:space="0" w:color="auto"/>
            </w:tcBorders>
          </w:tcPr>
          <w:p>
            <w:pPr>
              <w:jc w:val="right"/>
            </w:pPr>
            <w:r>
              <w:t>96,305,102</w:t>
            </w:r>
          </w:p>
        </w:tc>
      </w:tr>
      <w:tr>
        <w:sdt>
          <w:sdtPr>
            <w:tag w:val="_PLD_90fc6ff36a344c3d8a662e84a4ad4bb5"/>
            <w:id w:val="-1926718886"/>
          </w:sdtPr>
          <w:sdtContent>
            <w:tc>
              <w:tcPr>
                <w:tcW w:w="9049" w:type="dxa"/>
                <w:gridSpan w:val="3"/>
                <w:tcBorders>
                  <w:top w:val="outset" w:sz="6" w:space="0" w:color="auto"/>
                  <w:left w:val="outset" w:sz="6" w:space="0" w:color="auto"/>
                  <w:bottom w:val="outset" w:sz="6" w:space="0" w:color="auto"/>
                  <w:right w:val="outset" w:sz="6" w:space="0" w:color="auto"/>
                </w:tcBorders>
                <w:vAlign w:val="center"/>
              </w:tcPr>
              <w:p>
                <w:pPr>
                  <w:rPr>
                    <w:color w:val="008000"/>
                  </w:rPr>
                </w:pPr>
                <w:r>
                  <w:rPr>
                    <w:rFonts w:hint="eastAsia"/>
                    <w:b/>
                    <w:bCs/>
                  </w:rPr>
                  <w:t>非流动资产：</w:t>
                </w:r>
              </w:p>
            </w:tc>
          </w:sdtContent>
        </w:sdt>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发放贷款和垫款</w:t>
            </w:r>
          </w:p>
        </w:tc>
        <w:tc>
          <w:tcPr>
            <w:tcW w:w="2536" w:type="dxa"/>
            <w:tcBorders>
              <w:top w:val="outset" w:sz="6" w:space="0" w:color="auto"/>
              <w:left w:val="outset" w:sz="6" w:space="0" w:color="auto"/>
              <w:bottom w:val="outset" w:sz="6" w:space="0" w:color="auto"/>
              <w:right w:val="outset" w:sz="6" w:space="0" w:color="auto"/>
            </w:tcBorders>
          </w:tcPr>
          <w:p>
            <w:pPr>
              <w:jc w:val="right"/>
            </w:pPr>
          </w:p>
        </w:tc>
        <w:tc>
          <w:tcPr>
            <w:tcW w:w="2537" w:type="dxa"/>
            <w:tcBorders>
              <w:top w:val="outset" w:sz="6" w:space="0" w:color="auto"/>
              <w:left w:val="outset" w:sz="6" w:space="0" w:color="auto"/>
              <w:bottom w:val="outset" w:sz="6" w:space="0" w:color="auto"/>
              <w:right w:val="outset" w:sz="6" w:space="0" w:color="auto"/>
            </w:tcBorders>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债权投资</w:t>
            </w:r>
          </w:p>
        </w:tc>
        <w:tc>
          <w:tcPr>
            <w:tcW w:w="2536" w:type="dxa"/>
            <w:tcBorders>
              <w:top w:val="outset" w:sz="6" w:space="0" w:color="auto"/>
              <w:left w:val="outset" w:sz="6" w:space="0" w:color="auto"/>
              <w:bottom w:val="outset" w:sz="6" w:space="0" w:color="auto"/>
              <w:right w:val="outset" w:sz="6" w:space="0" w:color="auto"/>
            </w:tcBorders>
          </w:tcPr>
          <w:p>
            <w:pPr>
              <w:jc w:val="right"/>
            </w:pPr>
            <w:r>
              <w:t>68,829</w:t>
            </w:r>
          </w:p>
        </w:tc>
        <w:tc>
          <w:tcPr>
            <w:tcW w:w="2537" w:type="dxa"/>
            <w:tcBorders>
              <w:top w:val="outset" w:sz="6" w:space="0" w:color="auto"/>
              <w:left w:val="outset" w:sz="6" w:space="0" w:color="auto"/>
              <w:bottom w:val="outset" w:sz="6" w:space="0" w:color="auto"/>
              <w:right w:val="outset" w:sz="6" w:space="0" w:color="auto"/>
            </w:tcBorders>
          </w:tcPr>
          <w:p>
            <w:pPr>
              <w:jc w:val="right"/>
            </w:pPr>
            <w:r>
              <w:t>68,847</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其他债权投资</w:t>
            </w:r>
          </w:p>
        </w:tc>
        <w:tc>
          <w:tcPr>
            <w:tcW w:w="2536" w:type="dxa"/>
            <w:tcBorders>
              <w:top w:val="outset" w:sz="6" w:space="0" w:color="auto"/>
              <w:left w:val="outset" w:sz="6" w:space="0" w:color="auto"/>
              <w:bottom w:val="outset" w:sz="6" w:space="0" w:color="auto"/>
              <w:right w:val="outset" w:sz="6" w:space="0" w:color="auto"/>
            </w:tcBorders>
          </w:tcPr>
          <w:p>
            <w:pPr>
              <w:jc w:val="right"/>
            </w:pPr>
          </w:p>
        </w:tc>
        <w:tc>
          <w:tcPr>
            <w:tcW w:w="2537" w:type="dxa"/>
            <w:tcBorders>
              <w:top w:val="outset" w:sz="6" w:space="0" w:color="auto"/>
              <w:left w:val="outset" w:sz="6" w:space="0" w:color="auto"/>
              <w:bottom w:val="outset" w:sz="6" w:space="0" w:color="auto"/>
              <w:right w:val="outset" w:sz="6" w:space="0" w:color="auto"/>
            </w:tcBorders>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长期应收款</w:t>
            </w:r>
          </w:p>
        </w:tc>
        <w:tc>
          <w:tcPr>
            <w:tcW w:w="2536" w:type="dxa"/>
            <w:tcBorders>
              <w:top w:val="outset" w:sz="6" w:space="0" w:color="auto"/>
              <w:left w:val="outset" w:sz="6" w:space="0" w:color="auto"/>
              <w:bottom w:val="outset" w:sz="6" w:space="0" w:color="auto"/>
              <w:right w:val="outset" w:sz="6" w:space="0" w:color="auto"/>
            </w:tcBorders>
          </w:tcPr>
          <w:p>
            <w:pPr>
              <w:jc w:val="right"/>
            </w:pPr>
            <w:r>
              <w:t>1,057,587</w:t>
            </w:r>
          </w:p>
        </w:tc>
        <w:tc>
          <w:tcPr>
            <w:tcW w:w="2537" w:type="dxa"/>
            <w:tcBorders>
              <w:top w:val="outset" w:sz="6" w:space="0" w:color="auto"/>
              <w:left w:val="outset" w:sz="6" w:space="0" w:color="auto"/>
              <w:bottom w:val="outset" w:sz="6" w:space="0" w:color="auto"/>
              <w:right w:val="outset" w:sz="6" w:space="0" w:color="auto"/>
            </w:tcBorders>
          </w:tcPr>
          <w:p>
            <w:pPr>
              <w:jc w:val="right"/>
            </w:pPr>
            <w:r>
              <w:t>2,333,518</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长期股权投资</w:t>
            </w:r>
          </w:p>
        </w:tc>
        <w:tc>
          <w:tcPr>
            <w:tcW w:w="2536" w:type="dxa"/>
            <w:tcBorders>
              <w:top w:val="outset" w:sz="6" w:space="0" w:color="auto"/>
              <w:left w:val="outset" w:sz="6" w:space="0" w:color="auto"/>
              <w:bottom w:val="outset" w:sz="6" w:space="0" w:color="auto"/>
              <w:right w:val="outset" w:sz="6" w:space="0" w:color="auto"/>
            </w:tcBorders>
          </w:tcPr>
          <w:p>
            <w:pPr>
              <w:jc w:val="right"/>
            </w:pPr>
            <w:r>
              <w:t>25,636,875</w:t>
            </w:r>
          </w:p>
        </w:tc>
        <w:tc>
          <w:tcPr>
            <w:tcW w:w="2537" w:type="dxa"/>
            <w:tcBorders>
              <w:top w:val="outset" w:sz="6" w:space="0" w:color="auto"/>
              <w:left w:val="outset" w:sz="6" w:space="0" w:color="auto"/>
              <w:bottom w:val="outset" w:sz="6" w:space="0" w:color="auto"/>
              <w:right w:val="outset" w:sz="6" w:space="0" w:color="auto"/>
            </w:tcBorders>
          </w:tcPr>
          <w:p>
            <w:pPr>
              <w:jc w:val="right"/>
            </w:pPr>
            <w:r>
              <w:t>23,992,605</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其他权益工具投资</w:t>
            </w:r>
          </w:p>
        </w:tc>
        <w:tc>
          <w:tcPr>
            <w:tcW w:w="2536" w:type="dxa"/>
            <w:tcBorders>
              <w:top w:val="outset" w:sz="6" w:space="0" w:color="auto"/>
              <w:left w:val="outset" w:sz="6" w:space="0" w:color="auto"/>
              <w:bottom w:val="outset" w:sz="6" w:space="0" w:color="auto"/>
              <w:right w:val="outset" w:sz="6" w:space="0" w:color="auto"/>
            </w:tcBorders>
          </w:tcPr>
          <w:p>
            <w:pPr>
              <w:jc w:val="right"/>
            </w:pPr>
            <w:r>
              <w:t>116,646</w:t>
            </w:r>
          </w:p>
        </w:tc>
        <w:tc>
          <w:tcPr>
            <w:tcW w:w="2537" w:type="dxa"/>
            <w:tcBorders>
              <w:top w:val="outset" w:sz="6" w:space="0" w:color="auto"/>
              <w:left w:val="outset" w:sz="6" w:space="0" w:color="auto"/>
              <w:bottom w:val="outset" w:sz="6" w:space="0" w:color="auto"/>
              <w:right w:val="outset" w:sz="6" w:space="0" w:color="auto"/>
            </w:tcBorders>
          </w:tcPr>
          <w:p>
            <w:pPr>
              <w:jc w:val="right"/>
            </w:pPr>
            <w:r>
              <w:t>116,646</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其他非流动金融资产</w:t>
            </w:r>
          </w:p>
        </w:tc>
        <w:tc>
          <w:tcPr>
            <w:tcW w:w="2536" w:type="dxa"/>
            <w:tcBorders>
              <w:top w:val="outset" w:sz="6" w:space="0" w:color="auto"/>
              <w:left w:val="outset" w:sz="6" w:space="0" w:color="auto"/>
              <w:bottom w:val="outset" w:sz="6" w:space="0" w:color="auto"/>
              <w:right w:val="outset" w:sz="6" w:space="0" w:color="auto"/>
            </w:tcBorders>
          </w:tcPr>
          <w:p>
            <w:pPr>
              <w:jc w:val="right"/>
            </w:pPr>
            <w:r>
              <w:t>1,517,509</w:t>
            </w:r>
          </w:p>
        </w:tc>
        <w:tc>
          <w:tcPr>
            <w:tcW w:w="2537" w:type="dxa"/>
            <w:tcBorders>
              <w:top w:val="outset" w:sz="6" w:space="0" w:color="auto"/>
              <w:left w:val="outset" w:sz="6" w:space="0" w:color="auto"/>
              <w:bottom w:val="outset" w:sz="6" w:space="0" w:color="auto"/>
              <w:right w:val="outset" w:sz="6" w:space="0" w:color="auto"/>
            </w:tcBorders>
          </w:tcPr>
          <w:p>
            <w:pPr>
              <w:jc w:val="right"/>
            </w:pPr>
            <w:r>
              <w:t>1,503,449</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lastRenderedPageBreak/>
              <w:t>投资性房地产</w:t>
            </w:r>
          </w:p>
        </w:tc>
        <w:tc>
          <w:tcPr>
            <w:tcW w:w="2536" w:type="dxa"/>
            <w:tcBorders>
              <w:top w:val="outset" w:sz="6" w:space="0" w:color="auto"/>
              <w:left w:val="outset" w:sz="6" w:space="0" w:color="auto"/>
              <w:bottom w:val="outset" w:sz="6" w:space="0" w:color="auto"/>
              <w:right w:val="outset" w:sz="6" w:space="0" w:color="auto"/>
            </w:tcBorders>
          </w:tcPr>
          <w:p>
            <w:pPr>
              <w:jc w:val="right"/>
            </w:pPr>
            <w:r>
              <w:t>1,109,569</w:t>
            </w:r>
          </w:p>
        </w:tc>
        <w:tc>
          <w:tcPr>
            <w:tcW w:w="2537" w:type="dxa"/>
            <w:tcBorders>
              <w:top w:val="outset" w:sz="6" w:space="0" w:color="auto"/>
              <w:left w:val="outset" w:sz="6" w:space="0" w:color="auto"/>
              <w:bottom w:val="outset" w:sz="6" w:space="0" w:color="auto"/>
              <w:right w:val="outset" w:sz="6" w:space="0" w:color="auto"/>
            </w:tcBorders>
          </w:tcPr>
          <w:p>
            <w:pPr>
              <w:jc w:val="right"/>
            </w:pPr>
            <w:r>
              <w:t>1,109,569</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固定资产</w:t>
            </w:r>
          </w:p>
        </w:tc>
        <w:tc>
          <w:tcPr>
            <w:tcW w:w="2536" w:type="dxa"/>
            <w:tcBorders>
              <w:top w:val="outset" w:sz="6" w:space="0" w:color="auto"/>
              <w:left w:val="outset" w:sz="6" w:space="0" w:color="auto"/>
              <w:bottom w:val="outset" w:sz="6" w:space="0" w:color="auto"/>
              <w:right w:val="outset" w:sz="6" w:space="0" w:color="auto"/>
            </w:tcBorders>
          </w:tcPr>
          <w:p>
            <w:pPr>
              <w:jc w:val="right"/>
            </w:pPr>
            <w:r>
              <w:t>105,934,872</w:t>
            </w:r>
          </w:p>
        </w:tc>
        <w:tc>
          <w:tcPr>
            <w:tcW w:w="2537" w:type="dxa"/>
            <w:tcBorders>
              <w:top w:val="outset" w:sz="6" w:space="0" w:color="auto"/>
              <w:left w:val="outset" w:sz="6" w:space="0" w:color="auto"/>
              <w:bottom w:val="outset" w:sz="6" w:space="0" w:color="auto"/>
              <w:right w:val="outset" w:sz="6" w:space="0" w:color="auto"/>
            </w:tcBorders>
          </w:tcPr>
          <w:p>
            <w:pPr>
              <w:jc w:val="right"/>
            </w:pPr>
            <w:r>
              <w:t>112,477,338</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在建工程</w:t>
            </w:r>
          </w:p>
        </w:tc>
        <w:tc>
          <w:tcPr>
            <w:tcW w:w="2536" w:type="dxa"/>
            <w:tcBorders>
              <w:top w:val="outset" w:sz="6" w:space="0" w:color="auto"/>
              <w:left w:val="outset" w:sz="6" w:space="0" w:color="auto"/>
              <w:bottom w:val="outset" w:sz="6" w:space="0" w:color="auto"/>
              <w:right w:val="outset" w:sz="6" w:space="0" w:color="auto"/>
            </w:tcBorders>
          </w:tcPr>
          <w:p>
            <w:pPr>
              <w:jc w:val="right"/>
            </w:pPr>
            <w:r>
              <w:t>24,737,415</w:t>
            </w:r>
          </w:p>
        </w:tc>
        <w:tc>
          <w:tcPr>
            <w:tcW w:w="2537" w:type="dxa"/>
            <w:tcBorders>
              <w:top w:val="outset" w:sz="6" w:space="0" w:color="auto"/>
              <w:left w:val="outset" w:sz="6" w:space="0" w:color="auto"/>
              <w:bottom w:val="outset" w:sz="6" w:space="0" w:color="auto"/>
              <w:right w:val="outset" w:sz="6" w:space="0" w:color="auto"/>
            </w:tcBorders>
          </w:tcPr>
          <w:p>
            <w:pPr>
              <w:jc w:val="right"/>
            </w:pPr>
            <w:r>
              <w:t>20,204,957</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生产性生物资产</w:t>
            </w:r>
          </w:p>
        </w:tc>
        <w:tc>
          <w:tcPr>
            <w:tcW w:w="2536" w:type="dxa"/>
            <w:tcBorders>
              <w:top w:val="outset" w:sz="6" w:space="0" w:color="auto"/>
              <w:left w:val="outset" w:sz="6" w:space="0" w:color="auto"/>
              <w:bottom w:val="outset" w:sz="6" w:space="0" w:color="auto"/>
              <w:right w:val="outset" w:sz="6" w:space="0" w:color="auto"/>
            </w:tcBorders>
          </w:tcPr>
          <w:p>
            <w:pPr>
              <w:jc w:val="right"/>
            </w:pPr>
          </w:p>
        </w:tc>
        <w:tc>
          <w:tcPr>
            <w:tcW w:w="2537" w:type="dxa"/>
            <w:tcBorders>
              <w:top w:val="outset" w:sz="6" w:space="0" w:color="auto"/>
              <w:left w:val="outset" w:sz="6" w:space="0" w:color="auto"/>
              <w:bottom w:val="outset" w:sz="6" w:space="0" w:color="auto"/>
              <w:right w:val="outset" w:sz="6" w:space="0" w:color="auto"/>
            </w:tcBorders>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油气资产</w:t>
            </w:r>
          </w:p>
        </w:tc>
        <w:tc>
          <w:tcPr>
            <w:tcW w:w="2536" w:type="dxa"/>
            <w:tcBorders>
              <w:top w:val="outset" w:sz="6" w:space="0" w:color="auto"/>
              <w:left w:val="outset" w:sz="6" w:space="0" w:color="auto"/>
              <w:bottom w:val="outset" w:sz="6" w:space="0" w:color="auto"/>
              <w:right w:val="outset" w:sz="6" w:space="0" w:color="auto"/>
            </w:tcBorders>
          </w:tcPr>
          <w:p>
            <w:pPr>
              <w:jc w:val="right"/>
            </w:pPr>
          </w:p>
        </w:tc>
        <w:tc>
          <w:tcPr>
            <w:tcW w:w="2537" w:type="dxa"/>
            <w:tcBorders>
              <w:top w:val="outset" w:sz="6" w:space="0" w:color="auto"/>
              <w:left w:val="outset" w:sz="6" w:space="0" w:color="auto"/>
              <w:bottom w:val="outset" w:sz="6" w:space="0" w:color="auto"/>
              <w:right w:val="outset" w:sz="6" w:space="0" w:color="auto"/>
            </w:tcBorders>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t>使用权资产</w:t>
            </w:r>
          </w:p>
        </w:tc>
        <w:tc>
          <w:tcPr>
            <w:tcW w:w="2536" w:type="dxa"/>
            <w:tcBorders>
              <w:top w:val="outset" w:sz="6" w:space="0" w:color="auto"/>
              <w:left w:val="outset" w:sz="6" w:space="0" w:color="auto"/>
              <w:bottom w:val="outset" w:sz="6" w:space="0" w:color="auto"/>
              <w:right w:val="outset" w:sz="6" w:space="0" w:color="auto"/>
            </w:tcBorders>
          </w:tcPr>
          <w:p>
            <w:pPr>
              <w:jc w:val="right"/>
            </w:pPr>
            <w:r>
              <w:t>783,467</w:t>
            </w:r>
          </w:p>
        </w:tc>
        <w:tc>
          <w:tcPr>
            <w:tcW w:w="2537" w:type="dxa"/>
            <w:tcBorders>
              <w:top w:val="outset" w:sz="6" w:space="0" w:color="auto"/>
              <w:left w:val="outset" w:sz="6" w:space="0" w:color="auto"/>
              <w:bottom w:val="outset" w:sz="6" w:space="0" w:color="auto"/>
              <w:right w:val="outset" w:sz="6" w:space="0" w:color="auto"/>
            </w:tcBorders>
          </w:tcPr>
          <w:p>
            <w:pPr>
              <w:jc w:val="right"/>
            </w:pPr>
            <w:r>
              <w:t>619,975</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无形资产</w:t>
            </w:r>
          </w:p>
        </w:tc>
        <w:tc>
          <w:tcPr>
            <w:tcW w:w="2536" w:type="dxa"/>
            <w:tcBorders>
              <w:top w:val="outset" w:sz="6" w:space="0" w:color="auto"/>
              <w:left w:val="outset" w:sz="6" w:space="0" w:color="auto"/>
              <w:bottom w:val="outset" w:sz="6" w:space="0" w:color="auto"/>
              <w:right w:val="outset" w:sz="6" w:space="0" w:color="auto"/>
            </w:tcBorders>
          </w:tcPr>
          <w:p>
            <w:pPr>
              <w:jc w:val="right"/>
            </w:pPr>
            <w:r>
              <w:t>65,493,753</w:t>
            </w:r>
          </w:p>
        </w:tc>
        <w:tc>
          <w:tcPr>
            <w:tcW w:w="2537" w:type="dxa"/>
            <w:tcBorders>
              <w:top w:val="outset" w:sz="6" w:space="0" w:color="auto"/>
              <w:left w:val="outset" w:sz="6" w:space="0" w:color="auto"/>
              <w:bottom w:val="outset" w:sz="6" w:space="0" w:color="auto"/>
              <w:right w:val="outset" w:sz="6" w:space="0" w:color="auto"/>
            </w:tcBorders>
          </w:tcPr>
          <w:p>
            <w:pPr>
              <w:jc w:val="right"/>
            </w:pPr>
            <w:r>
              <w:t>67,155,552</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其中：数据资源</w:t>
            </w:r>
          </w:p>
        </w:tc>
        <w:tc>
          <w:tcPr>
            <w:tcW w:w="2536" w:type="dxa"/>
            <w:tcBorders>
              <w:top w:val="outset" w:sz="6" w:space="0" w:color="auto"/>
              <w:left w:val="outset" w:sz="6" w:space="0" w:color="auto"/>
              <w:bottom w:val="outset" w:sz="6" w:space="0" w:color="auto"/>
              <w:right w:val="outset" w:sz="6" w:space="0" w:color="auto"/>
            </w:tcBorders>
          </w:tcPr>
          <w:p>
            <w:pPr>
              <w:jc w:val="right"/>
            </w:pPr>
          </w:p>
        </w:tc>
        <w:tc>
          <w:tcPr>
            <w:tcW w:w="2537" w:type="dxa"/>
            <w:tcBorders>
              <w:top w:val="outset" w:sz="6" w:space="0" w:color="auto"/>
              <w:left w:val="outset" w:sz="6" w:space="0" w:color="auto"/>
              <w:bottom w:val="outset" w:sz="6" w:space="0" w:color="auto"/>
              <w:right w:val="outset" w:sz="6" w:space="0" w:color="auto"/>
            </w:tcBorders>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开发支出</w:t>
            </w:r>
          </w:p>
        </w:tc>
        <w:tc>
          <w:tcPr>
            <w:tcW w:w="2536" w:type="dxa"/>
            <w:tcBorders>
              <w:top w:val="outset" w:sz="6" w:space="0" w:color="auto"/>
              <w:left w:val="outset" w:sz="6" w:space="0" w:color="auto"/>
              <w:bottom w:val="outset" w:sz="6" w:space="0" w:color="auto"/>
              <w:right w:val="outset" w:sz="6" w:space="0" w:color="auto"/>
            </w:tcBorders>
          </w:tcPr>
          <w:p>
            <w:pPr>
              <w:jc w:val="right"/>
            </w:pPr>
          </w:p>
        </w:tc>
        <w:tc>
          <w:tcPr>
            <w:tcW w:w="2537" w:type="dxa"/>
            <w:tcBorders>
              <w:top w:val="outset" w:sz="6" w:space="0" w:color="auto"/>
              <w:left w:val="outset" w:sz="6" w:space="0" w:color="auto"/>
              <w:bottom w:val="outset" w:sz="6" w:space="0" w:color="auto"/>
              <w:right w:val="outset" w:sz="6" w:space="0" w:color="auto"/>
            </w:tcBorders>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其中：数据资源</w:t>
            </w:r>
          </w:p>
        </w:tc>
        <w:tc>
          <w:tcPr>
            <w:tcW w:w="2536" w:type="dxa"/>
            <w:tcBorders>
              <w:top w:val="outset" w:sz="6" w:space="0" w:color="auto"/>
              <w:left w:val="outset" w:sz="6" w:space="0" w:color="auto"/>
              <w:bottom w:val="outset" w:sz="6" w:space="0" w:color="auto"/>
              <w:right w:val="outset" w:sz="6" w:space="0" w:color="auto"/>
            </w:tcBorders>
          </w:tcPr>
          <w:p>
            <w:pPr>
              <w:jc w:val="right"/>
            </w:pPr>
          </w:p>
        </w:tc>
        <w:tc>
          <w:tcPr>
            <w:tcW w:w="2537" w:type="dxa"/>
            <w:tcBorders>
              <w:top w:val="outset" w:sz="6" w:space="0" w:color="auto"/>
              <w:left w:val="outset" w:sz="6" w:space="0" w:color="auto"/>
              <w:bottom w:val="outset" w:sz="6" w:space="0" w:color="auto"/>
              <w:right w:val="outset" w:sz="6" w:space="0" w:color="auto"/>
            </w:tcBorders>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商誉</w:t>
            </w:r>
          </w:p>
        </w:tc>
        <w:tc>
          <w:tcPr>
            <w:tcW w:w="2536" w:type="dxa"/>
            <w:tcBorders>
              <w:top w:val="outset" w:sz="6" w:space="0" w:color="auto"/>
              <w:left w:val="outset" w:sz="6" w:space="0" w:color="auto"/>
              <w:bottom w:val="outset" w:sz="6" w:space="0" w:color="auto"/>
              <w:right w:val="outset" w:sz="6" w:space="0" w:color="auto"/>
            </w:tcBorders>
          </w:tcPr>
          <w:p>
            <w:pPr>
              <w:jc w:val="right"/>
            </w:pPr>
            <w:r>
              <w:t>318,835</w:t>
            </w:r>
          </w:p>
        </w:tc>
        <w:tc>
          <w:tcPr>
            <w:tcW w:w="2537" w:type="dxa"/>
            <w:tcBorders>
              <w:top w:val="outset" w:sz="6" w:space="0" w:color="auto"/>
              <w:left w:val="outset" w:sz="6" w:space="0" w:color="auto"/>
              <w:bottom w:val="outset" w:sz="6" w:space="0" w:color="auto"/>
              <w:right w:val="outset" w:sz="6" w:space="0" w:color="auto"/>
            </w:tcBorders>
          </w:tcPr>
          <w:p>
            <w:pPr>
              <w:jc w:val="right"/>
            </w:pPr>
            <w:r>
              <w:t>318,918</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长期待摊费用</w:t>
            </w:r>
          </w:p>
        </w:tc>
        <w:tc>
          <w:tcPr>
            <w:tcW w:w="2536" w:type="dxa"/>
            <w:tcBorders>
              <w:top w:val="outset" w:sz="6" w:space="0" w:color="auto"/>
              <w:left w:val="outset" w:sz="6" w:space="0" w:color="auto"/>
              <w:bottom w:val="outset" w:sz="6" w:space="0" w:color="auto"/>
              <w:right w:val="outset" w:sz="6" w:space="0" w:color="auto"/>
            </w:tcBorders>
          </w:tcPr>
          <w:p>
            <w:pPr>
              <w:jc w:val="right"/>
            </w:pPr>
            <w:r>
              <w:t>538,709</w:t>
            </w:r>
          </w:p>
        </w:tc>
        <w:tc>
          <w:tcPr>
            <w:tcW w:w="2537" w:type="dxa"/>
            <w:tcBorders>
              <w:top w:val="outset" w:sz="6" w:space="0" w:color="auto"/>
              <w:left w:val="outset" w:sz="6" w:space="0" w:color="auto"/>
              <w:bottom w:val="outset" w:sz="6" w:space="0" w:color="auto"/>
              <w:right w:val="outset" w:sz="6" w:space="0" w:color="auto"/>
            </w:tcBorders>
          </w:tcPr>
          <w:p>
            <w:pPr>
              <w:jc w:val="right"/>
            </w:pPr>
            <w:r>
              <w:t>525,828</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递延所得税资产</w:t>
            </w:r>
          </w:p>
        </w:tc>
        <w:tc>
          <w:tcPr>
            <w:tcW w:w="2536" w:type="dxa"/>
            <w:tcBorders>
              <w:top w:val="outset" w:sz="6" w:space="0" w:color="auto"/>
              <w:left w:val="outset" w:sz="6" w:space="0" w:color="auto"/>
              <w:bottom w:val="outset" w:sz="6" w:space="0" w:color="auto"/>
              <w:right w:val="outset" w:sz="6" w:space="0" w:color="auto"/>
            </w:tcBorders>
          </w:tcPr>
          <w:p>
            <w:pPr>
              <w:jc w:val="right"/>
            </w:pPr>
            <w:r>
              <w:t>5,505,057</w:t>
            </w:r>
          </w:p>
        </w:tc>
        <w:tc>
          <w:tcPr>
            <w:tcW w:w="2537" w:type="dxa"/>
            <w:tcBorders>
              <w:top w:val="outset" w:sz="6" w:space="0" w:color="auto"/>
              <w:left w:val="outset" w:sz="6" w:space="0" w:color="auto"/>
              <w:bottom w:val="outset" w:sz="6" w:space="0" w:color="auto"/>
              <w:right w:val="outset" w:sz="6" w:space="0" w:color="auto"/>
            </w:tcBorders>
          </w:tcPr>
          <w:p>
            <w:pPr>
              <w:jc w:val="right"/>
            </w:pPr>
            <w:r>
              <w:t>5,484,717</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其他非流动资产</w:t>
            </w:r>
          </w:p>
        </w:tc>
        <w:tc>
          <w:tcPr>
            <w:tcW w:w="2536" w:type="dxa"/>
            <w:tcBorders>
              <w:top w:val="outset" w:sz="6" w:space="0" w:color="auto"/>
              <w:left w:val="outset" w:sz="6" w:space="0" w:color="auto"/>
              <w:bottom w:val="outset" w:sz="6" w:space="0" w:color="auto"/>
              <w:right w:val="outset" w:sz="6" w:space="0" w:color="auto"/>
            </w:tcBorders>
          </w:tcPr>
          <w:p>
            <w:pPr>
              <w:jc w:val="right"/>
            </w:pPr>
            <w:r>
              <w:t>24,621,920</w:t>
            </w:r>
          </w:p>
        </w:tc>
        <w:tc>
          <w:tcPr>
            <w:tcW w:w="2537" w:type="dxa"/>
            <w:tcBorders>
              <w:top w:val="outset" w:sz="6" w:space="0" w:color="auto"/>
              <w:left w:val="outset" w:sz="6" w:space="0" w:color="auto"/>
              <w:bottom w:val="outset" w:sz="6" w:space="0" w:color="auto"/>
              <w:right w:val="outset" w:sz="6" w:space="0" w:color="auto"/>
            </w:tcBorders>
          </w:tcPr>
          <w:p>
            <w:pPr>
              <w:jc w:val="right"/>
            </w:pPr>
            <w:r>
              <w:t>22,248,239</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非流动资产合计</w:t>
            </w:r>
          </w:p>
        </w:tc>
        <w:tc>
          <w:tcPr>
            <w:tcW w:w="2536" w:type="dxa"/>
            <w:tcBorders>
              <w:top w:val="outset" w:sz="6" w:space="0" w:color="auto"/>
              <w:left w:val="outset" w:sz="6" w:space="0" w:color="auto"/>
              <w:bottom w:val="outset" w:sz="6" w:space="0" w:color="auto"/>
              <w:right w:val="outset" w:sz="6" w:space="0" w:color="auto"/>
            </w:tcBorders>
          </w:tcPr>
          <w:p>
            <w:pPr>
              <w:jc w:val="right"/>
            </w:pPr>
            <w:r>
              <w:t>257,441,043</w:t>
            </w:r>
          </w:p>
        </w:tc>
        <w:tc>
          <w:tcPr>
            <w:tcW w:w="2537" w:type="dxa"/>
            <w:tcBorders>
              <w:top w:val="outset" w:sz="6" w:space="0" w:color="auto"/>
              <w:left w:val="outset" w:sz="6" w:space="0" w:color="auto"/>
              <w:bottom w:val="outset" w:sz="6" w:space="0" w:color="auto"/>
              <w:right w:val="outset" w:sz="6" w:space="0" w:color="auto"/>
            </w:tcBorders>
          </w:tcPr>
          <w:p>
            <w:pPr>
              <w:jc w:val="right"/>
            </w:pPr>
            <w:r>
              <w:t>258,160,158</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300" w:firstLine="630"/>
            </w:pPr>
            <w:r>
              <w:rPr>
                <w:rFonts w:hint="eastAsia"/>
              </w:rPr>
              <w:t>资产总计</w:t>
            </w:r>
          </w:p>
        </w:tc>
        <w:tc>
          <w:tcPr>
            <w:tcW w:w="2536" w:type="dxa"/>
            <w:tcBorders>
              <w:top w:val="outset" w:sz="6" w:space="0" w:color="auto"/>
              <w:left w:val="outset" w:sz="6" w:space="0" w:color="auto"/>
              <w:bottom w:val="outset" w:sz="6" w:space="0" w:color="auto"/>
              <w:right w:val="outset" w:sz="6" w:space="0" w:color="auto"/>
            </w:tcBorders>
          </w:tcPr>
          <w:p>
            <w:pPr>
              <w:jc w:val="right"/>
            </w:pPr>
            <w:r>
              <w:t>364,354,249</w:t>
            </w:r>
          </w:p>
        </w:tc>
        <w:tc>
          <w:tcPr>
            <w:tcW w:w="2537" w:type="dxa"/>
            <w:tcBorders>
              <w:top w:val="outset" w:sz="6" w:space="0" w:color="auto"/>
              <w:left w:val="outset" w:sz="6" w:space="0" w:color="auto"/>
              <w:bottom w:val="outset" w:sz="6" w:space="0" w:color="auto"/>
              <w:right w:val="outset" w:sz="6" w:space="0" w:color="auto"/>
            </w:tcBorders>
          </w:tcPr>
          <w:p>
            <w:pPr>
              <w:jc w:val="right"/>
            </w:pPr>
            <w:r>
              <w:t>354,465,260</w:t>
            </w:r>
          </w:p>
        </w:tc>
      </w:tr>
      <w:tr>
        <w:sdt>
          <w:sdtPr>
            <w:tag w:val="_PLD_80d27cb0d91a466f90b8a82f016a8876"/>
            <w:id w:val="-961184356"/>
          </w:sdtPr>
          <w:sdtContent>
            <w:tc>
              <w:tcPr>
                <w:tcW w:w="9049" w:type="dxa"/>
                <w:gridSpan w:val="3"/>
                <w:tcBorders>
                  <w:top w:val="outset" w:sz="6" w:space="0" w:color="auto"/>
                  <w:left w:val="outset" w:sz="6" w:space="0" w:color="auto"/>
                  <w:bottom w:val="outset" w:sz="6" w:space="0" w:color="auto"/>
                  <w:right w:val="outset" w:sz="6" w:space="0" w:color="auto"/>
                </w:tcBorders>
                <w:vAlign w:val="center"/>
              </w:tcPr>
              <w:p>
                <w:pPr>
                  <w:rPr>
                    <w:color w:val="FF00FF"/>
                  </w:rPr>
                </w:pPr>
                <w:r>
                  <w:rPr>
                    <w:rFonts w:hint="eastAsia"/>
                    <w:b/>
                    <w:bCs/>
                  </w:rPr>
                  <w:t>流动负债：</w:t>
                </w:r>
              </w:p>
            </w:tc>
          </w:sdtContent>
        </w:sdt>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短期借款</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7,257,237</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4,084,299</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向中央银行借款</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拆入资金</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交易性金融负债</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677,043</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550,761</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衍生金融负债</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t>应付票据</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11,378,795</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11,887,224</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t>应付账款</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16,077,169</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19,568,483</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预收款项</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3</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合同负债</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6,529,887</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5,091,445</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卖出回购金融资产款</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吸收存款及同业存放</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代理买卖证券款</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代理承销证券款</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应付职工薪酬</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2,437,068</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2,578,433</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应交税费</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1,977,244</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4,050,458</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其他应付款</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45,714,171</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53,387,537</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其中：应付利息</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400" w:firstLine="840"/>
            </w:pPr>
            <w:r>
              <w:rPr>
                <w:rFonts w:hint="eastAsia"/>
              </w:rPr>
              <w:t>应付股利</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2,444,793</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2,931,471</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应付手续费及佣金</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应付分保账款</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持有待售负债</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一年内到期的非流动负债</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26,697,535</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20,805,714</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其他流动负债</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1,684,202</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1,138,460</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流动负债合计</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120,430,351</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123,142,817</w:t>
            </w:r>
          </w:p>
        </w:tc>
      </w:tr>
      <w:tr>
        <w:sdt>
          <w:sdtPr>
            <w:tag w:val="_PLD_e51481cf4e4040fda36466e6495a2710"/>
            <w:id w:val="325713832"/>
          </w:sdtPr>
          <w:sdtContent>
            <w:tc>
              <w:tcPr>
                <w:tcW w:w="9049" w:type="dxa"/>
                <w:gridSpan w:val="3"/>
                <w:tcBorders>
                  <w:top w:val="outset" w:sz="6" w:space="0" w:color="auto"/>
                  <w:left w:val="outset" w:sz="6" w:space="0" w:color="auto"/>
                  <w:bottom w:val="outset" w:sz="6" w:space="0" w:color="auto"/>
                  <w:right w:val="outset" w:sz="6" w:space="0" w:color="auto"/>
                </w:tcBorders>
                <w:vAlign w:val="center"/>
              </w:tcPr>
              <w:p>
                <w:pPr>
                  <w:rPr>
                    <w:color w:val="008000"/>
                  </w:rPr>
                </w:pPr>
                <w:r>
                  <w:rPr>
                    <w:rFonts w:hint="eastAsia"/>
                    <w:b/>
                    <w:bCs/>
                  </w:rPr>
                  <w:t>非流动负债：</w:t>
                </w:r>
              </w:p>
            </w:tc>
          </w:sdtContent>
        </w:sdt>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保险合同准备金</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lastRenderedPageBreak/>
              <w:t>长期借款</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57,469,007</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61,355,220</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应付债券</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17,472,939</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12,172,858</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其中：优先股</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永续债</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t>租赁负债</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334,029</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327,018</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长期应付款</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8,738,175</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9,295,914</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长期应付职工薪酬</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5,742,493</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5,880,638</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预计负债</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13,745,207</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13,690,558</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递延收益</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320,633</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329,318</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递延所得税负债</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9,623,186</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9,786,191</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其他非流动负债</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2,963</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2,119</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非流动负债合计</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113,448,632</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112,839,834</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300" w:firstLine="630"/>
            </w:pPr>
            <w:r>
              <w:rPr>
                <w:rFonts w:hint="eastAsia"/>
              </w:rPr>
              <w:t>负债合计</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233,878,983</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235,982,651</w:t>
            </w:r>
          </w:p>
        </w:tc>
      </w:tr>
      <w:tr>
        <w:tc>
          <w:tcPr>
            <w:tcW w:w="9049" w:type="dxa"/>
            <w:gridSpan w:val="3"/>
            <w:tcBorders>
              <w:top w:val="outset" w:sz="6" w:space="0" w:color="auto"/>
              <w:left w:val="outset" w:sz="6" w:space="0" w:color="auto"/>
              <w:bottom w:val="outset" w:sz="6" w:space="0" w:color="auto"/>
              <w:right w:val="outset" w:sz="6" w:space="0" w:color="auto"/>
            </w:tcBorders>
            <w:vAlign w:val="center"/>
          </w:tcPr>
          <w:sdt>
            <w:sdtPr>
              <w:rPr>
                <w:rFonts w:hint="eastAsia"/>
                <w:b/>
                <w:bCs/>
              </w:rPr>
              <w:tag w:val="_PLD_967501b5ccac4046b53bc544cee8a7d0"/>
              <w:id w:val="1177074412"/>
            </w:sdtPr>
            <w:sdtContent>
              <w:p>
                <w:pPr>
                  <w:rPr>
                    <w:color w:val="008000"/>
                  </w:rPr>
                </w:pPr>
                <w:r>
                  <w:rPr>
                    <w:rFonts w:hint="eastAsia"/>
                    <w:b/>
                    <w:bCs/>
                  </w:rPr>
                  <w:t>所有者权益（或股东权益）：</w:t>
                </w:r>
              </w:p>
            </w:sdtContent>
          </w:sdt>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实收资本（或股本）</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10,039,860</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7,439,371</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其他权益工具</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20,340,796</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16,541,777</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其中：优先股</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永续债</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20,340,796</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16,541,777</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资本公积</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4,158,749</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-32,882</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减：库存股</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126,074</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324,980</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其他综合收益</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-6,229,092</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-6,334,716</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bCs/>
              </w:rPr>
              <w:t>专项储备</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3,607,342</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3,586,506</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盈余公积</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1,663,814</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1,663,814</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一般风险准备</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未分配利润</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47,862,296</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50,289,076</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归属于母公司所有者权益（或股东权益）合计</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81,317,691</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72,827,966</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少数股东权益</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49,157,575</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45,654,643</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所有者权益（或股东权益）合计</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130,475,266</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118,482,609</w:t>
            </w:r>
          </w:p>
        </w:tc>
      </w:tr>
      <w:tr>
        <w:tc>
          <w:tcPr>
            <w:tcW w:w="3976" w:type="dxa"/>
            <w:tcBorders>
              <w:top w:val="outset" w:sz="6" w:space="0" w:color="auto"/>
              <w:left w:val="outset" w:sz="6" w:space="0" w:color="auto"/>
              <w:bottom w:val="outset" w:sz="6" w:space="0" w:color="auto"/>
              <w:right w:val="outset" w:sz="6" w:space="0" w:color="auto"/>
            </w:tcBorders>
            <w:vAlign w:val="center"/>
          </w:tcPr>
          <w:p>
            <w:pPr>
              <w:ind w:firstLineChars="300" w:firstLine="630"/>
            </w:pPr>
            <w:r>
              <w:rPr>
                <w:rFonts w:hint="eastAsia"/>
              </w:rPr>
              <w:t>负债和所有者权益（或股东权益）总计</w:t>
            </w:r>
          </w:p>
        </w:tc>
        <w:tc>
          <w:tcPr>
            <w:tcW w:w="2536" w:type="dxa"/>
            <w:tcBorders>
              <w:top w:val="outset" w:sz="6" w:space="0" w:color="auto"/>
              <w:left w:val="outset" w:sz="6" w:space="0" w:color="auto"/>
              <w:bottom w:val="outset" w:sz="6" w:space="0" w:color="auto"/>
              <w:right w:val="outset" w:sz="6" w:space="0" w:color="auto"/>
            </w:tcBorders>
            <w:vAlign w:val="center"/>
          </w:tcPr>
          <w:p>
            <w:pPr>
              <w:jc w:val="right"/>
            </w:pPr>
            <w:r>
              <w:t>364,354,249</w:t>
            </w:r>
          </w:p>
        </w:tc>
        <w:tc>
          <w:tcPr>
            <w:tcW w:w="2537" w:type="dxa"/>
            <w:tcBorders>
              <w:top w:val="outset" w:sz="6" w:space="0" w:color="auto"/>
              <w:left w:val="outset" w:sz="6" w:space="0" w:color="auto"/>
              <w:bottom w:val="outset" w:sz="6" w:space="0" w:color="auto"/>
              <w:right w:val="outset" w:sz="6" w:space="0" w:color="auto"/>
            </w:tcBorders>
            <w:vAlign w:val="center"/>
          </w:tcPr>
          <w:p>
            <w:pPr>
              <w:jc w:val="right"/>
            </w:pPr>
            <w:r>
              <w:t>354,465,260</w:t>
            </w:r>
          </w:p>
        </w:tc>
      </w:tr>
    </w:tbl>
    <w:bookmarkEnd w:id="40"/>
    <w:p>
      <w:pPr>
        <w:ind w:rightChars="-73" w:right="-153"/>
        <w:rPr>
          <w:rFonts w:ascii="Times New Roman" w:hAnsi="Times New Roman"/>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1484814268"/>
          <w:placeholder>
            <w:docPart w:val="GBC22222222222222222222222222222"/>
          </w:placeholder>
          <w:dataBinding w:prefixMappings="xmlns:clcid-mr='clcid-mr'" w:xpath="/*/clcid-mr:GongSiFuZeRenXingMing[not(@periodRef)]" w:storeItemID="{42DEBF9A-6816-48AE-BADD-E3125C474CD9}"/>
          <w:text/>
        </w:sdtPr>
        <w:sdtContent>
          <w:r>
            <w:rPr>
              <w:rFonts w:hint="eastAsia"/>
            </w:rPr>
            <w:t>李伟</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949092405"/>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赵治国</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890834208"/>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于强</w:t>
          </w:r>
        </w:sdtContent>
      </w:sdt>
    </w:p>
    <w:p>
      <w:pPr>
        <w:ind w:rightChars="-73" w:right="-153"/>
      </w:pPr>
    </w:p>
    <w:p>
      <w:pPr>
        <w:rPr>
          <w:b/>
        </w:rPr>
      </w:pPr>
      <w:r>
        <w:rPr>
          <w:b/>
        </w:rPr>
        <w:br w:type="page"/>
      </w:r>
    </w:p>
    <w:p>
      <w:pPr>
        <w:jc w:val="center"/>
        <w:outlineLvl w:val="2"/>
      </w:pPr>
      <w:r>
        <w:rPr>
          <w:rFonts w:hint="eastAsia"/>
          <w:b/>
        </w:rPr>
        <w:lastRenderedPageBreak/>
        <w:t>合并</w:t>
      </w:r>
      <w:r>
        <w:rPr>
          <w:b/>
        </w:rPr>
        <w:t>利润表</w:t>
      </w:r>
    </w:p>
    <w:p>
      <w:pPr>
        <w:jc w:val="center"/>
        <w:rPr>
          <w:rFonts w:cs="宋体"/>
        </w:rPr>
      </w:pPr>
      <w:r>
        <w:rPr>
          <w:rFonts w:cs="宋体" w:hint="eastAsia"/>
        </w:rPr>
        <w:t>2024年1—9月</w:t>
      </w:r>
    </w:p>
    <w:p>
      <w:pPr>
        <w:spacing w:line="288" w:lineRule="auto"/>
      </w:pPr>
      <w:r>
        <w:rPr>
          <w:rFonts w:hint="eastAsia"/>
        </w:rPr>
        <w:t>编制单位：</w:t>
      </w:r>
      <w:sdt>
        <w:sdtPr>
          <w:rPr>
            <w:rFonts w:hint="eastAsia"/>
          </w:rPr>
          <w:alias w:val="公司法定中文名称"/>
          <w:tag w:val="_GBC_91a63b2855a145d3a38d258b02c37ca9"/>
          <w:id w:val="1192411925"/>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兖矿能源集团股份有限公司</w:t>
          </w:r>
        </w:sdtContent>
      </w:sdt>
    </w:p>
    <w:p>
      <w:pPr>
        <w:wordWrap w:val="0"/>
        <w:jc w:val="right"/>
      </w:pPr>
      <w:r>
        <w:t>单位</w:t>
      </w:r>
      <w:r>
        <w:rPr>
          <w:rFonts w:hint="eastAsia"/>
        </w:rPr>
        <w:t>：</w:t>
      </w:r>
      <w:sdt>
        <w:sdtPr>
          <w:rPr>
            <w:rFonts w:hint="eastAsia"/>
          </w:rPr>
          <w:alias w:val="单位_利润表"/>
          <w:tag w:val="_GBC_c458a7ee993347b583c865690fab7fcd"/>
          <w:id w:val="14901312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sdt>
        <w:sdtPr>
          <w:alias w:val="币种_利润表"/>
          <w:tag w:val="_GBC_664bb6405f3f4e13a1f5646c668dac4e"/>
          <w:id w:val="139662761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2001529214"/>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904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D:\Desktop|600188_兖矿能源_2024年_三季度报告.xlsx|W附注模板|_jds8|0|desc|||0|1"/>
      </w:tblPr>
      <w:tblGrid>
        <w:gridCol w:w="3986"/>
        <w:gridCol w:w="2517"/>
        <w:gridCol w:w="2546"/>
      </w:tblGrid>
      <w:tr>
        <w:trPr>
          <w:cantSplit/>
          <w:tblHeader/>
          <w:jc w:val="center"/>
        </w:trPr>
        <w:sdt>
          <w:sdtPr>
            <w:tag w:val="_PLD_00ad9cc3ebf343b48141b011d1c4a8ff"/>
            <w:id w:val="-251507551"/>
          </w:sdtPr>
          <w:sdtContent>
            <w:tc>
              <w:tcPr>
                <w:tcW w:w="3986" w:type="dxa"/>
                <w:tcBorders>
                  <w:top w:val="outset" w:sz="6" w:space="0" w:color="auto"/>
                  <w:left w:val="outset" w:sz="6" w:space="0" w:color="auto"/>
                  <w:bottom w:val="outset" w:sz="6" w:space="0" w:color="auto"/>
                  <w:right w:val="outset" w:sz="6" w:space="0" w:color="auto"/>
                </w:tcBorders>
                <w:vAlign w:val="center"/>
              </w:tcPr>
              <w:p>
                <w:pPr>
                  <w:ind w:left="40" w:hangingChars="19" w:hanging="40"/>
                  <w:jc w:val="center"/>
                  <w:rPr>
                    <w:b/>
                  </w:rPr>
                </w:pPr>
                <w:r>
                  <w:rPr>
                    <w:b/>
                  </w:rPr>
                  <w:t>项目</w:t>
                </w:r>
              </w:p>
            </w:tc>
          </w:sdtContent>
        </w:sdt>
        <w:sdt>
          <w:sdtPr>
            <w:tag w:val="_PLD_bef99f706319495cba4551771848216d"/>
            <w:id w:val="166291468"/>
          </w:sdtPr>
          <w:sdtContent>
            <w:tc>
              <w:tcPr>
                <w:tcW w:w="2517" w:type="dxa"/>
                <w:tcBorders>
                  <w:top w:val="outset" w:sz="6" w:space="0" w:color="auto"/>
                  <w:left w:val="outset" w:sz="6" w:space="0" w:color="auto"/>
                  <w:bottom w:val="outset" w:sz="6" w:space="0" w:color="auto"/>
                  <w:right w:val="outset" w:sz="6" w:space="0" w:color="auto"/>
                </w:tcBorders>
                <w:vAlign w:val="center"/>
              </w:tcPr>
              <w:p>
                <w:pPr>
                  <w:jc w:val="center"/>
                  <w:rPr>
                    <w:b/>
                  </w:rPr>
                </w:pPr>
                <w:r>
                  <w:rPr>
                    <w:b/>
                  </w:rPr>
                  <w:t>2024</w:t>
                </w:r>
                <w:r>
                  <w:rPr>
                    <w:rFonts w:hint="eastAsia"/>
                    <w:b/>
                  </w:rPr>
                  <w:t>年前三季度</w:t>
                </w:r>
              </w:p>
              <w:p>
                <w:pPr>
                  <w:jc w:val="center"/>
                  <w:rPr>
                    <w:b/>
                  </w:rPr>
                </w:pPr>
                <w:r>
                  <w:rPr>
                    <w:rFonts w:hint="eastAsia"/>
                    <w:b/>
                  </w:rPr>
                  <w:t>（</w:t>
                </w:r>
                <w:r>
                  <w:rPr>
                    <w:b/>
                  </w:rPr>
                  <w:t>1-9月）</w:t>
                </w:r>
              </w:p>
            </w:tc>
          </w:sdtContent>
        </w:sdt>
        <w:sdt>
          <w:sdtPr>
            <w:tag w:val="_PLD_fd20bc26cc1447778bcbf450785b97b7"/>
            <w:id w:val="-299689185"/>
          </w:sdtPr>
          <w:sdtContent>
            <w:tc>
              <w:tcPr>
                <w:tcW w:w="2546" w:type="dxa"/>
                <w:tcBorders>
                  <w:top w:val="outset" w:sz="6" w:space="0" w:color="auto"/>
                  <w:left w:val="outset" w:sz="6" w:space="0" w:color="auto"/>
                  <w:bottom w:val="outset" w:sz="6" w:space="0" w:color="auto"/>
                  <w:right w:val="outset" w:sz="6" w:space="0" w:color="auto"/>
                </w:tcBorders>
                <w:vAlign w:val="center"/>
              </w:tcPr>
              <w:p>
                <w:pPr>
                  <w:jc w:val="center"/>
                  <w:rPr>
                    <w:b/>
                  </w:rPr>
                </w:pPr>
                <w:r>
                  <w:rPr>
                    <w:b/>
                  </w:rPr>
                  <w:t>2023年</w:t>
                </w:r>
                <w:r>
                  <w:rPr>
                    <w:rFonts w:hint="eastAsia"/>
                    <w:b/>
                  </w:rPr>
                  <w:t>前三季度</w:t>
                </w:r>
              </w:p>
              <w:p>
                <w:pPr>
                  <w:jc w:val="center"/>
                  <w:rPr>
                    <w:b/>
                  </w:rPr>
                </w:pPr>
                <w:r>
                  <w:rPr>
                    <w:rFonts w:hint="eastAsia"/>
                    <w:b/>
                  </w:rPr>
                  <w:t>（1-9月）</w:t>
                </w:r>
              </w:p>
            </w:tc>
          </w:sdtContent>
        </w:sdt>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r>
              <w:rPr>
                <w:rFonts w:hint="eastAsia"/>
              </w:rPr>
              <w:t>一、营业总收入</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106,632,780</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135,829,708</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其中：营业收入</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106,632,780</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135,829,708</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利息收入</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已赚保费</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手续费及佣金收入</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r>
              <w:rPr>
                <w:rFonts w:hint="eastAsia"/>
              </w:rPr>
              <w:t>二、营业总成本</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87,863,780</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109,162,182</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其中：营业成本</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69,719,474</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90,783,417</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利息支出</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手续费及佣金支出</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退保金</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赔付支出净额</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提取保险责任准备金净额</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保单红利支出</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分保费用</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税金及附加</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4,498,585</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4,989,316</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销售费用</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3,178,802</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3,720,277</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管理费用</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6,052,845</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5,826,032</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研发费用</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1,621,264</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1,313,554</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财务费用</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2,792,810</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2,529,586</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其中：利息费用</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3,239,652</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3,116,928</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利息收入</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619,792</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581,182</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加：其他收益</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177,596</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86,159</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600" w:firstLine="1260"/>
            </w:pPr>
            <w:r>
              <w:rPr>
                <w:rFonts w:hint="eastAsia"/>
              </w:rPr>
              <w:t>投资收益（损失以“</w:t>
            </w:r>
            <w:r>
              <w:t>-”号填列）</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1,850,001</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1,708,759</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其中：对联营企业和合营企业的投资收益</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1,811,589</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1,700,066</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300" w:firstLine="630"/>
            </w:pPr>
            <w:r>
              <w:rPr>
                <w:rFonts w:hint="eastAsia"/>
              </w:rPr>
              <w:t>以摊余成本计量的金融资产终止确认收益</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300" w:firstLine="630"/>
            </w:pPr>
            <w:r>
              <w:rPr>
                <w:rFonts w:hint="eastAsia"/>
              </w:rPr>
              <w:t>汇兑收益（损失以“</w:t>
            </w:r>
            <w:r>
              <w:t>-”号填列）</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600" w:firstLine="1260"/>
            </w:pPr>
            <w:r>
              <w:rPr>
                <w:rFonts w:hint="eastAsia"/>
              </w:rPr>
              <w:t>净敞口套期收益（损失以“</w:t>
            </w:r>
            <w:r>
              <w:t>-”号填列）</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-304,082</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31,173</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300" w:firstLine="630"/>
            </w:pPr>
            <w:r>
              <w:rPr>
                <w:rFonts w:hint="eastAsia"/>
              </w:rPr>
              <w:t>公允价值变动收益（损失以“</w:t>
            </w:r>
            <w:r>
              <w:t>-”号填列）</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-83,506</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-78,791</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300" w:firstLine="630"/>
            </w:pPr>
            <w:r>
              <w:rPr>
                <w:rFonts w:hint="eastAsia"/>
              </w:rPr>
              <w:t>信用减值损失（损失以“</w:t>
            </w:r>
            <w:r>
              <w:t>-”号填列）</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17,429</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42,918</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300" w:firstLine="630"/>
            </w:pPr>
            <w:r>
              <w:rPr>
                <w:rFonts w:hint="eastAsia"/>
              </w:rPr>
              <w:t>资产减值损失（损失以“</w:t>
            </w:r>
            <w:r>
              <w:t>-”号填列）</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27,651</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-11,111</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300" w:firstLine="630"/>
            </w:pPr>
            <w:r>
              <w:rPr>
                <w:rFonts w:hint="eastAsia"/>
              </w:rPr>
              <w:lastRenderedPageBreak/>
              <w:t>资产处置收益（损失以“</w:t>
            </w:r>
            <w:r>
              <w:t>-”号填列）</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52,952</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22,831</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300" w:firstLine="630"/>
            </w:pPr>
            <w:r>
              <w:rPr>
                <w:rFonts w:hint="eastAsia"/>
              </w:rPr>
              <w:t>三、营业利润（亏损以“</w:t>
            </w:r>
            <w:r>
              <w:t>-”号填列）</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20,507,041</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28,469,464</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300" w:firstLine="630"/>
            </w:pPr>
            <w:r>
              <w:rPr>
                <w:rFonts w:hint="eastAsia"/>
              </w:rPr>
              <w:t>加：营业外收入</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778,629</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237,849</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r>
              <w:rPr>
                <w:rFonts w:hint="eastAsia"/>
              </w:rPr>
              <w:t>减：营业外支出</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314,658</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165,876</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四、利润总额（亏损总额以“</w:t>
            </w:r>
            <w:r>
              <w:t>-”号填列）</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20,971,012</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28,541,437</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减：所得税费用</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4,380,386</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7,491,019</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r>
              <w:rPr>
                <w:rFonts w:hint="eastAsia"/>
              </w:rPr>
              <w:t>五、净利润（净亏损以“</w:t>
            </w:r>
            <w:r>
              <w:t>-”号填列）</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16,590,626</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21,050,418</w:t>
            </w:r>
          </w:p>
        </w:tc>
      </w:tr>
      <w:tr>
        <w:trPr>
          <w:jc w:val="center"/>
        </w:trPr>
        <w:tc>
          <w:tcPr>
            <w:tcW w:w="9049" w:type="dxa"/>
            <w:gridSpan w:val="3"/>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（一）按经营持续性分类</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t>1.持续经营净利润（净亏损以“-”号填列）</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16,590,626</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21,050,418</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t>2.终止经营净利润（净亏损以“-”号填列）</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p>
        </w:tc>
      </w:tr>
      <w:tr>
        <w:trPr>
          <w:jc w:val="center"/>
        </w:trPr>
        <w:tc>
          <w:tcPr>
            <w:tcW w:w="9049" w:type="dxa"/>
            <w:gridSpan w:val="3"/>
            <w:tcBorders>
              <w:top w:val="outset" w:sz="6" w:space="0" w:color="auto"/>
              <w:left w:val="outset" w:sz="6" w:space="0" w:color="auto"/>
              <w:bottom w:val="outset" w:sz="6" w:space="0" w:color="auto"/>
              <w:right w:val="outset" w:sz="6" w:space="0" w:color="auto"/>
            </w:tcBorders>
            <w:vAlign w:val="center"/>
          </w:tcPr>
          <w:p>
            <w:r>
              <w:rPr>
                <w:rFonts w:hint="eastAsia"/>
              </w:rPr>
              <w:t>（二）按所有权归属分类</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70" w:firstLine="567"/>
            </w:pPr>
            <w:r>
              <w:t>1.归属于母公司股东的净利润（净亏损以“-”号填列）</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11,405,151</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15,619,939</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70" w:firstLine="567"/>
            </w:pPr>
            <w:r>
              <w:t>2.归属于母公司其他权益工具持有者的净利润</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441,277</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314,229</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70" w:firstLine="567"/>
            </w:pPr>
            <w:r>
              <w:t>3.少数股东损益（净亏损以“-”号填列）</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4,744,198</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5,116,250</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70" w:firstLine="567"/>
            </w:pPr>
            <w:r>
              <w:rPr>
                <w:rFonts w:hint="eastAsia"/>
              </w:rPr>
              <w:t>六、其他综合收益的税后净额</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159,857</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-634,347</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r>
              <w:rPr>
                <w:rFonts w:hint="eastAsia"/>
              </w:rPr>
              <w:t>（一）归属母公司所有者的其他综合收益的税后净额</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105,624</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-304,714</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100" w:firstLine="210"/>
            </w:pPr>
            <w:r>
              <w:t>1.不能重分类进损益的其他综合收益</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5,960</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w:t>
            </w:r>
            <w:r>
              <w:t>1）重新计量设定受益计划变动额</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w:t>
            </w:r>
            <w:r>
              <w:t>2）权益法下不能转损益的其他综合收益</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5,983</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w:t>
            </w:r>
            <w:r>
              <w:t>3）其他权益工具投资公允价值变动</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-23</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w:t>
            </w:r>
            <w:r>
              <w:t>4）企业自身信用风险公允价值变动</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t>2.将重分类进损益的其他综合收益</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105,624</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-310,674</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w:t>
            </w:r>
            <w:r>
              <w:t>1）权益法下可转损益的其他综合收益</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98,164</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55,432</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w:t>
            </w:r>
            <w:r>
              <w:t>2）其他债权投资公允价值变动</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w:t>
            </w:r>
            <w:r>
              <w:t>3）金融资产重分类计入其他综合收益的金额</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w:t>
            </w:r>
            <w:r>
              <w:t>4）其他债权投资信用减值准备</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w:t>
            </w:r>
            <w:r>
              <w:t>5）现金流量套期储备</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138,896</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88,086</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w:t>
            </w:r>
            <w:r>
              <w:t>6）外币财务报表折算差额</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-131,436</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-454,192</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lastRenderedPageBreak/>
              <w:t>（</w:t>
            </w:r>
            <w:r>
              <w:t>7）其他</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（二）归属于少数股东的其他综合收益的税后净额</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54,233</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-329,633</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七、综合收益总额</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16,750,483</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20,416,071</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（一）归属于母公司所有者的综合收益总额</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11,510,775</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15,315,225</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（二）归属于母公司其他权益工具持有者的综合收益总额</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441,277</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314,229</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100" w:firstLine="210"/>
            </w:pPr>
            <w:r>
              <w:t>(三）归属于少数股东的综合收益总额</w:t>
            </w:r>
          </w:p>
        </w:tc>
        <w:tc>
          <w:tcPr>
            <w:tcW w:w="2517" w:type="dxa"/>
            <w:tcBorders>
              <w:top w:val="outset" w:sz="6" w:space="0" w:color="auto"/>
              <w:left w:val="outset" w:sz="6" w:space="0" w:color="auto"/>
              <w:bottom w:val="outset" w:sz="6" w:space="0" w:color="auto"/>
              <w:right w:val="outset" w:sz="6" w:space="0" w:color="auto"/>
            </w:tcBorders>
            <w:vAlign w:val="center"/>
          </w:tcPr>
          <w:p>
            <w:pPr>
              <w:jc w:val="right"/>
            </w:pPr>
            <w:r>
              <w:t>4,798,431</w:t>
            </w:r>
          </w:p>
        </w:tc>
        <w:tc>
          <w:tcPr>
            <w:tcW w:w="2546" w:type="dxa"/>
            <w:tcBorders>
              <w:top w:val="outset" w:sz="6" w:space="0" w:color="auto"/>
              <w:left w:val="outset" w:sz="6" w:space="0" w:color="auto"/>
              <w:bottom w:val="outset" w:sz="6" w:space="0" w:color="auto"/>
              <w:right w:val="outset" w:sz="6" w:space="0" w:color="auto"/>
            </w:tcBorders>
            <w:vAlign w:val="center"/>
          </w:tcPr>
          <w:p>
            <w:pPr>
              <w:jc w:val="right"/>
            </w:pPr>
            <w:r>
              <w:t>4,786,617</w:t>
            </w:r>
          </w:p>
        </w:tc>
      </w:tr>
      <w:tr>
        <w:trPr>
          <w:jc w:val="center"/>
        </w:trPr>
        <w:tc>
          <w:tcPr>
            <w:tcW w:w="9049" w:type="dxa"/>
            <w:gridSpan w:val="3"/>
            <w:tcBorders>
              <w:top w:val="outset" w:sz="6" w:space="0" w:color="auto"/>
              <w:left w:val="outset" w:sz="6" w:space="0" w:color="auto"/>
              <w:bottom w:val="outset" w:sz="6" w:space="0" w:color="auto"/>
              <w:right w:val="outset" w:sz="6" w:space="0" w:color="auto"/>
            </w:tcBorders>
            <w:vAlign w:val="center"/>
          </w:tcPr>
          <w:p>
            <w:r>
              <w:rPr>
                <w:rFonts w:hint="eastAsia"/>
              </w:rPr>
              <w:t>八、每股收益：</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100" w:firstLine="210"/>
            </w:pPr>
            <w:r>
              <w:t>（一）基本每股收益</w:t>
            </w:r>
            <w:r>
              <w:rPr>
                <w:rFonts w:hint="eastAsia"/>
              </w:rPr>
              <w:t>(元/股)</w:t>
            </w:r>
          </w:p>
        </w:tc>
        <w:tc>
          <w:tcPr>
            <w:tcW w:w="2517" w:type="dxa"/>
            <w:tcBorders>
              <w:top w:val="outset" w:sz="6" w:space="0" w:color="auto"/>
              <w:left w:val="outset" w:sz="6" w:space="0" w:color="auto"/>
              <w:bottom w:val="outset" w:sz="6" w:space="0" w:color="auto"/>
              <w:right w:val="outset" w:sz="6" w:space="0" w:color="auto"/>
            </w:tcBorders>
          </w:tcPr>
          <w:p>
            <w:pPr>
              <w:jc w:val="right"/>
            </w:pPr>
            <w:r>
              <w:t>1.36</w:t>
            </w:r>
          </w:p>
        </w:tc>
        <w:tc>
          <w:tcPr>
            <w:tcW w:w="2546" w:type="dxa"/>
            <w:tcBorders>
              <w:top w:val="outset" w:sz="6" w:space="0" w:color="auto"/>
              <w:left w:val="outset" w:sz="6" w:space="0" w:color="auto"/>
              <w:bottom w:val="outset" w:sz="6" w:space="0" w:color="auto"/>
              <w:right w:val="outset" w:sz="6" w:space="0" w:color="auto"/>
            </w:tcBorders>
          </w:tcPr>
          <w:p>
            <w:pPr>
              <w:jc w:val="right"/>
            </w:pPr>
            <w:r>
              <w:t>1.61</w:t>
            </w:r>
          </w:p>
        </w:tc>
      </w:tr>
      <w:tr>
        <w:trPr>
          <w:jc w:val="center"/>
        </w:trPr>
        <w:tc>
          <w:tcPr>
            <w:tcW w:w="3986" w:type="dxa"/>
            <w:tcBorders>
              <w:top w:val="outset" w:sz="6" w:space="0" w:color="auto"/>
              <w:left w:val="outset" w:sz="6" w:space="0" w:color="auto"/>
              <w:bottom w:val="outset" w:sz="6" w:space="0" w:color="auto"/>
              <w:right w:val="outset" w:sz="6" w:space="0" w:color="auto"/>
            </w:tcBorders>
            <w:vAlign w:val="center"/>
          </w:tcPr>
          <w:p>
            <w:pPr>
              <w:ind w:firstLineChars="100" w:firstLine="210"/>
            </w:pPr>
            <w:r>
              <w:t>（二）稀释每股收益</w:t>
            </w:r>
            <w:r>
              <w:rPr>
                <w:rFonts w:hint="eastAsia"/>
              </w:rPr>
              <w:t>(元/股)</w:t>
            </w:r>
          </w:p>
        </w:tc>
        <w:tc>
          <w:tcPr>
            <w:tcW w:w="2517" w:type="dxa"/>
            <w:tcBorders>
              <w:top w:val="outset" w:sz="6" w:space="0" w:color="auto"/>
              <w:left w:val="outset" w:sz="6" w:space="0" w:color="auto"/>
              <w:bottom w:val="outset" w:sz="6" w:space="0" w:color="auto"/>
              <w:right w:val="outset" w:sz="6" w:space="0" w:color="auto"/>
            </w:tcBorders>
          </w:tcPr>
          <w:p>
            <w:pPr>
              <w:jc w:val="right"/>
            </w:pPr>
            <w:r>
              <w:t>1.36</w:t>
            </w:r>
          </w:p>
        </w:tc>
        <w:tc>
          <w:tcPr>
            <w:tcW w:w="2546" w:type="dxa"/>
            <w:tcBorders>
              <w:top w:val="outset" w:sz="6" w:space="0" w:color="auto"/>
              <w:left w:val="outset" w:sz="6" w:space="0" w:color="auto"/>
              <w:bottom w:val="outset" w:sz="6" w:space="0" w:color="auto"/>
              <w:right w:val="outset" w:sz="6" w:space="0" w:color="auto"/>
            </w:tcBorders>
          </w:tcPr>
          <w:p>
            <w:pPr>
              <w:jc w:val="right"/>
            </w:pPr>
            <w:r>
              <w:t>1.61</w:t>
            </w:r>
          </w:p>
        </w:tc>
      </w:tr>
    </w:tbl>
    <w:p>
      <w:pPr>
        <w:rPr>
          <w:b/>
          <w:bCs/>
          <w:color w:val="FF0000"/>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769309147"/>
          <w:placeholder>
            <w:docPart w:val="GBC22222222222222222222222222222"/>
          </w:placeholder>
        </w:sdtPr>
        <w:sdtContent>
          <w:r>
            <w:rPr>
              <w:color w:val="000000" w:themeColor="text1"/>
            </w:rPr>
            <w:t>-8</w:t>
          </w:r>
          <w:r>
            <w:rPr>
              <w:rFonts w:hint="eastAsia"/>
              <w:color w:val="000000" w:themeColor="text1"/>
            </w:rPr>
            <w:t>,</w:t>
          </w:r>
          <w:r>
            <w:rPr>
              <w:color w:val="000000" w:themeColor="text1"/>
            </w:rPr>
            <w:t>675</w:t>
          </w:r>
        </w:sdtContent>
      </w:sdt>
      <w:r>
        <w:rPr>
          <w:rFonts w:hint="eastAsia"/>
        </w:rPr>
        <w:t>千元, 上期被合并方实现的净利润为：</w:t>
      </w:r>
      <w:sdt>
        <w:sdtPr>
          <w:rPr>
            <w:rFonts w:hint="eastAsia"/>
          </w:rPr>
          <w:alias w:val="同一控制下的企业合并中被合并方在合并前实现的净利润"/>
          <w:tag w:val="_GBC_291468ba85f1494e8a40e6a17a6b07a4"/>
          <w:id w:val="1475184175"/>
          <w:placeholder>
            <w:docPart w:val="GBC22222222222222222222222222222"/>
          </w:placeholder>
        </w:sdtPr>
        <w:sdtEndPr>
          <w:rPr>
            <w:rFonts w:hint="default"/>
          </w:rPr>
        </w:sdtEndPr>
        <w:sdtContent>
          <w:r>
            <w:rPr>
              <w:color w:val="000000" w:themeColor="text1"/>
            </w:rPr>
            <w:t>4,946</w:t>
          </w:r>
        </w:sdtContent>
      </w:sdt>
      <w:r>
        <w:rPr>
          <w:rFonts w:hint="eastAsia"/>
        </w:rPr>
        <w:t>千元。</w:t>
      </w:r>
    </w:p>
    <w:p>
      <w:pPr>
        <w:rPr>
          <w:rFonts w:ascii="仿宋_GB2312" w:eastAsia="仿宋_GB2312"/>
        </w:rPr>
      </w:pPr>
      <w:r>
        <w:rPr>
          <w:rFonts w:hint="eastAsia"/>
        </w:rPr>
        <w:t>公司负责</w:t>
      </w:r>
      <w:r>
        <w:t>人</w:t>
      </w:r>
      <w:r>
        <w:rPr>
          <w:rFonts w:hint="eastAsia"/>
        </w:rPr>
        <w:t>：</w:t>
      </w:r>
      <w:sdt>
        <w:sdtPr>
          <w:rPr>
            <w:rFonts w:hint="eastAsia"/>
          </w:rPr>
          <w:alias w:val="公司负责人"/>
          <w:tag w:val="_GBC_73af8ba87bb949b192478420be01de08"/>
          <w:id w:val="478583649"/>
          <w:placeholder>
            <w:docPart w:val="GBC22222222222222222222222222222"/>
          </w:placeholder>
          <w:dataBinding w:prefixMappings="xmlns:clcid-mr='clcid-mr'" w:xpath="/*/clcid-mr:GongSiFuZeRenXingMing[not(@periodRef)]" w:storeItemID="{42DEBF9A-6816-48AE-BADD-E3125C474CD9}"/>
          <w:text/>
        </w:sdtPr>
        <w:sdtContent>
          <w:r>
            <w:rPr>
              <w:rFonts w:hint="eastAsia"/>
            </w:rPr>
            <w:t>李伟</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205598840"/>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赵治国</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949828249"/>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于强</w:t>
          </w:r>
        </w:sdtContent>
      </w:sdt>
    </w:p>
    <w:p>
      <w:pPr>
        <w:snapToGrid w:val="0"/>
        <w:spacing w:line="240" w:lineRule="atLeast"/>
        <w:ind w:rightChars="-73" w:right="-153"/>
        <w:rPr>
          <w:rFonts w:ascii="仿宋_GB2312" w:eastAsia="仿宋_GB2312" w:hAnsi="宋体-方正超大字符集" w:cs="宋体-方正超大字符集"/>
        </w:rPr>
      </w:pPr>
    </w:p>
    <w:p>
      <w:pPr>
        <w:rPr>
          <w:b/>
        </w:rPr>
      </w:pPr>
      <w:r>
        <w:rPr>
          <w:b/>
        </w:rPr>
        <w:br w:type="page"/>
      </w:r>
    </w:p>
    <w:p>
      <w:pPr>
        <w:jc w:val="center"/>
        <w:outlineLvl w:val="2"/>
        <w:rPr>
          <w:b/>
        </w:rPr>
      </w:pPr>
      <w:r>
        <w:rPr>
          <w:rFonts w:hint="eastAsia"/>
          <w:b/>
        </w:rPr>
        <w:lastRenderedPageBreak/>
        <w:t>合并</w:t>
      </w:r>
      <w:r>
        <w:rPr>
          <w:b/>
        </w:rPr>
        <w:t>现金流量表</w:t>
      </w:r>
    </w:p>
    <w:p>
      <w:pPr>
        <w:jc w:val="center"/>
      </w:pPr>
      <w:r>
        <w:t>2024年</w:t>
      </w:r>
      <w:r>
        <w:rPr>
          <w:rFonts w:hint="eastAsia"/>
        </w:rPr>
        <w:t>1—9</w:t>
      </w:r>
      <w:r>
        <w:t>月</w:t>
      </w:r>
    </w:p>
    <w:p>
      <w:pPr>
        <w:rPr>
          <w:b/>
          <w:bCs/>
        </w:rPr>
      </w:pPr>
      <w:r>
        <w:rPr>
          <w:rFonts w:hint="eastAsia"/>
        </w:rPr>
        <w:t>编制单位：</w:t>
      </w:r>
      <w:sdt>
        <w:sdtPr>
          <w:rPr>
            <w:rFonts w:hint="eastAsia"/>
          </w:rPr>
          <w:alias w:val="公司法定中文名称"/>
          <w:tag w:val="_GBC_659bcf3a5fba4c6db821cf398f3a2a15"/>
          <w:id w:val="1211077453"/>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兖矿能源集团股份有限公司</w:t>
          </w:r>
        </w:sdtContent>
      </w:sdt>
    </w:p>
    <w:p>
      <w:pPr>
        <w:wordWrap w:val="0"/>
        <w:jc w:val="right"/>
      </w:pPr>
      <w:r>
        <w:t>单位</w:t>
      </w:r>
      <w:r>
        <w:rPr>
          <w:rFonts w:hint="eastAsia"/>
        </w:rPr>
        <w:t>：</w:t>
      </w:r>
      <w:sdt>
        <w:sdtPr>
          <w:rPr>
            <w:rFonts w:hint="eastAsia"/>
          </w:rPr>
          <w:alias w:val="单位_现金流量表"/>
          <w:tag w:val="_GBC_3c5318ba2a3e43d48ab4c6a345a17521"/>
          <w:id w:val="14707067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r>
        <w:rPr>
          <w:rFonts w:hint="eastAsia"/>
        </w:rPr>
        <w:t>：</w:t>
      </w:r>
      <w:sdt>
        <w:sdtPr>
          <w:rPr>
            <w:rFonts w:hint="eastAsia"/>
          </w:rPr>
          <w:alias w:val="币种_现金流量表"/>
          <w:tag w:val="_GBC_6a0256f5b6ed439dbfd9d39feb328a74"/>
          <w:id w:val="12910934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1218127472"/>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904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D:\Desktop|600188_兖矿能源_2024年_三季度报告.xlsx|W附注模板|_jds9|0|desc|||0|1"/>
      </w:tblPr>
      <w:tblGrid>
        <w:gridCol w:w="3978"/>
        <w:gridCol w:w="2543"/>
        <w:gridCol w:w="2528"/>
      </w:tblGrid>
      <w:tr>
        <w:trPr>
          <w:tblHeader/>
        </w:trPr>
        <w:sdt>
          <w:sdtPr>
            <w:tag w:val="_PLD_c61c731adb544d91afbee87ae5f2b970"/>
            <w:id w:val="-758748630"/>
          </w:sdtPr>
          <w:sdtContent>
            <w:tc>
              <w:tcPr>
                <w:tcW w:w="3978" w:type="dxa"/>
                <w:tcBorders>
                  <w:top w:val="outset" w:sz="6" w:space="0" w:color="auto"/>
                  <w:left w:val="outset" w:sz="6" w:space="0" w:color="auto"/>
                  <w:bottom w:val="outset" w:sz="6" w:space="0" w:color="auto"/>
                  <w:right w:val="outset" w:sz="6" w:space="0" w:color="auto"/>
                </w:tcBorders>
                <w:vAlign w:val="center"/>
              </w:tcPr>
              <w:p>
                <w:pPr>
                  <w:jc w:val="center"/>
                  <w:rPr>
                    <w:b/>
                    <w:bCs/>
                  </w:rPr>
                </w:pPr>
                <w:r>
                  <w:rPr>
                    <w:b/>
                  </w:rPr>
                  <w:t>项目</w:t>
                </w:r>
              </w:p>
            </w:tc>
          </w:sdtContent>
        </w:sdt>
        <w:sdt>
          <w:sdtPr>
            <w:tag w:val="_PLD_3ea4691df9774977a390f0ba5e3ff34f"/>
            <w:id w:val="889838651"/>
          </w:sdtPr>
          <w:sdtContent>
            <w:tc>
              <w:tcPr>
                <w:tcW w:w="2543" w:type="dxa"/>
                <w:tcBorders>
                  <w:top w:val="outset" w:sz="6" w:space="0" w:color="auto"/>
                  <w:left w:val="outset" w:sz="6" w:space="0" w:color="auto"/>
                  <w:bottom w:val="outset" w:sz="6" w:space="0" w:color="auto"/>
                  <w:right w:val="outset" w:sz="6" w:space="0" w:color="auto"/>
                </w:tcBorders>
                <w:vAlign w:val="center"/>
              </w:tcPr>
              <w:p>
                <w:pPr>
                  <w:jc w:val="center"/>
                  <w:rPr>
                    <w:b/>
                  </w:rPr>
                </w:pPr>
                <w:r>
                  <w:rPr>
                    <w:b/>
                  </w:rPr>
                  <w:t>2024</w:t>
                </w:r>
                <w:r>
                  <w:rPr>
                    <w:rFonts w:hint="eastAsia"/>
                    <w:b/>
                  </w:rPr>
                  <w:t>年前三季度</w:t>
                </w:r>
              </w:p>
              <w:p>
                <w:pPr>
                  <w:jc w:val="center"/>
                  <w:rPr>
                    <w:rFonts w:cs="宋体"/>
                  </w:rPr>
                </w:pPr>
                <w:r>
                  <w:rPr>
                    <w:rFonts w:cs="宋体" w:hint="eastAsia"/>
                    <w:b/>
                    <w:bCs/>
                  </w:rPr>
                  <w:t>（1-9月）</w:t>
                </w:r>
              </w:p>
            </w:tc>
          </w:sdtContent>
        </w:sdt>
        <w:sdt>
          <w:sdtPr>
            <w:tag w:val="_PLD_bfe0b7d7b88742dd8ee4f21e672e1035"/>
            <w:id w:val="830882150"/>
          </w:sdtPr>
          <w:sdtContent>
            <w:tc>
              <w:tcPr>
                <w:tcW w:w="2528" w:type="dxa"/>
                <w:tcBorders>
                  <w:top w:val="outset" w:sz="6" w:space="0" w:color="auto"/>
                  <w:left w:val="outset" w:sz="6" w:space="0" w:color="auto"/>
                  <w:bottom w:val="outset" w:sz="6" w:space="0" w:color="auto"/>
                  <w:right w:val="outset" w:sz="6" w:space="0" w:color="auto"/>
                </w:tcBorders>
                <w:vAlign w:val="center"/>
              </w:tcPr>
              <w:p>
                <w:pPr>
                  <w:jc w:val="center"/>
                  <w:rPr>
                    <w:b/>
                  </w:rPr>
                </w:pPr>
                <w:r>
                  <w:rPr>
                    <w:b/>
                  </w:rPr>
                  <w:t>2023年</w:t>
                </w:r>
                <w:r>
                  <w:rPr>
                    <w:rFonts w:hint="eastAsia"/>
                    <w:b/>
                  </w:rPr>
                  <w:t>前三季度</w:t>
                </w:r>
              </w:p>
              <w:p>
                <w:pPr>
                  <w:jc w:val="center"/>
                  <w:rPr>
                    <w:rFonts w:cs="宋体"/>
                  </w:rPr>
                </w:pPr>
                <w:r>
                  <w:rPr>
                    <w:rFonts w:cs="宋体" w:hint="eastAsia"/>
                    <w:b/>
                    <w:bCs/>
                  </w:rPr>
                  <w:t>（1-9月）</w:t>
                </w:r>
              </w:p>
            </w:tc>
          </w:sdtContent>
        </w:sdt>
      </w:tr>
      <w:tr>
        <w:tc>
          <w:tcPr>
            <w:tcW w:w="9049" w:type="dxa"/>
            <w:gridSpan w:val="3"/>
            <w:tcBorders>
              <w:top w:val="outset" w:sz="6" w:space="0" w:color="auto"/>
              <w:left w:val="outset" w:sz="6" w:space="0" w:color="auto"/>
              <w:bottom w:val="outset" w:sz="6" w:space="0" w:color="auto"/>
              <w:right w:val="outset" w:sz="6" w:space="0" w:color="auto"/>
            </w:tcBorders>
            <w:vAlign w:val="center"/>
          </w:tcPr>
          <w:p>
            <w:pPr>
              <w:rPr>
                <w:b/>
              </w:rPr>
            </w:pPr>
            <w:r>
              <w:rPr>
                <w:rFonts w:hint="eastAsia"/>
                <w:b/>
              </w:rPr>
              <w:t>一、经营活动产生的现金流量：</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销售商品、提供劳务收到的现金</w:t>
            </w:r>
          </w:p>
        </w:tc>
        <w:tc>
          <w:tcPr>
            <w:tcW w:w="2543" w:type="dxa"/>
            <w:tcBorders>
              <w:top w:val="outset" w:sz="6" w:space="0" w:color="auto"/>
              <w:left w:val="outset" w:sz="6" w:space="0" w:color="auto"/>
              <w:bottom w:val="outset" w:sz="6" w:space="0" w:color="auto"/>
              <w:right w:val="outset" w:sz="6" w:space="0" w:color="auto"/>
            </w:tcBorders>
          </w:tcPr>
          <w:p>
            <w:pPr>
              <w:jc w:val="right"/>
            </w:pPr>
            <w:r>
              <w:t>126,910,272</w:t>
            </w:r>
          </w:p>
        </w:tc>
        <w:tc>
          <w:tcPr>
            <w:tcW w:w="2528" w:type="dxa"/>
            <w:tcBorders>
              <w:top w:val="outset" w:sz="6" w:space="0" w:color="auto"/>
              <w:left w:val="outset" w:sz="6" w:space="0" w:color="auto"/>
              <w:bottom w:val="outset" w:sz="6" w:space="0" w:color="auto"/>
              <w:right w:val="outset" w:sz="6" w:space="0" w:color="auto"/>
            </w:tcBorders>
          </w:tcPr>
          <w:p>
            <w:pPr>
              <w:jc w:val="right"/>
            </w:pPr>
            <w:r>
              <w:t>158,563,165</w:t>
            </w:r>
          </w:p>
        </w:tc>
      </w:tr>
      <w:tr>
        <w:tc>
          <w:tcPr>
            <w:tcW w:w="3978"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客户存款和同业存放款项净增加额</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-544,487</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-4,563,111</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向中央银行借款净增加额</w:t>
            </w:r>
          </w:p>
        </w:tc>
        <w:tc>
          <w:tcPr>
            <w:tcW w:w="2543" w:type="dxa"/>
            <w:tcBorders>
              <w:top w:val="outset" w:sz="6" w:space="0" w:color="auto"/>
              <w:left w:val="outset" w:sz="6" w:space="0" w:color="auto"/>
              <w:bottom w:val="outset" w:sz="6" w:space="0" w:color="auto"/>
              <w:right w:val="outset" w:sz="6" w:space="0" w:color="auto"/>
            </w:tcBorders>
          </w:tcPr>
          <w:p>
            <w:pPr>
              <w:jc w:val="right"/>
            </w:pPr>
          </w:p>
        </w:tc>
        <w:tc>
          <w:tcPr>
            <w:tcW w:w="2528" w:type="dxa"/>
            <w:tcBorders>
              <w:top w:val="outset" w:sz="6" w:space="0" w:color="auto"/>
              <w:left w:val="outset" w:sz="6" w:space="0" w:color="auto"/>
              <w:bottom w:val="outset" w:sz="6" w:space="0" w:color="auto"/>
              <w:right w:val="outset" w:sz="6" w:space="0" w:color="auto"/>
            </w:tcBorders>
          </w:tcPr>
          <w:p>
            <w:pPr>
              <w:jc w:val="right"/>
            </w:pP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向其他金融机构拆入资金净增加额</w:t>
            </w:r>
          </w:p>
        </w:tc>
        <w:tc>
          <w:tcPr>
            <w:tcW w:w="2543" w:type="dxa"/>
            <w:tcBorders>
              <w:top w:val="outset" w:sz="6" w:space="0" w:color="auto"/>
              <w:left w:val="outset" w:sz="6" w:space="0" w:color="auto"/>
              <w:bottom w:val="outset" w:sz="6" w:space="0" w:color="auto"/>
              <w:right w:val="outset" w:sz="6" w:space="0" w:color="auto"/>
            </w:tcBorders>
          </w:tcPr>
          <w:p>
            <w:pPr>
              <w:jc w:val="right"/>
            </w:pPr>
          </w:p>
        </w:tc>
        <w:tc>
          <w:tcPr>
            <w:tcW w:w="2528" w:type="dxa"/>
            <w:tcBorders>
              <w:top w:val="outset" w:sz="6" w:space="0" w:color="auto"/>
              <w:left w:val="outset" w:sz="6" w:space="0" w:color="auto"/>
              <w:bottom w:val="outset" w:sz="6" w:space="0" w:color="auto"/>
              <w:right w:val="outset" w:sz="6" w:space="0" w:color="auto"/>
            </w:tcBorders>
          </w:tcPr>
          <w:p>
            <w:pPr>
              <w:jc w:val="right"/>
            </w:pP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收到原保险合同保费取得的现金</w:t>
            </w:r>
          </w:p>
        </w:tc>
        <w:tc>
          <w:tcPr>
            <w:tcW w:w="2543" w:type="dxa"/>
            <w:tcBorders>
              <w:top w:val="outset" w:sz="6" w:space="0" w:color="auto"/>
              <w:left w:val="outset" w:sz="6" w:space="0" w:color="auto"/>
              <w:bottom w:val="outset" w:sz="6" w:space="0" w:color="auto"/>
              <w:right w:val="outset" w:sz="6" w:space="0" w:color="auto"/>
            </w:tcBorders>
          </w:tcPr>
          <w:p>
            <w:pPr>
              <w:jc w:val="right"/>
            </w:pPr>
          </w:p>
        </w:tc>
        <w:tc>
          <w:tcPr>
            <w:tcW w:w="2528" w:type="dxa"/>
            <w:tcBorders>
              <w:top w:val="outset" w:sz="6" w:space="0" w:color="auto"/>
              <w:left w:val="outset" w:sz="6" w:space="0" w:color="auto"/>
              <w:bottom w:val="outset" w:sz="6" w:space="0" w:color="auto"/>
              <w:right w:val="outset" w:sz="6" w:space="0" w:color="auto"/>
            </w:tcBorders>
          </w:tcPr>
          <w:p>
            <w:pPr>
              <w:jc w:val="right"/>
            </w:pP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收到再保业务现金净额</w:t>
            </w:r>
          </w:p>
        </w:tc>
        <w:tc>
          <w:tcPr>
            <w:tcW w:w="2543" w:type="dxa"/>
            <w:tcBorders>
              <w:top w:val="outset" w:sz="6" w:space="0" w:color="auto"/>
              <w:left w:val="outset" w:sz="6" w:space="0" w:color="auto"/>
              <w:bottom w:val="outset" w:sz="6" w:space="0" w:color="auto"/>
              <w:right w:val="outset" w:sz="6" w:space="0" w:color="auto"/>
            </w:tcBorders>
          </w:tcPr>
          <w:p>
            <w:pPr>
              <w:jc w:val="right"/>
            </w:pPr>
          </w:p>
        </w:tc>
        <w:tc>
          <w:tcPr>
            <w:tcW w:w="2528" w:type="dxa"/>
            <w:tcBorders>
              <w:top w:val="outset" w:sz="6" w:space="0" w:color="auto"/>
              <w:left w:val="outset" w:sz="6" w:space="0" w:color="auto"/>
              <w:bottom w:val="outset" w:sz="6" w:space="0" w:color="auto"/>
              <w:right w:val="outset" w:sz="6" w:space="0" w:color="auto"/>
            </w:tcBorders>
          </w:tcPr>
          <w:p>
            <w:pPr>
              <w:jc w:val="right"/>
            </w:pP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保户储金及投资款净增加额</w:t>
            </w:r>
          </w:p>
        </w:tc>
        <w:tc>
          <w:tcPr>
            <w:tcW w:w="2543" w:type="dxa"/>
            <w:tcBorders>
              <w:top w:val="outset" w:sz="6" w:space="0" w:color="auto"/>
              <w:left w:val="outset" w:sz="6" w:space="0" w:color="auto"/>
              <w:bottom w:val="outset" w:sz="6" w:space="0" w:color="auto"/>
              <w:right w:val="outset" w:sz="6" w:space="0" w:color="auto"/>
            </w:tcBorders>
          </w:tcPr>
          <w:p>
            <w:pPr>
              <w:jc w:val="right"/>
            </w:pPr>
          </w:p>
        </w:tc>
        <w:tc>
          <w:tcPr>
            <w:tcW w:w="2528" w:type="dxa"/>
            <w:tcBorders>
              <w:top w:val="outset" w:sz="6" w:space="0" w:color="auto"/>
              <w:left w:val="outset" w:sz="6" w:space="0" w:color="auto"/>
              <w:bottom w:val="outset" w:sz="6" w:space="0" w:color="auto"/>
              <w:right w:val="outset" w:sz="6" w:space="0" w:color="auto"/>
            </w:tcBorders>
          </w:tcPr>
          <w:p>
            <w:pPr>
              <w:jc w:val="right"/>
            </w:pP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收取利息、手续费及佣金的现金</w:t>
            </w:r>
          </w:p>
        </w:tc>
        <w:tc>
          <w:tcPr>
            <w:tcW w:w="2543" w:type="dxa"/>
            <w:tcBorders>
              <w:top w:val="outset" w:sz="6" w:space="0" w:color="auto"/>
              <w:left w:val="outset" w:sz="6" w:space="0" w:color="auto"/>
              <w:bottom w:val="outset" w:sz="6" w:space="0" w:color="auto"/>
              <w:right w:val="outset" w:sz="6" w:space="0" w:color="auto"/>
            </w:tcBorders>
          </w:tcPr>
          <w:p>
            <w:pPr>
              <w:jc w:val="right"/>
            </w:pPr>
          </w:p>
        </w:tc>
        <w:tc>
          <w:tcPr>
            <w:tcW w:w="2528" w:type="dxa"/>
            <w:tcBorders>
              <w:top w:val="outset" w:sz="6" w:space="0" w:color="auto"/>
              <w:left w:val="outset" w:sz="6" w:space="0" w:color="auto"/>
              <w:bottom w:val="outset" w:sz="6" w:space="0" w:color="auto"/>
              <w:right w:val="outset" w:sz="6" w:space="0" w:color="auto"/>
            </w:tcBorders>
          </w:tcPr>
          <w:p>
            <w:pPr>
              <w:jc w:val="right"/>
            </w:pP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拆入资金净增加额</w:t>
            </w:r>
          </w:p>
        </w:tc>
        <w:tc>
          <w:tcPr>
            <w:tcW w:w="2543" w:type="dxa"/>
            <w:tcBorders>
              <w:top w:val="outset" w:sz="6" w:space="0" w:color="auto"/>
              <w:left w:val="outset" w:sz="6" w:space="0" w:color="auto"/>
              <w:bottom w:val="outset" w:sz="6" w:space="0" w:color="auto"/>
              <w:right w:val="outset" w:sz="6" w:space="0" w:color="auto"/>
            </w:tcBorders>
          </w:tcPr>
          <w:p>
            <w:pPr>
              <w:jc w:val="right"/>
            </w:pPr>
          </w:p>
        </w:tc>
        <w:tc>
          <w:tcPr>
            <w:tcW w:w="2528" w:type="dxa"/>
            <w:tcBorders>
              <w:top w:val="outset" w:sz="6" w:space="0" w:color="auto"/>
              <w:left w:val="outset" w:sz="6" w:space="0" w:color="auto"/>
              <w:bottom w:val="outset" w:sz="6" w:space="0" w:color="auto"/>
              <w:right w:val="outset" w:sz="6" w:space="0" w:color="auto"/>
            </w:tcBorders>
          </w:tcPr>
          <w:p>
            <w:pPr>
              <w:jc w:val="right"/>
            </w:pP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回购业务资金净增加额</w:t>
            </w:r>
          </w:p>
        </w:tc>
        <w:tc>
          <w:tcPr>
            <w:tcW w:w="2543" w:type="dxa"/>
            <w:tcBorders>
              <w:top w:val="outset" w:sz="6" w:space="0" w:color="auto"/>
              <w:left w:val="outset" w:sz="6" w:space="0" w:color="auto"/>
              <w:bottom w:val="outset" w:sz="6" w:space="0" w:color="auto"/>
              <w:right w:val="outset" w:sz="6" w:space="0" w:color="auto"/>
            </w:tcBorders>
          </w:tcPr>
          <w:p>
            <w:pPr>
              <w:jc w:val="right"/>
            </w:pPr>
          </w:p>
        </w:tc>
        <w:tc>
          <w:tcPr>
            <w:tcW w:w="2528" w:type="dxa"/>
            <w:tcBorders>
              <w:top w:val="outset" w:sz="6" w:space="0" w:color="auto"/>
              <w:left w:val="outset" w:sz="6" w:space="0" w:color="auto"/>
              <w:bottom w:val="outset" w:sz="6" w:space="0" w:color="auto"/>
              <w:right w:val="outset" w:sz="6" w:space="0" w:color="auto"/>
            </w:tcBorders>
          </w:tcPr>
          <w:p>
            <w:pPr>
              <w:jc w:val="right"/>
            </w:pP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代理买卖证券收到的现金净额</w:t>
            </w:r>
          </w:p>
        </w:tc>
        <w:tc>
          <w:tcPr>
            <w:tcW w:w="2543" w:type="dxa"/>
            <w:tcBorders>
              <w:top w:val="outset" w:sz="6" w:space="0" w:color="auto"/>
              <w:left w:val="outset" w:sz="6" w:space="0" w:color="auto"/>
              <w:bottom w:val="outset" w:sz="6" w:space="0" w:color="auto"/>
              <w:right w:val="outset" w:sz="6" w:space="0" w:color="auto"/>
            </w:tcBorders>
          </w:tcPr>
          <w:p>
            <w:pPr>
              <w:jc w:val="right"/>
            </w:pPr>
          </w:p>
        </w:tc>
        <w:tc>
          <w:tcPr>
            <w:tcW w:w="2528" w:type="dxa"/>
            <w:tcBorders>
              <w:top w:val="outset" w:sz="6" w:space="0" w:color="auto"/>
              <w:left w:val="outset" w:sz="6" w:space="0" w:color="auto"/>
              <w:bottom w:val="outset" w:sz="6" w:space="0" w:color="auto"/>
              <w:right w:val="outset" w:sz="6" w:space="0" w:color="auto"/>
            </w:tcBorders>
          </w:tcPr>
          <w:p>
            <w:pPr>
              <w:jc w:val="right"/>
            </w:pP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收到的税费返还</w:t>
            </w:r>
          </w:p>
        </w:tc>
        <w:tc>
          <w:tcPr>
            <w:tcW w:w="2543" w:type="dxa"/>
            <w:tcBorders>
              <w:top w:val="outset" w:sz="6" w:space="0" w:color="auto"/>
              <w:left w:val="outset" w:sz="6" w:space="0" w:color="auto"/>
              <w:bottom w:val="outset" w:sz="6" w:space="0" w:color="auto"/>
              <w:right w:val="outset" w:sz="6" w:space="0" w:color="auto"/>
            </w:tcBorders>
          </w:tcPr>
          <w:p>
            <w:pPr>
              <w:jc w:val="right"/>
            </w:pPr>
            <w:r>
              <w:t>1,924,421</w:t>
            </w:r>
          </w:p>
        </w:tc>
        <w:tc>
          <w:tcPr>
            <w:tcW w:w="2528" w:type="dxa"/>
            <w:tcBorders>
              <w:top w:val="outset" w:sz="6" w:space="0" w:color="auto"/>
              <w:left w:val="outset" w:sz="6" w:space="0" w:color="auto"/>
              <w:bottom w:val="outset" w:sz="6" w:space="0" w:color="auto"/>
              <w:right w:val="outset" w:sz="6" w:space="0" w:color="auto"/>
            </w:tcBorders>
          </w:tcPr>
          <w:p>
            <w:pPr>
              <w:jc w:val="right"/>
            </w:pPr>
            <w:r>
              <w:t>1,665,474</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收到其他与经营活动有关的现金</w:t>
            </w:r>
          </w:p>
        </w:tc>
        <w:tc>
          <w:tcPr>
            <w:tcW w:w="2543" w:type="dxa"/>
            <w:tcBorders>
              <w:top w:val="outset" w:sz="6" w:space="0" w:color="auto"/>
              <w:left w:val="outset" w:sz="6" w:space="0" w:color="auto"/>
              <w:bottom w:val="outset" w:sz="6" w:space="0" w:color="auto"/>
              <w:right w:val="outset" w:sz="6" w:space="0" w:color="auto"/>
            </w:tcBorders>
          </w:tcPr>
          <w:p>
            <w:pPr>
              <w:jc w:val="right"/>
            </w:pPr>
            <w:r>
              <w:t>10,669,328</w:t>
            </w:r>
          </w:p>
        </w:tc>
        <w:tc>
          <w:tcPr>
            <w:tcW w:w="2528" w:type="dxa"/>
            <w:tcBorders>
              <w:top w:val="outset" w:sz="6" w:space="0" w:color="auto"/>
              <w:left w:val="outset" w:sz="6" w:space="0" w:color="auto"/>
              <w:bottom w:val="outset" w:sz="6" w:space="0" w:color="auto"/>
              <w:right w:val="outset" w:sz="6" w:space="0" w:color="auto"/>
            </w:tcBorders>
          </w:tcPr>
          <w:p>
            <w:pPr>
              <w:jc w:val="right"/>
            </w:pPr>
            <w:r>
              <w:t>4,410,716</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经营活动现金流入小计</w:t>
            </w:r>
          </w:p>
        </w:tc>
        <w:tc>
          <w:tcPr>
            <w:tcW w:w="2543" w:type="dxa"/>
            <w:tcBorders>
              <w:top w:val="outset" w:sz="6" w:space="0" w:color="auto"/>
              <w:left w:val="outset" w:sz="6" w:space="0" w:color="auto"/>
              <w:bottom w:val="outset" w:sz="6" w:space="0" w:color="auto"/>
              <w:right w:val="outset" w:sz="6" w:space="0" w:color="auto"/>
            </w:tcBorders>
          </w:tcPr>
          <w:p>
            <w:pPr>
              <w:jc w:val="right"/>
            </w:pPr>
            <w:r>
              <w:t>138,959,534</w:t>
            </w:r>
          </w:p>
        </w:tc>
        <w:tc>
          <w:tcPr>
            <w:tcW w:w="2528" w:type="dxa"/>
            <w:tcBorders>
              <w:top w:val="outset" w:sz="6" w:space="0" w:color="auto"/>
              <w:left w:val="outset" w:sz="6" w:space="0" w:color="auto"/>
              <w:bottom w:val="outset" w:sz="6" w:space="0" w:color="auto"/>
              <w:right w:val="outset" w:sz="6" w:space="0" w:color="auto"/>
            </w:tcBorders>
          </w:tcPr>
          <w:p>
            <w:pPr>
              <w:jc w:val="right"/>
            </w:pPr>
            <w:r>
              <w:t>160,076,244</w:t>
            </w:r>
          </w:p>
        </w:tc>
      </w:tr>
      <w:tr>
        <w:tc>
          <w:tcPr>
            <w:tcW w:w="3978" w:type="dxa"/>
            <w:tcBorders>
              <w:top w:val="outset" w:sz="6" w:space="0" w:color="auto"/>
              <w:left w:val="outset" w:sz="6" w:space="0" w:color="auto"/>
              <w:bottom w:val="outset" w:sz="6" w:space="0" w:color="auto"/>
              <w:right w:val="outset" w:sz="6" w:space="0" w:color="auto"/>
            </w:tcBorders>
          </w:tcPr>
          <w:p>
            <w:pPr>
              <w:ind w:firstLineChars="200" w:firstLine="420"/>
            </w:pPr>
            <w:r>
              <w:rPr>
                <w:rFonts w:hint="eastAsia"/>
              </w:rPr>
              <w:t>购买商品、接受劳务支付的现金</w:t>
            </w:r>
          </w:p>
        </w:tc>
        <w:tc>
          <w:tcPr>
            <w:tcW w:w="2543" w:type="dxa"/>
            <w:tcBorders>
              <w:top w:val="outset" w:sz="6" w:space="0" w:color="auto"/>
              <w:left w:val="outset" w:sz="6" w:space="0" w:color="auto"/>
              <w:bottom w:val="outset" w:sz="6" w:space="0" w:color="auto"/>
              <w:right w:val="outset" w:sz="6" w:space="0" w:color="auto"/>
            </w:tcBorders>
          </w:tcPr>
          <w:p>
            <w:pPr>
              <w:jc w:val="right"/>
            </w:pPr>
            <w:r>
              <w:t>62,752,918</w:t>
            </w:r>
          </w:p>
        </w:tc>
        <w:tc>
          <w:tcPr>
            <w:tcW w:w="2528" w:type="dxa"/>
            <w:tcBorders>
              <w:top w:val="outset" w:sz="6" w:space="0" w:color="auto"/>
              <w:left w:val="outset" w:sz="6" w:space="0" w:color="auto"/>
              <w:bottom w:val="outset" w:sz="6" w:space="0" w:color="auto"/>
              <w:right w:val="outset" w:sz="6" w:space="0" w:color="auto"/>
            </w:tcBorders>
          </w:tcPr>
          <w:p>
            <w:pPr>
              <w:jc w:val="right"/>
            </w:pPr>
            <w:r>
              <w:t>93,548,652</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客户贷款及垫款净增加额</w:t>
            </w:r>
          </w:p>
        </w:tc>
        <w:tc>
          <w:tcPr>
            <w:tcW w:w="2543" w:type="dxa"/>
            <w:tcBorders>
              <w:top w:val="outset" w:sz="6" w:space="0" w:color="auto"/>
              <w:left w:val="outset" w:sz="6" w:space="0" w:color="auto"/>
              <w:bottom w:val="outset" w:sz="6" w:space="0" w:color="auto"/>
              <w:right w:val="outset" w:sz="6" w:space="0" w:color="auto"/>
            </w:tcBorders>
          </w:tcPr>
          <w:p>
            <w:pPr>
              <w:jc w:val="right"/>
            </w:pPr>
            <w:r>
              <w:t>3,992,006</w:t>
            </w:r>
          </w:p>
        </w:tc>
        <w:tc>
          <w:tcPr>
            <w:tcW w:w="2528" w:type="dxa"/>
            <w:tcBorders>
              <w:top w:val="outset" w:sz="6" w:space="0" w:color="auto"/>
              <w:left w:val="outset" w:sz="6" w:space="0" w:color="auto"/>
              <w:bottom w:val="outset" w:sz="6" w:space="0" w:color="auto"/>
              <w:right w:val="outset" w:sz="6" w:space="0" w:color="auto"/>
            </w:tcBorders>
          </w:tcPr>
          <w:p>
            <w:pPr>
              <w:jc w:val="right"/>
            </w:pPr>
            <w:r>
              <w:t>-981,064</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存放中央银行和同业款项净增加额</w:t>
            </w:r>
          </w:p>
        </w:tc>
        <w:tc>
          <w:tcPr>
            <w:tcW w:w="2543" w:type="dxa"/>
            <w:tcBorders>
              <w:top w:val="outset" w:sz="6" w:space="0" w:color="auto"/>
              <w:left w:val="outset" w:sz="6" w:space="0" w:color="auto"/>
              <w:bottom w:val="outset" w:sz="6" w:space="0" w:color="auto"/>
              <w:right w:val="outset" w:sz="6" w:space="0" w:color="auto"/>
            </w:tcBorders>
          </w:tcPr>
          <w:p>
            <w:pPr>
              <w:jc w:val="right"/>
            </w:pPr>
            <w:r>
              <w:t>-120,912</w:t>
            </w:r>
          </w:p>
        </w:tc>
        <w:tc>
          <w:tcPr>
            <w:tcW w:w="2528" w:type="dxa"/>
            <w:tcBorders>
              <w:top w:val="outset" w:sz="6" w:space="0" w:color="auto"/>
              <w:left w:val="outset" w:sz="6" w:space="0" w:color="auto"/>
              <w:bottom w:val="outset" w:sz="6" w:space="0" w:color="auto"/>
              <w:right w:val="outset" w:sz="6" w:space="0" w:color="auto"/>
            </w:tcBorders>
          </w:tcPr>
          <w:p>
            <w:pPr>
              <w:jc w:val="right"/>
            </w:pPr>
            <w:r>
              <w:t>-155,908</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支付原保险合同赔付款项的现金</w:t>
            </w:r>
          </w:p>
        </w:tc>
        <w:tc>
          <w:tcPr>
            <w:tcW w:w="2543" w:type="dxa"/>
            <w:tcBorders>
              <w:top w:val="outset" w:sz="6" w:space="0" w:color="auto"/>
              <w:left w:val="outset" w:sz="6" w:space="0" w:color="auto"/>
              <w:bottom w:val="outset" w:sz="6" w:space="0" w:color="auto"/>
              <w:right w:val="outset" w:sz="6" w:space="0" w:color="auto"/>
            </w:tcBorders>
          </w:tcPr>
          <w:p>
            <w:pPr>
              <w:jc w:val="right"/>
            </w:pPr>
          </w:p>
        </w:tc>
        <w:tc>
          <w:tcPr>
            <w:tcW w:w="2528" w:type="dxa"/>
            <w:tcBorders>
              <w:top w:val="outset" w:sz="6" w:space="0" w:color="auto"/>
              <w:left w:val="outset" w:sz="6" w:space="0" w:color="auto"/>
              <w:bottom w:val="outset" w:sz="6" w:space="0" w:color="auto"/>
              <w:right w:val="outset" w:sz="6" w:space="0" w:color="auto"/>
            </w:tcBorders>
          </w:tcPr>
          <w:p>
            <w:pPr>
              <w:jc w:val="right"/>
            </w:pP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拆出资金净增加额</w:t>
            </w:r>
          </w:p>
        </w:tc>
        <w:tc>
          <w:tcPr>
            <w:tcW w:w="2543" w:type="dxa"/>
            <w:tcBorders>
              <w:top w:val="outset" w:sz="6" w:space="0" w:color="auto"/>
              <w:left w:val="outset" w:sz="6" w:space="0" w:color="auto"/>
              <w:bottom w:val="outset" w:sz="6" w:space="0" w:color="auto"/>
              <w:right w:val="outset" w:sz="6" w:space="0" w:color="auto"/>
            </w:tcBorders>
          </w:tcPr>
          <w:p>
            <w:pPr>
              <w:jc w:val="right"/>
            </w:pPr>
          </w:p>
        </w:tc>
        <w:tc>
          <w:tcPr>
            <w:tcW w:w="2528" w:type="dxa"/>
            <w:tcBorders>
              <w:top w:val="outset" w:sz="6" w:space="0" w:color="auto"/>
              <w:left w:val="outset" w:sz="6" w:space="0" w:color="auto"/>
              <w:bottom w:val="outset" w:sz="6" w:space="0" w:color="auto"/>
              <w:right w:val="outset" w:sz="6" w:space="0" w:color="auto"/>
            </w:tcBorders>
          </w:tcPr>
          <w:p>
            <w:pPr>
              <w:jc w:val="right"/>
            </w:pP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支付利息、手续费及佣金的现金</w:t>
            </w:r>
          </w:p>
        </w:tc>
        <w:tc>
          <w:tcPr>
            <w:tcW w:w="2543" w:type="dxa"/>
            <w:tcBorders>
              <w:top w:val="outset" w:sz="6" w:space="0" w:color="auto"/>
              <w:left w:val="outset" w:sz="6" w:space="0" w:color="auto"/>
              <w:bottom w:val="outset" w:sz="6" w:space="0" w:color="auto"/>
              <w:right w:val="outset" w:sz="6" w:space="0" w:color="auto"/>
            </w:tcBorders>
          </w:tcPr>
          <w:p>
            <w:pPr>
              <w:jc w:val="right"/>
            </w:pPr>
          </w:p>
        </w:tc>
        <w:tc>
          <w:tcPr>
            <w:tcW w:w="2528" w:type="dxa"/>
            <w:tcBorders>
              <w:top w:val="outset" w:sz="6" w:space="0" w:color="auto"/>
              <w:left w:val="outset" w:sz="6" w:space="0" w:color="auto"/>
              <w:bottom w:val="outset" w:sz="6" w:space="0" w:color="auto"/>
              <w:right w:val="outset" w:sz="6" w:space="0" w:color="auto"/>
            </w:tcBorders>
          </w:tcPr>
          <w:p>
            <w:pPr>
              <w:jc w:val="right"/>
            </w:pP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支付保单红利的现金</w:t>
            </w:r>
          </w:p>
        </w:tc>
        <w:tc>
          <w:tcPr>
            <w:tcW w:w="2543" w:type="dxa"/>
            <w:tcBorders>
              <w:top w:val="outset" w:sz="6" w:space="0" w:color="auto"/>
              <w:left w:val="outset" w:sz="6" w:space="0" w:color="auto"/>
              <w:bottom w:val="outset" w:sz="6" w:space="0" w:color="auto"/>
              <w:right w:val="outset" w:sz="6" w:space="0" w:color="auto"/>
            </w:tcBorders>
          </w:tcPr>
          <w:p>
            <w:pPr>
              <w:jc w:val="right"/>
            </w:pPr>
          </w:p>
        </w:tc>
        <w:tc>
          <w:tcPr>
            <w:tcW w:w="2528" w:type="dxa"/>
            <w:tcBorders>
              <w:top w:val="outset" w:sz="6" w:space="0" w:color="auto"/>
              <w:left w:val="outset" w:sz="6" w:space="0" w:color="auto"/>
              <w:bottom w:val="outset" w:sz="6" w:space="0" w:color="auto"/>
              <w:right w:val="outset" w:sz="6" w:space="0" w:color="auto"/>
            </w:tcBorders>
          </w:tcPr>
          <w:p>
            <w:pPr>
              <w:jc w:val="right"/>
            </w:pP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支付给职工及为职工支付的现金</w:t>
            </w:r>
          </w:p>
        </w:tc>
        <w:tc>
          <w:tcPr>
            <w:tcW w:w="2543" w:type="dxa"/>
            <w:tcBorders>
              <w:top w:val="outset" w:sz="6" w:space="0" w:color="auto"/>
              <w:left w:val="outset" w:sz="6" w:space="0" w:color="auto"/>
              <w:bottom w:val="outset" w:sz="6" w:space="0" w:color="auto"/>
              <w:right w:val="outset" w:sz="6" w:space="0" w:color="auto"/>
            </w:tcBorders>
          </w:tcPr>
          <w:p>
            <w:pPr>
              <w:jc w:val="right"/>
            </w:pPr>
            <w:r>
              <w:t>18,253,608</w:t>
            </w:r>
          </w:p>
        </w:tc>
        <w:tc>
          <w:tcPr>
            <w:tcW w:w="2528" w:type="dxa"/>
            <w:tcBorders>
              <w:top w:val="outset" w:sz="6" w:space="0" w:color="auto"/>
              <w:left w:val="outset" w:sz="6" w:space="0" w:color="auto"/>
              <w:bottom w:val="outset" w:sz="6" w:space="0" w:color="auto"/>
              <w:right w:val="outset" w:sz="6" w:space="0" w:color="auto"/>
            </w:tcBorders>
          </w:tcPr>
          <w:p>
            <w:pPr>
              <w:jc w:val="right"/>
            </w:pPr>
            <w:r>
              <w:t>15,571,073</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支付的各项税费</w:t>
            </w:r>
          </w:p>
        </w:tc>
        <w:tc>
          <w:tcPr>
            <w:tcW w:w="2543" w:type="dxa"/>
            <w:tcBorders>
              <w:top w:val="outset" w:sz="6" w:space="0" w:color="auto"/>
              <w:left w:val="outset" w:sz="6" w:space="0" w:color="auto"/>
              <w:bottom w:val="outset" w:sz="6" w:space="0" w:color="auto"/>
              <w:right w:val="outset" w:sz="6" w:space="0" w:color="auto"/>
            </w:tcBorders>
          </w:tcPr>
          <w:p>
            <w:pPr>
              <w:jc w:val="right"/>
            </w:pPr>
            <w:r>
              <w:t>18,027,608</w:t>
            </w:r>
          </w:p>
        </w:tc>
        <w:tc>
          <w:tcPr>
            <w:tcW w:w="2528" w:type="dxa"/>
            <w:tcBorders>
              <w:top w:val="outset" w:sz="6" w:space="0" w:color="auto"/>
              <w:left w:val="outset" w:sz="6" w:space="0" w:color="auto"/>
              <w:bottom w:val="outset" w:sz="6" w:space="0" w:color="auto"/>
              <w:right w:val="outset" w:sz="6" w:space="0" w:color="auto"/>
            </w:tcBorders>
          </w:tcPr>
          <w:p>
            <w:pPr>
              <w:jc w:val="right"/>
            </w:pPr>
            <w:r>
              <w:t>26,335,490</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支付其他与经营活动有关的现金</w:t>
            </w:r>
          </w:p>
        </w:tc>
        <w:tc>
          <w:tcPr>
            <w:tcW w:w="2543" w:type="dxa"/>
            <w:tcBorders>
              <w:top w:val="outset" w:sz="6" w:space="0" w:color="auto"/>
              <w:left w:val="outset" w:sz="6" w:space="0" w:color="auto"/>
              <w:bottom w:val="outset" w:sz="6" w:space="0" w:color="auto"/>
              <w:right w:val="outset" w:sz="6" w:space="0" w:color="auto"/>
            </w:tcBorders>
          </w:tcPr>
          <w:p>
            <w:pPr>
              <w:jc w:val="right"/>
            </w:pPr>
            <w:r>
              <w:t>17,825,948</w:t>
            </w:r>
          </w:p>
        </w:tc>
        <w:tc>
          <w:tcPr>
            <w:tcW w:w="2528" w:type="dxa"/>
            <w:tcBorders>
              <w:top w:val="outset" w:sz="6" w:space="0" w:color="auto"/>
              <w:left w:val="outset" w:sz="6" w:space="0" w:color="auto"/>
              <w:bottom w:val="outset" w:sz="6" w:space="0" w:color="auto"/>
              <w:right w:val="outset" w:sz="6" w:space="0" w:color="auto"/>
            </w:tcBorders>
          </w:tcPr>
          <w:p>
            <w:pPr>
              <w:jc w:val="right"/>
            </w:pPr>
            <w:r>
              <w:t>11,018,005</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经营活动现金流出小计</w:t>
            </w:r>
          </w:p>
        </w:tc>
        <w:tc>
          <w:tcPr>
            <w:tcW w:w="2543" w:type="dxa"/>
            <w:tcBorders>
              <w:top w:val="outset" w:sz="6" w:space="0" w:color="auto"/>
              <w:left w:val="outset" w:sz="6" w:space="0" w:color="auto"/>
              <w:bottom w:val="outset" w:sz="6" w:space="0" w:color="auto"/>
              <w:right w:val="outset" w:sz="6" w:space="0" w:color="auto"/>
            </w:tcBorders>
          </w:tcPr>
          <w:p>
            <w:pPr>
              <w:jc w:val="right"/>
            </w:pPr>
            <w:r>
              <w:t>120,731,176</w:t>
            </w:r>
          </w:p>
        </w:tc>
        <w:tc>
          <w:tcPr>
            <w:tcW w:w="2528" w:type="dxa"/>
            <w:tcBorders>
              <w:top w:val="outset" w:sz="6" w:space="0" w:color="auto"/>
              <w:left w:val="outset" w:sz="6" w:space="0" w:color="auto"/>
              <w:bottom w:val="outset" w:sz="6" w:space="0" w:color="auto"/>
              <w:right w:val="outset" w:sz="6" w:space="0" w:color="auto"/>
            </w:tcBorders>
          </w:tcPr>
          <w:p>
            <w:pPr>
              <w:jc w:val="right"/>
            </w:pPr>
            <w:r>
              <w:t>145,336,248</w:t>
            </w:r>
          </w:p>
        </w:tc>
      </w:tr>
      <w:tr>
        <w:tc>
          <w:tcPr>
            <w:tcW w:w="3978" w:type="dxa"/>
            <w:tcBorders>
              <w:top w:val="outset" w:sz="6" w:space="0" w:color="auto"/>
              <w:left w:val="outset" w:sz="6" w:space="0" w:color="auto"/>
              <w:bottom w:val="outset" w:sz="6" w:space="0" w:color="auto"/>
              <w:right w:val="outset" w:sz="6" w:space="0" w:color="auto"/>
            </w:tcBorders>
          </w:tcPr>
          <w:p>
            <w:pPr>
              <w:ind w:firstLineChars="200" w:firstLine="420"/>
            </w:pPr>
            <w:r>
              <w:rPr>
                <w:rFonts w:hint="eastAsia"/>
              </w:rPr>
              <w:t>经营活动产生的现金流量净额</w:t>
            </w:r>
          </w:p>
        </w:tc>
        <w:tc>
          <w:tcPr>
            <w:tcW w:w="2543" w:type="dxa"/>
            <w:tcBorders>
              <w:top w:val="outset" w:sz="6" w:space="0" w:color="auto"/>
              <w:left w:val="outset" w:sz="6" w:space="0" w:color="auto"/>
              <w:bottom w:val="outset" w:sz="6" w:space="0" w:color="auto"/>
              <w:right w:val="outset" w:sz="6" w:space="0" w:color="auto"/>
            </w:tcBorders>
          </w:tcPr>
          <w:p>
            <w:pPr>
              <w:jc w:val="right"/>
            </w:pPr>
            <w:r>
              <w:t>18,228,358</w:t>
            </w:r>
          </w:p>
        </w:tc>
        <w:tc>
          <w:tcPr>
            <w:tcW w:w="2528" w:type="dxa"/>
            <w:tcBorders>
              <w:top w:val="outset" w:sz="6" w:space="0" w:color="auto"/>
              <w:left w:val="outset" w:sz="6" w:space="0" w:color="auto"/>
              <w:bottom w:val="outset" w:sz="6" w:space="0" w:color="auto"/>
              <w:right w:val="outset" w:sz="6" w:space="0" w:color="auto"/>
            </w:tcBorders>
          </w:tcPr>
          <w:p>
            <w:pPr>
              <w:jc w:val="right"/>
            </w:pPr>
            <w:r>
              <w:t>14,739,996</w:t>
            </w:r>
          </w:p>
        </w:tc>
      </w:tr>
      <w:tr>
        <w:tc>
          <w:tcPr>
            <w:tcW w:w="9049" w:type="dxa"/>
            <w:gridSpan w:val="3"/>
            <w:tcBorders>
              <w:top w:val="outset" w:sz="6" w:space="0" w:color="auto"/>
              <w:left w:val="outset" w:sz="6" w:space="0" w:color="auto"/>
              <w:bottom w:val="outset" w:sz="6" w:space="0" w:color="auto"/>
              <w:right w:val="outset" w:sz="6" w:space="0" w:color="auto"/>
            </w:tcBorders>
            <w:vAlign w:val="center"/>
          </w:tcPr>
          <w:p>
            <w:pPr>
              <w:rPr>
                <w:b/>
              </w:rPr>
            </w:pPr>
            <w:r>
              <w:rPr>
                <w:rFonts w:hint="eastAsia"/>
                <w:b/>
              </w:rPr>
              <w:t>二、投资活动产生的现金流量：</w:t>
            </w:r>
          </w:p>
        </w:tc>
      </w:tr>
      <w:tr>
        <w:tc>
          <w:tcPr>
            <w:tcW w:w="3978" w:type="dxa"/>
            <w:tcBorders>
              <w:top w:val="outset" w:sz="6" w:space="0" w:color="auto"/>
              <w:left w:val="outset" w:sz="6" w:space="0" w:color="auto"/>
              <w:bottom w:val="outset" w:sz="6" w:space="0" w:color="auto"/>
              <w:right w:val="outset" w:sz="6" w:space="0" w:color="auto"/>
            </w:tcBorders>
          </w:tcPr>
          <w:p>
            <w:pPr>
              <w:rPr>
                <w:color w:val="008000"/>
              </w:rPr>
            </w:pPr>
            <w:r>
              <w:rPr>
                <w:rFonts w:hint="eastAsia"/>
              </w:rPr>
              <w:t>收回投资收到的现金</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6,868,171</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3,152,023</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取得投资收益收到的现金</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632,041</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570,884</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处置固定资产、无形资产和其他长期资产收回的现金净额</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28,604</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197,211</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处置子公司及其他营业单位收到的现金净额</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收到其他与投资活动有关的现金</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26,007</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1,185,233</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投资活动现金流入小计</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7,554,823</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5,105,351</w:t>
            </w:r>
          </w:p>
        </w:tc>
      </w:tr>
      <w:tr>
        <w:tc>
          <w:tcPr>
            <w:tcW w:w="3978" w:type="dxa"/>
            <w:tcBorders>
              <w:top w:val="outset" w:sz="6" w:space="0" w:color="auto"/>
              <w:left w:val="outset" w:sz="6" w:space="0" w:color="auto"/>
              <w:bottom w:val="outset" w:sz="6" w:space="0" w:color="auto"/>
              <w:right w:val="outset" w:sz="6" w:space="0" w:color="auto"/>
            </w:tcBorders>
          </w:tcPr>
          <w:p>
            <w:pPr>
              <w:ind w:firstLineChars="200" w:firstLine="420"/>
            </w:pPr>
            <w:r>
              <w:rPr>
                <w:rFonts w:hint="eastAsia"/>
              </w:rPr>
              <w:lastRenderedPageBreak/>
              <w:t>购建固定资产、无形资产和其他长期资产支付的现金</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15,442,152</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12,846,579</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投资支付的现金</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68,543</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1,345,029</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质押贷款净增加额</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取得子公司及其他营业单位支付的现金净额</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175,269</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支付其他与投资活动有关的现金</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1,070</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36,700</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投资活动现金流出小计</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15,687,034</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14,228,309</w:t>
            </w:r>
          </w:p>
        </w:tc>
      </w:tr>
      <w:tr>
        <w:tc>
          <w:tcPr>
            <w:tcW w:w="3978" w:type="dxa"/>
            <w:tcBorders>
              <w:top w:val="outset" w:sz="6" w:space="0" w:color="auto"/>
              <w:left w:val="outset" w:sz="6" w:space="0" w:color="auto"/>
              <w:bottom w:val="outset" w:sz="6" w:space="0" w:color="auto"/>
              <w:right w:val="outset" w:sz="6" w:space="0" w:color="auto"/>
            </w:tcBorders>
          </w:tcPr>
          <w:p>
            <w:pPr>
              <w:ind w:firstLineChars="200" w:firstLine="420"/>
            </w:pPr>
            <w:r>
              <w:rPr>
                <w:rFonts w:hint="eastAsia"/>
              </w:rPr>
              <w:t>投资活动产生的现金流量净额</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-8,132,211</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-9,122,958</w:t>
            </w:r>
          </w:p>
        </w:tc>
      </w:tr>
      <w:tr>
        <w:tc>
          <w:tcPr>
            <w:tcW w:w="9049" w:type="dxa"/>
            <w:gridSpan w:val="3"/>
            <w:tcBorders>
              <w:top w:val="outset" w:sz="6" w:space="0" w:color="auto"/>
              <w:left w:val="outset" w:sz="6" w:space="0" w:color="auto"/>
              <w:bottom w:val="outset" w:sz="6" w:space="0" w:color="auto"/>
              <w:right w:val="outset" w:sz="6" w:space="0" w:color="auto"/>
            </w:tcBorders>
            <w:vAlign w:val="center"/>
          </w:tcPr>
          <w:p>
            <w:pPr>
              <w:rPr>
                <w:b/>
              </w:rPr>
            </w:pPr>
            <w:r>
              <w:rPr>
                <w:rFonts w:hint="eastAsia"/>
                <w:b/>
              </w:rPr>
              <w:t>三、筹资活动产生的现金流量：</w:t>
            </w:r>
          </w:p>
        </w:tc>
      </w:tr>
      <w:tr>
        <w:tc>
          <w:tcPr>
            <w:tcW w:w="3978" w:type="dxa"/>
            <w:tcBorders>
              <w:top w:val="outset" w:sz="6" w:space="0" w:color="auto"/>
              <w:left w:val="outset" w:sz="6" w:space="0" w:color="auto"/>
              <w:bottom w:val="outset" w:sz="6" w:space="0" w:color="auto"/>
              <w:right w:val="outset" w:sz="6" w:space="0" w:color="auto"/>
            </w:tcBorders>
          </w:tcPr>
          <w:p>
            <w:pPr>
              <w:jc w:val="both"/>
              <w:rPr>
                <w:color w:val="008000"/>
              </w:rPr>
            </w:pPr>
            <w:r>
              <w:rPr>
                <w:rFonts w:hint="eastAsia"/>
              </w:rPr>
              <w:t>吸收投资收到的现金</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12,573,955</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67,209</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其中：子公司吸收少数股东投资收到的现金</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8,626</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10,000</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t xml:space="preserve">          发行其他权益工具收到的现金</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7,996,162</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取得借款收到的现金</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40,709,012</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42,947,469</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收到其他与筹资活动有关的现金</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1,767,309</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2,028,966</w:t>
            </w:r>
          </w:p>
        </w:tc>
      </w:tr>
      <w:tr>
        <w:tc>
          <w:tcPr>
            <w:tcW w:w="3978" w:type="dxa"/>
            <w:tcBorders>
              <w:top w:val="outset" w:sz="6" w:space="0" w:color="auto"/>
              <w:left w:val="outset" w:sz="6" w:space="0" w:color="auto"/>
              <w:bottom w:val="outset" w:sz="6" w:space="0" w:color="auto"/>
              <w:right w:val="outset" w:sz="6" w:space="0" w:color="auto"/>
            </w:tcBorders>
          </w:tcPr>
          <w:p>
            <w:pPr>
              <w:ind w:firstLineChars="200" w:firstLine="420"/>
            </w:pPr>
            <w:r>
              <w:rPr>
                <w:rFonts w:hint="eastAsia"/>
              </w:rPr>
              <w:t>筹资活动现金流入小计</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55,050,276</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45,043,644</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偿还债务支付的现金</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20,695,278</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29,777,744</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分配股利、利润或偿付利息支付的现金</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16,425,188</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28,529,993</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其中：子公司支付给少数股东的股利、利润</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rPr>
                <w:rFonts w:hint="eastAsia"/>
              </w:rPr>
              <w:t xml:space="preserve">1,083,466 </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rPr>
                <w:rFonts w:hint="eastAsia"/>
              </w:rPr>
              <w:t xml:space="preserve">3,836,366 </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支付其他与筹资活动有关的现金</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19,159,841</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10,899,601</w:t>
            </w:r>
          </w:p>
        </w:tc>
      </w:tr>
      <w:tr>
        <w:tc>
          <w:tcPr>
            <w:tcW w:w="3978" w:type="dxa"/>
            <w:tcBorders>
              <w:top w:val="outset" w:sz="6" w:space="0" w:color="auto"/>
              <w:left w:val="outset" w:sz="6" w:space="0" w:color="auto"/>
              <w:bottom w:val="outset" w:sz="6" w:space="0" w:color="auto"/>
              <w:right w:val="outset" w:sz="6" w:space="0" w:color="auto"/>
            </w:tcBorders>
          </w:tcPr>
          <w:p>
            <w:pPr>
              <w:ind w:firstLineChars="200" w:firstLine="420"/>
            </w:pPr>
            <w:r>
              <w:rPr>
                <w:rFonts w:hint="eastAsia"/>
              </w:rPr>
              <w:t>筹资活动现金流出小计</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56,280,307</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69,207,337</w:t>
            </w:r>
          </w:p>
        </w:tc>
      </w:tr>
      <w:tr>
        <w:tc>
          <w:tcPr>
            <w:tcW w:w="3978" w:type="dxa"/>
            <w:tcBorders>
              <w:top w:val="outset" w:sz="6" w:space="0" w:color="auto"/>
              <w:left w:val="outset" w:sz="6" w:space="0" w:color="auto"/>
              <w:bottom w:val="outset" w:sz="6" w:space="0" w:color="auto"/>
              <w:right w:val="outset" w:sz="6" w:space="0" w:color="auto"/>
            </w:tcBorders>
          </w:tcPr>
          <w:p>
            <w:pPr>
              <w:ind w:firstLineChars="300" w:firstLine="630"/>
            </w:pPr>
            <w:r>
              <w:rPr>
                <w:rFonts w:hint="eastAsia"/>
              </w:rPr>
              <w:t>筹资活动产生的现金流量净额</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-1,230,031</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-24,163,694</w:t>
            </w:r>
          </w:p>
        </w:tc>
      </w:tr>
      <w:tr>
        <w:tc>
          <w:tcPr>
            <w:tcW w:w="3978" w:type="dxa"/>
            <w:tcBorders>
              <w:top w:val="outset" w:sz="6" w:space="0" w:color="auto"/>
              <w:left w:val="outset" w:sz="6" w:space="0" w:color="auto"/>
              <w:bottom w:val="outset" w:sz="6" w:space="0" w:color="auto"/>
              <w:right w:val="outset" w:sz="6" w:space="0" w:color="auto"/>
            </w:tcBorders>
          </w:tcPr>
          <w:p>
            <w:r>
              <w:rPr>
                <w:rFonts w:hint="eastAsia"/>
                <w:b/>
                <w:bCs/>
              </w:rPr>
              <w:t>四、汇率变动对现金及现金等价物的影响</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176,975</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-281,495</w:t>
            </w:r>
          </w:p>
        </w:tc>
      </w:tr>
      <w:tr>
        <w:tc>
          <w:tcPr>
            <w:tcW w:w="3978" w:type="dxa"/>
            <w:tcBorders>
              <w:top w:val="outset" w:sz="6" w:space="0" w:color="auto"/>
              <w:left w:val="outset" w:sz="6" w:space="0" w:color="auto"/>
              <w:bottom w:val="outset" w:sz="6" w:space="0" w:color="auto"/>
              <w:right w:val="outset" w:sz="6" w:space="0" w:color="auto"/>
            </w:tcBorders>
          </w:tcPr>
          <w:p>
            <w:r>
              <w:rPr>
                <w:rFonts w:hint="eastAsia"/>
                <w:b/>
                <w:bCs/>
              </w:rPr>
              <w:t>五、现金及现金等价物净增加额</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9,043,091</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-18,828,152</w:t>
            </w:r>
          </w:p>
        </w:tc>
      </w:tr>
      <w:tr>
        <w:tc>
          <w:tcPr>
            <w:tcW w:w="3978" w:type="dxa"/>
            <w:tcBorders>
              <w:top w:val="outset" w:sz="6" w:space="0" w:color="auto"/>
              <w:left w:val="outset" w:sz="6" w:space="0" w:color="auto"/>
              <w:bottom w:val="outset" w:sz="6" w:space="0" w:color="auto"/>
              <w:right w:val="outset" w:sz="6" w:space="0" w:color="auto"/>
            </w:tcBorders>
          </w:tcPr>
          <w:p>
            <w:pPr>
              <w:ind w:firstLineChars="100" w:firstLine="210"/>
            </w:pPr>
            <w:r>
              <w:rPr>
                <w:rFonts w:hint="eastAsia"/>
              </w:rPr>
              <w:t>加：期初现金及现金等价物余额</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30,352,359</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60,852,491</w:t>
            </w:r>
          </w:p>
        </w:tc>
      </w:tr>
      <w:tr>
        <w:tc>
          <w:tcPr>
            <w:tcW w:w="3978" w:type="dxa"/>
            <w:tcBorders>
              <w:top w:val="outset" w:sz="6" w:space="0" w:color="auto"/>
              <w:left w:val="outset" w:sz="6" w:space="0" w:color="auto"/>
              <w:bottom w:val="outset" w:sz="6" w:space="0" w:color="auto"/>
              <w:right w:val="outset" w:sz="6" w:space="0" w:color="auto"/>
            </w:tcBorders>
          </w:tcPr>
          <w:p>
            <w:r>
              <w:rPr>
                <w:rFonts w:hint="eastAsia"/>
                <w:b/>
                <w:bCs/>
              </w:rPr>
              <w:t>六、期末现金及现金等价物余额</w:t>
            </w:r>
          </w:p>
        </w:tc>
        <w:tc>
          <w:tcPr>
            <w:tcW w:w="2543" w:type="dxa"/>
            <w:tcBorders>
              <w:top w:val="outset" w:sz="6" w:space="0" w:color="auto"/>
              <w:left w:val="outset" w:sz="6" w:space="0" w:color="auto"/>
              <w:bottom w:val="outset" w:sz="6" w:space="0" w:color="auto"/>
              <w:right w:val="outset" w:sz="6" w:space="0" w:color="auto"/>
            </w:tcBorders>
            <w:vAlign w:val="center"/>
          </w:tcPr>
          <w:p>
            <w:pPr>
              <w:jc w:val="right"/>
            </w:pPr>
            <w:r>
              <w:t>39,395,450</w:t>
            </w:r>
          </w:p>
        </w:tc>
        <w:tc>
          <w:tcPr>
            <w:tcW w:w="2528" w:type="dxa"/>
            <w:tcBorders>
              <w:top w:val="outset" w:sz="6" w:space="0" w:color="auto"/>
              <w:left w:val="outset" w:sz="6" w:space="0" w:color="auto"/>
              <w:bottom w:val="outset" w:sz="6" w:space="0" w:color="auto"/>
              <w:right w:val="outset" w:sz="6" w:space="0" w:color="auto"/>
            </w:tcBorders>
            <w:vAlign w:val="center"/>
          </w:tcPr>
          <w:p>
            <w:pPr>
              <w:jc w:val="right"/>
            </w:pPr>
            <w:r>
              <w:t>42,024,339</w:t>
            </w:r>
          </w:p>
        </w:tc>
      </w:tr>
    </w:tbl>
    <w:p>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737831185"/>
          <w:placeholder>
            <w:docPart w:val="GBC22222222222222222222222222222"/>
          </w:placeholder>
          <w:dataBinding w:prefixMappings="xmlns:clcid-mr='clcid-mr'" w:xpath="/*/clcid-mr:GongSiFuZeRenXingMing[not(@periodRef)]" w:storeItemID="{42DEBF9A-6816-48AE-BADD-E3125C474CD9}"/>
          <w:text/>
        </w:sdtPr>
        <w:sdtContent>
          <w:r>
            <w:rPr>
              <w:rFonts w:hint="eastAsia"/>
            </w:rPr>
            <w:t>李伟</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53803637"/>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赵治国</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956527115"/>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于强</w:t>
          </w:r>
        </w:sdtContent>
      </w:sdt>
    </w:p>
    <w:p>
      <w:pPr>
        <w:snapToGrid w:val="0"/>
        <w:spacing w:line="240" w:lineRule="atLeast"/>
        <w:ind w:rightChars="-73" w:right="-153"/>
      </w:pPr>
    </w:p>
    <w:p>
      <w:bookmarkStart w:id="41" w:name="_Hlk114043348"/>
    </w:p>
    <w:p>
      <w:pPr>
        <w:rPr>
          <w:b/>
          <w:bCs/>
        </w:rPr>
      </w:pPr>
      <w:bookmarkStart w:id="42" w:name="_Hlk97912286"/>
      <w:r>
        <w:rPr>
          <w:b/>
          <w:bCs/>
        </w:rPr>
        <w:br w:type="page"/>
      </w:r>
    </w:p>
    <w:p>
      <w:pPr>
        <w:jc w:val="center"/>
        <w:outlineLvl w:val="2"/>
        <w:rPr>
          <w:b/>
          <w:bCs/>
        </w:rPr>
      </w:pPr>
      <w:r>
        <w:rPr>
          <w:rFonts w:hint="eastAsia"/>
          <w:b/>
          <w:bCs/>
        </w:rPr>
        <w:lastRenderedPageBreak/>
        <w:t>母公司</w:t>
      </w:r>
      <w:r>
        <w:rPr>
          <w:b/>
          <w:bCs/>
        </w:rPr>
        <w:t>资产负债表</w:t>
      </w:r>
    </w:p>
    <w:p>
      <w:pPr>
        <w:jc w:val="center"/>
        <w:rPr>
          <w:b/>
          <w:bCs/>
        </w:rPr>
      </w:pPr>
      <w:r>
        <w:t>2024年9月30日</w:t>
      </w:r>
    </w:p>
    <w:p>
      <w:r>
        <w:t>编制单位：</w:t>
      </w:r>
      <w:sdt>
        <w:sdtPr>
          <w:alias w:val="公司法定中文名称"/>
          <w:tag w:val="_GBC_c1d18fde4b4c45b3a8faf598dccf2139"/>
          <w:id w:val="-1090085078"/>
          <w:placeholder>
            <w:docPart w:val="GBC22222222222222222222222222222"/>
          </w:placeholder>
          <w:dataBinding w:prefixMappings="xmlns:clcid-cgi='clcid-cgi'" w:xpath="/*/clcid-cgi:GongSiFaDingZhongWenMingCheng[not(@periodRef)]" w:storeItemID="{42DEBF9A-6816-48AE-BADD-E3125C474CD9}"/>
          <w:text/>
        </w:sdtPr>
        <w:sdtContent>
          <w:r>
            <w:t>兖矿能源集团股份有限公司</w:t>
          </w:r>
        </w:sdtContent>
      </w:sdt>
    </w:p>
    <w:p>
      <w:pPr>
        <w:wordWrap w:val="0"/>
        <w:jc w:val="right"/>
      </w:pPr>
      <w:r>
        <w:t>单位：</w:t>
      </w:r>
      <w:sdt>
        <w:sdtPr>
          <w:rPr>
            <w:rFonts w:hint="eastAsia"/>
          </w:rPr>
          <w:alias w:val="单位：母公司资产负债表"/>
          <w:tag w:val="_GBC_6001c22264414ecd86fbe63a65853fe6"/>
          <w:id w:val="19028682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sdt>
        <w:sdtPr>
          <w:alias w:val="币种：母公司资产负债表"/>
          <w:tag w:val="_GBC_138f65e387de471e8f7970c28f2d5b0a"/>
          <w:id w:val="-4752260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312c46f641434c1dac1136da1ebf61b2"/>
          <w:id w:val="-1773547176"/>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903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D:\Desktop|600188_兖矿能源_2024年_三季度报告.xlsx|W附注模板|_jds10|0|desc|||0|1"/>
      </w:tblPr>
      <w:tblGrid>
        <w:gridCol w:w="3971"/>
        <w:gridCol w:w="2545"/>
        <w:gridCol w:w="2522"/>
      </w:tblGrid>
      <w:tr>
        <w:bookmarkStart w:id="43" w:name="_Hlk114472177" w:displacedByCustomXml="next"/>
        <w:sdt>
          <w:sdtPr>
            <w:tag w:val="_PLD_a9e043d3f5754d5da1647d0cf8299a70"/>
            <w:id w:val="1979560855"/>
          </w:sdtPr>
          <w:sdtContent>
            <w:tc>
              <w:tcPr>
                <w:tcW w:w="3971" w:type="dxa"/>
                <w:tcBorders>
                  <w:top w:val="outset" w:sz="6" w:space="0" w:color="auto"/>
                  <w:left w:val="outset" w:sz="6" w:space="0" w:color="auto"/>
                  <w:bottom w:val="outset" w:sz="6" w:space="0" w:color="auto"/>
                  <w:right w:val="outset" w:sz="6" w:space="0" w:color="auto"/>
                </w:tcBorders>
                <w:vAlign w:val="center"/>
              </w:tcPr>
              <w:p>
                <w:pPr>
                  <w:jc w:val="center"/>
                  <w:rPr>
                    <w:b/>
                  </w:rPr>
                </w:pPr>
                <w:r>
                  <w:rPr>
                    <w:b/>
                  </w:rPr>
                  <w:t>项目</w:t>
                </w:r>
              </w:p>
            </w:tc>
          </w:sdtContent>
        </w:sdt>
        <w:sdt>
          <w:sdtPr>
            <w:tag w:val="_PLD_57bef5a84ff947579275a561b81890a0"/>
            <w:id w:val="-109283845"/>
          </w:sdtPr>
          <w:sdtEndPr>
            <w:rPr>
              <w:b/>
              <w:bCs/>
            </w:rPr>
          </w:sdtEndPr>
          <w:sdtContent>
            <w:tc>
              <w:tcPr>
                <w:tcW w:w="2545" w:type="dxa"/>
                <w:tcBorders>
                  <w:top w:val="outset" w:sz="6" w:space="0" w:color="auto"/>
                  <w:left w:val="outset" w:sz="6" w:space="0" w:color="auto"/>
                  <w:bottom w:val="outset" w:sz="6" w:space="0" w:color="auto"/>
                  <w:right w:val="outset" w:sz="6" w:space="0" w:color="auto"/>
                </w:tcBorders>
                <w:vAlign w:val="center"/>
              </w:tcPr>
              <w:p>
                <w:pPr>
                  <w:jc w:val="center"/>
                  <w:rPr>
                    <w:b/>
                    <w:bCs/>
                  </w:rPr>
                </w:pPr>
                <w:r>
                  <w:rPr>
                    <w:b/>
                    <w:bCs/>
                  </w:rPr>
                  <w:t>2024年9月30日</w:t>
                </w:r>
              </w:p>
            </w:tc>
          </w:sdtContent>
        </w:sdt>
        <w:sdt>
          <w:sdtPr>
            <w:tag w:val="_PLD_dce2d5641e4145458db2651fe7ff1ed1"/>
            <w:id w:val="-2099164207"/>
          </w:sdtPr>
          <w:sdtContent>
            <w:tc>
              <w:tcPr>
                <w:tcW w:w="2522" w:type="dxa"/>
                <w:tcBorders>
                  <w:top w:val="outset" w:sz="6" w:space="0" w:color="auto"/>
                  <w:left w:val="outset" w:sz="6" w:space="0" w:color="auto"/>
                  <w:bottom w:val="outset" w:sz="6" w:space="0" w:color="auto"/>
                  <w:right w:val="outset" w:sz="6" w:space="0" w:color="auto"/>
                </w:tcBorders>
                <w:vAlign w:val="center"/>
              </w:tcPr>
              <w:p>
                <w:pPr>
                  <w:jc w:val="center"/>
                  <w:rPr>
                    <w:b/>
                  </w:rPr>
                </w:pPr>
                <w:r>
                  <w:rPr>
                    <w:rFonts w:hint="eastAsia"/>
                    <w:b/>
                  </w:rPr>
                  <w:t>2023年12月31日</w:t>
                </w:r>
              </w:p>
            </w:tc>
          </w:sdtContent>
        </w:sdt>
      </w:tr>
      <w:tr>
        <w:sdt>
          <w:sdtPr>
            <w:tag w:val="_PLD_aba28c9a3df04aa3ba2262934f2ec11e"/>
            <w:id w:val="-354192381"/>
          </w:sdtPr>
          <w:sdtContent>
            <w:tc>
              <w:tcPr>
                <w:tcW w:w="9038" w:type="dxa"/>
                <w:gridSpan w:val="3"/>
                <w:tcBorders>
                  <w:top w:val="outset" w:sz="6" w:space="0" w:color="auto"/>
                  <w:left w:val="outset" w:sz="6" w:space="0" w:color="auto"/>
                  <w:bottom w:val="outset" w:sz="6" w:space="0" w:color="auto"/>
                  <w:right w:val="outset" w:sz="6" w:space="0" w:color="auto"/>
                </w:tcBorders>
                <w:vAlign w:val="center"/>
              </w:tcPr>
              <w:p>
                <w:pPr>
                  <w:rPr>
                    <w:b/>
                    <w:color w:val="FF00FF"/>
                  </w:rPr>
                </w:pPr>
                <w:r>
                  <w:rPr>
                    <w:rFonts w:hint="eastAsia"/>
                    <w:b/>
                    <w:bCs/>
                  </w:rPr>
                  <w:t>流动资产：</w:t>
                </w:r>
              </w:p>
            </w:tc>
          </w:sdtContent>
        </w:sdt>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货币资金</w:t>
            </w:r>
          </w:p>
        </w:tc>
        <w:tc>
          <w:tcPr>
            <w:tcW w:w="2545" w:type="dxa"/>
            <w:tcBorders>
              <w:top w:val="outset" w:sz="6" w:space="0" w:color="auto"/>
              <w:left w:val="outset" w:sz="6" w:space="0" w:color="auto"/>
              <w:bottom w:val="outset" w:sz="6" w:space="0" w:color="auto"/>
              <w:right w:val="outset" w:sz="6" w:space="0" w:color="auto"/>
            </w:tcBorders>
          </w:tcPr>
          <w:p>
            <w:pPr>
              <w:jc w:val="right"/>
            </w:pPr>
            <w:r>
              <w:t>11,119,306</w:t>
            </w:r>
          </w:p>
        </w:tc>
        <w:tc>
          <w:tcPr>
            <w:tcW w:w="2522" w:type="dxa"/>
            <w:tcBorders>
              <w:top w:val="outset" w:sz="6" w:space="0" w:color="auto"/>
              <w:left w:val="outset" w:sz="6" w:space="0" w:color="auto"/>
              <w:bottom w:val="outset" w:sz="6" w:space="0" w:color="auto"/>
              <w:right w:val="outset" w:sz="6" w:space="0" w:color="auto"/>
            </w:tcBorders>
          </w:tcPr>
          <w:p>
            <w:pPr>
              <w:jc w:val="right"/>
            </w:pPr>
            <w:r>
              <w:t>6,178,032</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交易性金融资产</w:t>
            </w:r>
          </w:p>
        </w:tc>
        <w:tc>
          <w:tcPr>
            <w:tcW w:w="2545" w:type="dxa"/>
            <w:tcBorders>
              <w:top w:val="outset" w:sz="6" w:space="0" w:color="auto"/>
              <w:left w:val="outset" w:sz="6" w:space="0" w:color="auto"/>
              <w:bottom w:val="outset" w:sz="6" w:space="0" w:color="auto"/>
              <w:right w:val="outset" w:sz="6" w:space="0" w:color="auto"/>
            </w:tcBorders>
          </w:tcPr>
          <w:p>
            <w:pPr>
              <w:jc w:val="right"/>
            </w:pPr>
            <w:r>
              <w:t>294</w:t>
            </w:r>
          </w:p>
        </w:tc>
        <w:tc>
          <w:tcPr>
            <w:tcW w:w="2522" w:type="dxa"/>
            <w:tcBorders>
              <w:top w:val="outset" w:sz="6" w:space="0" w:color="auto"/>
              <w:left w:val="outset" w:sz="6" w:space="0" w:color="auto"/>
              <w:bottom w:val="outset" w:sz="6" w:space="0" w:color="auto"/>
              <w:right w:val="outset" w:sz="6" w:space="0" w:color="auto"/>
            </w:tcBorders>
          </w:tcPr>
          <w:p>
            <w:pPr>
              <w:jc w:val="right"/>
            </w:pPr>
            <w:r>
              <w:t>225</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衍生金融资产</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应收票据</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应收账款</w:t>
            </w:r>
          </w:p>
        </w:tc>
        <w:tc>
          <w:tcPr>
            <w:tcW w:w="2545" w:type="dxa"/>
            <w:tcBorders>
              <w:top w:val="outset" w:sz="6" w:space="0" w:color="auto"/>
              <w:left w:val="outset" w:sz="6" w:space="0" w:color="auto"/>
              <w:bottom w:val="outset" w:sz="6" w:space="0" w:color="auto"/>
              <w:right w:val="outset" w:sz="6" w:space="0" w:color="auto"/>
            </w:tcBorders>
          </w:tcPr>
          <w:p>
            <w:pPr>
              <w:jc w:val="right"/>
            </w:pPr>
            <w:r>
              <w:t>2,768,751</w:t>
            </w:r>
          </w:p>
        </w:tc>
        <w:tc>
          <w:tcPr>
            <w:tcW w:w="2522" w:type="dxa"/>
            <w:tcBorders>
              <w:top w:val="outset" w:sz="6" w:space="0" w:color="auto"/>
              <w:left w:val="outset" w:sz="6" w:space="0" w:color="auto"/>
              <w:bottom w:val="outset" w:sz="6" w:space="0" w:color="auto"/>
              <w:right w:val="outset" w:sz="6" w:space="0" w:color="auto"/>
            </w:tcBorders>
          </w:tcPr>
          <w:p>
            <w:pPr>
              <w:jc w:val="right"/>
            </w:pPr>
            <w:r>
              <w:t>2,179,125</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应收款项融资</w:t>
            </w:r>
          </w:p>
        </w:tc>
        <w:tc>
          <w:tcPr>
            <w:tcW w:w="2545" w:type="dxa"/>
            <w:tcBorders>
              <w:top w:val="outset" w:sz="6" w:space="0" w:color="auto"/>
              <w:left w:val="outset" w:sz="6" w:space="0" w:color="auto"/>
              <w:bottom w:val="outset" w:sz="6" w:space="0" w:color="auto"/>
              <w:right w:val="outset" w:sz="6" w:space="0" w:color="auto"/>
            </w:tcBorders>
          </w:tcPr>
          <w:p>
            <w:pPr>
              <w:jc w:val="right"/>
            </w:pPr>
            <w:r>
              <w:t>1,832,717</w:t>
            </w:r>
          </w:p>
        </w:tc>
        <w:tc>
          <w:tcPr>
            <w:tcW w:w="2522" w:type="dxa"/>
            <w:tcBorders>
              <w:top w:val="outset" w:sz="6" w:space="0" w:color="auto"/>
              <w:left w:val="outset" w:sz="6" w:space="0" w:color="auto"/>
              <w:bottom w:val="outset" w:sz="6" w:space="0" w:color="auto"/>
              <w:right w:val="outset" w:sz="6" w:space="0" w:color="auto"/>
            </w:tcBorders>
          </w:tcPr>
          <w:p>
            <w:pPr>
              <w:jc w:val="right"/>
            </w:pPr>
            <w:r>
              <w:t>2,213,028</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预付款项</w:t>
            </w:r>
          </w:p>
        </w:tc>
        <w:tc>
          <w:tcPr>
            <w:tcW w:w="2545" w:type="dxa"/>
            <w:tcBorders>
              <w:top w:val="outset" w:sz="6" w:space="0" w:color="auto"/>
              <w:left w:val="outset" w:sz="6" w:space="0" w:color="auto"/>
              <w:bottom w:val="outset" w:sz="6" w:space="0" w:color="auto"/>
              <w:right w:val="outset" w:sz="6" w:space="0" w:color="auto"/>
            </w:tcBorders>
          </w:tcPr>
          <w:p>
            <w:pPr>
              <w:jc w:val="right"/>
            </w:pPr>
            <w:r>
              <w:t>161,884</w:t>
            </w:r>
          </w:p>
        </w:tc>
        <w:tc>
          <w:tcPr>
            <w:tcW w:w="2522" w:type="dxa"/>
            <w:tcBorders>
              <w:top w:val="outset" w:sz="6" w:space="0" w:color="auto"/>
              <w:left w:val="outset" w:sz="6" w:space="0" w:color="auto"/>
              <w:bottom w:val="outset" w:sz="6" w:space="0" w:color="auto"/>
              <w:right w:val="outset" w:sz="6" w:space="0" w:color="auto"/>
            </w:tcBorders>
          </w:tcPr>
          <w:p>
            <w:pPr>
              <w:jc w:val="right"/>
            </w:pPr>
            <w:r>
              <w:t>11,800</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其他应收款</w:t>
            </w:r>
          </w:p>
        </w:tc>
        <w:tc>
          <w:tcPr>
            <w:tcW w:w="2545" w:type="dxa"/>
            <w:tcBorders>
              <w:top w:val="outset" w:sz="6" w:space="0" w:color="auto"/>
              <w:left w:val="outset" w:sz="6" w:space="0" w:color="auto"/>
              <w:bottom w:val="outset" w:sz="6" w:space="0" w:color="auto"/>
              <w:right w:val="outset" w:sz="6" w:space="0" w:color="auto"/>
            </w:tcBorders>
          </w:tcPr>
          <w:p>
            <w:pPr>
              <w:jc w:val="right"/>
            </w:pPr>
            <w:r>
              <w:t>40,569,625</w:t>
            </w:r>
          </w:p>
        </w:tc>
        <w:tc>
          <w:tcPr>
            <w:tcW w:w="2522" w:type="dxa"/>
            <w:tcBorders>
              <w:top w:val="outset" w:sz="6" w:space="0" w:color="auto"/>
              <w:left w:val="outset" w:sz="6" w:space="0" w:color="auto"/>
              <w:bottom w:val="outset" w:sz="6" w:space="0" w:color="auto"/>
              <w:right w:val="outset" w:sz="6" w:space="0" w:color="auto"/>
            </w:tcBorders>
          </w:tcPr>
          <w:p>
            <w:pPr>
              <w:jc w:val="right"/>
            </w:pPr>
            <w:r>
              <w:t>36,967,365</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其中：应收利息</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400" w:firstLine="840"/>
            </w:pPr>
            <w:r>
              <w:rPr>
                <w:rFonts w:hint="eastAsia"/>
              </w:rPr>
              <w:t>应收股利</w:t>
            </w:r>
          </w:p>
        </w:tc>
        <w:tc>
          <w:tcPr>
            <w:tcW w:w="2545" w:type="dxa"/>
            <w:tcBorders>
              <w:top w:val="outset" w:sz="6" w:space="0" w:color="auto"/>
              <w:left w:val="outset" w:sz="6" w:space="0" w:color="auto"/>
              <w:bottom w:val="outset" w:sz="6" w:space="0" w:color="auto"/>
              <w:right w:val="outset" w:sz="6" w:space="0" w:color="auto"/>
            </w:tcBorders>
          </w:tcPr>
          <w:p>
            <w:pPr>
              <w:jc w:val="right"/>
            </w:pPr>
            <w:r>
              <w:t>4,858,970</w:t>
            </w:r>
          </w:p>
        </w:tc>
        <w:tc>
          <w:tcPr>
            <w:tcW w:w="2522" w:type="dxa"/>
            <w:tcBorders>
              <w:top w:val="outset" w:sz="6" w:space="0" w:color="auto"/>
              <w:left w:val="outset" w:sz="6" w:space="0" w:color="auto"/>
              <w:bottom w:val="outset" w:sz="6" w:space="0" w:color="auto"/>
              <w:right w:val="outset" w:sz="6" w:space="0" w:color="auto"/>
            </w:tcBorders>
          </w:tcPr>
          <w:p>
            <w:pPr>
              <w:jc w:val="right"/>
            </w:pPr>
            <w:r>
              <w:t>4,949,900</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存货</w:t>
            </w:r>
          </w:p>
        </w:tc>
        <w:tc>
          <w:tcPr>
            <w:tcW w:w="2545" w:type="dxa"/>
            <w:tcBorders>
              <w:top w:val="outset" w:sz="6" w:space="0" w:color="auto"/>
              <w:left w:val="outset" w:sz="6" w:space="0" w:color="auto"/>
              <w:bottom w:val="outset" w:sz="6" w:space="0" w:color="auto"/>
              <w:right w:val="outset" w:sz="6" w:space="0" w:color="auto"/>
            </w:tcBorders>
          </w:tcPr>
          <w:p>
            <w:pPr>
              <w:jc w:val="right"/>
            </w:pPr>
            <w:r>
              <w:t>367,259</w:t>
            </w:r>
          </w:p>
        </w:tc>
        <w:tc>
          <w:tcPr>
            <w:tcW w:w="2522" w:type="dxa"/>
            <w:tcBorders>
              <w:top w:val="outset" w:sz="6" w:space="0" w:color="auto"/>
              <w:left w:val="outset" w:sz="6" w:space="0" w:color="auto"/>
              <w:bottom w:val="outset" w:sz="6" w:space="0" w:color="auto"/>
              <w:right w:val="outset" w:sz="6" w:space="0" w:color="auto"/>
            </w:tcBorders>
          </w:tcPr>
          <w:p>
            <w:pPr>
              <w:jc w:val="right"/>
            </w:pPr>
            <w:r>
              <w:t>471,414</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其中：数据资源</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合同资产</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持有待售资产</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一年内到期的非流动资产</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其他流动资产</w:t>
            </w:r>
          </w:p>
        </w:tc>
        <w:tc>
          <w:tcPr>
            <w:tcW w:w="2545" w:type="dxa"/>
            <w:tcBorders>
              <w:top w:val="outset" w:sz="6" w:space="0" w:color="auto"/>
              <w:left w:val="outset" w:sz="6" w:space="0" w:color="auto"/>
              <w:bottom w:val="outset" w:sz="6" w:space="0" w:color="auto"/>
              <w:right w:val="outset" w:sz="6" w:space="0" w:color="auto"/>
            </w:tcBorders>
          </w:tcPr>
          <w:p>
            <w:pPr>
              <w:jc w:val="right"/>
            </w:pPr>
            <w:r>
              <w:t>2,681,707</w:t>
            </w:r>
          </w:p>
        </w:tc>
        <w:tc>
          <w:tcPr>
            <w:tcW w:w="2522" w:type="dxa"/>
            <w:tcBorders>
              <w:top w:val="outset" w:sz="6" w:space="0" w:color="auto"/>
              <w:left w:val="outset" w:sz="6" w:space="0" w:color="auto"/>
              <w:bottom w:val="outset" w:sz="6" w:space="0" w:color="auto"/>
              <w:right w:val="outset" w:sz="6" w:space="0" w:color="auto"/>
            </w:tcBorders>
          </w:tcPr>
          <w:p>
            <w:pPr>
              <w:jc w:val="right"/>
            </w:pPr>
            <w:r>
              <w:t>2,729,658</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流动资产合计</w:t>
            </w:r>
          </w:p>
        </w:tc>
        <w:tc>
          <w:tcPr>
            <w:tcW w:w="2545" w:type="dxa"/>
            <w:tcBorders>
              <w:top w:val="outset" w:sz="6" w:space="0" w:color="auto"/>
              <w:left w:val="outset" w:sz="6" w:space="0" w:color="auto"/>
              <w:bottom w:val="outset" w:sz="6" w:space="0" w:color="auto"/>
              <w:right w:val="outset" w:sz="6" w:space="0" w:color="auto"/>
            </w:tcBorders>
          </w:tcPr>
          <w:p>
            <w:pPr>
              <w:jc w:val="right"/>
            </w:pPr>
            <w:r>
              <w:t>59,501,543</w:t>
            </w:r>
          </w:p>
        </w:tc>
        <w:tc>
          <w:tcPr>
            <w:tcW w:w="2522" w:type="dxa"/>
            <w:tcBorders>
              <w:top w:val="outset" w:sz="6" w:space="0" w:color="auto"/>
              <w:left w:val="outset" w:sz="6" w:space="0" w:color="auto"/>
              <w:bottom w:val="outset" w:sz="6" w:space="0" w:color="auto"/>
              <w:right w:val="outset" w:sz="6" w:space="0" w:color="auto"/>
            </w:tcBorders>
          </w:tcPr>
          <w:p>
            <w:pPr>
              <w:jc w:val="right"/>
            </w:pPr>
            <w:r>
              <w:t>50,750,647</w:t>
            </w:r>
          </w:p>
        </w:tc>
      </w:tr>
      <w:tr>
        <w:sdt>
          <w:sdtPr>
            <w:tag w:val="_PLD_bce11546123f4ccf8cb888318633f4b8"/>
            <w:id w:val="-470059194"/>
          </w:sdtPr>
          <w:sdtContent>
            <w:tc>
              <w:tcPr>
                <w:tcW w:w="9038" w:type="dxa"/>
                <w:gridSpan w:val="3"/>
                <w:tcBorders>
                  <w:top w:val="outset" w:sz="6" w:space="0" w:color="auto"/>
                  <w:left w:val="outset" w:sz="6" w:space="0" w:color="auto"/>
                  <w:bottom w:val="outset" w:sz="6" w:space="0" w:color="auto"/>
                  <w:right w:val="outset" w:sz="6" w:space="0" w:color="auto"/>
                </w:tcBorders>
                <w:vAlign w:val="center"/>
              </w:tcPr>
              <w:p>
                <w:pPr>
                  <w:rPr>
                    <w:color w:val="008000"/>
                  </w:rPr>
                </w:pPr>
                <w:r>
                  <w:rPr>
                    <w:rFonts w:hint="eastAsia"/>
                    <w:b/>
                    <w:bCs/>
                  </w:rPr>
                  <w:t>非流动资产：</w:t>
                </w:r>
              </w:p>
            </w:tc>
          </w:sdtContent>
        </w:sdt>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债权投资</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其他债权投资</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长期应收款</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长期股权投资</w:t>
            </w:r>
          </w:p>
        </w:tc>
        <w:tc>
          <w:tcPr>
            <w:tcW w:w="2545" w:type="dxa"/>
            <w:tcBorders>
              <w:top w:val="outset" w:sz="6" w:space="0" w:color="auto"/>
              <w:left w:val="outset" w:sz="6" w:space="0" w:color="auto"/>
              <w:bottom w:val="outset" w:sz="6" w:space="0" w:color="auto"/>
              <w:right w:val="outset" w:sz="6" w:space="0" w:color="auto"/>
            </w:tcBorders>
          </w:tcPr>
          <w:p>
            <w:pPr>
              <w:jc w:val="right"/>
            </w:pPr>
            <w:r>
              <w:t>104,183,616</w:t>
            </w:r>
          </w:p>
        </w:tc>
        <w:tc>
          <w:tcPr>
            <w:tcW w:w="2522" w:type="dxa"/>
            <w:tcBorders>
              <w:top w:val="outset" w:sz="6" w:space="0" w:color="auto"/>
              <w:left w:val="outset" w:sz="6" w:space="0" w:color="auto"/>
              <w:bottom w:val="outset" w:sz="6" w:space="0" w:color="auto"/>
              <w:right w:val="outset" w:sz="6" w:space="0" w:color="auto"/>
            </w:tcBorders>
          </w:tcPr>
          <w:p>
            <w:pPr>
              <w:jc w:val="right"/>
            </w:pPr>
            <w:r>
              <w:t>103,473,639</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其他权益工具投资</w:t>
            </w:r>
          </w:p>
        </w:tc>
        <w:tc>
          <w:tcPr>
            <w:tcW w:w="2545" w:type="dxa"/>
            <w:tcBorders>
              <w:top w:val="outset" w:sz="6" w:space="0" w:color="auto"/>
              <w:left w:val="outset" w:sz="6" w:space="0" w:color="auto"/>
              <w:bottom w:val="outset" w:sz="6" w:space="0" w:color="auto"/>
              <w:right w:val="outset" w:sz="6" w:space="0" w:color="auto"/>
            </w:tcBorders>
          </w:tcPr>
          <w:p>
            <w:pPr>
              <w:jc w:val="right"/>
            </w:pPr>
            <w:r>
              <w:t>4,093</w:t>
            </w:r>
          </w:p>
        </w:tc>
        <w:tc>
          <w:tcPr>
            <w:tcW w:w="2522" w:type="dxa"/>
            <w:tcBorders>
              <w:top w:val="outset" w:sz="6" w:space="0" w:color="auto"/>
              <w:left w:val="outset" w:sz="6" w:space="0" w:color="auto"/>
              <w:bottom w:val="outset" w:sz="6" w:space="0" w:color="auto"/>
              <w:right w:val="outset" w:sz="6" w:space="0" w:color="auto"/>
            </w:tcBorders>
          </w:tcPr>
          <w:p>
            <w:pPr>
              <w:jc w:val="right"/>
            </w:pPr>
            <w:r>
              <w:t>4,093</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其他非流动金融资产</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投资性房地产</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固定资产</w:t>
            </w:r>
          </w:p>
        </w:tc>
        <w:tc>
          <w:tcPr>
            <w:tcW w:w="2545" w:type="dxa"/>
            <w:tcBorders>
              <w:top w:val="outset" w:sz="6" w:space="0" w:color="auto"/>
              <w:left w:val="outset" w:sz="6" w:space="0" w:color="auto"/>
              <w:bottom w:val="outset" w:sz="6" w:space="0" w:color="auto"/>
              <w:right w:val="outset" w:sz="6" w:space="0" w:color="auto"/>
            </w:tcBorders>
          </w:tcPr>
          <w:p>
            <w:pPr>
              <w:jc w:val="right"/>
            </w:pPr>
            <w:r>
              <w:t>11,565,982</w:t>
            </w:r>
          </w:p>
        </w:tc>
        <w:tc>
          <w:tcPr>
            <w:tcW w:w="2522" w:type="dxa"/>
            <w:tcBorders>
              <w:top w:val="outset" w:sz="6" w:space="0" w:color="auto"/>
              <w:left w:val="outset" w:sz="6" w:space="0" w:color="auto"/>
              <w:bottom w:val="outset" w:sz="6" w:space="0" w:color="auto"/>
              <w:right w:val="outset" w:sz="6" w:space="0" w:color="auto"/>
            </w:tcBorders>
          </w:tcPr>
          <w:p>
            <w:pPr>
              <w:jc w:val="right"/>
            </w:pPr>
            <w:r>
              <w:t>12,447,635</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在建工程</w:t>
            </w:r>
          </w:p>
        </w:tc>
        <w:tc>
          <w:tcPr>
            <w:tcW w:w="2545" w:type="dxa"/>
            <w:tcBorders>
              <w:top w:val="outset" w:sz="6" w:space="0" w:color="auto"/>
              <w:left w:val="outset" w:sz="6" w:space="0" w:color="auto"/>
              <w:bottom w:val="outset" w:sz="6" w:space="0" w:color="auto"/>
              <w:right w:val="outset" w:sz="6" w:space="0" w:color="auto"/>
            </w:tcBorders>
          </w:tcPr>
          <w:p>
            <w:pPr>
              <w:jc w:val="right"/>
            </w:pPr>
            <w:r>
              <w:t>2,832,839</w:t>
            </w:r>
          </w:p>
        </w:tc>
        <w:tc>
          <w:tcPr>
            <w:tcW w:w="2522" w:type="dxa"/>
            <w:tcBorders>
              <w:top w:val="outset" w:sz="6" w:space="0" w:color="auto"/>
              <w:left w:val="outset" w:sz="6" w:space="0" w:color="auto"/>
              <w:bottom w:val="outset" w:sz="6" w:space="0" w:color="auto"/>
              <w:right w:val="outset" w:sz="6" w:space="0" w:color="auto"/>
            </w:tcBorders>
          </w:tcPr>
          <w:p>
            <w:pPr>
              <w:jc w:val="right"/>
            </w:pPr>
            <w:r>
              <w:t>1,798,755</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生产性生物资产</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油气资产</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使用权资产</w:t>
            </w:r>
          </w:p>
        </w:tc>
        <w:tc>
          <w:tcPr>
            <w:tcW w:w="2545" w:type="dxa"/>
            <w:tcBorders>
              <w:top w:val="outset" w:sz="6" w:space="0" w:color="auto"/>
              <w:left w:val="outset" w:sz="6" w:space="0" w:color="auto"/>
              <w:bottom w:val="outset" w:sz="6" w:space="0" w:color="auto"/>
              <w:right w:val="outset" w:sz="6" w:space="0" w:color="auto"/>
            </w:tcBorders>
          </w:tcPr>
          <w:p>
            <w:pPr>
              <w:jc w:val="right"/>
            </w:pPr>
            <w:r>
              <w:t>5,496,896</w:t>
            </w:r>
          </w:p>
        </w:tc>
        <w:tc>
          <w:tcPr>
            <w:tcW w:w="2522" w:type="dxa"/>
            <w:tcBorders>
              <w:top w:val="outset" w:sz="6" w:space="0" w:color="auto"/>
              <w:left w:val="outset" w:sz="6" w:space="0" w:color="auto"/>
              <w:bottom w:val="outset" w:sz="6" w:space="0" w:color="auto"/>
              <w:right w:val="outset" w:sz="6" w:space="0" w:color="auto"/>
            </w:tcBorders>
          </w:tcPr>
          <w:p>
            <w:pPr>
              <w:jc w:val="right"/>
            </w:pPr>
            <w:r>
              <w:t>6,416,083</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无形资产</w:t>
            </w:r>
          </w:p>
        </w:tc>
        <w:tc>
          <w:tcPr>
            <w:tcW w:w="2545" w:type="dxa"/>
            <w:tcBorders>
              <w:top w:val="outset" w:sz="6" w:space="0" w:color="auto"/>
              <w:left w:val="outset" w:sz="6" w:space="0" w:color="auto"/>
              <w:bottom w:val="outset" w:sz="6" w:space="0" w:color="auto"/>
              <w:right w:val="outset" w:sz="6" w:space="0" w:color="auto"/>
            </w:tcBorders>
          </w:tcPr>
          <w:p>
            <w:pPr>
              <w:jc w:val="right"/>
            </w:pPr>
            <w:r>
              <w:t>842,640</w:t>
            </w:r>
          </w:p>
        </w:tc>
        <w:tc>
          <w:tcPr>
            <w:tcW w:w="2522" w:type="dxa"/>
            <w:tcBorders>
              <w:top w:val="outset" w:sz="6" w:space="0" w:color="auto"/>
              <w:left w:val="outset" w:sz="6" w:space="0" w:color="auto"/>
              <w:bottom w:val="outset" w:sz="6" w:space="0" w:color="auto"/>
              <w:right w:val="outset" w:sz="6" w:space="0" w:color="auto"/>
            </w:tcBorders>
          </w:tcPr>
          <w:p>
            <w:pPr>
              <w:jc w:val="right"/>
            </w:pPr>
            <w:r>
              <w:t>925,133</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其中：数据资源</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开发支出</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其中：数据资源</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商誉</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长期待摊费用</w:t>
            </w:r>
          </w:p>
        </w:tc>
        <w:tc>
          <w:tcPr>
            <w:tcW w:w="2545" w:type="dxa"/>
            <w:tcBorders>
              <w:top w:val="outset" w:sz="6" w:space="0" w:color="auto"/>
              <w:left w:val="outset" w:sz="6" w:space="0" w:color="auto"/>
              <w:bottom w:val="outset" w:sz="6" w:space="0" w:color="auto"/>
              <w:right w:val="outset" w:sz="6" w:space="0" w:color="auto"/>
            </w:tcBorders>
          </w:tcPr>
          <w:p>
            <w:pPr>
              <w:jc w:val="right"/>
            </w:pPr>
            <w:r>
              <w:t>959</w:t>
            </w:r>
          </w:p>
        </w:tc>
        <w:tc>
          <w:tcPr>
            <w:tcW w:w="2522" w:type="dxa"/>
            <w:tcBorders>
              <w:top w:val="outset" w:sz="6" w:space="0" w:color="auto"/>
              <w:left w:val="outset" w:sz="6" w:space="0" w:color="auto"/>
              <w:bottom w:val="outset" w:sz="6" w:space="0" w:color="auto"/>
              <w:right w:val="outset" w:sz="6" w:space="0" w:color="auto"/>
            </w:tcBorders>
          </w:tcPr>
          <w:p>
            <w:pPr>
              <w:jc w:val="right"/>
            </w:pPr>
            <w:r>
              <w:t>1,532</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递延所得税资产</w:t>
            </w:r>
          </w:p>
        </w:tc>
        <w:tc>
          <w:tcPr>
            <w:tcW w:w="2545" w:type="dxa"/>
            <w:tcBorders>
              <w:top w:val="outset" w:sz="6" w:space="0" w:color="auto"/>
              <w:left w:val="outset" w:sz="6" w:space="0" w:color="auto"/>
              <w:bottom w:val="outset" w:sz="6" w:space="0" w:color="auto"/>
              <w:right w:val="outset" w:sz="6" w:space="0" w:color="auto"/>
            </w:tcBorders>
          </w:tcPr>
          <w:p>
            <w:pPr>
              <w:jc w:val="right"/>
            </w:pPr>
            <w:r>
              <w:t>1,114,656</w:t>
            </w:r>
          </w:p>
        </w:tc>
        <w:tc>
          <w:tcPr>
            <w:tcW w:w="2522" w:type="dxa"/>
            <w:tcBorders>
              <w:top w:val="outset" w:sz="6" w:space="0" w:color="auto"/>
              <w:left w:val="outset" w:sz="6" w:space="0" w:color="auto"/>
              <w:bottom w:val="outset" w:sz="6" w:space="0" w:color="auto"/>
              <w:right w:val="outset" w:sz="6" w:space="0" w:color="auto"/>
            </w:tcBorders>
          </w:tcPr>
          <w:p>
            <w:pPr>
              <w:jc w:val="right"/>
            </w:pPr>
            <w:r>
              <w:t>1,124,170</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lastRenderedPageBreak/>
              <w:t>其他非流动资产</w:t>
            </w:r>
          </w:p>
        </w:tc>
        <w:tc>
          <w:tcPr>
            <w:tcW w:w="2545" w:type="dxa"/>
            <w:tcBorders>
              <w:top w:val="outset" w:sz="6" w:space="0" w:color="auto"/>
              <w:left w:val="outset" w:sz="6" w:space="0" w:color="auto"/>
              <w:bottom w:val="outset" w:sz="6" w:space="0" w:color="auto"/>
              <w:right w:val="outset" w:sz="6" w:space="0" w:color="auto"/>
            </w:tcBorders>
          </w:tcPr>
          <w:p>
            <w:pPr>
              <w:jc w:val="right"/>
            </w:pPr>
            <w:r>
              <w:t>3,863,524</w:t>
            </w:r>
          </w:p>
        </w:tc>
        <w:tc>
          <w:tcPr>
            <w:tcW w:w="2522" w:type="dxa"/>
            <w:tcBorders>
              <w:top w:val="outset" w:sz="6" w:space="0" w:color="auto"/>
              <w:left w:val="outset" w:sz="6" w:space="0" w:color="auto"/>
              <w:bottom w:val="outset" w:sz="6" w:space="0" w:color="auto"/>
              <w:right w:val="outset" w:sz="6" w:space="0" w:color="auto"/>
            </w:tcBorders>
          </w:tcPr>
          <w:p>
            <w:pPr>
              <w:jc w:val="right"/>
            </w:pPr>
            <w:r>
              <w:t>3,834,864</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非流动资产合计</w:t>
            </w:r>
          </w:p>
        </w:tc>
        <w:tc>
          <w:tcPr>
            <w:tcW w:w="2545" w:type="dxa"/>
            <w:tcBorders>
              <w:top w:val="outset" w:sz="6" w:space="0" w:color="auto"/>
              <w:left w:val="outset" w:sz="6" w:space="0" w:color="auto"/>
              <w:bottom w:val="outset" w:sz="6" w:space="0" w:color="auto"/>
              <w:right w:val="outset" w:sz="6" w:space="0" w:color="auto"/>
            </w:tcBorders>
          </w:tcPr>
          <w:p>
            <w:pPr>
              <w:jc w:val="right"/>
            </w:pPr>
            <w:r>
              <w:t>129,905,205</w:t>
            </w:r>
          </w:p>
        </w:tc>
        <w:tc>
          <w:tcPr>
            <w:tcW w:w="2522" w:type="dxa"/>
            <w:tcBorders>
              <w:top w:val="outset" w:sz="6" w:space="0" w:color="auto"/>
              <w:left w:val="outset" w:sz="6" w:space="0" w:color="auto"/>
              <w:bottom w:val="outset" w:sz="6" w:space="0" w:color="auto"/>
              <w:right w:val="outset" w:sz="6" w:space="0" w:color="auto"/>
            </w:tcBorders>
          </w:tcPr>
          <w:p>
            <w:pPr>
              <w:jc w:val="right"/>
            </w:pPr>
            <w:r>
              <w:t>130,025,904</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300" w:firstLine="630"/>
            </w:pPr>
            <w:r>
              <w:rPr>
                <w:rFonts w:hint="eastAsia"/>
              </w:rPr>
              <w:t>资产总计</w:t>
            </w:r>
          </w:p>
        </w:tc>
        <w:tc>
          <w:tcPr>
            <w:tcW w:w="2545" w:type="dxa"/>
            <w:tcBorders>
              <w:top w:val="outset" w:sz="6" w:space="0" w:color="auto"/>
              <w:left w:val="outset" w:sz="6" w:space="0" w:color="auto"/>
              <w:bottom w:val="outset" w:sz="6" w:space="0" w:color="auto"/>
              <w:right w:val="outset" w:sz="6" w:space="0" w:color="auto"/>
            </w:tcBorders>
          </w:tcPr>
          <w:p>
            <w:pPr>
              <w:jc w:val="right"/>
            </w:pPr>
            <w:r>
              <w:t>189,406,748</w:t>
            </w:r>
          </w:p>
        </w:tc>
        <w:tc>
          <w:tcPr>
            <w:tcW w:w="2522" w:type="dxa"/>
            <w:tcBorders>
              <w:top w:val="outset" w:sz="6" w:space="0" w:color="auto"/>
              <w:left w:val="outset" w:sz="6" w:space="0" w:color="auto"/>
              <w:bottom w:val="outset" w:sz="6" w:space="0" w:color="auto"/>
              <w:right w:val="outset" w:sz="6" w:space="0" w:color="auto"/>
            </w:tcBorders>
          </w:tcPr>
          <w:p>
            <w:pPr>
              <w:jc w:val="right"/>
            </w:pPr>
            <w:r>
              <w:t>180,776,551</w:t>
            </w:r>
          </w:p>
        </w:tc>
      </w:tr>
      <w:tr>
        <w:sdt>
          <w:sdtPr>
            <w:tag w:val="_PLD_443f51bd80ff4133b83b5ef51ee0bfd1"/>
            <w:id w:val="186344334"/>
          </w:sdtPr>
          <w:sdtContent>
            <w:tc>
              <w:tcPr>
                <w:tcW w:w="9038" w:type="dxa"/>
                <w:gridSpan w:val="3"/>
                <w:tcBorders>
                  <w:top w:val="outset" w:sz="6" w:space="0" w:color="auto"/>
                  <w:left w:val="outset" w:sz="6" w:space="0" w:color="auto"/>
                  <w:bottom w:val="outset" w:sz="6" w:space="0" w:color="auto"/>
                  <w:right w:val="outset" w:sz="6" w:space="0" w:color="auto"/>
                </w:tcBorders>
                <w:vAlign w:val="center"/>
              </w:tcPr>
              <w:p>
                <w:pPr>
                  <w:rPr>
                    <w:color w:val="FF00FF"/>
                  </w:rPr>
                </w:pPr>
                <w:r>
                  <w:rPr>
                    <w:rFonts w:hint="eastAsia"/>
                    <w:b/>
                    <w:bCs/>
                  </w:rPr>
                  <w:t>流动负债：</w:t>
                </w:r>
              </w:p>
            </w:tc>
          </w:sdtContent>
        </w:sdt>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短期借款</w:t>
            </w:r>
          </w:p>
        </w:tc>
        <w:tc>
          <w:tcPr>
            <w:tcW w:w="2545" w:type="dxa"/>
            <w:tcBorders>
              <w:top w:val="outset" w:sz="6" w:space="0" w:color="auto"/>
              <w:left w:val="outset" w:sz="6" w:space="0" w:color="auto"/>
              <w:bottom w:val="outset" w:sz="6" w:space="0" w:color="auto"/>
              <w:right w:val="outset" w:sz="6" w:space="0" w:color="auto"/>
            </w:tcBorders>
          </w:tcPr>
          <w:p>
            <w:pPr>
              <w:jc w:val="right"/>
            </w:pPr>
            <w:r>
              <w:t>6,060,000</w:t>
            </w:r>
          </w:p>
        </w:tc>
        <w:tc>
          <w:tcPr>
            <w:tcW w:w="2522" w:type="dxa"/>
            <w:tcBorders>
              <w:top w:val="outset" w:sz="6" w:space="0" w:color="auto"/>
              <w:left w:val="outset" w:sz="6" w:space="0" w:color="auto"/>
              <w:bottom w:val="outset" w:sz="6" w:space="0" w:color="auto"/>
              <w:right w:val="outset" w:sz="6" w:space="0" w:color="auto"/>
            </w:tcBorders>
          </w:tcPr>
          <w:p>
            <w:pPr>
              <w:jc w:val="right"/>
            </w:pPr>
            <w:r>
              <w:t>4,100,000</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交易性金融负债</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衍生金融负债</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应付票据</w:t>
            </w:r>
          </w:p>
        </w:tc>
        <w:tc>
          <w:tcPr>
            <w:tcW w:w="2545" w:type="dxa"/>
            <w:tcBorders>
              <w:top w:val="outset" w:sz="6" w:space="0" w:color="auto"/>
              <w:left w:val="outset" w:sz="6" w:space="0" w:color="auto"/>
              <w:bottom w:val="outset" w:sz="6" w:space="0" w:color="auto"/>
              <w:right w:val="outset" w:sz="6" w:space="0" w:color="auto"/>
            </w:tcBorders>
          </w:tcPr>
          <w:p>
            <w:pPr>
              <w:jc w:val="right"/>
            </w:pPr>
            <w:r>
              <w:t>2,724,299</w:t>
            </w:r>
          </w:p>
        </w:tc>
        <w:tc>
          <w:tcPr>
            <w:tcW w:w="2522" w:type="dxa"/>
            <w:tcBorders>
              <w:top w:val="outset" w:sz="6" w:space="0" w:color="auto"/>
              <w:left w:val="outset" w:sz="6" w:space="0" w:color="auto"/>
              <w:bottom w:val="outset" w:sz="6" w:space="0" w:color="auto"/>
              <w:right w:val="outset" w:sz="6" w:space="0" w:color="auto"/>
            </w:tcBorders>
          </w:tcPr>
          <w:p>
            <w:pPr>
              <w:jc w:val="right"/>
            </w:pPr>
            <w:r>
              <w:t>3,068,894</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应付账款</w:t>
            </w:r>
          </w:p>
        </w:tc>
        <w:tc>
          <w:tcPr>
            <w:tcW w:w="2545" w:type="dxa"/>
            <w:tcBorders>
              <w:top w:val="outset" w:sz="6" w:space="0" w:color="auto"/>
              <w:left w:val="outset" w:sz="6" w:space="0" w:color="auto"/>
              <w:bottom w:val="outset" w:sz="6" w:space="0" w:color="auto"/>
              <w:right w:val="outset" w:sz="6" w:space="0" w:color="auto"/>
            </w:tcBorders>
          </w:tcPr>
          <w:p>
            <w:pPr>
              <w:jc w:val="right"/>
            </w:pPr>
            <w:r>
              <w:t>2,902,249</w:t>
            </w:r>
          </w:p>
        </w:tc>
        <w:tc>
          <w:tcPr>
            <w:tcW w:w="2522" w:type="dxa"/>
            <w:tcBorders>
              <w:top w:val="outset" w:sz="6" w:space="0" w:color="auto"/>
              <w:left w:val="outset" w:sz="6" w:space="0" w:color="auto"/>
              <w:bottom w:val="outset" w:sz="6" w:space="0" w:color="auto"/>
              <w:right w:val="outset" w:sz="6" w:space="0" w:color="auto"/>
            </w:tcBorders>
          </w:tcPr>
          <w:p>
            <w:pPr>
              <w:jc w:val="right"/>
            </w:pPr>
            <w:r>
              <w:t>4,867,257</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预收款项</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合同负债</w:t>
            </w:r>
          </w:p>
        </w:tc>
        <w:tc>
          <w:tcPr>
            <w:tcW w:w="2545" w:type="dxa"/>
            <w:tcBorders>
              <w:top w:val="outset" w:sz="6" w:space="0" w:color="auto"/>
              <w:left w:val="outset" w:sz="6" w:space="0" w:color="auto"/>
              <w:bottom w:val="outset" w:sz="6" w:space="0" w:color="auto"/>
              <w:right w:val="outset" w:sz="6" w:space="0" w:color="auto"/>
            </w:tcBorders>
          </w:tcPr>
          <w:p>
            <w:pPr>
              <w:jc w:val="right"/>
            </w:pPr>
            <w:r>
              <w:t>886,415</w:t>
            </w:r>
          </w:p>
        </w:tc>
        <w:tc>
          <w:tcPr>
            <w:tcW w:w="2522" w:type="dxa"/>
            <w:tcBorders>
              <w:top w:val="outset" w:sz="6" w:space="0" w:color="auto"/>
              <w:left w:val="outset" w:sz="6" w:space="0" w:color="auto"/>
              <w:bottom w:val="outset" w:sz="6" w:space="0" w:color="auto"/>
              <w:right w:val="outset" w:sz="6" w:space="0" w:color="auto"/>
            </w:tcBorders>
          </w:tcPr>
          <w:p>
            <w:pPr>
              <w:jc w:val="right"/>
            </w:pPr>
            <w:r>
              <w:t>695,517</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应付职工薪酬</w:t>
            </w:r>
          </w:p>
        </w:tc>
        <w:tc>
          <w:tcPr>
            <w:tcW w:w="2545" w:type="dxa"/>
            <w:tcBorders>
              <w:top w:val="outset" w:sz="6" w:space="0" w:color="auto"/>
              <w:left w:val="outset" w:sz="6" w:space="0" w:color="auto"/>
              <w:bottom w:val="outset" w:sz="6" w:space="0" w:color="auto"/>
              <w:right w:val="outset" w:sz="6" w:space="0" w:color="auto"/>
            </w:tcBorders>
          </w:tcPr>
          <w:p>
            <w:pPr>
              <w:jc w:val="right"/>
            </w:pPr>
            <w:r>
              <w:t>385,635</w:t>
            </w:r>
          </w:p>
        </w:tc>
        <w:tc>
          <w:tcPr>
            <w:tcW w:w="2522" w:type="dxa"/>
            <w:tcBorders>
              <w:top w:val="outset" w:sz="6" w:space="0" w:color="auto"/>
              <w:left w:val="outset" w:sz="6" w:space="0" w:color="auto"/>
              <w:bottom w:val="outset" w:sz="6" w:space="0" w:color="auto"/>
              <w:right w:val="outset" w:sz="6" w:space="0" w:color="auto"/>
            </w:tcBorders>
          </w:tcPr>
          <w:p>
            <w:pPr>
              <w:jc w:val="right"/>
            </w:pPr>
            <w:r>
              <w:t>317,272</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应交税费</w:t>
            </w:r>
          </w:p>
        </w:tc>
        <w:tc>
          <w:tcPr>
            <w:tcW w:w="2545" w:type="dxa"/>
            <w:tcBorders>
              <w:top w:val="outset" w:sz="6" w:space="0" w:color="auto"/>
              <w:left w:val="outset" w:sz="6" w:space="0" w:color="auto"/>
              <w:bottom w:val="outset" w:sz="6" w:space="0" w:color="auto"/>
              <w:right w:val="outset" w:sz="6" w:space="0" w:color="auto"/>
            </w:tcBorders>
          </w:tcPr>
          <w:p>
            <w:pPr>
              <w:jc w:val="right"/>
            </w:pPr>
            <w:r>
              <w:t>577,010</w:t>
            </w:r>
          </w:p>
        </w:tc>
        <w:tc>
          <w:tcPr>
            <w:tcW w:w="2522" w:type="dxa"/>
            <w:tcBorders>
              <w:top w:val="outset" w:sz="6" w:space="0" w:color="auto"/>
              <w:left w:val="outset" w:sz="6" w:space="0" w:color="auto"/>
              <w:bottom w:val="outset" w:sz="6" w:space="0" w:color="auto"/>
              <w:right w:val="outset" w:sz="6" w:space="0" w:color="auto"/>
            </w:tcBorders>
          </w:tcPr>
          <w:p>
            <w:pPr>
              <w:jc w:val="right"/>
            </w:pPr>
            <w:r>
              <w:t>1,129,406</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其他应付款</w:t>
            </w:r>
          </w:p>
        </w:tc>
        <w:tc>
          <w:tcPr>
            <w:tcW w:w="2545" w:type="dxa"/>
            <w:tcBorders>
              <w:top w:val="outset" w:sz="6" w:space="0" w:color="auto"/>
              <w:left w:val="outset" w:sz="6" w:space="0" w:color="auto"/>
              <w:bottom w:val="outset" w:sz="6" w:space="0" w:color="auto"/>
              <w:right w:val="outset" w:sz="6" w:space="0" w:color="auto"/>
            </w:tcBorders>
          </w:tcPr>
          <w:p>
            <w:pPr>
              <w:jc w:val="right"/>
            </w:pPr>
            <w:r>
              <w:t>39,812,197</w:t>
            </w:r>
          </w:p>
        </w:tc>
        <w:tc>
          <w:tcPr>
            <w:tcW w:w="2522" w:type="dxa"/>
            <w:tcBorders>
              <w:top w:val="outset" w:sz="6" w:space="0" w:color="auto"/>
              <w:left w:val="outset" w:sz="6" w:space="0" w:color="auto"/>
              <w:bottom w:val="outset" w:sz="6" w:space="0" w:color="auto"/>
              <w:right w:val="outset" w:sz="6" w:space="0" w:color="auto"/>
            </w:tcBorders>
          </w:tcPr>
          <w:p>
            <w:pPr>
              <w:jc w:val="right"/>
            </w:pPr>
            <w:r>
              <w:t>45,227,424</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其中：应付利息</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400" w:firstLine="840"/>
            </w:pPr>
            <w:r>
              <w:rPr>
                <w:rFonts w:hint="eastAsia"/>
              </w:rPr>
              <w:t>应付股利</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持有待售负债</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一年内到期的非流动负债</w:t>
            </w:r>
          </w:p>
        </w:tc>
        <w:tc>
          <w:tcPr>
            <w:tcW w:w="2545" w:type="dxa"/>
            <w:tcBorders>
              <w:top w:val="outset" w:sz="6" w:space="0" w:color="auto"/>
              <w:left w:val="outset" w:sz="6" w:space="0" w:color="auto"/>
              <w:bottom w:val="outset" w:sz="6" w:space="0" w:color="auto"/>
              <w:right w:val="outset" w:sz="6" w:space="0" w:color="auto"/>
            </w:tcBorders>
          </w:tcPr>
          <w:p>
            <w:pPr>
              <w:jc w:val="right"/>
            </w:pPr>
            <w:r>
              <w:t>16,210,247</w:t>
            </w:r>
          </w:p>
        </w:tc>
        <w:tc>
          <w:tcPr>
            <w:tcW w:w="2522" w:type="dxa"/>
            <w:tcBorders>
              <w:top w:val="outset" w:sz="6" w:space="0" w:color="auto"/>
              <w:left w:val="outset" w:sz="6" w:space="0" w:color="auto"/>
              <w:bottom w:val="outset" w:sz="6" w:space="0" w:color="auto"/>
              <w:right w:val="outset" w:sz="6" w:space="0" w:color="auto"/>
            </w:tcBorders>
          </w:tcPr>
          <w:p>
            <w:pPr>
              <w:jc w:val="right"/>
            </w:pPr>
            <w:r>
              <w:t>15,537,958</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其他流动负债</w:t>
            </w:r>
          </w:p>
        </w:tc>
        <w:tc>
          <w:tcPr>
            <w:tcW w:w="2545" w:type="dxa"/>
            <w:tcBorders>
              <w:top w:val="outset" w:sz="6" w:space="0" w:color="auto"/>
              <w:left w:val="outset" w:sz="6" w:space="0" w:color="auto"/>
              <w:bottom w:val="outset" w:sz="6" w:space="0" w:color="auto"/>
              <w:right w:val="outset" w:sz="6" w:space="0" w:color="auto"/>
            </w:tcBorders>
          </w:tcPr>
          <w:p>
            <w:pPr>
              <w:jc w:val="right"/>
            </w:pPr>
            <w:r>
              <w:t>113,553</w:t>
            </w:r>
          </w:p>
        </w:tc>
        <w:tc>
          <w:tcPr>
            <w:tcW w:w="2522" w:type="dxa"/>
            <w:tcBorders>
              <w:top w:val="outset" w:sz="6" w:space="0" w:color="auto"/>
              <w:left w:val="outset" w:sz="6" w:space="0" w:color="auto"/>
              <w:bottom w:val="outset" w:sz="6" w:space="0" w:color="auto"/>
              <w:right w:val="outset" w:sz="6" w:space="0" w:color="auto"/>
            </w:tcBorders>
          </w:tcPr>
          <w:p>
            <w:pPr>
              <w:jc w:val="right"/>
            </w:pPr>
            <w:r>
              <w:t>90,392</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流动负债合计</w:t>
            </w:r>
          </w:p>
        </w:tc>
        <w:tc>
          <w:tcPr>
            <w:tcW w:w="2545" w:type="dxa"/>
            <w:tcBorders>
              <w:top w:val="outset" w:sz="6" w:space="0" w:color="auto"/>
              <w:left w:val="outset" w:sz="6" w:space="0" w:color="auto"/>
              <w:bottom w:val="outset" w:sz="6" w:space="0" w:color="auto"/>
              <w:right w:val="outset" w:sz="6" w:space="0" w:color="auto"/>
            </w:tcBorders>
          </w:tcPr>
          <w:p>
            <w:pPr>
              <w:jc w:val="right"/>
            </w:pPr>
            <w:r>
              <w:t>69,671,605</w:t>
            </w:r>
          </w:p>
        </w:tc>
        <w:tc>
          <w:tcPr>
            <w:tcW w:w="2522" w:type="dxa"/>
            <w:tcBorders>
              <w:top w:val="outset" w:sz="6" w:space="0" w:color="auto"/>
              <w:left w:val="outset" w:sz="6" w:space="0" w:color="auto"/>
              <w:bottom w:val="outset" w:sz="6" w:space="0" w:color="auto"/>
              <w:right w:val="outset" w:sz="6" w:space="0" w:color="auto"/>
            </w:tcBorders>
          </w:tcPr>
          <w:p>
            <w:pPr>
              <w:jc w:val="right"/>
            </w:pPr>
            <w:r>
              <w:t>75,034,120</w:t>
            </w:r>
          </w:p>
        </w:tc>
      </w:tr>
      <w:tr>
        <w:sdt>
          <w:sdtPr>
            <w:tag w:val="_PLD_a428be34afaf4488a86efa84bc24b039"/>
            <w:id w:val="-1686442214"/>
          </w:sdtPr>
          <w:sdtContent>
            <w:tc>
              <w:tcPr>
                <w:tcW w:w="9038" w:type="dxa"/>
                <w:gridSpan w:val="3"/>
                <w:tcBorders>
                  <w:top w:val="outset" w:sz="6" w:space="0" w:color="auto"/>
                  <w:left w:val="outset" w:sz="6" w:space="0" w:color="auto"/>
                  <w:bottom w:val="outset" w:sz="6" w:space="0" w:color="auto"/>
                  <w:right w:val="outset" w:sz="6" w:space="0" w:color="auto"/>
                </w:tcBorders>
                <w:vAlign w:val="center"/>
              </w:tcPr>
              <w:p>
                <w:pPr>
                  <w:rPr>
                    <w:color w:val="008000"/>
                  </w:rPr>
                </w:pPr>
                <w:r>
                  <w:rPr>
                    <w:rFonts w:hint="eastAsia"/>
                    <w:b/>
                    <w:bCs/>
                  </w:rPr>
                  <w:t>非流动负债：</w:t>
                </w:r>
              </w:p>
            </w:tc>
          </w:sdtContent>
        </w:sdt>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长期借款</w:t>
            </w:r>
          </w:p>
        </w:tc>
        <w:tc>
          <w:tcPr>
            <w:tcW w:w="2545" w:type="dxa"/>
            <w:tcBorders>
              <w:top w:val="outset" w:sz="6" w:space="0" w:color="auto"/>
              <w:left w:val="outset" w:sz="6" w:space="0" w:color="auto"/>
              <w:bottom w:val="outset" w:sz="6" w:space="0" w:color="auto"/>
              <w:right w:val="outset" w:sz="6" w:space="0" w:color="auto"/>
            </w:tcBorders>
          </w:tcPr>
          <w:p>
            <w:pPr>
              <w:jc w:val="right"/>
            </w:pPr>
            <w:r>
              <w:t>52,819,360</w:t>
            </w:r>
          </w:p>
        </w:tc>
        <w:tc>
          <w:tcPr>
            <w:tcW w:w="2522" w:type="dxa"/>
            <w:tcBorders>
              <w:top w:val="outset" w:sz="6" w:space="0" w:color="auto"/>
              <w:left w:val="outset" w:sz="6" w:space="0" w:color="auto"/>
              <w:bottom w:val="outset" w:sz="6" w:space="0" w:color="auto"/>
              <w:right w:val="outset" w:sz="6" w:space="0" w:color="auto"/>
            </w:tcBorders>
          </w:tcPr>
          <w:p>
            <w:pPr>
              <w:jc w:val="right"/>
            </w:pPr>
            <w:r>
              <w:t>44,433,570</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应付债券</w:t>
            </w:r>
          </w:p>
        </w:tc>
        <w:tc>
          <w:tcPr>
            <w:tcW w:w="2545" w:type="dxa"/>
            <w:tcBorders>
              <w:top w:val="outset" w:sz="6" w:space="0" w:color="auto"/>
              <w:left w:val="outset" w:sz="6" w:space="0" w:color="auto"/>
              <w:bottom w:val="outset" w:sz="6" w:space="0" w:color="auto"/>
              <w:right w:val="outset" w:sz="6" w:space="0" w:color="auto"/>
            </w:tcBorders>
          </w:tcPr>
          <w:p>
            <w:pPr>
              <w:jc w:val="right"/>
            </w:pPr>
            <w:r>
              <w:t>17,472,939</w:t>
            </w:r>
          </w:p>
        </w:tc>
        <w:tc>
          <w:tcPr>
            <w:tcW w:w="2522" w:type="dxa"/>
            <w:tcBorders>
              <w:top w:val="outset" w:sz="6" w:space="0" w:color="auto"/>
              <w:left w:val="outset" w:sz="6" w:space="0" w:color="auto"/>
              <w:bottom w:val="outset" w:sz="6" w:space="0" w:color="auto"/>
              <w:right w:val="outset" w:sz="6" w:space="0" w:color="auto"/>
            </w:tcBorders>
          </w:tcPr>
          <w:p>
            <w:pPr>
              <w:jc w:val="right"/>
            </w:pPr>
            <w:r>
              <w:t>12,172,858</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其中：优先股</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永续债</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租赁负债</w:t>
            </w:r>
          </w:p>
        </w:tc>
        <w:tc>
          <w:tcPr>
            <w:tcW w:w="2545" w:type="dxa"/>
            <w:tcBorders>
              <w:top w:val="outset" w:sz="6" w:space="0" w:color="auto"/>
              <w:left w:val="outset" w:sz="6" w:space="0" w:color="auto"/>
              <w:bottom w:val="outset" w:sz="6" w:space="0" w:color="auto"/>
              <w:right w:val="outset" w:sz="6" w:space="0" w:color="auto"/>
            </w:tcBorders>
          </w:tcPr>
          <w:p>
            <w:pPr>
              <w:jc w:val="right"/>
            </w:pPr>
            <w:r>
              <w:t>6,174,501</w:t>
            </w:r>
          </w:p>
        </w:tc>
        <w:tc>
          <w:tcPr>
            <w:tcW w:w="2522" w:type="dxa"/>
            <w:tcBorders>
              <w:top w:val="outset" w:sz="6" w:space="0" w:color="auto"/>
              <w:left w:val="outset" w:sz="6" w:space="0" w:color="auto"/>
              <w:bottom w:val="outset" w:sz="6" w:space="0" w:color="auto"/>
              <w:right w:val="outset" w:sz="6" w:space="0" w:color="auto"/>
            </w:tcBorders>
          </w:tcPr>
          <w:p>
            <w:pPr>
              <w:jc w:val="right"/>
            </w:pPr>
            <w:r>
              <w:t>5,313,078</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长期应付款</w:t>
            </w:r>
          </w:p>
        </w:tc>
        <w:tc>
          <w:tcPr>
            <w:tcW w:w="2545" w:type="dxa"/>
            <w:tcBorders>
              <w:top w:val="outset" w:sz="6" w:space="0" w:color="auto"/>
              <w:left w:val="outset" w:sz="6" w:space="0" w:color="auto"/>
              <w:bottom w:val="outset" w:sz="6" w:space="0" w:color="auto"/>
              <w:right w:val="outset" w:sz="6" w:space="0" w:color="auto"/>
            </w:tcBorders>
          </w:tcPr>
          <w:p>
            <w:pPr>
              <w:jc w:val="right"/>
            </w:pPr>
            <w:r>
              <w:t>280,776</w:t>
            </w:r>
          </w:p>
        </w:tc>
        <w:tc>
          <w:tcPr>
            <w:tcW w:w="2522" w:type="dxa"/>
            <w:tcBorders>
              <w:top w:val="outset" w:sz="6" w:space="0" w:color="auto"/>
              <w:left w:val="outset" w:sz="6" w:space="0" w:color="auto"/>
              <w:bottom w:val="outset" w:sz="6" w:space="0" w:color="auto"/>
              <w:right w:val="outset" w:sz="6" w:space="0" w:color="auto"/>
            </w:tcBorders>
          </w:tcPr>
          <w:p>
            <w:pPr>
              <w:jc w:val="right"/>
            </w:pPr>
            <w:r>
              <w:t>296,833</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长期应付职工薪酬</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预计负债</w:t>
            </w:r>
          </w:p>
        </w:tc>
        <w:tc>
          <w:tcPr>
            <w:tcW w:w="2545" w:type="dxa"/>
            <w:tcBorders>
              <w:top w:val="outset" w:sz="6" w:space="0" w:color="auto"/>
              <w:left w:val="outset" w:sz="6" w:space="0" w:color="auto"/>
              <w:bottom w:val="outset" w:sz="6" w:space="0" w:color="auto"/>
              <w:right w:val="outset" w:sz="6" w:space="0" w:color="auto"/>
            </w:tcBorders>
          </w:tcPr>
          <w:p>
            <w:pPr>
              <w:jc w:val="right"/>
            </w:pPr>
            <w:r>
              <w:t>1,204,570</w:t>
            </w:r>
          </w:p>
        </w:tc>
        <w:tc>
          <w:tcPr>
            <w:tcW w:w="2522" w:type="dxa"/>
            <w:tcBorders>
              <w:top w:val="outset" w:sz="6" w:space="0" w:color="auto"/>
              <w:left w:val="outset" w:sz="6" w:space="0" w:color="auto"/>
              <w:bottom w:val="outset" w:sz="6" w:space="0" w:color="auto"/>
              <w:right w:val="outset" w:sz="6" w:space="0" w:color="auto"/>
            </w:tcBorders>
          </w:tcPr>
          <w:p>
            <w:pPr>
              <w:jc w:val="right"/>
            </w:pPr>
            <w:r>
              <w:t>1,161,403</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递延收益</w:t>
            </w:r>
          </w:p>
        </w:tc>
        <w:tc>
          <w:tcPr>
            <w:tcW w:w="2545" w:type="dxa"/>
            <w:tcBorders>
              <w:top w:val="outset" w:sz="6" w:space="0" w:color="auto"/>
              <w:left w:val="outset" w:sz="6" w:space="0" w:color="auto"/>
              <w:bottom w:val="outset" w:sz="6" w:space="0" w:color="auto"/>
              <w:right w:val="outset" w:sz="6" w:space="0" w:color="auto"/>
            </w:tcBorders>
          </w:tcPr>
          <w:p>
            <w:pPr>
              <w:jc w:val="right"/>
            </w:pPr>
            <w:r>
              <w:t>143,836</w:t>
            </w:r>
          </w:p>
        </w:tc>
        <w:tc>
          <w:tcPr>
            <w:tcW w:w="2522" w:type="dxa"/>
            <w:tcBorders>
              <w:top w:val="outset" w:sz="6" w:space="0" w:color="auto"/>
              <w:left w:val="outset" w:sz="6" w:space="0" w:color="auto"/>
              <w:bottom w:val="outset" w:sz="6" w:space="0" w:color="auto"/>
              <w:right w:val="outset" w:sz="6" w:space="0" w:color="auto"/>
            </w:tcBorders>
          </w:tcPr>
          <w:p>
            <w:pPr>
              <w:jc w:val="right"/>
            </w:pPr>
            <w:r>
              <w:t>135,626</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递延所得税负债</w:t>
            </w:r>
          </w:p>
        </w:tc>
        <w:tc>
          <w:tcPr>
            <w:tcW w:w="2545" w:type="dxa"/>
            <w:tcBorders>
              <w:top w:val="outset" w:sz="6" w:space="0" w:color="auto"/>
              <w:left w:val="outset" w:sz="6" w:space="0" w:color="auto"/>
              <w:bottom w:val="outset" w:sz="6" w:space="0" w:color="auto"/>
              <w:right w:val="outset" w:sz="6" w:space="0" w:color="auto"/>
            </w:tcBorders>
          </w:tcPr>
          <w:p>
            <w:pPr>
              <w:jc w:val="right"/>
            </w:pPr>
            <w:r>
              <w:t>269,819</w:t>
            </w:r>
          </w:p>
        </w:tc>
        <w:tc>
          <w:tcPr>
            <w:tcW w:w="2522" w:type="dxa"/>
            <w:tcBorders>
              <w:top w:val="outset" w:sz="6" w:space="0" w:color="auto"/>
              <w:left w:val="outset" w:sz="6" w:space="0" w:color="auto"/>
              <w:bottom w:val="outset" w:sz="6" w:space="0" w:color="auto"/>
              <w:right w:val="outset" w:sz="6" w:space="0" w:color="auto"/>
            </w:tcBorders>
          </w:tcPr>
          <w:p>
            <w:pPr>
              <w:jc w:val="right"/>
            </w:pPr>
            <w:r>
              <w:t>269,819</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其他非流动负债</w:t>
            </w:r>
          </w:p>
        </w:tc>
        <w:tc>
          <w:tcPr>
            <w:tcW w:w="2545" w:type="dxa"/>
            <w:tcBorders>
              <w:top w:val="outset" w:sz="6" w:space="0" w:color="auto"/>
              <w:left w:val="outset" w:sz="6" w:space="0" w:color="auto"/>
              <w:bottom w:val="outset" w:sz="6" w:space="0" w:color="auto"/>
              <w:right w:val="outset" w:sz="6" w:space="0" w:color="auto"/>
            </w:tcBorders>
          </w:tcPr>
          <w:p>
            <w:pPr>
              <w:jc w:val="right"/>
            </w:pPr>
          </w:p>
        </w:tc>
        <w:tc>
          <w:tcPr>
            <w:tcW w:w="2522" w:type="dxa"/>
            <w:tcBorders>
              <w:top w:val="outset" w:sz="6" w:space="0" w:color="auto"/>
              <w:left w:val="outset" w:sz="6" w:space="0" w:color="auto"/>
              <w:bottom w:val="outset" w:sz="6" w:space="0" w:color="auto"/>
              <w:right w:val="outset" w:sz="6" w:space="0" w:color="auto"/>
            </w:tcBorders>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非流动负债合计</w:t>
            </w:r>
          </w:p>
        </w:tc>
        <w:tc>
          <w:tcPr>
            <w:tcW w:w="2545" w:type="dxa"/>
            <w:tcBorders>
              <w:top w:val="outset" w:sz="6" w:space="0" w:color="auto"/>
              <w:left w:val="outset" w:sz="6" w:space="0" w:color="auto"/>
              <w:bottom w:val="outset" w:sz="6" w:space="0" w:color="auto"/>
              <w:right w:val="outset" w:sz="6" w:space="0" w:color="auto"/>
            </w:tcBorders>
          </w:tcPr>
          <w:p>
            <w:pPr>
              <w:jc w:val="right"/>
            </w:pPr>
            <w:r>
              <w:t>78,365,801</w:t>
            </w:r>
          </w:p>
        </w:tc>
        <w:tc>
          <w:tcPr>
            <w:tcW w:w="2522" w:type="dxa"/>
            <w:tcBorders>
              <w:top w:val="outset" w:sz="6" w:space="0" w:color="auto"/>
              <w:left w:val="outset" w:sz="6" w:space="0" w:color="auto"/>
              <w:bottom w:val="outset" w:sz="6" w:space="0" w:color="auto"/>
              <w:right w:val="outset" w:sz="6" w:space="0" w:color="auto"/>
            </w:tcBorders>
          </w:tcPr>
          <w:p>
            <w:pPr>
              <w:jc w:val="right"/>
            </w:pPr>
            <w:r>
              <w:t>63,783,187</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300" w:firstLine="630"/>
            </w:pPr>
            <w:r>
              <w:rPr>
                <w:rFonts w:hint="eastAsia"/>
              </w:rPr>
              <w:t>负债合计</w:t>
            </w:r>
          </w:p>
        </w:tc>
        <w:tc>
          <w:tcPr>
            <w:tcW w:w="2545" w:type="dxa"/>
            <w:tcBorders>
              <w:top w:val="outset" w:sz="6" w:space="0" w:color="auto"/>
              <w:left w:val="outset" w:sz="6" w:space="0" w:color="auto"/>
              <w:bottom w:val="outset" w:sz="6" w:space="0" w:color="auto"/>
              <w:right w:val="outset" w:sz="6" w:space="0" w:color="auto"/>
            </w:tcBorders>
          </w:tcPr>
          <w:p>
            <w:pPr>
              <w:jc w:val="right"/>
            </w:pPr>
            <w:r>
              <w:t>148,037,406</w:t>
            </w:r>
          </w:p>
        </w:tc>
        <w:tc>
          <w:tcPr>
            <w:tcW w:w="2522" w:type="dxa"/>
            <w:tcBorders>
              <w:top w:val="outset" w:sz="6" w:space="0" w:color="auto"/>
              <w:left w:val="outset" w:sz="6" w:space="0" w:color="auto"/>
              <w:bottom w:val="outset" w:sz="6" w:space="0" w:color="auto"/>
              <w:right w:val="outset" w:sz="6" w:space="0" w:color="auto"/>
            </w:tcBorders>
          </w:tcPr>
          <w:p>
            <w:pPr>
              <w:jc w:val="right"/>
            </w:pPr>
            <w:r>
              <w:t>138,817,307</w:t>
            </w:r>
          </w:p>
        </w:tc>
      </w:tr>
      <w:tr>
        <w:sdt>
          <w:sdtPr>
            <w:tag w:val="_PLD_9e7fd56274cf427087b15168f6885419"/>
            <w:id w:val="400259359"/>
          </w:sdtPr>
          <w:sdtContent>
            <w:tc>
              <w:tcPr>
                <w:tcW w:w="9038" w:type="dxa"/>
                <w:gridSpan w:val="3"/>
                <w:tcBorders>
                  <w:top w:val="outset" w:sz="6" w:space="0" w:color="auto"/>
                  <w:left w:val="outset" w:sz="6" w:space="0" w:color="auto"/>
                  <w:bottom w:val="outset" w:sz="6" w:space="0" w:color="auto"/>
                  <w:right w:val="outset" w:sz="6" w:space="0" w:color="auto"/>
                </w:tcBorders>
                <w:vAlign w:val="center"/>
              </w:tcPr>
              <w:p>
                <w:pPr>
                  <w:rPr>
                    <w:color w:val="008000"/>
                  </w:rPr>
                </w:pPr>
                <w:r>
                  <w:rPr>
                    <w:rFonts w:hint="eastAsia"/>
                    <w:b/>
                    <w:bCs/>
                  </w:rPr>
                  <w:t>所有者权益（或股东权益）：</w:t>
                </w:r>
              </w:p>
            </w:tc>
          </w:sdtContent>
        </w:sdt>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实收资本（或股本）</w:t>
            </w:r>
          </w:p>
        </w:tc>
        <w:tc>
          <w:tcPr>
            <w:tcW w:w="2545" w:type="dxa"/>
            <w:tcBorders>
              <w:top w:val="outset" w:sz="6" w:space="0" w:color="auto"/>
              <w:left w:val="outset" w:sz="6" w:space="0" w:color="auto"/>
              <w:bottom w:val="outset" w:sz="6" w:space="0" w:color="auto"/>
              <w:right w:val="outset" w:sz="6" w:space="0" w:color="auto"/>
            </w:tcBorders>
            <w:vAlign w:val="center"/>
          </w:tcPr>
          <w:p>
            <w:pPr>
              <w:jc w:val="right"/>
            </w:pPr>
            <w:r>
              <w:t>10,039,860</w:t>
            </w:r>
          </w:p>
        </w:tc>
        <w:tc>
          <w:tcPr>
            <w:tcW w:w="2522" w:type="dxa"/>
            <w:tcBorders>
              <w:top w:val="outset" w:sz="6" w:space="0" w:color="auto"/>
              <w:left w:val="outset" w:sz="6" w:space="0" w:color="auto"/>
              <w:bottom w:val="outset" w:sz="6" w:space="0" w:color="auto"/>
              <w:right w:val="outset" w:sz="6" w:space="0" w:color="auto"/>
            </w:tcBorders>
            <w:vAlign w:val="center"/>
          </w:tcPr>
          <w:p>
            <w:pPr>
              <w:jc w:val="right"/>
            </w:pPr>
            <w:r>
              <w:t>7,439,371</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其他权益工具</w:t>
            </w:r>
          </w:p>
        </w:tc>
        <w:tc>
          <w:tcPr>
            <w:tcW w:w="2545" w:type="dxa"/>
            <w:tcBorders>
              <w:top w:val="outset" w:sz="6" w:space="0" w:color="auto"/>
              <w:left w:val="outset" w:sz="6" w:space="0" w:color="auto"/>
              <w:bottom w:val="outset" w:sz="6" w:space="0" w:color="auto"/>
              <w:right w:val="outset" w:sz="6" w:space="0" w:color="auto"/>
            </w:tcBorders>
            <w:vAlign w:val="center"/>
          </w:tcPr>
          <w:p>
            <w:pPr>
              <w:jc w:val="right"/>
            </w:pPr>
            <w:r>
              <w:t>20,340,796</w:t>
            </w:r>
          </w:p>
        </w:tc>
        <w:tc>
          <w:tcPr>
            <w:tcW w:w="2522" w:type="dxa"/>
            <w:tcBorders>
              <w:top w:val="outset" w:sz="6" w:space="0" w:color="auto"/>
              <w:left w:val="outset" w:sz="6" w:space="0" w:color="auto"/>
              <w:bottom w:val="outset" w:sz="6" w:space="0" w:color="auto"/>
              <w:right w:val="outset" w:sz="6" w:space="0" w:color="auto"/>
            </w:tcBorders>
            <w:vAlign w:val="center"/>
          </w:tcPr>
          <w:p>
            <w:pPr>
              <w:jc w:val="right"/>
            </w:pPr>
            <w:r>
              <w:t>16,541,777</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其中：优先股</w:t>
            </w:r>
          </w:p>
        </w:tc>
        <w:tc>
          <w:tcPr>
            <w:tcW w:w="2545" w:type="dxa"/>
            <w:tcBorders>
              <w:top w:val="outset" w:sz="6" w:space="0" w:color="auto"/>
              <w:left w:val="outset" w:sz="6" w:space="0" w:color="auto"/>
              <w:bottom w:val="outset" w:sz="6" w:space="0" w:color="auto"/>
              <w:right w:val="outset" w:sz="6" w:space="0" w:color="auto"/>
            </w:tcBorders>
            <w:vAlign w:val="center"/>
          </w:tcPr>
          <w:p>
            <w:pPr>
              <w:jc w:val="right"/>
            </w:pPr>
          </w:p>
        </w:tc>
        <w:tc>
          <w:tcPr>
            <w:tcW w:w="2522" w:type="dxa"/>
            <w:tcBorders>
              <w:top w:val="outset" w:sz="6" w:space="0" w:color="auto"/>
              <w:left w:val="outset" w:sz="6" w:space="0" w:color="auto"/>
              <w:bottom w:val="outset" w:sz="6" w:space="0" w:color="auto"/>
              <w:right w:val="outset" w:sz="6" w:space="0" w:color="auto"/>
            </w:tcBorders>
            <w:vAlign w:val="center"/>
          </w:tcPr>
          <w:p>
            <w:pPr>
              <w:jc w:val="right"/>
            </w:pP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永续债</w:t>
            </w:r>
          </w:p>
        </w:tc>
        <w:tc>
          <w:tcPr>
            <w:tcW w:w="2545" w:type="dxa"/>
            <w:tcBorders>
              <w:top w:val="outset" w:sz="6" w:space="0" w:color="auto"/>
              <w:left w:val="outset" w:sz="6" w:space="0" w:color="auto"/>
              <w:bottom w:val="outset" w:sz="6" w:space="0" w:color="auto"/>
              <w:right w:val="outset" w:sz="6" w:space="0" w:color="auto"/>
            </w:tcBorders>
            <w:vAlign w:val="center"/>
          </w:tcPr>
          <w:p>
            <w:pPr>
              <w:jc w:val="right"/>
            </w:pPr>
            <w:r>
              <w:t>20,340,796</w:t>
            </w:r>
          </w:p>
        </w:tc>
        <w:tc>
          <w:tcPr>
            <w:tcW w:w="2522" w:type="dxa"/>
            <w:tcBorders>
              <w:top w:val="outset" w:sz="6" w:space="0" w:color="auto"/>
              <w:left w:val="outset" w:sz="6" w:space="0" w:color="auto"/>
              <w:bottom w:val="outset" w:sz="6" w:space="0" w:color="auto"/>
              <w:right w:val="outset" w:sz="6" w:space="0" w:color="auto"/>
            </w:tcBorders>
            <w:vAlign w:val="center"/>
          </w:tcPr>
          <w:p>
            <w:pPr>
              <w:jc w:val="right"/>
            </w:pPr>
            <w:r>
              <w:t>16,541,777</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资本公积</w:t>
            </w:r>
          </w:p>
        </w:tc>
        <w:tc>
          <w:tcPr>
            <w:tcW w:w="2545" w:type="dxa"/>
            <w:tcBorders>
              <w:top w:val="outset" w:sz="6" w:space="0" w:color="auto"/>
              <w:left w:val="outset" w:sz="6" w:space="0" w:color="auto"/>
              <w:bottom w:val="outset" w:sz="6" w:space="0" w:color="auto"/>
              <w:right w:val="outset" w:sz="6" w:space="0" w:color="auto"/>
            </w:tcBorders>
            <w:vAlign w:val="center"/>
          </w:tcPr>
          <w:p>
            <w:pPr>
              <w:jc w:val="right"/>
            </w:pPr>
            <w:r>
              <w:t>4,596,489</w:t>
            </w:r>
          </w:p>
        </w:tc>
        <w:tc>
          <w:tcPr>
            <w:tcW w:w="2522" w:type="dxa"/>
            <w:tcBorders>
              <w:top w:val="outset" w:sz="6" w:space="0" w:color="auto"/>
              <w:left w:val="outset" w:sz="6" w:space="0" w:color="auto"/>
              <w:bottom w:val="outset" w:sz="6" w:space="0" w:color="auto"/>
              <w:right w:val="outset" w:sz="6" w:space="0" w:color="auto"/>
            </w:tcBorders>
            <w:vAlign w:val="center"/>
          </w:tcPr>
          <w:p>
            <w:pPr>
              <w:jc w:val="right"/>
            </w:pPr>
            <w:r>
              <w:t>282,863</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减：库存股</w:t>
            </w:r>
          </w:p>
        </w:tc>
        <w:tc>
          <w:tcPr>
            <w:tcW w:w="2545" w:type="dxa"/>
            <w:tcBorders>
              <w:top w:val="outset" w:sz="6" w:space="0" w:color="auto"/>
              <w:left w:val="outset" w:sz="6" w:space="0" w:color="auto"/>
              <w:bottom w:val="outset" w:sz="6" w:space="0" w:color="auto"/>
              <w:right w:val="outset" w:sz="6" w:space="0" w:color="auto"/>
            </w:tcBorders>
            <w:vAlign w:val="center"/>
          </w:tcPr>
          <w:p>
            <w:pPr>
              <w:jc w:val="right"/>
            </w:pPr>
            <w:r>
              <w:t>126,074</w:t>
            </w:r>
          </w:p>
        </w:tc>
        <w:tc>
          <w:tcPr>
            <w:tcW w:w="2522" w:type="dxa"/>
            <w:tcBorders>
              <w:top w:val="outset" w:sz="6" w:space="0" w:color="auto"/>
              <w:left w:val="outset" w:sz="6" w:space="0" w:color="auto"/>
              <w:bottom w:val="outset" w:sz="6" w:space="0" w:color="auto"/>
              <w:right w:val="outset" w:sz="6" w:space="0" w:color="auto"/>
            </w:tcBorders>
            <w:vAlign w:val="center"/>
          </w:tcPr>
          <w:p>
            <w:pPr>
              <w:jc w:val="right"/>
            </w:pPr>
            <w:r>
              <w:t>324,980</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其他综合收益</w:t>
            </w:r>
          </w:p>
        </w:tc>
        <w:tc>
          <w:tcPr>
            <w:tcW w:w="2545" w:type="dxa"/>
            <w:tcBorders>
              <w:top w:val="outset" w:sz="6" w:space="0" w:color="auto"/>
              <w:left w:val="outset" w:sz="6" w:space="0" w:color="auto"/>
              <w:bottom w:val="outset" w:sz="6" w:space="0" w:color="auto"/>
              <w:right w:val="outset" w:sz="6" w:space="0" w:color="auto"/>
            </w:tcBorders>
            <w:vAlign w:val="center"/>
          </w:tcPr>
          <w:p>
            <w:pPr>
              <w:jc w:val="right"/>
            </w:pPr>
            <w:r>
              <w:t>277,775</w:t>
            </w:r>
          </w:p>
        </w:tc>
        <w:tc>
          <w:tcPr>
            <w:tcW w:w="2522" w:type="dxa"/>
            <w:tcBorders>
              <w:top w:val="outset" w:sz="6" w:space="0" w:color="auto"/>
              <w:left w:val="outset" w:sz="6" w:space="0" w:color="auto"/>
              <w:bottom w:val="outset" w:sz="6" w:space="0" w:color="auto"/>
              <w:right w:val="outset" w:sz="6" w:space="0" w:color="auto"/>
            </w:tcBorders>
            <w:vAlign w:val="center"/>
          </w:tcPr>
          <w:p>
            <w:pPr>
              <w:jc w:val="right"/>
            </w:pPr>
            <w:r>
              <w:t>215,583</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专项储备</w:t>
            </w:r>
          </w:p>
        </w:tc>
        <w:tc>
          <w:tcPr>
            <w:tcW w:w="2545" w:type="dxa"/>
            <w:tcBorders>
              <w:top w:val="outset" w:sz="6" w:space="0" w:color="auto"/>
              <w:left w:val="outset" w:sz="6" w:space="0" w:color="auto"/>
              <w:bottom w:val="outset" w:sz="6" w:space="0" w:color="auto"/>
              <w:right w:val="outset" w:sz="6" w:space="0" w:color="auto"/>
            </w:tcBorders>
            <w:vAlign w:val="center"/>
          </w:tcPr>
          <w:p>
            <w:pPr>
              <w:jc w:val="right"/>
            </w:pPr>
            <w:r>
              <w:t>1,449,493</w:t>
            </w:r>
          </w:p>
        </w:tc>
        <w:tc>
          <w:tcPr>
            <w:tcW w:w="2522" w:type="dxa"/>
            <w:tcBorders>
              <w:top w:val="outset" w:sz="6" w:space="0" w:color="auto"/>
              <w:left w:val="outset" w:sz="6" w:space="0" w:color="auto"/>
              <w:bottom w:val="outset" w:sz="6" w:space="0" w:color="auto"/>
              <w:right w:val="outset" w:sz="6" w:space="0" w:color="auto"/>
            </w:tcBorders>
            <w:vAlign w:val="center"/>
          </w:tcPr>
          <w:p>
            <w:pPr>
              <w:jc w:val="right"/>
            </w:pPr>
            <w:r>
              <w:t>1,431,177</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lastRenderedPageBreak/>
              <w:t>盈余公积</w:t>
            </w:r>
          </w:p>
        </w:tc>
        <w:tc>
          <w:tcPr>
            <w:tcW w:w="2545" w:type="dxa"/>
            <w:tcBorders>
              <w:top w:val="outset" w:sz="6" w:space="0" w:color="auto"/>
              <w:left w:val="outset" w:sz="6" w:space="0" w:color="auto"/>
              <w:bottom w:val="outset" w:sz="6" w:space="0" w:color="auto"/>
              <w:right w:val="outset" w:sz="6" w:space="0" w:color="auto"/>
            </w:tcBorders>
            <w:vAlign w:val="center"/>
          </w:tcPr>
          <w:p>
            <w:pPr>
              <w:jc w:val="right"/>
            </w:pPr>
            <w:r>
              <w:t>1,663,814</w:t>
            </w:r>
          </w:p>
        </w:tc>
        <w:tc>
          <w:tcPr>
            <w:tcW w:w="2522" w:type="dxa"/>
            <w:tcBorders>
              <w:top w:val="outset" w:sz="6" w:space="0" w:color="auto"/>
              <w:left w:val="outset" w:sz="6" w:space="0" w:color="auto"/>
              <w:bottom w:val="outset" w:sz="6" w:space="0" w:color="auto"/>
              <w:right w:val="outset" w:sz="6" w:space="0" w:color="auto"/>
            </w:tcBorders>
            <w:vAlign w:val="center"/>
          </w:tcPr>
          <w:p>
            <w:pPr>
              <w:jc w:val="right"/>
            </w:pPr>
            <w:r>
              <w:t>1,663,814</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未分配利润</w:t>
            </w:r>
          </w:p>
        </w:tc>
        <w:tc>
          <w:tcPr>
            <w:tcW w:w="2545" w:type="dxa"/>
            <w:tcBorders>
              <w:top w:val="outset" w:sz="6" w:space="0" w:color="auto"/>
              <w:left w:val="outset" w:sz="6" w:space="0" w:color="auto"/>
              <w:bottom w:val="outset" w:sz="6" w:space="0" w:color="auto"/>
              <w:right w:val="outset" w:sz="6" w:space="0" w:color="auto"/>
            </w:tcBorders>
            <w:vAlign w:val="center"/>
          </w:tcPr>
          <w:p>
            <w:pPr>
              <w:jc w:val="right"/>
            </w:pPr>
            <w:r>
              <w:t>3,127,189</w:t>
            </w:r>
          </w:p>
        </w:tc>
        <w:tc>
          <w:tcPr>
            <w:tcW w:w="2522" w:type="dxa"/>
            <w:tcBorders>
              <w:top w:val="outset" w:sz="6" w:space="0" w:color="auto"/>
              <w:left w:val="outset" w:sz="6" w:space="0" w:color="auto"/>
              <w:bottom w:val="outset" w:sz="6" w:space="0" w:color="auto"/>
              <w:right w:val="outset" w:sz="6" w:space="0" w:color="auto"/>
            </w:tcBorders>
            <w:vAlign w:val="center"/>
          </w:tcPr>
          <w:p>
            <w:pPr>
              <w:jc w:val="right"/>
            </w:pPr>
            <w:r>
              <w:t>14,709,639</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所有者权益（或股东权益）合计</w:t>
            </w:r>
          </w:p>
        </w:tc>
        <w:tc>
          <w:tcPr>
            <w:tcW w:w="2545" w:type="dxa"/>
            <w:tcBorders>
              <w:top w:val="outset" w:sz="6" w:space="0" w:color="auto"/>
              <w:left w:val="outset" w:sz="6" w:space="0" w:color="auto"/>
              <w:bottom w:val="outset" w:sz="6" w:space="0" w:color="auto"/>
              <w:right w:val="outset" w:sz="6" w:space="0" w:color="auto"/>
            </w:tcBorders>
            <w:vAlign w:val="center"/>
          </w:tcPr>
          <w:p>
            <w:pPr>
              <w:jc w:val="right"/>
            </w:pPr>
            <w:r>
              <w:t>41,369,342</w:t>
            </w:r>
          </w:p>
        </w:tc>
        <w:tc>
          <w:tcPr>
            <w:tcW w:w="2522" w:type="dxa"/>
            <w:tcBorders>
              <w:top w:val="outset" w:sz="6" w:space="0" w:color="auto"/>
              <w:left w:val="outset" w:sz="6" w:space="0" w:color="auto"/>
              <w:bottom w:val="outset" w:sz="6" w:space="0" w:color="auto"/>
              <w:right w:val="outset" w:sz="6" w:space="0" w:color="auto"/>
            </w:tcBorders>
            <w:vAlign w:val="center"/>
          </w:tcPr>
          <w:p>
            <w:pPr>
              <w:jc w:val="right"/>
            </w:pPr>
            <w:r>
              <w:t>41,959,244</w:t>
            </w:r>
          </w:p>
        </w:tc>
      </w:tr>
      <w:tr>
        <w:tc>
          <w:tcPr>
            <w:tcW w:w="3971" w:type="dxa"/>
            <w:tcBorders>
              <w:top w:val="outset" w:sz="6" w:space="0" w:color="auto"/>
              <w:left w:val="outset" w:sz="6" w:space="0" w:color="auto"/>
              <w:bottom w:val="outset" w:sz="6" w:space="0" w:color="auto"/>
              <w:right w:val="outset" w:sz="6" w:space="0" w:color="auto"/>
            </w:tcBorders>
            <w:vAlign w:val="center"/>
          </w:tcPr>
          <w:p>
            <w:pPr>
              <w:ind w:firstLineChars="300" w:firstLine="630"/>
            </w:pPr>
            <w:r>
              <w:rPr>
                <w:rFonts w:hint="eastAsia"/>
              </w:rPr>
              <w:t>负债和所有者权益（或股东权益）总计</w:t>
            </w:r>
          </w:p>
        </w:tc>
        <w:tc>
          <w:tcPr>
            <w:tcW w:w="2545" w:type="dxa"/>
            <w:tcBorders>
              <w:top w:val="outset" w:sz="6" w:space="0" w:color="auto"/>
              <w:left w:val="outset" w:sz="6" w:space="0" w:color="auto"/>
              <w:bottom w:val="outset" w:sz="6" w:space="0" w:color="auto"/>
              <w:right w:val="outset" w:sz="6" w:space="0" w:color="auto"/>
            </w:tcBorders>
            <w:vAlign w:val="center"/>
          </w:tcPr>
          <w:p>
            <w:pPr>
              <w:jc w:val="right"/>
            </w:pPr>
            <w:r>
              <w:t>189,406,748</w:t>
            </w:r>
          </w:p>
        </w:tc>
        <w:tc>
          <w:tcPr>
            <w:tcW w:w="2522" w:type="dxa"/>
            <w:tcBorders>
              <w:top w:val="outset" w:sz="6" w:space="0" w:color="auto"/>
              <w:left w:val="outset" w:sz="6" w:space="0" w:color="auto"/>
              <w:bottom w:val="outset" w:sz="6" w:space="0" w:color="auto"/>
              <w:right w:val="outset" w:sz="6" w:space="0" w:color="auto"/>
            </w:tcBorders>
            <w:vAlign w:val="center"/>
          </w:tcPr>
          <w:p>
            <w:pPr>
              <w:jc w:val="right"/>
            </w:pPr>
            <w:r>
              <w:t>180,776,551</w:t>
            </w:r>
          </w:p>
        </w:tc>
      </w:tr>
    </w:tbl>
    <w:bookmarkEnd w:id="43"/>
    <w:p>
      <w:pPr>
        <w:ind w:rightChars="-73" w:right="-153"/>
      </w:pPr>
      <w:r>
        <w:t>公司负责人</w:t>
      </w:r>
      <w:r>
        <w:rPr>
          <w:rFonts w:hint="eastAsia"/>
        </w:rPr>
        <w:t>：</w:t>
      </w:r>
      <w:sdt>
        <w:sdtPr>
          <w:rPr>
            <w:rFonts w:hint="eastAsia"/>
          </w:rPr>
          <w:alias w:val="公司负责人姓名"/>
          <w:tag w:val="_GBC_7d3743fbdcde482f9351a21fffbbf0f0"/>
          <w:id w:val="-274562157"/>
          <w:placeholder>
            <w:docPart w:val="GBC22222222222222222222222222222"/>
          </w:placeholder>
          <w:dataBinding w:prefixMappings="xmlns:clcid-mr='clcid-mr'" w:xpath="/*/clcid-mr:GongSiFuZeRenXingMing[not(@periodRef)]" w:storeItemID="{42DEBF9A-6816-48AE-BADD-E3125C474CD9}"/>
          <w:text/>
        </w:sdtPr>
        <w:sdtContent>
          <w:r>
            <w:rPr>
              <w:rFonts w:hint="eastAsia"/>
            </w:rPr>
            <w:t>李伟</w:t>
          </w:r>
        </w:sdtContent>
      </w:sdt>
      <w:r>
        <w:rPr>
          <w:rFonts w:hint="eastAsia"/>
        </w:rPr>
        <w:t xml:space="preserve"> </w:t>
      </w:r>
      <w:r>
        <w:tab/>
      </w:r>
      <w:r>
        <w:tab/>
        <w:t>主管会计工作负责人</w:t>
      </w:r>
      <w:r>
        <w:rPr>
          <w:rFonts w:hint="eastAsia"/>
        </w:rPr>
        <w:t>：</w:t>
      </w:r>
      <w:sdt>
        <w:sdtPr>
          <w:rPr>
            <w:rFonts w:hint="eastAsia"/>
          </w:rPr>
          <w:alias w:val="主管会计工作负责人姓名"/>
          <w:tag w:val="_GBC_8970363a1e39485a85b613b58dc7d770"/>
          <w:id w:val="-368916682"/>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赵治国</w:t>
          </w:r>
        </w:sdtContent>
      </w:sdt>
      <w:r>
        <w:rPr>
          <w:rFonts w:hint="eastAsia"/>
        </w:rPr>
        <w:t xml:space="preserve"> </w:t>
      </w:r>
      <w:r>
        <w:tab/>
      </w:r>
      <w:r>
        <w:tab/>
        <w:t>会计机构负责人</w:t>
      </w:r>
      <w:r>
        <w:rPr>
          <w:rFonts w:hint="eastAsia"/>
        </w:rPr>
        <w:t>：</w:t>
      </w:r>
      <w:sdt>
        <w:sdtPr>
          <w:rPr>
            <w:rFonts w:hint="eastAsia"/>
          </w:rPr>
          <w:alias w:val="会计机构负责人姓名"/>
          <w:tag w:val="_GBC_c26992f63b474d8da6de5a9f4b52fcb8"/>
          <w:id w:val="-1002499400"/>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于强</w:t>
          </w:r>
        </w:sdtContent>
      </w:sdt>
    </w:p>
    <w:p/>
    <w:bookmarkEnd w:id="42"/>
    <w:p/>
    <w:p>
      <w:pPr>
        <w:rPr>
          <w:b/>
          <w:bCs/>
        </w:rPr>
      </w:pPr>
      <w:bookmarkStart w:id="44" w:name="_Hlk97912354"/>
      <w:r>
        <w:rPr>
          <w:b/>
          <w:bCs/>
        </w:rPr>
        <w:br w:type="page"/>
      </w:r>
    </w:p>
    <w:p>
      <w:pPr>
        <w:jc w:val="center"/>
        <w:outlineLvl w:val="2"/>
        <w:rPr>
          <w:b/>
          <w:bCs/>
        </w:rPr>
      </w:pPr>
      <w:r>
        <w:rPr>
          <w:rFonts w:hint="eastAsia"/>
          <w:b/>
          <w:bCs/>
        </w:rPr>
        <w:lastRenderedPageBreak/>
        <w:t>母公司</w:t>
      </w:r>
      <w:r>
        <w:rPr>
          <w:b/>
          <w:bCs/>
        </w:rPr>
        <w:t>利润表</w:t>
      </w:r>
    </w:p>
    <w:p>
      <w:pPr>
        <w:jc w:val="center"/>
      </w:pPr>
      <w:r>
        <w:t>2024年</w:t>
      </w:r>
      <w:r>
        <w:rPr>
          <w:rFonts w:hint="eastAsia"/>
        </w:rPr>
        <w:t>1—</w:t>
      </w:r>
      <w:r>
        <w:t>9月</w:t>
      </w:r>
    </w:p>
    <w:p>
      <w:pPr>
        <w:rPr>
          <w:b/>
          <w:bCs/>
        </w:rPr>
      </w:pPr>
      <w:r>
        <w:rPr>
          <w:rFonts w:hint="eastAsia"/>
        </w:rPr>
        <w:t>编制单位：</w:t>
      </w:r>
      <w:sdt>
        <w:sdtPr>
          <w:rPr>
            <w:rFonts w:hint="eastAsia"/>
          </w:rPr>
          <w:alias w:val="公司法定中文名称"/>
          <w:tag w:val="_GBC_8cb76390aa38460fa4399d28df67690c"/>
          <w:id w:val="2004551762"/>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兖矿能源集团股份有限公司</w:t>
          </w:r>
        </w:sdtContent>
      </w:sdt>
    </w:p>
    <w:p>
      <w:pPr>
        <w:wordWrap w:val="0"/>
        <w:snapToGrid w:val="0"/>
        <w:spacing w:line="240" w:lineRule="atLeast"/>
        <w:jc w:val="right"/>
      </w:pPr>
      <w:r>
        <w:t>单位</w:t>
      </w:r>
      <w:r>
        <w:rPr>
          <w:rFonts w:hint="eastAsia"/>
        </w:rPr>
        <w:t>：</w:t>
      </w:r>
      <w:sdt>
        <w:sdtPr>
          <w:rPr>
            <w:rFonts w:hint="eastAsia"/>
          </w:rPr>
          <w:alias w:val="单位：母公司利润表"/>
          <w:tag w:val="_GBC_f4e8d7fba05344429a99d55a60c403b3"/>
          <w:id w:val="-21222141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r>
        <w:rPr>
          <w:rFonts w:hint="eastAsia"/>
        </w:rPr>
        <w:t>：</w:t>
      </w:r>
      <w:sdt>
        <w:sdtPr>
          <w:rPr>
            <w:rFonts w:hint="eastAsia"/>
          </w:rPr>
          <w:alias w:val="币种：母公司利润表"/>
          <w:tag w:val="_GBC_40e38d54e5f8498d980581a0205e44e4"/>
          <w:id w:val="139285152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a8c8a9488d704146a59345ffbfe3358d"/>
          <w:id w:val="-952401767"/>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904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D:\Desktop|600188_兖矿能源_2024年_三季度报告.xlsx|W附注模板|_jds11|0|desc|||0|1"/>
      </w:tblPr>
      <w:tblGrid>
        <w:gridCol w:w="3958"/>
        <w:gridCol w:w="2546"/>
        <w:gridCol w:w="2545"/>
      </w:tblGrid>
      <w:tr>
        <w:trPr>
          <w:cantSplit/>
        </w:trPr>
        <w:tc>
          <w:tcPr>
            <w:tcW w:w="3958" w:type="dxa"/>
            <w:tcBorders>
              <w:top w:val="outset" w:sz="4" w:space="0" w:color="auto"/>
              <w:left w:val="outset" w:sz="4" w:space="0" w:color="auto"/>
              <w:bottom w:val="outset" w:sz="4" w:space="0" w:color="auto"/>
              <w:right w:val="outset" w:sz="4" w:space="0" w:color="auto"/>
            </w:tcBorders>
            <w:vAlign w:val="center"/>
          </w:tcPr>
          <w:sdt>
            <w:sdtPr>
              <w:rPr>
                <w:rFonts w:hint="eastAsia"/>
                <w:b/>
              </w:rPr>
              <w:tag w:val="_PLD_8faa11a423ea4d3da85c766cb426c9db"/>
              <w:id w:val="-1152897827"/>
            </w:sdtPr>
            <w:sdtContent>
              <w:p>
                <w:pPr>
                  <w:ind w:left="40" w:hangingChars="19" w:hanging="40"/>
                  <w:jc w:val="center"/>
                  <w:rPr>
                    <w:b/>
                  </w:rPr>
                </w:pPr>
                <w:r>
                  <w:rPr>
                    <w:rFonts w:hint="eastAsia"/>
                    <w:b/>
                  </w:rPr>
                  <w:t>项目</w:t>
                </w:r>
              </w:p>
            </w:sdtContent>
          </w:sdt>
        </w:tc>
        <w:tc>
          <w:tcPr>
            <w:tcW w:w="2546" w:type="dxa"/>
            <w:tcBorders>
              <w:top w:val="outset" w:sz="4" w:space="0" w:color="auto"/>
              <w:left w:val="outset" w:sz="4" w:space="0" w:color="auto"/>
              <w:bottom w:val="outset" w:sz="4" w:space="0" w:color="auto"/>
              <w:right w:val="outset" w:sz="4" w:space="0" w:color="auto"/>
            </w:tcBorders>
            <w:vAlign w:val="center"/>
          </w:tcPr>
          <w:sdt>
            <w:sdtPr>
              <w:rPr>
                <w:rFonts w:hint="eastAsia"/>
                <w:b/>
              </w:rPr>
              <w:tag w:val="_PLD_235e50af3e5440db99b2d4732b8e0802"/>
              <w:id w:val="1487899484"/>
            </w:sdtPr>
            <w:sdtContent>
              <w:p>
                <w:pPr>
                  <w:jc w:val="center"/>
                  <w:rPr>
                    <w:b/>
                  </w:rPr>
                </w:pPr>
                <w:r>
                  <w:rPr>
                    <w:b/>
                  </w:rPr>
                  <w:t>2024</w:t>
                </w:r>
                <w:r>
                  <w:rPr>
                    <w:rFonts w:hint="eastAsia"/>
                    <w:b/>
                  </w:rPr>
                  <w:t>年前三</w:t>
                </w:r>
                <w:r>
                  <w:rPr>
                    <w:b/>
                  </w:rPr>
                  <w:t>季度</w:t>
                </w:r>
              </w:p>
              <w:p>
                <w:pPr>
                  <w:jc w:val="center"/>
                  <w:rPr>
                    <w:b/>
                  </w:rPr>
                </w:pPr>
                <w:r>
                  <w:rPr>
                    <w:rFonts w:cs="宋体" w:hint="eastAsia"/>
                    <w:b/>
                    <w:bCs/>
                  </w:rPr>
                  <w:t>（1-9月）</w:t>
                </w:r>
              </w:p>
            </w:sdtContent>
          </w:sdt>
        </w:tc>
        <w:tc>
          <w:tcPr>
            <w:tcW w:w="2545" w:type="dxa"/>
            <w:tcBorders>
              <w:top w:val="outset" w:sz="4" w:space="0" w:color="auto"/>
              <w:left w:val="outset" w:sz="4" w:space="0" w:color="auto"/>
              <w:bottom w:val="outset" w:sz="4" w:space="0" w:color="auto"/>
              <w:right w:val="outset" w:sz="4" w:space="0" w:color="auto"/>
            </w:tcBorders>
            <w:vAlign w:val="center"/>
          </w:tcPr>
          <w:sdt>
            <w:sdtPr>
              <w:rPr>
                <w:rFonts w:hint="eastAsia"/>
                <w:b/>
              </w:rPr>
              <w:tag w:val="_PLD_d5d6f4b19cb0404f93fd2143b41b1d6c"/>
              <w:id w:val="-1782170848"/>
            </w:sdtPr>
            <w:sdtContent>
              <w:p>
                <w:pPr>
                  <w:jc w:val="center"/>
                  <w:rPr>
                    <w:b/>
                  </w:rPr>
                </w:pPr>
                <w:r>
                  <w:rPr>
                    <w:b/>
                  </w:rPr>
                  <w:t>2023年</w:t>
                </w:r>
                <w:r>
                  <w:rPr>
                    <w:rFonts w:hint="eastAsia"/>
                    <w:b/>
                  </w:rPr>
                  <w:t>前三</w:t>
                </w:r>
                <w:r>
                  <w:rPr>
                    <w:b/>
                  </w:rPr>
                  <w:t>季度</w:t>
                </w:r>
              </w:p>
              <w:p>
                <w:pPr>
                  <w:jc w:val="center"/>
                  <w:rPr>
                    <w:b/>
                  </w:rPr>
                </w:pPr>
                <w:r>
                  <w:rPr>
                    <w:rFonts w:cs="宋体" w:hint="eastAsia"/>
                    <w:b/>
                    <w:bCs/>
                  </w:rPr>
                  <w:t>（1-9月）</w:t>
                </w:r>
              </w:p>
            </w:sdtContent>
          </w:sdt>
        </w:tc>
      </w:tr>
      <w:tr>
        <w:tc>
          <w:tcPr>
            <w:tcW w:w="3958" w:type="dxa"/>
            <w:tcBorders>
              <w:top w:val="outset" w:sz="4" w:space="0" w:color="auto"/>
              <w:left w:val="outset" w:sz="4" w:space="0" w:color="auto"/>
              <w:bottom w:val="outset" w:sz="4" w:space="0" w:color="auto"/>
              <w:right w:val="outset" w:sz="4" w:space="0" w:color="auto"/>
            </w:tcBorders>
            <w:vAlign w:val="center"/>
          </w:tcPr>
          <w:p>
            <w:r>
              <w:rPr>
                <w:rFonts w:hint="eastAsia"/>
              </w:rPr>
              <w:t>一、营业收入</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16,812,464</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19,376,472</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减：营业成本</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10,677,501</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9,835,885</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税金及附加</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820,467</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951,021</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销售费用</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119,750</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118,288</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管理费用</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2,095,791</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2,063,002</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研发费用</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211,057</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220,268</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财务费用</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1,288,787</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955,416</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其中：利息费用</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2,404,599</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2,248,672</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600" w:firstLine="1260"/>
            </w:pPr>
            <w:r>
              <w:rPr>
                <w:rFonts w:hint="eastAsia"/>
              </w:rPr>
              <w:t>利息收入</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1,172,546</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1,252,592</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加：其他收益</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21,901</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34,024</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投资收益（损失以“-”号填列）</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1,628,352</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6,685,968</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其中：对联营企业和合营企业的投资收益</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378,146</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405,882</w:t>
            </w:r>
          </w:p>
        </w:tc>
      </w:tr>
      <w:tr>
        <w:tc>
          <w:tcPr>
            <w:tcW w:w="3958" w:type="dxa"/>
            <w:tcBorders>
              <w:top w:val="outset" w:sz="4" w:space="0" w:color="auto"/>
              <w:left w:val="outset" w:sz="4" w:space="0" w:color="auto"/>
              <w:bottom w:val="outset" w:sz="4" w:space="0" w:color="auto"/>
              <w:right w:val="outset" w:sz="4" w:space="0" w:color="auto"/>
            </w:tcBorders>
          </w:tcPr>
          <w:p>
            <w:pPr>
              <w:ind w:firstLineChars="550" w:firstLine="1155"/>
            </w:pPr>
            <w:r>
              <w:rPr>
                <w:rFonts w:hint="eastAsia"/>
              </w:rPr>
              <w:t>以摊余成本计量的金融资产终止确认收益</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p>
        </w:tc>
        <w:tc>
          <w:tcPr>
            <w:tcW w:w="2545" w:type="dxa"/>
            <w:tcBorders>
              <w:top w:val="outset" w:sz="4" w:space="0" w:color="auto"/>
              <w:left w:val="outset" w:sz="4" w:space="0" w:color="auto"/>
              <w:bottom w:val="outset" w:sz="4" w:space="0" w:color="auto"/>
              <w:right w:val="outset" w:sz="4" w:space="0" w:color="auto"/>
            </w:tcBorders>
            <w:vAlign w:val="center"/>
          </w:tcPr>
          <w:p>
            <w:pPr>
              <w:jc w:val="right"/>
              <w:rPr>
                <w:bCs/>
              </w:rPr>
            </w:pP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净敞口套期收益（损失以“</w:t>
            </w:r>
            <w:r>
              <w:t>-”号填列）</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34,199</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公允价值变动收益（损失以“-”号填列）</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69</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-196</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信用减值损失（损失以“</w:t>
            </w:r>
            <w:r>
              <w:t>-”号填列）</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112,002</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72</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资产减值损失（损失以“</w:t>
            </w:r>
            <w:r>
              <w:t>-”号填列）</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资产处置收益（损失以“-”号填列）</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1,456</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958" w:type="dxa"/>
            <w:tcBorders>
              <w:top w:val="outset" w:sz="4" w:space="0" w:color="auto"/>
              <w:left w:val="outset" w:sz="4" w:space="0" w:color="auto"/>
              <w:bottom w:val="outset" w:sz="4" w:space="0" w:color="auto"/>
              <w:right w:val="outset" w:sz="4" w:space="0" w:color="auto"/>
            </w:tcBorders>
            <w:vAlign w:val="center"/>
          </w:tcPr>
          <w:p>
            <w:r>
              <w:rPr>
                <w:rFonts w:hint="eastAsia"/>
              </w:rPr>
              <w:t>二、营业利润（亏损以“-”号填列）</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3,362,891</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11,986,659</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加：营业外收入</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177,651</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157,053</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减：营业外支出</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28,800</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65,916</w:t>
            </w:r>
          </w:p>
        </w:tc>
      </w:tr>
      <w:tr>
        <w:tc>
          <w:tcPr>
            <w:tcW w:w="3958" w:type="dxa"/>
            <w:tcBorders>
              <w:top w:val="outset" w:sz="4" w:space="0" w:color="auto"/>
              <w:left w:val="outset" w:sz="4" w:space="0" w:color="auto"/>
              <w:bottom w:val="outset" w:sz="4" w:space="0" w:color="auto"/>
              <w:right w:val="outset" w:sz="4" w:space="0" w:color="auto"/>
            </w:tcBorders>
            <w:vAlign w:val="center"/>
          </w:tcPr>
          <w:p>
            <w:r>
              <w:rPr>
                <w:rFonts w:hint="eastAsia"/>
              </w:rPr>
              <w:t>三、利润总额（亏损总额以“-”号填列）</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3,511,742</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12,077,796</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200" w:firstLine="420"/>
            </w:pPr>
            <w:r>
              <w:rPr>
                <w:rFonts w:hint="eastAsia"/>
              </w:rPr>
              <w:t>减：所得税费用</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828,800</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1,354,124</w:t>
            </w:r>
          </w:p>
        </w:tc>
      </w:tr>
      <w:tr>
        <w:tc>
          <w:tcPr>
            <w:tcW w:w="3958" w:type="dxa"/>
            <w:tcBorders>
              <w:top w:val="outset" w:sz="4" w:space="0" w:color="auto"/>
              <w:left w:val="outset" w:sz="4" w:space="0" w:color="auto"/>
              <w:bottom w:val="outset" w:sz="4" w:space="0" w:color="auto"/>
              <w:right w:val="outset" w:sz="4" w:space="0" w:color="auto"/>
            </w:tcBorders>
            <w:vAlign w:val="center"/>
          </w:tcPr>
          <w:p>
            <w:r>
              <w:rPr>
                <w:rFonts w:hint="eastAsia"/>
              </w:rPr>
              <w:t>四、净利润（净亏损以“-”号填列）</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2,682,942</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10,723,672</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108" w:firstLine="227"/>
            </w:pPr>
            <w:r>
              <w:rPr>
                <w:rFonts w:hint="eastAsia"/>
              </w:rPr>
              <w:t>（一）</w:t>
            </w:r>
            <w:r>
              <w:t>持续经营净利润（净亏损以“</w:t>
            </w:r>
            <w:r>
              <w:rPr>
                <w:rFonts w:hint="eastAsia"/>
              </w:rPr>
              <w:t>-</w:t>
            </w:r>
            <w:r>
              <w:t>”号填列）</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2,682,942</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10,723,672</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108" w:firstLine="227"/>
            </w:pPr>
            <w:r>
              <w:rPr>
                <w:rFonts w:hint="eastAsia"/>
              </w:rPr>
              <w:t>（二）终止经营净利润（净亏损以“-”号填列）</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958" w:type="dxa"/>
            <w:tcBorders>
              <w:top w:val="outset" w:sz="4" w:space="0" w:color="auto"/>
              <w:left w:val="outset" w:sz="4" w:space="0" w:color="auto"/>
              <w:bottom w:val="outset" w:sz="4" w:space="0" w:color="auto"/>
              <w:right w:val="outset" w:sz="4" w:space="0" w:color="auto"/>
            </w:tcBorders>
            <w:vAlign w:val="center"/>
          </w:tcPr>
          <w:p>
            <w:pPr>
              <w:ind w:left="40" w:hangingChars="19" w:hanging="40"/>
            </w:pPr>
            <w:r>
              <w:rPr>
                <w:rFonts w:hint="eastAsia"/>
              </w:rPr>
              <w:t>五、其他综合收益的税后净额</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62,192</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36,840</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lastRenderedPageBreak/>
              <w:t>（一）不能重分类进损益的其他综合收益</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-23</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200" w:firstLine="420"/>
            </w:pPr>
            <w:r>
              <w:t>1.重新计量设定受益计划变动额</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200" w:firstLine="420"/>
            </w:pPr>
            <w:r>
              <w:t>2.权益法下不能转损益的其他综合收益</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200" w:firstLine="420"/>
            </w:pPr>
            <w:r>
              <w:t>3.其他权益工具投资公允价值变动</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-23</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200" w:firstLine="420"/>
            </w:pPr>
            <w:r>
              <w:t>4.企业自身信用风险公允价值变动</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（二）将重分类进损益的其他综合收益</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62,192</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36,863</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200" w:firstLine="420"/>
            </w:pPr>
            <w:r>
              <w:t>1.权益法下可转损益的其他综合收益</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62,192</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36,863</w:t>
            </w: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200" w:firstLine="420"/>
            </w:pPr>
            <w:r>
              <w:t>2.其他债权投资公允价值变动</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200" w:firstLine="420"/>
            </w:pPr>
            <w:r>
              <w:t>3.金融资产重分类计入其他综合收益的金额</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200" w:firstLine="420"/>
            </w:pPr>
            <w:r>
              <w:t>4.其他债权投资信用减值准备</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200" w:firstLine="420"/>
            </w:pPr>
            <w:r>
              <w:t>5.现金流量套期储备</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200" w:firstLine="420"/>
            </w:pPr>
            <w:r>
              <w:t>6.外币财务报表折算差额</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958" w:type="dxa"/>
            <w:tcBorders>
              <w:top w:val="outset" w:sz="4" w:space="0" w:color="auto"/>
              <w:left w:val="outset" w:sz="4" w:space="0" w:color="auto"/>
              <w:bottom w:val="outset" w:sz="4" w:space="0" w:color="auto"/>
              <w:right w:val="outset" w:sz="4" w:space="0" w:color="auto"/>
            </w:tcBorders>
            <w:vAlign w:val="center"/>
          </w:tcPr>
          <w:p>
            <w:pPr>
              <w:ind w:firstLineChars="200" w:firstLine="420"/>
            </w:pPr>
            <w:r>
              <w:t>7.其他</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958" w:type="dxa"/>
            <w:tcBorders>
              <w:top w:val="outset" w:sz="4" w:space="0" w:color="auto"/>
              <w:left w:val="outset" w:sz="4" w:space="0" w:color="auto"/>
              <w:bottom w:val="outset" w:sz="4" w:space="0" w:color="auto"/>
              <w:right w:val="outset" w:sz="4" w:space="0" w:color="auto"/>
            </w:tcBorders>
            <w:vAlign w:val="center"/>
          </w:tcPr>
          <w:p>
            <w:r>
              <w:rPr>
                <w:rFonts w:hint="eastAsia"/>
              </w:rPr>
              <w:t>六、综合收益总额</w:t>
            </w:r>
          </w:p>
        </w:tc>
        <w:tc>
          <w:tcPr>
            <w:tcW w:w="2546" w:type="dxa"/>
            <w:tcBorders>
              <w:top w:val="outset" w:sz="4" w:space="0" w:color="auto"/>
              <w:left w:val="outset" w:sz="4" w:space="0" w:color="auto"/>
              <w:bottom w:val="outset" w:sz="4" w:space="0" w:color="auto"/>
              <w:right w:val="outset" w:sz="4" w:space="0" w:color="auto"/>
            </w:tcBorders>
            <w:vAlign w:val="center"/>
          </w:tcPr>
          <w:p>
            <w:pPr>
              <w:jc w:val="right"/>
            </w:pPr>
            <w:r>
              <w:t>2,745,134</w:t>
            </w:r>
          </w:p>
        </w:tc>
        <w:tc>
          <w:tcPr>
            <w:tcW w:w="2545" w:type="dxa"/>
            <w:tcBorders>
              <w:top w:val="outset" w:sz="4" w:space="0" w:color="auto"/>
              <w:left w:val="outset" w:sz="4" w:space="0" w:color="auto"/>
              <w:bottom w:val="outset" w:sz="4" w:space="0" w:color="auto"/>
              <w:right w:val="outset" w:sz="4" w:space="0" w:color="auto"/>
            </w:tcBorders>
            <w:vAlign w:val="center"/>
          </w:tcPr>
          <w:p>
            <w:pPr>
              <w:jc w:val="right"/>
            </w:pPr>
            <w:r>
              <w:t>10,760,512</w:t>
            </w:r>
          </w:p>
        </w:tc>
      </w:tr>
    </w:tbl>
    <w:p>
      <w:pPr>
        <w:snapToGrid w:val="0"/>
        <w:spacing w:line="240" w:lineRule="atLeast"/>
        <w:ind w:rightChars="-73" w:right="-153"/>
      </w:pPr>
      <w:r>
        <w:t>公司负责人</w:t>
      </w:r>
      <w:r>
        <w:rPr>
          <w:rFonts w:hint="eastAsia"/>
        </w:rPr>
        <w:t>：</w:t>
      </w:r>
      <w:sdt>
        <w:sdtPr>
          <w:rPr>
            <w:rFonts w:hint="eastAsia"/>
          </w:rPr>
          <w:alias w:val="公司负责人姓名"/>
          <w:tag w:val="_GBC_e1fa64af2709455787e3375713277d77"/>
          <w:id w:val="-194463253"/>
          <w:placeholder>
            <w:docPart w:val="GBC22222222222222222222222222222"/>
          </w:placeholder>
          <w:dataBinding w:prefixMappings="xmlns:clcid-mr='clcid-mr'" w:xpath="/*/clcid-mr:GongSiFuZeRenXingMing[not(@periodRef)]" w:storeItemID="{42DEBF9A-6816-48AE-BADD-E3125C474CD9}"/>
          <w:text/>
        </w:sdtPr>
        <w:sdtContent>
          <w:r>
            <w:rPr>
              <w:rFonts w:hint="eastAsia"/>
            </w:rPr>
            <w:t>李伟</w:t>
          </w:r>
        </w:sdtContent>
      </w:sdt>
      <w:r>
        <w:rPr>
          <w:rFonts w:hint="eastAsia"/>
        </w:rPr>
        <w:t xml:space="preserve"> </w:t>
      </w:r>
      <w:r>
        <w:tab/>
      </w:r>
      <w:r>
        <w:tab/>
        <w:t>主管会计工作负责人</w:t>
      </w:r>
      <w:r>
        <w:rPr>
          <w:rFonts w:hint="eastAsia"/>
        </w:rPr>
        <w:t>：</w:t>
      </w:r>
      <w:sdt>
        <w:sdtPr>
          <w:rPr>
            <w:rFonts w:hint="eastAsia"/>
          </w:rPr>
          <w:alias w:val="主管会计工作负责人姓名"/>
          <w:tag w:val="_GBC_869348ff3e524cdf93206ebfb0c81161"/>
          <w:id w:val="-776707584"/>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赵治国</w:t>
          </w:r>
        </w:sdtContent>
      </w:sdt>
      <w:r>
        <w:rPr>
          <w:rFonts w:hint="eastAsia"/>
        </w:rPr>
        <w:t xml:space="preserve"> </w:t>
      </w:r>
      <w:r>
        <w:tab/>
      </w:r>
      <w:r>
        <w:tab/>
        <w:t>会计机构负责人</w:t>
      </w:r>
      <w:r>
        <w:rPr>
          <w:rFonts w:hint="eastAsia"/>
        </w:rPr>
        <w:t>：</w:t>
      </w:r>
      <w:sdt>
        <w:sdtPr>
          <w:rPr>
            <w:rFonts w:hint="eastAsia"/>
          </w:rPr>
          <w:alias w:val="会计机构负责人姓名"/>
          <w:tag w:val="_GBC_f2d7622ba60847469b3d9cb305aba429"/>
          <w:id w:val="-424497644"/>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于强</w:t>
          </w:r>
        </w:sdtContent>
      </w:sdt>
    </w:p>
    <w:bookmarkEnd w:id="44"/>
    <w:p/>
    <w:p>
      <w:pPr>
        <w:rPr>
          <w:b/>
          <w:bCs/>
        </w:rPr>
      </w:pPr>
      <w:bookmarkStart w:id="45" w:name="_Hlk97912437"/>
      <w:r>
        <w:rPr>
          <w:b/>
          <w:bCs/>
        </w:rPr>
        <w:br w:type="page"/>
      </w:r>
    </w:p>
    <w:p>
      <w:pPr>
        <w:jc w:val="center"/>
        <w:outlineLvl w:val="2"/>
        <w:rPr>
          <w:b/>
          <w:bCs/>
        </w:rPr>
      </w:pPr>
      <w:r>
        <w:rPr>
          <w:rFonts w:hint="eastAsia"/>
          <w:b/>
          <w:bCs/>
        </w:rPr>
        <w:lastRenderedPageBreak/>
        <w:t>母公司</w:t>
      </w:r>
      <w:r>
        <w:rPr>
          <w:b/>
          <w:bCs/>
        </w:rPr>
        <w:t>现金流量表</w:t>
      </w:r>
    </w:p>
    <w:p>
      <w:pPr>
        <w:jc w:val="center"/>
      </w:pPr>
      <w:r>
        <w:t>2024年</w:t>
      </w:r>
      <w:r>
        <w:rPr>
          <w:rFonts w:hint="eastAsia"/>
        </w:rPr>
        <w:t>1—</w:t>
      </w:r>
      <w:r>
        <w:t>9月</w:t>
      </w:r>
    </w:p>
    <w:p>
      <w:pPr>
        <w:rPr>
          <w:b/>
          <w:bCs/>
        </w:rPr>
      </w:pPr>
      <w:r>
        <w:rPr>
          <w:rFonts w:hint="eastAsia"/>
        </w:rPr>
        <w:t>编制单位：</w:t>
      </w:r>
      <w:sdt>
        <w:sdtPr>
          <w:rPr>
            <w:rFonts w:hint="eastAsia"/>
          </w:rPr>
          <w:alias w:val="公司法定中文名称"/>
          <w:tag w:val="_GBC_1dc6a60470d14b26bd0d113fd96a778b"/>
          <w:id w:val="-1650434221"/>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兖矿能源集团股份有限公司</w:t>
          </w:r>
        </w:sdtContent>
      </w:sdt>
    </w:p>
    <w:p>
      <w:pPr>
        <w:wordWrap w:val="0"/>
        <w:jc w:val="right"/>
      </w:pPr>
      <w:r>
        <w:t>单位</w:t>
      </w:r>
      <w:r>
        <w:rPr>
          <w:rFonts w:hint="eastAsia"/>
        </w:rPr>
        <w:t>：</w:t>
      </w:r>
      <w:sdt>
        <w:sdtPr>
          <w:rPr>
            <w:rFonts w:hint="eastAsia"/>
          </w:rPr>
          <w:alias w:val="单位：母公司现金流量表"/>
          <w:tag w:val="_GBC_a405f2cd8e5649a5979fdbd0c45861a4"/>
          <w:id w:val="124298499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r>
        <w:rPr>
          <w:rFonts w:hint="eastAsia"/>
        </w:rPr>
        <w:t>：</w:t>
      </w:r>
      <w:sdt>
        <w:sdtPr>
          <w:rPr>
            <w:rFonts w:hint="eastAsia"/>
          </w:rPr>
          <w:alias w:val="币种：母公司现金流量表"/>
          <w:tag w:val="_GBC_c293a623cf7d41e99589f2f4941860b0"/>
          <w:id w:val="79680152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baaf4c50575746749e824f5d863d8a4f"/>
          <w:id w:val="1153333877"/>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904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D:\Desktop|600188_兖矿能源_2024年_三季度报告.xlsx|W附注模板|_jds12|0|desc|||0|1"/>
      </w:tblPr>
      <w:tblGrid>
        <w:gridCol w:w="3958"/>
        <w:gridCol w:w="2534"/>
        <w:gridCol w:w="2557"/>
      </w:tblGrid>
      <w:tr>
        <w:tc>
          <w:tcPr>
            <w:tcW w:w="3958" w:type="dxa"/>
            <w:tcBorders>
              <w:top w:val="outset" w:sz="4" w:space="0" w:color="auto"/>
              <w:left w:val="outset" w:sz="4" w:space="0" w:color="auto"/>
              <w:bottom w:val="outset" w:sz="4" w:space="0" w:color="auto"/>
              <w:right w:val="outset" w:sz="4" w:space="0" w:color="auto"/>
            </w:tcBorders>
            <w:vAlign w:val="center"/>
          </w:tcPr>
          <w:sdt>
            <w:sdtPr>
              <w:rPr>
                <w:rFonts w:hint="eastAsia"/>
                <w:b/>
              </w:rPr>
              <w:tag w:val="_PLD_85deef68d7ed47ec818133d4f01757f1"/>
              <w:id w:val="722714090"/>
            </w:sdtPr>
            <w:sdtContent>
              <w:p>
                <w:pPr>
                  <w:jc w:val="center"/>
                  <w:rPr>
                    <w:b/>
                  </w:rPr>
                </w:pPr>
                <w:r>
                  <w:rPr>
                    <w:rFonts w:hint="eastAsia"/>
                    <w:b/>
                  </w:rPr>
                  <w:t>项目</w:t>
                </w:r>
              </w:p>
            </w:sdtContent>
          </w:sdt>
        </w:tc>
        <w:tc>
          <w:tcPr>
            <w:tcW w:w="2534" w:type="dxa"/>
            <w:tcBorders>
              <w:top w:val="outset" w:sz="4" w:space="0" w:color="auto"/>
              <w:left w:val="outset" w:sz="4" w:space="0" w:color="auto"/>
              <w:bottom w:val="outset" w:sz="4" w:space="0" w:color="auto"/>
              <w:right w:val="outset" w:sz="4" w:space="0" w:color="auto"/>
            </w:tcBorders>
            <w:vAlign w:val="center"/>
          </w:tcPr>
          <w:sdt>
            <w:sdtPr>
              <w:rPr>
                <w:rFonts w:hint="eastAsia"/>
                <w:b/>
              </w:rPr>
              <w:tag w:val="_PLD_3ff2f57590494dc2ba8c83205317553f"/>
              <w:id w:val="483585280"/>
            </w:sdtPr>
            <w:sdtContent>
              <w:p>
                <w:pPr>
                  <w:jc w:val="center"/>
                  <w:rPr>
                    <w:b/>
                  </w:rPr>
                </w:pPr>
                <w:r>
                  <w:rPr>
                    <w:b/>
                  </w:rPr>
                  <w:t>2024年</w:t>
                </w:r>
                <w:r>
                  <w:rPr>
                    <w:rFonts w:hint="eastAsia"/>
                    <w:b/>
                  </w:rPr>
                  <w:t>前三季度</w:t>
                </w:r>
              </w:p>
              <w:p>
                <w:pPr>
                  <w:autoSpaceDE w:val="0"/>
                  <w:autoSpaceDN w:val="0"/>
                  <w:adjustRightInd w:val="0"/>
                  <w:jc w:val="center"/>
                  <w:rPr>
                    <w:b/>
                  </w:rPr>
                </w:pPr>
                <w:r>
                  <w:rPr>
                    <w:rFonts w:cs="宋体" w:hint="eastAsia"/>
                    <w:b/>
                    <w:bCs/>
                  </w:rPr>
                  <w:t>（1-9月）</w:t>
                </w:r>
              </w:p>
            </w:sdtContent>
          </w:sdt>
        </w:tc>
        <w:tc>
          <w:tcPr>
            <w:tcW w:w="2557" w:type="dxa"/>
            <w:tcBorders>
              <w:top w:val="outset" w:sz="4" w:space="0" w:color="auto"/>
              <w:left w:val="outset" w:sz="4" w:space="0" w:color="auto"/>
              <w:bottom w:val="outset" w:sz="4" w:space="0" w:color="auto"/>
              <w:right w:val="outset" w:sz="4" w:space="0" w:color="auto"/>
            </w:tcBorders>
            <w:vAlign w:val="center"/>
          </w:tcPr>
          <w:sdt>
            <w:sdtPr>
              <w:rPr>
                <w:rFonts w:hint="eastAsia"/>
                <w:b/>
              </w:rPr>
              <w:tag w:val="_PLD_11ceb9e963ae4f2390e583ff8c853229"/>
              <w:id w:val="2064603283"/>
            </w:sdtPr>
            <w:sdtContent>
              <w:p>
                <w:pPr>
                  <w:jc w:val="center"/>
                  <w:rPr>
                    <w:b/>
                  </w:rPr>
                </w:pPr>
                <w:r>
                  <w:rPr>
                    <w:b/>
                  </w:rPr>
                  <w:t>2023年</w:t>
                </w:r>
                <w:r>
                  <w:rPr>
                    <w:rFonts w:hint="eastAsia"/>
                    <w:b/>
                  </w:rPr>
                  <w:t>前三季度</w:t>
                </w:r>
              </w:p>
              <w:p>
                <w:pPr>
                  <w:autoSpaceDE w:val="0"/>
                  <w:autoSpaceDN w:val="0"/>
                  <w:adjustRightInd w:val="0"/>
                  <w:jc w:val="center"/>
                  <w:rPr>
                    <w:b/>
                  </w:rPr>
                </w:pPr>
                <w:r>
                  <w:rPr>
                    <w:rFonts w:cs="宋体" w:hint="eastAsia"/>
                    <w:b/>
                    <w:bCs/>
                  </w:rPr>
                  <w:t>（1-9月）</w:t>
                </w:r>
              </w:p>
            </w:sdtContent>
          </w:sdt>
        </w:tc>
      </w:tr>
      <w:tr>
        <w:sdt>
          <w:sdtPr>
            <w:tag w:val="_PLD_304fcccd7ee142ca98588cac9c895cbc"/>
            <w:id w:val="1708759984"/>
          </w:sdtPr>
          <w:sdtContent>
            <w:tc>
              <w:tcPr>
                <w:tcW w:w="9049" w:type="dxa"/>
                <w:gridSpan w:val="3"/>
                <w:tcBorders>
                  <w:top w:val="outset" w:sz="4" w:space="0" w:color="auto"/>
                  <w:left w:val="outset" w:sz="4" w:space="0" w:color="auto"/>
                  <w:bottom w:val="outset" w:sz="4" w:space="0" w:color="auto"/>
                  <w:right w:val="outset" w:sz="4" w:space="0" w:color="auto"/>
                </w:tcBorders>
              </w:tcPr>
              <w:p>
                <w:r>
                  <w:rPr>
                    <w:rFonts w:hint="eastAsia"/>
                    <w:b/>
                    <w:bCs/>
                  </w:rPr>
                  <w:t>一、经营活动产生的现金流量：</w:t>
                </w:r>
              </w:p>
            </w:tc>
          </w:sdtContent>
        </w:sdt>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销售商品、提供劳务收到的现金</w:t>
            </w:r>
          </w:p>
        </w:tc>
        <w:tc>
          <w:tcPr>
            <w:tcW w:w="2534" w:type="dxa"/>
            <w:tcBorders>
              <w:top w:val="outset" w:sz="4" w:space="0" w:color="auto"/>
              <w:left w:val="outset" w:sz="4" w:space="0" w:color="auto"/>
              <w:bottom w:val="outset" w:sz="4" w:space="0" w:color="auto"/>
              <w:right w:val="outset" w:sz="4" w:space="0" w:color="auto"/>
            </w:tcBorders>
          </w:tcPr>
          <w:p>
            <w:pPr>
              <w:jc w:val="right"/>
            </w:pPr>
            <w:r>
              <w:t>19,672,396</w:t>
            </w:r>
          </w:p>
        </w:tc>
        <w:tc>
          <w:tcPr>
            <w:tcW w:w="2557" w:type="dxa"/>
            <w:tcBorders>
              <w:top w:val="outset" w:sz="4" w:space="0" w:color="auto"/>
              <w:left w:val="outset" w:sz="4" w:space="0" w:color="auto"/>
              <w:bottom w:val="outset" w:sz="4" w:space="0" w:color="auto"/>
              <w:right w:val="outset" w:sz="4" w:space="0" w:color="auto"/>
            </w:tcBorders>
          </w:tcPr>
          <w:p>
            <w:pPr>
              <w:jc w:val="right"/>
            </w:pPr>
            <w:r>
              <w:t>23,653,114</w:t>
            </w:r>
          </w:p>
        </w:tc>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收到的税费返还</w:t>
            </w:r>
          </w:p>
        </w:tc>
        <w:tc>
          <w:tcPr>
            <w:tcW w:w="2534" w:type="dxa"/>
            <w:tcBorders>
              <w:top w:val="outset" w:sz="4" w:space="0" w:color="auto"/>
              <w:left w:val="outset" w:sz="4" w:space="0" w:color="auto"/>
              <w:bottom w:val="outset" w:sz="4" w:space="0" w:color="auto"/>
              <w:right w:val="outset" w:sz="4" w:space="0" w:color="auto"/>
            </w:tcBorders>
          </w:tcPr>
          <w:p>
            <w:pPr>
              <w:jc w:val="right"/>
            </w:pPr>
            <w:r>
              <w:t>83,925</w:t>
            </w:r>
          </w:p>
        </w:tc>
        <w:tc>
          <w:tcPr>
            <w:tcW w:w="2557" w:type="dxa"/>
            <w:tcBorders>
              <w:top w:val="outset" w:sz="4" w:space="0" w:color="auto"/>
              <w:left w:val="outset" w:sz="4" w:space="0" w:color="auto"/>
              <w:bottom w:val="outset" w:sz="4" w:space="0" w:color="auto"/>
              <w:right w:val="outset" w:sz="4" w:space="0" w:color="auto"/>
            </w:tcBorders>
          </w:tcPr>
          <w:p>
            <w:pPr>
              <w:jc w:val="right"/>
            </w:pPr>
          </w:p>
        </w:tc>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收到其他与经营活动有关的现金</w:t>
            </w:r>
          </w:p>
        </w:tc>
        <w:tc>
          <w:tcPr>
            <w:tcW w:w="2534" w:type="dxa"/>
            <w:tcBorders>
              <w:top w:val="outset" w:sz="4" w:space="0" w:color="auto"/>
              <w:left w:val="outset" w:sz="4" w:space="0" w:color="auto"/>
              <w:bottom w:val="outset" w:sz="4" w:space="0" w:color="auto"/>
              <w:right w:val="outset" w:sz="4" w:space="0" w:color="auto"/>
            </w:tcBorders>
          </w:tcPr>
          <w:p>
            <w:pPr>
              <w:jc w:val="right"/>
            </w:pPr>
            <w:r>
              <w:t>916,977</w:t>
            </w:r>
          </w:p>
        </w:tc>
        <w:tc>
          <w:tcPr>
            <w:tcW w:w="2557" w:type="dxa"/>
            <w:tcBorders>
              <w:top w:val="outset" w:sz="4" w:space="0" w:color="auto"/>
              <w:left w:val="outset" w:sz="4" w:space="0" w:color="auto"/>
              <w:bottom w:val="outset" w:sz="4" w:space="0" w:color="auto"/>
              <w:right w:val="outset" w:sz="4" w:space="0" w:color="auto"/>
            </w:tcBorders>
          </w:tcPr>
          <w:p>
            <w:pPr>
              <w:jc w:val="right"/>
            </w:pPr>
            <w:r>
              <w:t>415,232</w:t>
            </w:r>
          </w:p>
        </w:tc>
      </w:tr>
      <w:tr>
        <w:tc>
          <w:tcPr>
            <w:tcW w:w="3958" w:type="dxa"/>
            <w:tcBorders>
              <w:top w:val="outset" w:sz="4" w:space="0" w:color="auto"/>
              <w:left w:val="outset" w:sz="4" w:space="0" w:color="auto"/>
              <w:bottom w:val="outset" w:sz="4" w:space="0" w:color="auto"/>
              <w:right w:val="outset" w:sz="4" w:space="0" w:color="auto"/>
            </w:tcBorders>
          </w:tcPr>
          <w:p>
            <w:pPr>
              <w:ind w:firstLineChars="200" w:firstLine="420"/>
            </w:pPr>
            <w:r>
              <w:rPr>
                <w:rFonts w:hint="eastAsia"/>
              </w:rPr>
              <w:t>经营活动现金流入小计</w:t>
            </w:r>
          </w:p>
        </w:tc>
        <w:tc>
          <w:tcPr>
            <w:tcW w:w="2534" w:type="dxa"/>
            <w:tcBorders>
              <w:top w:val="outset" w:sz="4" w:space="0" w:color="auto"/>
              <w:left w:val="outset" w:sz="4" w:space="0" w:color="auto"/>
              <w:bottom w:val="outset" w:sz="4" w:space="0" w:color="auto"/>
              <w:right w:val="outset" w:sz="4" w:space="0" w:color="auto"/>
            </w:tcBorders>
          </w:tcPr>
          <w:p>
            <w:pPr>
              <w:jc w:val="right"/>
            </w:pPr>
            <w:r>
              <w:t>20,673,298</w:t>
            </w:r>
          </w:p>
        </w:tc>
        <w:tc>
          <w:tcPr>
            <w:tcW w:w="2557" w:type="dxa"/>
            <w:tcBorders>
              <w:top w:val="outset" w:sz="4" w:space="0" w:color="auto"/>
              <w:left w:val="outset" w:sz="4" w:space="0" w:color="auto"/>
              <w:bottom w:val="outset" w:sz="4" w:space="0" w:color="auto"/>
              <w:right w:val="outset" w:sz="4" w:space="0" w:color="auto"/>
            </w:tcBorders>
          </w:tcPr>
          <w:p>
            <w:pPr>
              <w:jc w:val="right"/>
            </w:pPr>
            <w:r>
              <w:t>24,068,346</w:t>
            </w:r>
          </w:p>
        </w:tc>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购买商品、接受劳务支付的现金</w:t>
            </w:r>
          </w:p>
        </w:tc>
        <w:tc>
          <w:tcPr>
            <w:tcW w:w="2534" w:type="dxa"/>
            <w:tcBorders>
              <w:top w:val="outset" w:sz="4" w:space="0" w:color="auto"/>
              <w:left w:val="outset" w:sz="4" w:space="0" w:color="auto"/>
              <w:bottom w:val="outset" w:sz="4" w:space="0" w:color="auto"/>
              <w:right w:val="outset" w:sz="4" w:space="0" w:color="auto"/>
            </w:tcBorders>
          </w:tcPr>
          <w:p>
            <w:pPr>
              <w:jc w:val="right"/>
            </w:pPr>
            <w:r>
              <w:t>5,124,715</w:t>
            </w:r>
          </w:p>
        </w:tc>
        <w:tc>
          <w:tcPr>
            <w:tcW w:w="2557" w:type="dxa"/>
            <w:tcBorders>
              <w:top w:val="outset" w:sz="4" w:space="0" w:color="auto"/>
              <w:left w:val="outset" w:sz="4" w:space="0" w:color="auto"/>
              <w:bottom w:val="outset" w:sz="4" w:space="0" w:color="auto"/>
              <w:right w:val="outset" w:sz="4" w:space="0" w:color="auto"/>
            </w:tcBorders>
          </w:tcPr>
          <w:p>
            <w:pPr>
              <w:jc w:val="right"/>
            </w:pPr>
            <w:r>
              <w:t>7,323,344</w:t>
            </w:r>
          </w:p>
        </w:tc>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支付给职工及为职工支付的现金</w:t>
            </w:r>
          </w:p>
        </w:tc>
        <w:tc>
          <w:tcPr>
            <w:tcW w:w="2534" w:type="dxa"/>
            <w:tcBorders>
              <w:top w:val="outset" w:sz="4" w:space="0" w:color="auto"/>
              <w:left w:val="outset" w:sz="4" w:space="0" w:color="auto"/>
              <w:bottom w:val="outset" w:sz="4" w:space="0" w:color="auto"/>
              <w:right w:val="outset" w:sz="4" w:space="0" w:color="auto"/>
            </w:tcBorders>
          </w:tcPr>
          <w:p>
            <w:pPr>
              <w:jc w:val="right"/>
            </w:pPr>
            <w:r>
              <w:t>6,082,100</w:t>
            </w:r>
          </w:p>
        </w:tc>
        <w:tc>
          <w:tcPr>
            <w:tcW w:w="2557" w:type="dxa"/>
            <w:tcBorders>
              <w:top w:val="outset" w:sz="4" w:space="0" w:color="auto"/>
              <w:left w:val="outset" w:sz="4" w:space="0" w:color="auto"/>
              <w:bottom w:val="outset" w:sz="4" w:space="0" w:color="auto"/>
              <w:right w:val="outset" w:sz="4" w:space="0" w:color="auto"/>
            </w:tcBorders>
          </w:tcPr>
          <w:p>
            <w:pPr>
              <w:jc w:val="right"/>
            </w:pPr>
            <w:r>
              <w:t>5,248,069</w:t>
            </w:r>
          </w:p>
        </w:tc>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支付的各项税费</w:t>
            </w:r>
          </w:p>
        </w:tc>
        <w:tc>
          <w:tcPr>
            <w:tcW w:w="2534" w:type="dxa"/>
            <w:tcBorders>
              <w:top w:val="outset" w:sz="4" w:space="0" w:color="auto"/>
              <w:left w:val="outset" w:sz="4" w:space="0" w:color="auto"/>
              <w:bottom w:val="outset" w:sz="4" w:space="0" w:color="auto"/>
              <w:right w:val="outset" w:sz="4" w:space="0" w:color="auto"/>
            </w:tcBorders>
          </w:tcPr>
          <w:p>
            <w:pPr>
              <w:jc w:val="right"/>
            </w:pPr>
            <w:r>
              <w:t>3,721,913</w:t>
            </w:r>
          </w:p>
        </w:tc>
        <w:tc>
          <w:tcPr>
            <w:tcW w:w="2557" w:type="dxa"/>
            <w:tcBorders>
              <w:top w:val="outset" w:sz="4" w:space="0" w:color="auto"/>
              <w:left w:val="outset" w:sz="4" w:space="0" w:color="auto"/>
              <w:bottom w:val="outset" w:sz="4" w:space="0" w:color="auto"/>
              <w:right w:val="outset" w:sz="4" w:space="0" w:color="auto"/>
            </w:tcBorders>
          </w:tcPr>
          <w:p>
            <w:pPr>
              <w:jc w:val="right"/>
            </w:pPr>
            <w:r>
              <w:t>5,075,115</w:t>
            </w:r>
          </w:p>
        </w:tc>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支付其他与经营活动有关的现金</w:t>
            </w:r>
          </w:p>
        </w:tc>
        <w:tc>
          <w:tcPr>
            <w:tcW w:w="2534" w:type="dxa"/>
            <w:tcBorders>
              <w:top w:val="outset" w:sz="4" w:space="0" w:color="auto"/>
              <w:left w:val="outset" w:sz="4" w:space="0" w:color="auto"/>
              <w:bottom w:val="outset" w:sz="4" w:space="0" w:color="auto"/>
              <w:right w:val="outset" w:sz="4" w:space="0" w:color="auto"/>
            </w:tcBorders>
          </w:tcPr>
          <w:p>
            <w:pPr>
              <w:jc w:val="right"/>
            </w:pPr>
            <w:r>
              <w:t>2,262,987</w:t>
            </w:r>
          </w:p>
        </w:tc>
        <w:tc>
          <w:tcPr>
            <w:tcW w:w="2557" w:type="dxa"/>
            <w:tcBorders>
              <w:top w:val="outset" w:sz="4" w:space="0" w:color="auto"/>
              <w:left w:val="outset" w:sz="4" w:space="0" w:color="auto"/>
              <w:bottom w:val="outset" w:sz="4" w:space="0" w:color="auto"/>
              <w:right w:val="outset" w:sz="4" w:space="0" w:color="auto"/>
            </w:tcBorders>
          </w:tcPr>
          <w:p>
            <w:pPr>
              <w:jc w:val="right"/>
            </w:pPr>
            <w:r>
              <w:t>3,281,280</w:t>
            </w:r>
          </w:p>
        </w:tc>
      </w:tr>
      <w:tr>
        <w:tc>
          <w:tcPr>
            <w:tcW w:w="3958" w:type="dxa"/>
            <w:tcBorders>
              <w:top w:val="outset" w:sz="4" w:space="0" w:color="auto"/>
              <w:left w:val="outset" w:sz="4" w:space="0" w:color="auto"/>
              <w:bottom w:val="outset" w:sz="4" w:space="0" w:color="auto"/>
              <w:right w:val="outset" w:sz="4" w:space="0" w:color="auto"/>
            </w:tcBorders>
          </w:tcPr>
          <w:p>
            <w:pPr>
              <w:ind w:firstLineChars="200" w:firstLine="420"/>
            </w:pPr>
            <w:r>
              <w:rPr>
                <w:rFonts w:hint="eastAsia"/>
              </w:rPr>
              <w:t>经营活动现金流出小计</w:t>
            </w:r>
          </w:p>
        </w:tc>
        <w:tc>
          <w:tcPr>
            <w:tcW w:w="2534" w:type="dxa"/>
            <w:tcBorders>
              <w:top w:val="outset" w:sz="4" w:space="0" w:color="auto"/>
              <w:left w:val="outset" w:sz="4" w:space="0" w:color="auto"/>
              <w:bottom w:val="outset" w:sz="4" w:space="0" w:color="auto"/>
              <w:right w:val="outset" w:sz="4" w:space="0" w:color="auto"/>
            </w:tcBorders>
          </w:tcPr>
          <w:p>
            <w:pPr>
              <w:jc w:val="right"/>
            </w:pPr>
            <w:r>
              <w:t>17,191,715</w:t>
            </w:r>
          </w:p>
        </w:tc>
        <w:tc>
          <w:tcPr>
            <w:tcW w:w="2557" w:type="dxa"/>
            <w:tcBorders>
              <w:top w:val="outset" w:sz="4" w:space="0" w:color="auto"/>
              <w:left w:val="outset" w:sz="4" w:space="0" w:color="auto"/>
              <w:bottom w:val="outset" w:sz="4" w:space="0" w:color="auto"/>
              <w:right w:val="outset" w:sz="4" w:space="0" w:color="auto"/>
            </w:tcBorders>
          </w:tcPr>
          <w:p>
            <w:pPr>
              <w:jc w:val="right"/>
            </w:pPr>
            <w:r>
              <w:t>20,927,808</w:t>
            </w:r>
          </w:p>
        </w:tc>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经营活动产生的现金流量净额</w:t>
            </w:r>
          </w:p>
        </w:tc>
        <w:tc>
          <w:tcPr>
            <w:tcW w:w="2534" w:type="dxa"/>
            <w:tcBorders>
              <w:top w:val="outset" w:sz="4" w:space="0" w:color="auto"/>
              <w:left w:val="outset" w:sz="4" w:space="0" w:color="auto"/>
              <w:bottom w:val="outset" w:sz="4" w:space="0" w:color="auto"/>
              <w:right w:val="outset" w:sz="4" w:space="0" w:color="auto"/>
            </w:tcBorders>
          </w:tcPr>
          <w:p>
            <w:pPr>
              <w:jc w:val="right"/>
            </w:pPr>
            <w:r>
              <w:t>3,481,583</w:t>
            </w:r>
          </w:p>
        </w:tc>
        <w:tc>
          <w:tcPr>
            <w:tcW w:w="2557" w:type="dxa"/>
            <w:tcBorders>
              <w:top w:val="outset" w:sz="4" w:space="0" w:color="auto"/>
              <w:left w:val="outset" w:sz="4" w:space="0" w:color="auto"/>
              <w:bottom w:val="outset" w:sz="4" w:space="0" w:color="auto"/>
              <w:right w:val="outset" w:sz="4" w:space="0" w:color="auto"/>
            </w:tcBorders>
          </w:tcPr>
          <w:p>
            <w:pPr>
              <w:jc w:val="right"/>
            </w:pPr>
            <w:r>
              <w:t>3,140,538</w:t>
            </w:r>
          </w:p>
        </w:tc>
      </w:tr>
      <w:tr>
        <w:sdt>
          <w:sdtPr>
            <w:tag w:val="_PLD_474ac76858f64e7b81d8ca441cf52b29"/>
            <w:id w:val="454532572"/>
          </w:sdtPr>
          <w:sdtContent>
            <w:tc>
              <w:tcPr>
                <w:tcW w:w="9049" w:type="dxa"/>
                <w:gridSpan w:val="3"/>
                <w:tcBorders>
                  <w:top w:val="outset" w:sz="4" w:space="0" w:color="auto"/>
                  <w:left w:val="outset" w:sz="4" w:space="0" w:color="auto"/>
                  <w:bottom w:val="outset" w:sz="4" w:space="0" w:color="auto"/>
                  <w:right w:val="outset" w:sz="4" w:space="0" w:color="auto"/>
                </w:tcBorders>
              </w:tcPr>
              <w:p>
                <w:pPr>
                  <w:rPr>
                    <w:color w:val="008000"/>
                  </w:rPr>
                </w:pPr>
                <w:r>
                  <w:rPr>
                    <w:rFonts w:hint="eastAsia"/>
                    <w:b/>
                    <w:bCs/>
                  </w:rPr>
                  <w:t>二、投资活动产生的现金流量：</w:t>
                </w:r>
              </w:p>
            </w:tc>
          </w:sdtContent>
        </w:sdt>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收回投资收到的现金</w:t>
            </w:r>
          </w:p>
        </w:tc>
        <w:tc>
          <w:tcPr>
            <w:tcW w:w="2534" w:type="dxa"/>
            <w:tcBorders>
              <w:top w:val="outset" w:sz="4" w:space="0" w:color="auto"/>
              <w:left w:val="outset" w:sz="4" w:space="0" w:color="auto"/>
              <w:bottom w:val="outset" w:sz="4" w:space="0" w:color="auto"/>
              <w:right w:val="outset" w:sz="4" w:space="0" w:color="auto"/>
            </w:tcBorders>
          </w:tcPr>
          <w:p>
            <w:pPr>
              <w:jc w:val="right"/>
            </w:pPr>
          </w:p>
        </w:tc>
        <w:tc>
          <w:tcPr>
            <w:tcW w:w="2557" w:type="dxa"/>
            <w:tcBorders>
              <w:top w:val="outset" w:sz="4" w:space="0" w:color="auto"/>
              <w:left w:val="outset" w:sz="4" w:space="0" w:color="auto"/>
              <w:bottom w:val="outset" w:sz="4" w:space="0" w:color="auto"/>
              <w:right w:val="outset" w:sz="4" w:space="0" w:color="auto"/>
            </w:tcBorders>
          </w:tcPr>
          <w:p>
            <w:pPr>
              <w:jc w:val="right"/>
            </w:pPr>
          </w:p>
        </w:tc>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取得投资收益收到的现金</w:t>
            </w:r>
          </w:p>
        </w:tc>
        <w:tc>
          <w:tcPr>
            <w:tcW w:w="2534" w:type="dxa"/>
            <w:tcBorders>
              <w:top w:val="outset" w:sz="4" w:space="0" w:color="auto"/>
              <w:left w:val="outset" w:sz="4" w:space="0" w:color="auto"/>
              <w:bottom w:val="outset" w:sz="4" w:space="0" w:color="auto"/>
              <w:right w:val="outset" w:sz="4" w:space="0" w:color="auto"/>
            </w:tcBorders>
          </w:tcPr>
          <w:p>
            <w:pPr>
              <w:jc w:val="right"/>
            </w:pPr>
            <w:r>
              <w:t>1,426,405</w:t>
            </w:r>
          </w:p>
        </w:tc>
        <w:tc>
          <w:tcPr>
            <w:tcW w:w="2557" w:type="dxa"/>
            <w:tcBorders>
              <w:top w:val="outset" w:sz="4" w:space="0" w:color="auto"/>
              <w:left w:val="outset" w:sz="4" w:space="0" w:color="auto"/>
              <w:bottom w:val="outset" w:sz="4" w:space="0" w:color="auto"/>
              <w:right w:val="outset" w:sz="4" w:space="0" w:color="auto"/>
            </w:tcBorders>
          </w:tcPr>
          <w:p>
            <w:pPr>
              <w:jc w:val="right"/>
            </w:pPr>
            <w:r>
              <w:t>6,358,677</w:t>
            </w:r>
          </w:p>
        </w:tc>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处置固定资产、无形资产和其他长期资产收回的现金净额</w:t>
            </w:r>
          </w:p>
        </w:tc>
        <w:tc>
          <w:tcPr>
            <w:tcW w:w="2534" w:type="dxa"/>
            <w:tcBorders>
              <w:top w:val="outset" w:sz="4" w:space="0" w:color="auto"/>
              <w:left w:val="outset" w:sz="4" w:space="0" w:color="auto"/>
              <w:bottom w:val="outset" w:sz="4" w:space="0" w:color="auto"/>
              <w:right w:val="outset" w:sz="4" w:space="0" w:color="auto"/>
            </w:tcBorders>
          </w:tcPr>
          <w:p>
            <w:pPr>
              <w:jc w:val="right"/>
            </w:pPr>
            <w:r>
              <w:t>1,367</w:t>
            </w:r>
          </w:p>
        </w:tc>
        <w:tc>
          <w:tcPr>
            <w:tcW w:w="2557" w:type="dxa"/>
            <w:tcBorders>
              <w:top w:val="outset" w:sz="4" w:space="0" w:color="auto"/>
              <w:left w:val="outset" w:sz="4" w:space="0" w:color="auto"/>
              <w:bottom w:val="outset" w:sz="4" w:space="0" w:color="auto"/>
              <w:right w:val="outset" w:sz="4" w:space="0" w:color="auto"/>
            </w:tcBorders>
          </w:tcPr>
          <w:p>
            <w:pPr>
              <w:jc w:val="right"/>
            </w:pPr>
            <w:r>
              <w:t>134,501</w:t>
            </w:r>
          </w:p>
        </w:tc>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处置子公司及其他营业单位收到的现金净额</w:t>
            </w:r>
          </w:p>
        </w:tc>
        <w:tc>
          <w:tcPr>
            <w:tcW w:w="2534" w:type="dxa"/>
            <w:tcBorders>
              <w:top w:val="outset" w:sz="4" w:space="0" w:color="auto"/>
              <w:left w:val="outset" w:sz="4" w:space="0" w:color="auto"/>
              <w:bottom w:val="outset" w:sz="4" w:space="0" w:color="auto"/>
              <w:right w:val="outset" w:sz="4" w:space="0" w:color="auto"/>
            </w:tcBorders>
          </w:tcPr>
          <w:p>
            <w:pPr>
              <w:jc w:val="right"/>
            </w:pPr>
          </w:p>
        </w:tc>
        <w:tc>
          <w:tcPr>
            <w:tcW w:w="2557" w:type="dxa"/>
            <w:tcBorders>
              <w:top w:val="outset" w:sz="4" w:space="0" w:color="auto"/>
              <w:left w:val="outset" w:sz="4" w:space="0" w:color="auto"/>
              <w:bottom w:val="outset" w:sz="4" w:space="0" w:color="auto"/>
              <w:right w:val="outset" w:sz="4" w:space="0" w:color="auto"/>
            </w:tcBorders>
          </w:tcPr>
          <w:p>
            <w:pPr>
              <w:jc w:val="right"/>
            </w:pPr>
          </w:p>
        </w:tc>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收到其他与投资活动有关的现金</w:t>
            </w:r>
          </w:p>
        </w:tc>
        <w:tc>
          <w:tcPr>
            <w:tcW w:w="2534" w:type="dxa"/>
            <w:tcBorders>
              <w:top w:val="outset" w:sz="4" w:space="0" w:color="auto"/>
              <w:left w:val="outset" w:sz="4" w:space="0" w:color="auto"/>
              <w:bottom w:val="outset" w:sz="4" w:space="0" w:color="auto"/>
              <w:right w:val="outset" w:sz="4" w:space="0" w:color="auto"/>
            </w:tcBorders>
          </w:tcPr>
          <w:p>
            <w:pPr>
              <w:jc w:val="right"/>
            </w:pPr>
            <w:r>
              <w:t>6,902,779</w:t>
            </w:r>
          </w:p>
        </w:tc>
        <w:tc>
          <w:tcPr>
            <w:tcW w:w="2557" w:type="dxa"/>
            <w:tcBorders>
              <w:top w:val="outset" w:sz="4" w:space="0" w:color="auto"/>
              <w:left w:val="outset" w:sz="4" w:space="0" w:color="auto"/>
              <w:bottom w:val="outset" w:sz="4" w:space="0" w:color="auto"/>
              <w:right w:val="outset" w:sz="4" w:space="0" w:color="auto"/>
            </w:tcBorders>
          </w:tcPr>
          <w:p>
            <w:pPr>
              <w:jc w:val="right"/>
            </w:pPr>
            <w:r>
              <w:t>7,619,566</w:t>
            </w:r>
          </w:p>
        </w:tc>
      </w:tr>
      <w:tr>
        <w:tc>
          <w:tcPr>
            <w:tcW w:w="3958" w:type="dxa"/>
            <w:tcBorders>
              <w:top w:val="outset" w:sz="4" w:space="0" w:color="auto"/>
              <w:left w:val="outset" w:sz="4" w:space="0" w:color="auto"/>
              <w:bottom w:val="outset" w:sz="4" w:space="0" w:color="auto"/>
              <w:right w:val="outset" w:sz="4" w:space="0" w:color="auto"/>
            </w:tcBorders>
          </w:tcPr>
          <w:p>
            <w:pPr>
              <w:ind w:firstLineChars="200" w:firstLine="420"/>
            </w:pPr>
            <w:r>
              <w:rPr>
                <w:rFonts w:hint="eastAsia"/>
              </w:rPr>
              <w:t>投资活动现金流入小计</w:t>
            </w:r>
          </w:p>
        </w:tc>
        <w:tc>
          <w:tcPr>
            <w:tcW w:w="2534" w:type="dxa"/>
            <w:tcBorders>
              <w:top w:val="outset" w:sz="4" w:space="0" w:color="auto"/>
              <w:left w:val="outset" w:sz="4" w:space="0" w:color="auto"/>
              <w:bottom w:val="outset" w:sz="4" w:space="0" w:color="auto"/>
              <w:right w:val="outset" w:sz="4" w:space="0" w:color="auto"/>
            </w:tcBorders>
          </w:tcPr>
          <w:p>
            <w:pPr>
              <w:jc w:val="right"/>
            </w:pPr>
            <w:r>
              <w:t>8,330,551</w:t>
            </w:r>
          </w:p>
        </w:tc>
        <w:tc>
          <w:tcPr>
            <w:tcW w:w="2557" w:type="dxa"/>
            <w:tcBorders>
              <w:top w:val="outset" w:sz="4" w:space="0" w:color="auto"/>
              <w:left w:val="outset" w:sz="4" w:space="0" w:color="auto"/>
              <w:bottom w:val="outset" w:sz="4" w:space="0" w:color="auto"/>
              <w:right w:val="outset" w:sz="4" w:space="0" w:color="auto"/>
            </w:tcBorders>
          </w:tcPr>
          <w:p>
            <w:pPr>
              <w:jc w:val="right"/>
            </w:pPr>
            <w:r>
              <w:t>14,112,744</w:t>
            </w:r>
          </w:p>
        </w:tc>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购建固定资产、无形资产和其他长期资产支付的现金</w:t>
            </w:r>
          </w:p>
        </w:tc>
        <w:tc>
          <w:tcPr>
            <w:tcW w:w="2534" w:type="dxa"/>
            <w:tcBorders>
              <w:top w:val="outset" w:sz="4" w:space="0" w:color="auto"/>
              <w:left w:val="outset" w:sz="4" w:space="0" w:color="auto"/>
              <w:bottom w:val="outset" w:sz="4" w:space="0" w:color="auto"/>
              <w:right w:val="outset" w:sz="4" w:space="0" w:color="auto"/>
            </w:tcBorders>
          </w:tcPr>
          <w:p>
            <w:pPr>
              <w:jc w:val="right"/>
            </w:pPr>
            <w:r>
              <w:t>3,901,718</w:t>
            </w:r>
          </w:p>
        </w:tc>
        <w:tc>
          <w:tcPr>
            <w:tcW w:w="2557" w:type="dxa"/>
            <w:tcBorders>
              <w:top w:val="outset" w:sz="4" w:space="0" w:color="auto"/>
              <w:left w:val="outset" w:sz="4" w:space="0" w:color="auto"/>
              <w:bottom w:val="outset" w:sz="4" w:space="0" w:color="auto"/>
              <w:right w:val="outset" w:sz="4" w:space="0" w:color="auto"/>
            </w:tcBorders>
          </w:tcPr>
          <w:p>
            <w:pPr>
              <w:jc w:val="right"/>
            </w:pPr>
            <w:r>
              <w:t>3,452,442</w:t>
            </w:r>
          </w:p>
        </w:tc>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投资支付的现金</w:t>
            </w:r>
          </w:p>
        </w:tc>
        <w:tc>
          <w:tcPr>
            <w:tcW w:w="2534" w:type="dxa"/>
            <w:tcBorders>
              <w:top w:val="outset" w:sz="4" w:space="0" w:color="auto"/>
              <w:left w:val="outset" w:sz="4" w:space="0" w:color="auto"/>
              <w:bottom w:val="outset" w:sz="4" w:space="0" w:color="auto"/>
              <w:right w:val="outset" w:sz="4" w:space="0" w:color="auto"/>
            </w:tcBorders>
          </w:tcPr>
          <w:p>
            <w:pPr>
              <w:jc w:val="right"/>
            </w:pPr>
            <w:r>
              <w:t>10,236,875</w:t>
            </w:r>
          </w:p>
        </w:tc>
        <w:tc>
          <w:tcPr>
            <w:tcW w:w="2557" w:type="dxa"/>
            <w:tcBorders>
              <w:top w:val="outset" w:sz="4" w:space="0" w:color="auto"/>
              <w:left w:val="outset" w:sz="4" w:space="0" w:color="auto"/>
              <w:bottom w:val="outset" w:sz="4" w:space="0" w:color="auto"/>
              <w:right w:val="outset" w:sz="4" w:space="0" w:color="auto"/>
            </w:tcBorders>
          </w:tcPr>
          <w:p>
            <w:pPr>
              <w:jc w:val="right"/>
            </w:pPr>
            <w:r>
              <w:t>9,486,139</w:t>
            </w:r>
          </w:p>
        </w:tc>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取得子公司及其他营业单位支付的现金净额</w:t>
            </w:r>
          </w:p>
        </w:tc>
        <w:tc>
          <w:tcPr>
            <w:tcW w:w="2534" w:type="dxa"/>
            <w:tcBorders>
              <w:top w:val="outset" w:sz="4" w:space="0" w:color="auto"/>
              <w:left w:val="outset" w:sz="4" w:space="0" w:color="auto"/>
              <w:bottom w:val="outset" w:sz="4" w:space="0" w:color="auto"/>
              <w:right w:val="outset" w:sz="4" w:space="0" w:color="auto"/>
            </w:tcBorders>
          </w:tcPr>
          <w:p>
            <w:pPr>
              <w:jc w:val="right"/>
            </w:pPr>
          </w:p>
        </w:tc>
        <w:tc>
          <w:tcPr>
            <w:tcW w:w="2557" w:type="dxa"/>
            <w:tcBorders>
              <w:top w:val="outset" w:sz="4" w:space="0" w:color="auto"/>
              <w:left w:val="outset" w:sz="4" w:space="0" w:color="auto"/>
              <w:bottom w:val="outset" w:sz="4" w:space="0" w:color="auto"/>
              <w:right w:val="outset" w:sz="4" w:space="0" w:color="auto"/>
            </w:tcBorders>
          </w:tcPr>
          <w:p>
            <w:pPr>
              <w:jc w:val="right"/>
            </w:pPr>
          </w:p>
        </w:tc>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支付其他与投资活动有关的现金</w:t>
            </w:r>
          </w:p>
        </w:tc>
        <w:tc>
          <w:tcPr>
            <w:tcW w:w="2534" w:type="dxa"/>
            <w:tcBorders>
              <w:top w:val="outset" w:sz="4" w:space="0" w:color="auto"/>
              <w:left w:val="outset" w:sz="4" w:space="0" w:color="auto"/>
              <w:bottom w:val="outset" w:sz="4" w:space="0" w:color="auto"/>
              <w:right w:val="outset" w:sz="4" w:space="0" w:color="auto"/>
            </w:tcBorders>
          </w:tcPr>
          <w:p>
            <w:pPr>
              <w:jc w:val="right"/>
            </w:pPr>
            <w:r>
              <w:t>10,267,166</w:t>
            </w:r>
          </w:p>
        </w:tc>
        <w:tc>
          <w:tcPr>
            <w:tcW w:w="2557" w:type="dxa"/>
            <w:tcBorders>
              <w:top w:val="outset" w:sz="4" w:space="0" w:color="auto"/>
              <w:left w:val="outset" w:sz="4" w:space="0" w:color="auto"/>
              <w:bottom w:val="outset" w:sz="4" w:space="0" w:color="auto"/>
              <w:right w:val="outset" w:sz="4" w:space="0" w:color="auto"/>
            </w:tcBorders>
          </w:tcPr>
          <w:p>
            <w:pPr>
              <w:jc w:val="right"/>
            </w:pPr>
            <w:r>
              <w:t>4,660,000</w:t>
            </w:r>
          </w:p>
        </w:tc>
      </w:tr>
      <w:tr>
        <w:tc>
          <w:tcPr>
            <w:tcW w:w="3958" w:type="dxa"/>
            <w:tcBorders>
              <w:top w:val="outset" w:sz="4" w:space="0" w:color="auto"/>
              <w:left w:val="outset" w:sz="4" w:space="0" w:color="auto"/>
              <w:bottom w:val="outset" w:sz="4" w:space="0" w:color="auto"/>
              <w:right w:val="outset" w:sz="4" w:space="0" w:color="auto"/>
            </w:tcBorders>
          </w:tcPr>
          <w:p>
            <w:pPr>
              <w:ind w:firstLineChars="200" w:firstLine="420"/>
            </w:pPr>
            <w:r>
              <w:rPr>
                <w:rFonts w:hint="eastAsia"/>
              </w:rPr>
              <w:t>投资活动现金流出小计</w:t>
            </w:r>
          </w:p>
        </w:tc>
        <w:tc>
          <w:tcPr>
            <w:tcW w:w="2534" w:type="dxa"/>
            <w:tcBorders>
              <w:top w:val="outset" w:sz="4" w:space="0" w:color="auto"/>
              <w:left w:val="outset" w:sz="4" w:space="0" w:color="auto"/>
              <w:bottom w:val="outset" w:sz="4" w:space="0" w:color="auto"/>
              <w:right w:val="outset" w:sz="4" w:space="0" w:color="auto"/>
            </w:tcBorders>
          </w:tcPr>
          <w:p>
            <w:pPr>
              <w:jc w:val="right"/>
            </w:pPr>
            <w:r>
              <w:t>24,405,759</w:t>
            </w:r>
          </w:p>
        </w:tc>
        <w:tc>
          <w:tcPr>
            <w:tcW w:w="2557" w:type="dxa"/>
            <w:tcBorders>
              <w:top w:val="outset" w:sz="4" w:space="0" w:color="auto"/>
              <w:left w:val="outset" w:sz="4" w:space="0" w:color="auto"/>
              <w:bottom w:val="outset" w:sz="4" w:space="0" w:color="auto"/>
              <w:right w:val="outset" w:sz="4" w:space="0" w:color="auto"/>
            </w:tcBorders>
          </w:tcPr>
          <w:p>
            <w:pPr>
              <w:jc w:val="right"/>
            </w:pPr>
            <w:r>
              <w:t>17,598,581</w:t>
            </w:r>
          </w:p>
        </w:tc>
      </w:tr>
      <w:tr>
        <w:tc>
          <w:tcPr>
            <w:tcW w:w="3958" w:type="dxa"/>
            <w:tcBorders>
              <w:top w:val="outset" w:sz="4" w:space="0" w:color="auto"/>
              <w:left w:val="outset" w:sz="4" w:space="0" w:color="auto"/>
              <w:bottom w:val="outset" w:sz="4" w:space="0" w:color="auto"/>
              <w:right w:val="outset" w:sz="4" w:space="0" w:color="auto"/>
            </w:tcBorders>
          </w:tcPr>
          <w:p>
            <w:pPr>
              <w:ind w:firstLineChars="300" w:firstLine="630"/>
            </w:pPr>
            <w:r>
              <w:rPr>
                <w:rFonts w:hint="eastAsia"/>
              </w:rPr>
              <w:t>投资活动产生的现金流量净额</w:t>
            </w:r>
          </w:p>
        </w:tc>
        <w:tc>
          <w:tcPr>
            <w:tcW w:w="2534" w:type="dxa"/>
            <w:tcBorders>
              <w:top w:val="outset" w:sz="4" w:space="0" w:color="auto"/>
              <w:left w:val="outset" w:sz="4" w:space="0" w:color="auto"/>
              <w:bottom w:val="outset" w:sz="4" w:space="0" w:color="auto"/>
              <w:right w:val="outset" w:sz="4" w:space="0" w:color="auto"/>
            </w:tcBorders>
          </w:tcPr>
          <w:p>
            <w:pPr>
              <w:jc w:val="right"/>
            </w:pPr>
            <w:r>
              <w:t>-16,075,208</w:t>
            </w:r>
          </w:p>
        </w:tc>
        <w:tc>
          <w:tcPr>
            <w:tcW w:w="2557" w:type="dxa"/>
            <w:tcBorders>
              <w:top w:val="outset" w:sz="4" w:space="0" w:color="auto"/>
              <w:left w:val="outset" w:sz="4" w:space="0" w:color="auto"/>
              <w:bottom w:val="outset" w:sz="4" w:space="0" w:color="auto"/>
              <w:right w:val="outset" w:sz="4" w:space="0" w:color="auto"/>
            </w:tcBorders>
          </w:tcPr>
          <w:p>
            <w:pPr>
              <w:jc w:val="right"/>
            </w:pPr>
            <w:r>
              <w:t>-3,485,837</w:t>
            </w:r>
          </w:p>
        </w:tc>
      </w:tr>
      <w:tr>
        <w:sdt>
          <w:sdtPr>
            <w:tag w:val="_PLD_8043f2ade5ad4e389cf86d7a965542f4"/>
            <w:id w:val="1341967609"/>
          </w:sdtPr>
          <w:sdtContent>
            <w:tc>
              <w:tcPr>
                <w:tcW w:w="9049" w:type="dxa"/>
                <w:gridSpan w:val="3"/>
                <w:tcBorders>
                  <w:top w:val="outset" w:sz="4" w:space="0" w:color="auto"/>
                  <w:left w:val="outset" w:sz="4" w:space="0" w:color="auto"/>
                  <w:bottom w:val="outset" w:sz="4" w:space="0" w:color="auto"/>
                  <w:right w:val="outset" w:sz="4" w:space="0" w:color="auto"/>
                </w:tcBorders>
              </w:tcPr>
              <w:p>
                <w:pPr>
                  <w:rPr>
                    <w:color w:val="008000"/>
                  </w:rPr>
                </w:pPr>
                <w:r>
                  <w:rPr>
                    <w:rFonts w:hint="eastAsia"/>
                    <w:b/>
                    <w:bCs/>
                  </w:rPr>
                  <w:t>三、筹资活动产生的现金流量：</w:t>
                </w:r>
              </w:p>
            </w:tc>
          </w:sdtContent>
        </w:sdt>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吸收投资收到的现金</w:t>
            </w:r>
          </w:p>
        </w:tc>
        <w:tc>
          <w:tcPr>
            <w:tcW w:w="2534" w:type="dxa"/>
            <w:tcBorders>
              <w:top w:val="outset" w:sz="4" w:space="0" w:color="auto"/>
              <w:left w:val="outset" w:sz="4" w:space="0" w:color="auto"/>
              <w:bottom w:val="outset" w:sz="4" w:space="0" w:color="auto"/>
              <w:right w:val="outset" w:sz="4" w:space="0" w:color="auto"/>
            </w:tcBorders>
            <w:vAlign w:val="center"/>
          </w:tcPr>
          <w:p>
            <w:pPr>
              <w:jc w:val="right"/>
            </w:pPr>
            <w:r>
              <w:t>12,487,702</w:t>
            </w:r>
          </w:p>
        </w:tc>
        <w:tc>
          <w:tcPr>
            <w:tcW w:w="2557" w:type="dxa"/>
            <w:tcBorders>
              <w:top w:val="outset" w:sz="4" w:space="0" w:color="auto"/>
              <w:left w:val="outset" w:sz="4" w:space="0" w:color="auto"/>
              <w:bottom w:val="outset" w:sz="4" w:space="0" w:color="auto"/>
              <w:right w:val="outset" w:sz="4" w:space="0" w:color="auto"/>
            </w:tcBorders>
            <w:vAlign w:val="center"/>
          </w:tcPr>
          <w:p>
            <w:pPr>
              <w:jc w:val="right"/>
            </w:pPr>
            <w:r>
              <w:t>57,209</w:t>
            </w:r>
          </w:p>
        </w:tc>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取得借款收到的现金</w:t>
            </w:r>
          </w:p>
        </w:tc>
        <w:tc>
          <w:tcPr>
            <w:tcW w:w="2534" w:type="dxa"/>
            <w:tcBorders>
              <w:top w:val="outset" w:sz="4" w:space="0" w:color="auto"/>
              <w:left w:val="outset" w:sz="4" w:space="0" w:color="auto"/>
              <w:bottom w:val="outset" w:sz="4" w:space="0" w:color="auto"/>
              <w:right w:val="outset" w:sz="4" w:space="0" w:color="auto"/>
            </w:tcBorders>
            <w:vAlign w:val="center"/>
          </w:tcPr>
          <w:p>
            <w:pPr>
              <w:jc w:val="right"/>
            </w:pPr>
            <w:r>
              <w:t>35,593,323</w:t>
            </w:r>
          </w:p>
        </w:tc>
        <w:tc>
          <w:tcPr>
            <w:tcW w:w="2557" w:type="dxa"/>
            <w:tcBorders>
              <w:top w:val="outset" w:sz="4" w:space="0" w:color="auto"/>
              <w:left w:val="outset" w:sz="4" w:space="0" w:color="auto"/>
              <w:bottom w:val="outset" w:sz="4" w:space="0" w:color="auto"/>
              <w:right w:val="outset" w:sz="4" w:space="0" w:color="auto"/>
            </w:tcBorders>
            <w:vAlign w:val="center"/>
          </w:tcPr>
          <w:p>
            <w:pPr>
              <w:jc w:val="right"/>
            </w:pPr>
            <w:r>
              <w:t>31,688,850</w:t>
            </w:r>
          </w:p>
        </w:tc>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收到其他与筹资活动有关的现金</w:t>
            </w:r>
          </w:p>
        </w:tc>
        <w:tc>
          <w:tcPr>
            <w:tcW w:w="2534" w:type="dxa"/>
            <w:tcBorders>
              <w:top w:val="outset" w:sz="4" w:space="0" w:color="auto"/>
              <w:left w:val="outset" w:sz="4" w:space="0" w:color="auto"/>
              <w:bottom w:val="outset" w:sz="4" w:space="0" w:color="auto"/>
              <w:right w:val="outset" w:sz="4" w:space="0" w:color="auto"/>
            </w:tcBorders>
            <w:vAlign w:val="center"/>
          </w:tcPr>
          <w:p>
            <w:pPr>
              <w:jc w:val="right"/>
            </w:pPr>
            <w:r>
              <w:t>21,622,845</w:t>
            </w:r>
          </w:p>
        </w:tc>
        <w:tc>
          <w:tcPr>
            <w:tcW w:w="2557" w:type="dxa"/>
            <w:tcBorders>
              <w:top w:val="outset" w:sz="4" w:space="0" w:color="auto"/>
              <w:left w:val="outset" w:sz="4" w:space="0" w:color="auto"/>
              <w:bottom w:val="outset" w:sz="4" w:space="0" w:color="auto"/>
              <w:right w:val="outset" w:sz="4" w:space="0" w:color="auto"/>
            </w:tcBorders>
            <w:vAlign w:val="center"/>
          </w:tcPr>
          <w:p>
            <w:pPr>
              <w:jc w:val="right"/>
            </w:pPr>
            <w:r>
              <w:t>5,072,266</w:t>
            </w:r>
          </w:p>
        </w:tc>
      </w:tr>
      <w:tr>
        <w:tc>
          <w:tcPr>
            <w:tcW w:w="3958" w:type="dxa"/>
            <w:tcBorders>
              <w:top w:val="outset" w:sz="4" w:space="0" w:color="auto"/>
              <w:left w:val="outset" w:sz="4" w:space="0" w:color="auto"/>
              <w:bottom w:val="outset" w:sz="4" w:space="0" w:color="auto"/>
              <w:right w:val="outset" w:sz="4" w:space="0" w:color="auto"/>
            </w:tcBorders>
          </w:tcPr>
          <w:p>
            <w:pPr>
              <w:ind w:firstLineChars="200" w:firstLine="420"/>
            </w:pPr>
            <w:r>
              <w:rPr>
                <w:rFonts w:hint="eastAsia"/>
              </w:rPr>
              <w:t>筹资活动现金流入小计</w:t>
            </w:r>
          </w:p>
        </w:tc>
        <w:tc>
          <w:tcPr>
            <w:tcW w:w="2534" w:type="dxa"/>
            <w:tcBorders>
              <w:top w:val="outset" w:sz="4" w:space="0" w:color="auto"/>
              <w:left w:val="outset" w:sz="4" w:space="0" w:color="auto"/>
              <w:bottom w:val="outset" w:sz="4" w:space="0" w:color="auto"/>
              <w:right w:val="outset" w:sz="4" w:space="0" w:color="auto"/>
            </w:tcBorders>
            <w:vAlign w:val="center"/>
          </w:tcPr>
          <w:p>
            <w:pPr>
              <w:jc w:val="right"/>
            </w:pPr>
            <w:r>
              <w:t>69,703,870</w:t>
            </w:r>
          </w:p>
        </w:tc>
        <w:tc>
          <w:tcPr>
            <w:tcW w:w="2557" w:type="dxa"/>
            <w:tcBorders>
              <w:top w:val="outset" w:sz="4" w:space="0" w:color="auto"/>
              <w:left w:val="outset" w:sz="4" w:space="0" w:color="auto"/>
              <w:bottom w:val="outset" w:sz="4" w:space="0" w:color="auto"/>
              <w:right w:val="outset" w:sz="4" w:space="0" w:color="auto"/>
            </w:tcBorders>
            <w:vAlign w:val="center"/>
          </w:tcPr>
          <w:p>
            <w:pPr>
              <w:tabs>
                <w:tab w:val="center" w:pos="989"/>
                <w:tab w:val="right" w:pos="1979"/>
              </w:tabs>
              <w:jc w:val="right"/>
            </w:pPr>
            <w:r>
              <w:t>36,818,325</w:t>
            </w:r>
          </w:p>
        </w:tc>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偿还债务支付的现金</w:t>
            </w:r>
          </w:p>
        </w:tc>
        <w:tc>
          <w:tcPr>
            <w:tcW w:w="2534" w:type="dxa"/>
            <w:tcBorders>
              <w:top w:val="outset" w:sz="4" w:space="0" w:color="auto"/>
              <w:left w:val="outset" w:sz="4" w:space="0" w:color="auto"/>
              <w:bottom w:val="outset" w:sz="4" w:space="0" w:color="auto"/>
              <w:right w:val="outset" w:sz="4" w:space="0" w:color="auto"/>
            </w:tcBorders>
            <w:vAlign w:val="center"/>
          </w:tcPr>
          <w:p>
            <w:pPr>
              <w:jc w:val="right"/>
            </w:pPr>
            <w:r>
              <w:t>16,855,777</w:t>
            </w:r>
          </w:p>
        </w:tc>
        <w:tc>
          <w:tcPr>
            <w:tcW w:w="2557" w:type="dxa"/>
            <w:tcBorders>
              <w:top w:val="outset" w:sz="4" w:space="0" w:color="auto"/>
              <w:left w:val="outset" w:sz="4" w:space="0" w:color="auto"/>
              <w:bottom w:val="outset" w:sz="4" w:space="0" w:color="auto"/>
              <w:right w:val="outset" w:sz="4" w:space="0" w:color="auto"/>
            </w:tcBorders>
            <w:vAlign w:val="center"/>
          </w:tcPr>
          <w:p>
            <w:pPr>
              <w:jc w:val="right"/>
            </w:pPr>
            <w:r>
              <w:t>12,610,341</w:t>
            </w:r>
          </w:p>
        </w:tc>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分配股利、利润或偿付利息支付的现金</w:t>
            </w:r>
          </w:p>
        </w:tc>
        <w:tc>
          <w:tcPr>
            <w:tcW w:w="2534" w:type="dxa"/>
            <w:tcBorders>
              <w:top w:val="outset" w:sz="4" w:space="0" w:color="auto"/>
              <w:left w:val="outset" w:sz="4" w:space="0" w:color="auto"/>
              <w:bottom w:val="outset" w:sz="4" w:space="0" w:color="auto"/>
              <w:right w:val="outset" w:sz="4" w:space="0" w:color="auto"/>
            </w:tcBorders>
            <w:vAlign w:val="center"/>
          </w:tcPr>
          <w:p>
            <w:pPr>
              <w:jc w:val="right"/>
            </w:pPr>
            <w:r>
              <w:t>14,294,330</w:t>
            </w:r>
          </w:p>
        </w:tc>
        <w:tc>
          <w:tcPr>
            <w:tcW w:w="2557" w:type="dxa"/>
            <w:tcBorders>
              <w:top w:val="outset" w:sz="4" w:space="0" w:color="auto"/>
              <w:left w:val="outset" w:sz="4" w:space="0" w:color="auto"/>
              <w:bottom w:val="outset" w:sz="4" w:space="0" w:color="auto"/>
              <w:right w:val="outset" w:sz="4" w:space="0" w:color="auto"/>
            </w:tcBorders>
            <w:vAlign w:val="center"/>
          </w:tcPr>
          <w:p>
            <w:pPr>
              <w:jc w:val="right"/>
            </w:pPr>
            <w:r>
              <w:t>23,425,061</w:t>
            </w:r>
          </w:p>
        </w:tc>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支付其他与筹资活动有关的现金</w:t>
            </w:r>
          </w:p>
        </w:tc>
        <w:tc>
          <w:tcPr>
            <w:tcW w:w="2534" w:type="dxa"/>
            <w:tcBorders>
              <w:top w:val="outset" w:sz="4" w:space="0" w:color="auto"/>
              <w:left w:val="outset" w:sz="4" w:space="0" w:color="auto"/>
              <w:bottom w:val="outset" w:sz="4" w:space="0" w:color="auto"/>
              <w:right w:val="outset" w:sz="4" w:space="0" w:color="auto"/>
            </w:tcBorders>
            <w:vAlign w:val="center"/>
          </w:tcPr>
          <w:p>
            <w:pPr>
              <w:jc w:val="right"/>
            </w:pPr>
            <w:r>
              <w:t>21,210,555</w:t>
            </w:r>
          </w:p>
        </w:tc>
        <w:tc>
          <w:tcPr>
            <w:tcW w:w="2557" w:type="dxa"/>
            <w:tcBorders>
              <w:top w:val="outset" w:sz="4" w:space="0" w:color="auto"/>
              <w:left w:val="outset" w:sz="4" w:space="0" w:color="auto"/>
              <w:bottom w:val="outset" w:sz="4" w:space="0" w:color="auto"/>
              <w:right w:val="outset" w:sz="4" w:space="0" w:color="auto"/>
            </w:tcBorders>
            <w:vAlign w:val="center"/>
          </w:tcPr>
          <w:p>
            <w:pPr>
              <w:jc w:val="right"/>
            </w:pPr>
            <w:r>
              <w:t>5,942,319</w:t>
            </w:r>
          </w:p>
        </w:tc>
      </w:tr>
      <w:tr>
        <w:tc>
          <w:tcPr>
            <w:tcW w:w="3958" w:type="dxa"/>
            <w:tcBorders>
              <w:top w:val="outset" w:sz="4" w:space="0" w:color="auto"/>
              <w:left w:val="outset" w:sz="4" w:space="0" w:color="auto"/>
              <w:bottom w:val="outset" w:sz="4" w:space="0" w:color="auto"/>
              <w:right w:val="outset" w:sz="4" w:space="0" w:color="auto"/>
            </w:tcBorders>
          </w:tcPr>
          <w:p>
            <w:pPr>
              <w:ind w:firstLineChars="200" w:firstLine="420"/>
            </w:pPr>
            <w:r>
              <w:rPr>
                <w:rFonts w:hint="eastAsia"/>
              </w:rPr>
              <w:t>筹资活动现金流出小计</w:t>
            </w:r>
          </w:p>
        </w:tc>
        <w:tc>
          <w:tcPr>
            <w:tcW w:w="2534" w:type="dxa"/>
            <w:tcBorders>
              <w:top w:val="outset" w:sz="4" w:space="0" w:color="auto"/>
              <w:left w:val="outset" w:sz="4" w:space="0" w:color="auto"/>
              <w:bottom w:val="outset" w:sz="4" w:space="0" w:color="auto"/>
              <w:right w:val="outset" w:sz="4" w:space="0" w:color="auto"/>
            </w:tcBorders>
            <w:vAlign w:val="center"/>
          </w:tcPr>
          <w:p>
            <w:pPr>
              <w:jc w:val="right"/>
            </w:pPr>
            <w:r>
              <w:t>52,360,662</w:t>
            </w:r>
          </w:p>
        </w:tc>
        <w:tc>
          <w:tcPr>
            <w:tcW w:w="2557" w:type="dxa"/>
            <w:tcBorders>
              <w:top w:val="outset" w:sz="4" w:space="0" w:color="auto"/>
              <w:left w:val="outset" w:sz="4" w:space="0" w:color="auto"/>
              <w:bottom w:val="outset" w:sz="4" w:space="0" w:color="auto"/>
              <w:right w:val="outset" w:sz="4" w:space="0" w:color="auto"/>
            </w:tcBorders>
            <w:vAlign w:val="center"/>
          </w:tcPr>
          <w:p>
            <w:pPr>
              <w:jc w:val="right"/>
            </w:pPr>
            <w:r>
              <w:t>41,977,721</w:t>
            </w:r>
          </w:p>
        </w:tc>
      </w:tr>
      <w:tr>
        <w:tc>
          <w:tcPr>
            <w:tcW w:w="3958" w:type="dxa"/>
            <w:tcBorders>
              <w:top w:val="outset" w:sz="4" w:space="0" w:color="auto"/>
              <w:left w:val="outset" w:sz="4" w:space="0" w:color="auto"/>
              <w:bottom w:val="outset" w:sz="4" w:space="0" w:color="auto"/>
              <w:right w:val="outset" w:sz="4" w:space="0" w:color="auto"/>
            </w:tcBorders>
          </w:tcPr>
          <w:p>
            <w:pPr>
              <w:ind w:firstLineChars="300" w:firstLine="630"/>
            </w:pPr>
            <w:r>
              <w:rPr>
                <w:rFonts w:hint="eastAsia"/>
              </w:rPr>
              <w:lastRenderedPageBreak/>
              <w:t>筹资活动产生的现金流量净额</w:t>
            </w:r>
          </w:p>
        </w:tc>
        <w:tc>
          <w:tcPr>
            <w:tcW w:w="2534" w:type="dxa"/>
            <w:tcBorders>
              <w:top w:val="outset" w:sz="4" w:space="0" w:color="auto"/>
              <w:left w:val="outset" w:sz="4" w:space="0" w:color="auto"/>
              <w:bottom w:val="outset" w:sz="4" w:space="0" w:color="auto"/>
              <w:right w:val="outset" w:sz="4" w:space="0" w:color="auto"/>
            </w:tcBorders>
            <w:vAlign w:val="center"/>
          </w:tcPr>
          <w:p>
            <w:pPr>
              <w:jc w:val="right"/>
            </w:pPr>
            <w:r>
              <w:t>17,343,208</w:t>
            </w:r>
          </w:p>
        </w:tc>
        <w:tc>
          <w:tcPr>
            <w:tcW w:w="2557" w:type="dxa"/>
            <w:tcBorders>
              <w:top w:val="outset" w:sz="4" w:space="0" w:color="auto"/>
              <w:left w:val="outset" w:sz="4" w:space="0" w:color="auto"/>
              <w:bottom w:val="outset" w:sz="4" w:space="0" w:color="auto"/>
              <w:right w:val="outset" w:sz="4" w:space="0" w:color="auto"/>
            </w:tcBorders>
            <w:vAlign w:val="center"/>
          </w:tcPr>
          <w:p>
            <w:pPr>
              <w:jc w:val="right"/>
            </w:pPr>
            <w:r>
              <w:t>-5,159,396</w:t>
            </w:r>
          </w:p>
        </w:tc>
      </w:tr>
      <w:tr>
        <w:tc>
          <w:tcPr>
            <w:tcW w:w="3958" w:type="dxa"/>
            <w:tcBorders>
              <w:top w:val="outset" w:sz="4" w:space="0" w:color="auto"/>
              <w:left w:val="outset" w:sz="4" w:space="0" w:color="auto"/>
              <w:bottom w:val="outset" w:sz="4" w:space="0" w:color="auto"/>
              <w:right w:val="outset" w:sz="4" w:space="0" w:color="auto"/>
            </w:tcBorders>
          </w:tcPr>
          <w:p>
            <w:r>
              <w:rPr>
                <w:rFonts w:hint="eastAsia"/>
                <w:b/>
                <w:bCs/>
              </w:rPr>
              <w:t>四、汇率变动对现金及现金等价物的影响</w:t>
            </w:r>
          </w:p>
        </w:tc>
        <w:tc>
          <w:tcPr>
            <w:tcW w:w="2534" w:type="dxa"/>
            <w:tcBorders>
              <w:top w:val="outset" w:sz="4" w:space="0" w:color="auto"/>
              <w:left w:val="outset" w:sz="4" w:space="0" w:color="auto"/>
              <w:bottom w:val="outset" w:sz="4" w:space="0" w:color="auto"/>
              <w:right w:val="outset" w:sz="4" w:space="0" w:color="auto"/>
            </w:tcBorders>
            <w:vAlign w:val="center"/>
          </w:tcPr>
          <w:p>
            <w:pPr>
              <w:jc w:val="right"/>
            </w:pPr>
            <w:r>
              <w:t>31,131</w:t>
            </w:r>
          </w:p>
        </w:tc>
        <w:tc>
          <w:tcPr>
            <w:tcW w:w="2557" w:type="dxa"/>
            <w:tcBorders>
              <w:top w:val="outset" w:sz="4" w:space="0" w:color="auto"/>
              <w:left w:val="outset" w:sz="4" w:space="0" w:color="auto"/>
              <w:bottom w:val="outset" w:sz="4" w:space="0" w:color="auto"/>
              <w:right w:val="outset" w:sz="4" w:space="0" w:color="auto"/>
            </w:tcBorders>
            <w:vAlign w:val="center"/>
          </w:tcPr>
          <w:p>
            <w:pPr>
              <w:jc w:val="right"/>
            </w:pPr>
            <w:r>
              <w:t>133,755</w:t>
            </w:r>
          </w:p>
        </w:tc>
      </w:tr>
      <w:tr>
        <w:tc>
          <w:tcPr>
            <w:tcW w:w="3958" w:type="dxa"/>
            <w:tcBorders>
              <w:top w:val="outset" w:sz="4" w:space="0" w:color="auto"/>
              <w:left w:val="outset" w:sz="4" w:space="0" w:color="auto"/>
              <w:bottom w:val="outset" w:sz="4" w:space="0" w:color="auto"/>
              <w:right w:val="outset" w:sz="4" w:space="0" w:color="auto"/>
            </w:tcBorders>
          </w:tcPr>
          <w:p>
            <w:r>
              <w:rPr>
                <w:rFonts w:hint="eastAsia"/>
                <w:b/>
                <w:bCs/>
              </w:rPr>
              <w:t>五、现金及现金等价物净增加额</w:t>
            </w:r>
          </w:p>
        </w:tc>
        <w:tc>
          <w:tcPr>
            <w:tcW w:w="2534" w:type="dxa"/>
            <w:tcBorders>
              <w:top w:val="outset" w:sz="4" w:space="0" w:color="auto"/>
              <w:left w:val="outset" w:sz="4" w:space="0" w:color="auto"/>
              <w:bottom w:val="outset" w:sz="4" w:space="0" w:color="auto"/>
              <w:right w:val="outset" w:sz="4" w:space="0" w:color="auto"/>
            </w:tcBorders>
            <w:vAlign w:val="center"/>
          </w:tcPr>
          <w:p>
            <w:pPr>
              <w:jc w:val="right"/>
            </w:pPr>
            <w:r>
              <w:t>4,780,714</w:t>
            </w:r>
          </w:p>
        </w:tc>
        <w:tc>
          <w:tcPr>
            <w:tcW w:w="2557" w:type="dxa"/>
            <w:tcBorders>
              <w:top w:val="outset" w:sz="4" w:space="0" w:color="auto"/>
              <w:left w:val="outset" w:sz="4" w:space="0" w:color="auto"/>
              <w:bottom w:val="outset" w:sz="4" w:space="0" w:color="auto"/>
              <w:right w:val="outset" w:sz="4" w:space="0" w:color="auto"/>
            </w:tcBorders>
            <w:vAlign w:val="center"/>
          </w:tcPr>
          <w:p>
            <w:pPr>
              <w:jc w:val="right"/>
            </w:pPr>
            <w:r>
              <w:t>-5,370,940</w:t>
            </w:r>
          </w:p>
        </w:tc>
      </w:tr>
      <w:tr>
        <w:tc>
          <w:tcPr>
            <w:tcW w:w="3958" w:type="dxa"/>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加：期初现金及现金等价物余额</w:t>
            </w:r>
          </w:p>
        </w:tc>
        <w:tc>
          <w:tcPr>
            <w:tcW w:w="2534" w:type="dxa"/>
            <w:tcBorders>
              <w:top w:val="outset" w:sz="4" w:space="0" w:color="auto"/>
              <w:left w:val="outset" w:sz="4" w:space="0" w:color="auto"/>
              <w:bottom w:val="outset" w:sz="4" w:space="0" w:color="auto"/>
              <w:right w:val="outset" w:sz="4" w:space="0" w:color="auto"/>
            </w:tcBorders>
            <w:vAlign w:val="center"/>
          </w:tcPr>
          <w:p>
            <w:pPr>
              <w:jc w:val="right"/>
            </w:pPr>
            <w:r>
              <w:t>5,445,387</w:t>
            </w:r>
          </w:p>
        </w:tc>
        <w:tc>
          <w:tcPr>
            <w:tcW w:w="2557" w:type="dxa"/>
            <w:tcBorders>
              <w:top w:val="outset" w:sz="4" w:space="0" w:color="auto"/>
              <w:left w:val="outset" w:sz="4" w:space="0" w:color="auto"/>
              <w:bottom w:val="outset" w:sz="4" w:space="0" w:color="auto"/>
              <w:right w:val="outset" w:sz="4" w:space="0" w:color="auto"/>
            </w:tcBorders>
            <w:vAlign w:val="center"/>
          </w:tcPr>
          <w:p>
            <w:pPr>
              <w:jc w:val="right"/>
            </w:pPr>
            <w:r>
              <w:t>13,801,365</w:t>
            </w:r>
          </w:p>
        </w:tc>
      </w:tr>
      <w:tr>
        <w:tc>
          <w:tcPr>
            <w:tcW w:w="3958" w:type="dxa"/>
            <w:tcBorders>
              <w:top w:val="outset" w:sz="4" w:space="0" w:color="auto"/>
              <w:left w:val="outset" w:sz="4" w:space="0" w:color="auto"/>
              <w:bottom w:val="outset" w:sz="4" w:space="0" w:color="auto"/>
              <w:right w:val="outset" w:sz="4" w:space="0" w:color="auto"/>
            </w:tcBorders>
          </w:tcPr>
          <w:p>
            <w:r>
              <w:rPr>
                <w:rFonts w:hint="eastAsia"/>
                <w:b/>
                <w:bCs/>
              </w:rPr>
              <w:t>六、期末现金及现金等价物余额</w:t>
            </w:r>
          </w:p>
        </w:tc>
        <w:tc>
          <w:tcPr>
            <w:tcW w:w="2534" w:type="dxa"/>
            <w:tcBorders>
              <w:top w:val="outset" w:sz="4" w:space="0" w:color="auto"/>
              <w:left w:val="outset" w:sz="4" w:space="0" w:color="auto"/>
              <w:bottom w:val="outset" w:sz="4" w:space="0" w:color="auto"/>
              <w:right w:val="outset" w:sz="4" w:space="0" w:color="auto"/>
            </w:tcBorders>
            <w:vAlign w:val="center"/>
          </w:tcPr>
          <w:p>
            <w:pPr>
              <w:jc w:val="right"/>
            </w:pPr>
            <w:r>
              <w:t>10,226,101</w:t>
            </w:r>
          </w:p>
        </w:tc>
        <w:tc>
          <w:tcPr>
            <w:tcW w:w="2557" w:type="dxa"/>
            <w:tcBorders>
              <w:top w:val="outset" w:sz="4" w:space="0" w:color="auto"/>
              <w:left w:val="outset" w:sz="4" w:space="0" w:color="auto"/>
              <w:bottom w:val="outset" w:sz="4" w:space="0" w:color="auto"/>
              <w:right w:val="outset" w:sz="4" w:space="0" w:color="auto"/>
            </w:tcBorders>
            <w:vAlign w:val="center"/>
          </w:tcPr>
          <w:p>
            <w:pPr>
              <w:jc w:val="right"/>
            </w:pPr>
            <w:r>
              <w:t>8,430,425</w:t>
            </w:r>
          </w:p>
        </w:tc>
      </w:tr>
    </w:tbl>
    <w:p>
      <w:pPr>
        <w:snapToGrid w:val="0"/>
        <w:spacing w:line="240" w:lineRule="atLeast"/>
        <w:ind w:rightChars="-73" w:right="-153"/>
      </w:pPr>
      <w:r>
        <w:t>公司负责人</w:t>
      </w:r>
      <w:r>
        <w:rPr>
          <w:rFonts w:hint="eastAsia"/>
        </w:rPr>
        <w:t>：</w:t>
      </w:r>
      <w:sdt>
        <w:sdtPr>
          <w:rPr>
            <w:rFonts w:hint="eastAsia"/>
          </w:rPr>
          <w:alias w:val="公司负责人姓名"/>
          <w:tag w:val="_GBC_69bfdc0d43bd4738b6c5749962a980cc"/>
          <w:id w:val="-981228587"/>
          <w:placeholder>
            <w:docPart w:val="GBC22222222222222222222222222222"/>
          </w:placeholder>
          <w:dataBinding w:prefixMappings="xmlns:clcid-mr='clcid-mr'" w:xpath="/*/clcid-mr:GongSiFuZeRenXingMing[not(@periodRef)]" w:storeItemID="{42DEBF9A-6816-48AE-BADD-E3125C474CD9}"/>
          <w:text/>
        </w:sdtPr>
        <w:sdtContent>
          <w:r>
            <w:rPr>
              <w:rFonts w:hint="eastAsia"/>
            </w:rPr>
            <w:t>李伟</w:t>
          </w:r>
        </w:sdtContent>
      </w:sdt>
      <w:r>
        <w:rPr>
          <w:rFonts w:hint="eastAsia"/>
        </w:rPr>
        <w:t xml:space="preserve"> </w:t>
      </w:r>
      <w:r>
        <w:tab/>
      </w:r>
      <w:r>
        <w:tab/>
        <w:t>主管会计工作负责人</w:t>
      </w:r>
      <w:r>
        <w:rPr>
          <w:rFonts w:hint="eastAsia"/>
        </w:rPr>
        <w:t>：</w:t>
      </w:r>
      <w:sdt>
        <w:sdtPr>
          <w:rPr>
            <w:rFonts w:hint="eastAsia"/>
          </w:rPr>
          <w:alias w:val="主管会计工作负责人姓名"/>
          <w:tag w:val="_GBC_c2f84ae2e76840f8a482d5ad75a69be1"/>
          <w:id w:val="-2096931662"/>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赵治国</w:t>
          </w:r>
        </w:sdtContent>
      </w:sdt>
      <w:r>
        <w:rPr>
          <w:rFonts w:hint="eastAsia"/>
        </w:rPr>
        <w:t xml:space="preserve"> </w:t>
      </w:r>
      <w:r>
        <w:tab/>
      </w:r>
      <w:r>
        <w:tab/>
        <w:t>会计机构负责人</w:t>
      </w:r>
      <w:r>
        <w:rPr>
          <w:rFonts w:hint="eastAsia"/>
        </w:rPr>
        <w:t>：</w:t>
      </w:r>
      <w:sdt>
        <w:sdtPr>
          <w:rPr>
            <w:rFonts w:hint="eastAsia"/>
          </w:rPr>
          <w:alias w:val="会计机构负责人姓名"/>
          <w:tag w:val="_GBC_3f8080779dfe4b4c975a0a76a421c3a8"/>
          <w:id w:val="1679465658"/>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于强</w:t>
          </w:r>
        </w:sdtContent>
      </w:sdt>
    </w:p>
    <w:bookmarkEnd w:id="45"/>
    <w:p/>
    <w:p>
      <w:pPr>
        <w:pStyle w:val="2"/>
        <w:spacing w:before="0" w:after="0" w:line="360" w:lineRule="auto"/>
      </w:pPr>
      <w:bookmarkStart w:id="46" w:name="_Hlk10465969"/>
      <w:bookmarkEnd w:id="41"/>
      <w:r>
        <w:rPr>
          <w:rFonts w:hint="eastAsia"/>
        </w:rPr>
        <w:t>2024年起首次执行新会计准则或准则解释等涉及调整首次执行当年年初的财务报表</w:t>
      </w:r>
    </w:p>
    <w:sdt>
      <w:sdtPr>
        <w:alias w:val="首次执行新会计准则或准则解释等涉及调整首次执行当年年初的财务报表[双击切换]"/>
        <w:tag w:val="_GBC_26f6f962b8594c66876d1facac7b33be"/>
        <w:id w:val="-43990444"/>
        <w:placeholder>
          <w:docPart w:val="GBC22222222222222222222222222222"/>
        </w:placeholder>
      </w:sdtPr>
      <w:sdtContent>
        <w:p>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bookmarkStart w:id="47" w:name="_Hlk3899275"/>
      <w:bookmarkStart w:id="48" w:name="_Hlk114475741"/>
      <w:bookmarkStart w:id="49" w:name="_Hlk114234108"/>
      <w:bookmarkStart w:id="50" w:name="_Hlk114234405"/>
      <w:bookmarkEnd w:id="47"/>
      <w:bookmarkEnd w:id="48"/>
      <w:bookmarkEnd w:id="49"/>
      <w:bookmarkEnd w:id="50"/>
    </w:p>
    <w:bookmarkEnd w:id="46"/>
    <w:p>
      <w:pPr>
        <w:ind w:firstLineChars="200" w:firstLine="420"/>
      </w:pPr>
      <w:r>
        <w:rPr>
          <w:rFonts w:hint="eastAsia"/>
        </w:rPr>
        <w:t>特此公告。</w:t>
      </w:r>
    </w:p>
    <w:p>
      <w:pPr>
        <w:wordWrap w:val="0"/>
        <w:ind w:firstLineChars="300" w:firstLine="630"/>
        <w:jc w:val="right"/>
      </w:pPr>
      <w:r>
        <w:rPr>
          <w:rFonts w:hint="eastAsia"/>
        </w:rPr>
        <w:t xml:space="preserve"> </w:t>
      </w:r>
      <w:sdt>
        <w:sdtPr>
          <w:alias w:val="公司法定中文名称"/>
          <w:tag w:val="_GBC_97bb4173876e440c97df4ba2e21cecdc"/>
          <w:id w:val="2129505320"/>
          <w:placeholder>
            <w:docPart w:val="GBC22222222222222222222222222222"/>
          </w:placeholder>
        </w:sdtPr>
        <w:sdtContent>
          <w:r>
            <w:t>兖矿能源集团股份有限公司</w:t>
          </w:r>
        </w:sdtContent>
      </w:sdt>
      <w:r>
        <w:rPr>
          <w:rFonts w:hint="eastAsia"/>
        </w:rPr>
        <w:t>董事会</w:t>
      </w:r>
    </w:p>
    <w:p>
      <w:pPr>
        <w:ind w:firstLineChars="300" w:firstLine="630"/>
        <w:jc w:val="right"/>
      </w:pPr>
      <w:sdt>
        <w:sdtPr>
          <w:alias w:val="报告董事会批准报送日期"/>
          <w:tag w:val="_GBC_f2bf2a7bed8f4dce8af67821eab24d3c"/>
          <w:id w:val="-349871504"/>
          <w:placeholder>
            <w:docPart w:val="GBC22222222222222222222222222222"/>
          </w:placeholder>
          <w:date w:fullDate="2024-10-25T00:00:00Z">
            <w:dateFormat w:val="yyyy'年'M'月'd'日'"/>
            <w:lid w:val="zh-CN"/>
            <w:storeMappedDataAs w:val="dateTime"/>
            <w:calendar w:val="gregorian"/>
          </w:date>
        </w:sdtPr>
        <w:sdtContent>
          <w:r>
            <w:rPr>
              <w:rFonts w:hint="eastAsia"/>
            </w:rPr>
            <w:t>2024年10月25日</w:t>
          </w:r>
        </w:sdtContent>
      </w:sdt>
    </w:p>
    <w:sectPr>
      <w:pgSz w:w="11906" w:h="16838"/>
      <w:pgMar w:top="1134" w:right="1247" w:bottom="113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微软雅黑"/>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b"/>
      <w:jc w:val="center"/>
    </w:pPr>
    <w:r>
      <w:rPr>
        <w:b/>
        <w:sz w:val="24"/>
        <w:szCs w:val="24"/>
      </w:rPr>
      <w:fldChar w:fldCharType="begin"/>
    </w:r>
    <w:r>
      <w:rPr>
        <w:b/>
      </w:rPr>
      <w:instrText>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31</w:t>
    </w:r>
    <w:r>
      <w:rPr>
        <w:b/>
        <w:sz w:val="24"/>
        <w:szCs w:val="24"/>
      </w:rPr>
      <w:fldChar w:fldCharType="end"/>
    </w:r>
  </w:p>
  <w:p>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d"/>
      <w:tabs>
        <w:tab w:val="clear" w:pos="8306"/>
        <w:tab w:val="left" w:pos="8364"/>
        <w:tab w:val="left" w:pos="8505"/>
      </w:tabs>
      <w:ind w:rightChars="10" w:right="21"/>
      <w:rPr>
        <w:b/>
      </w:rPr>
    </w:pPr>
    <w:sdt>
      <w:sdtPr>
        <w:rPr>
          <w:rFonts w:hint="eastAsia"/>
          <w:b/>
        </w:rPr>
        <w:alias w:val="公司法定中文名称"/>
        <w:tag w:val="_GBC_2b6244a495fa4f5491aba922c028644e"/>
        <w:id w:val="765964287"/>
        <w:dataBinding w:prefixMappings="xmlns:clcid-cgi='clcid-cgi'" w:xpath="/*/clcid-cgi:GongSiFaDingZhongWenMingCheng[not(@periodRef)]" w:storeItemID="{42DEBF9A-6816-48AE-BADD-E3125C474CD9}"/>
        <w:text/>
      </w:sdtPr>
      <w:sdtContent>
        <w:r>
          <w:rPr>
            <w:rFonts w:hint="eastAsia"/>
            <w:b/>
          </w:rPr>
          <w:t>兖矿能源集团股份有限公司</w:t>
        </w:r>
      </w:sdtContent>
    </w:sdt>
    <w:r>
      <w:rPr>
        <w:rFonts w:hint="eastAsia"/>
        <w:b/>
      </w:rPr>
      <w:t xml:space="preserve"> 2024年第三季度报告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10E68"/>
    <w:multiLevelType w:val="multilevel"/>
    <w:tmpl w:val="6F345E99"/>
    <w:lvl w:ilvl="0">
      <w:start w:val="1"/>
      <w:numFmt w:val="decimal"/>
      <w:suff w:val="nothing"/>
      <w:lvlText w:val="(%1)"/>
      <w:lvlJc w:val="left"/>
      <w:pPr>
        <w:ind w:left="420" w:hanging="42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72148EC"/>
    <w:multiLevelType w:val="multilevel"/>
    <w:tmpl w:val="4EF726A2"/>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2B3E326E"/>
    <w:multiLevelType w:val="multilevel"/>
    <w:tmpl w:val="1C8E2D3E"/>
    <w:lvl w:ilvl="0">
      <w:start w:val="1"/>
      <w:numFmt w:val="chineseCountingThousand"/>
      <w:lvlText w:val="%1、"/>
      <w:lvlJc w:val="left"/>
      <w:pPr>
        <w:ind w:left="420" w:hanging="420"/>
      </w:pPr>
      <w:rPr>
        <w:rFonts w:hint="default"/>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3AF52C3"/>
    <w:multiLevelType w:val="multilevel"/>
    <w:tmpl w:val="1B070B18"/>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4993579"/>
    <w:multiLevelType w:val="multilevel"/>
    <w:tmpl w:val="3D757A52"/>
    <w:lvl w:ilvl="0">
      <w:start w:val="1"/>
      <w:numFmt w:val="chineseCountingThousand"/>
      <w:suff w:val="nothing"/>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6BF2E5E"/>
    <w:multiLevelType w:val="multilevel"/>
    <w:tmpl w:val="226951C2"/>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20A6EA5"/>
    <w:multiLevelType w:val="multilevel"/>
    <w:tmpl w:val="406E7D7A"/>
    <w:lvl w:ilvl="0">
      <w:start w:val="1"/>
      <w:numFmt w:val="chineseCountingThousand"/>
      <w:suff w:val="nothing"/>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05784032">
    <w:abstractNumId w:val="1"/>
  </w:num>
  <w:num w:numId="2" w16cid:durableId="1577789614">
    <w:abstractNumId w:val="2"/>
  </w:num>
  <w:num w:numId="3" w16cid:durableId="191769678">
    <w:abstractNumId w:val="5"/>
  </w:num>
  <w:num w:numId="4" w16cid:durableId="1710107319">
    <w:abstractNumId w:val="3"/>
  </w:num>
  <w:num w:numId="5" w16cid:durableId="278076288">
    <w:abstractNumId w:val="0"/>
  </w:num>
  <w:num w:numId="6" w16cid:durableId="2103601981">
    <w:abstractNumId w:val="6"/>
  </w:num>
  <w:num w:numId="7" w16cid:durableId="1774590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lkYjY4NWZjNGUwOWY3OTRkMDNlZjYzMDMxMGNmNTUifQ=="/>
    <w:docVar w:name="Disclosure_Version" w:val="true"/>
    <w:docVar w:name="RemovedBindingXPath" w:val="true"/>
  </w:docVar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D36D5-1130-4290-867E-1A5EC1A0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iPriority="0" w:qFormat="1"/>
    <w:lsdException w:name="footnote text" w:semiHidden="1" w:unhideWhenUsed="1"/>
    <w:lsdException w:name="annotation text" w:semiHidden="1"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semiHidden="1" w:uiPriority="0" w:unhideWhenUsed="1" w:qFormat="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olor w:val="000000"/>
      <w:sz w:val="21"/>
      <w:szCs w:val="21"/>
    </w:rPr>
  </w:style>
  <w:style w:type="paragraph" w:styleId="1">
    <w:name w:val="heading 1"/>
    <w:basedOn w:val="a"/>
    <w:next w:val="a"/>
    <w:link w:val="10"/>
    <w:qFormat/>
    <w:pPr>
      <w:keepNext/>
      <w:keepLines/>
      <w:widowControl w:val="0"/>
      <w:adjustRightInd w:val="0"/>
      <w:outlineLvl w:val="0"/>
    </w:pPr>
    <w:rPr>
      <w:b/>
      <w:kern w:val="44"/>
      <w:sz w:val="44"/>
    </w:rPr>
  </w:style>
  <w:style w:type="paragraph" w:styleId="2">
    <w:name w:val="heading 2"/>
    <w:basedOn w:val="a"/>
    <w:next w:val="a"/>
    <w:link w:val="20"/>
    <w:qFormat/>
    <w:pPr>
      <w:keepNext/>
      <w:keepLines/>
      <w:widowControl w:val="0"/>
      <w:adjustRightInd w:val="0"/>
      <w:spacing w:before="120" w:after="120" w:line="480" w:lineRule="atLeast"/>
      <w:outlineLvl w:val="1"/>
    </w:pPr>
    <w:rPr>
      <w:b/>
      <w:bCs/>
    </w:rPr>
  </w:style>
  <w:style w:type="paragraph" w:styleId="4">
    <w:name w:val="heading 4"/>
    <w:basedOn w:val="a"/>
    <w:next w:val="a"/>
    <w:link w:val="40"/>
    <w:qFormat/>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qFormat/>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qFormat/>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qFormat/>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widowControl w:val="0"/>
      <w:jc w:val="center"/>
    </w:pPr>
    <w:rPr>
      <w:rFonts w:ascii="Times New Roman" w:hAnsi="Times New Roman"/>
      <w:color w:val="auto"/>
      <w:kern w:val="2"/>
    </w:rPr>
  </w:style>
  <w:style w:type="paragraph" w:styleId="a5">
    <w:name w:val="Normal Indent"/>
    <w:basedOn w:val="a"/>
    <w:link w:val="a6"/>
    <w:qFormat/>
    <w:pPr>
      <w:widowControl w:val="0"/>
      <w:ind w:firstLineChars="200" w:firstLine="420"/>
      <w:jc w:val="both"/>
    </w:pPr>
    <w:rPr>
      <w:rFonts w:ascii="Times New Roman" w:hAnsi="Times New Roman"/>
      <w:color w:val="auto"/>
      <w:kern w:val="2"/>
    </w:rPr>
  </w:style>
  <w:style w:type="paragraph" w:styleId="a7">
    <w:name w:val="Salutation"/>
    <w:basedOn w:val="a"/>
    <w:next w:val="a"/>
    <w:link w:val="a8"/>
    <w:qFormat/>
    <w:pPr>
      <w:widowControl w:val="0"/>
      <w:jc w:val="both"/>
    </w:pPr>
    <w:rPr>
      <w:rFonts w:ascii="Times New Roman" w:hAnsi="Times New Roman"/>
      <w:color w:val="auto"/>
      <w:kern w:val="2"/>
    </w:rPr>
  </w:style>
  <w:style w:type="paragraph" w:styleId="a9">
    <w:name w:val="Plain Text"/>
    <w:basedOn w:val="a"/>
    <w:link w:val="aa"/>
    <w:qFormat/>
    <w:pPr>
      <w:widowControl w:val="0"/>
      <w:jc w:val="both"/>
    </w:pPr>
    <w:rPr>
      <w:rFonts w:hAnsi="Courier New" w:hint="eastAsia"/>
      <w:kern w:val="2"/>
      <w:sz w:val="28"/>
    </w:rPr>
  </w:style>
  <w:style w:type="paragraph" w:styleId="ab">
    <w:name w:val="footer"/>
    <w:basedOn w:val="a"/>
    <w:link w:val="ac"/>
    <w:qFormat/>
    <w:pPr>
      <w:tabs>
        <w:tab w:val="center" w:pos="4153"/>
        <w:tab w:val="right" w:pos="8306"/>
      </w:tabs>
      <w:snapToGrid w:val="0"/>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link w:val="af0"/>
    <w:qFormat/>
    <w:pPr>
      <w:spacing w:before="100" w:beforeAutospacing="1" w:after="100" w:afterAutospacing="1"/>
    </w:pPr>
    <w:rPr>
      <w:rFonts w:cs="宋体"/>
      <w:color w:val="auto"/>
      <w:sz w:val="24"/>
      <w:szCs w:val="24"/>
    </w:rPr>
  </w:style>
  <w:style w:type="table" w:styleId="af1">
    <w:name w:val="Table Grid"/>
    <w:basedOn w:val="a1"/>
    <w:link w:val="af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9"/>
    <w:qFormat/>
    <w:rPr>
      <w:rFonts w:ascii="宋体" w:hAnsi="宋体"/>
      <w:b/>
      <w:color w:val="000000"/>
      <w:kern w:val="44"/>
      <w:sz w:val="44"/>
    </w:rPr>
  </w:style>
  <w:style w:type="character" w:customStyle="1" w:styleId="20">
    <w:name w:val="标题 2 字符"/>
    <w:basedOn w:val="a0"/>
    <w:link w:val="2"/>
    <w:qFormat/>
    <w:rPr>
      <w:rFonts w:ascii="宋体" w:hAnsi="宋体"/>
      <w:b/>
      <w:bCs/>
      <w:color w:val="000000"/>
      <w:sz w:val="21"/>
    </w:rPr>
  </w:style>
  <w:style w:type="character" w:customStyle="1" w:styleId="40">
    <w:name w:val="标题 4 字符"/>
    <w:basedOn w:val="a0"/>
    <w:link w:val="4"/>
    <w:uiPriority w:val="9"/>
    <w:qFormat/>
    <w:rPr>
      <w:rFonts w:ascii="Arial" w:eastAsia="黑体" w:hAnsi="Arial"/>
      <w:b/>
      <w:color w:val="000000"/>
      <w:sz w:val="28"/>
    </w:rPr>
  </w:style>
  <w:style w:type="character" w:customStyle="1" w:styleId="50">
    <w:name w:val="标题 5 字符"/>
    <w:basedOn w:val="a0"/>
    <w:link w:val="5"/>
    <w:uiPriority w:val="9"/>
    <w:qFormat/>
    <w:rPr>
      <w:rFonts w:ascii="宋体" w:hAnsi="宋体"/>
      <w:b/>
      <w:color w:val="000000"/>
      <w:sz w:val="28"/>
    </w:rPr>
  </w:style>
  <w:style w:type="character" w:customStyle="1" w:styleId="60">
    <w:name w:val="标题 6 字符"/>
    <w:basedOn w:val="a0"/>
    <w:link w:val="6"/>
    <w:uiPriority w:val="9"/>
    <w:qFormat/>
    <w:rPr>
      <w:rFonts w:ascii="Arial" w:eastAsia="黑体" w:hAnsi="Arial"/>
      <w:b/>
      <w:color w:val="000000"/>
      <w:sz w:val="24"/>
    </w:rPr>
  </w:style>
  <w:style w:type="character" w:customStyle="1" w:styleId="70">
    <w:name w:val="标题 7 字符"/>
    <w:basedOn w:val="a0"/>
    <w:link w:val="7"/>
    <w:uiPriority w:val="9"/>
    <w:qFormat/>
    <w:rPr>
      <w:rFonts w:ascii="宋体" w:hAnsi="宋体"/>
      <w:b/>
      <w:color w:val="000000"/>
      <w:sz w:val="24"/>
    </w:rPr>
  </w:style>
  <w:style w:type="character" w:customStyle="1" w:styleId="80">
    <w:name w:val="标题 8 字符"/>
    <w:basedOn w:val="a0"/>
    <w:link w:val="8"/>
    <w:qFormat/>
    <w:rPr>
      <w:rFonts w:ascii="Arial" w:eastAsia="黑体" w:hAnsi="Arial"/>
      <w:color w:val="000000"/>
      <w:sz w:val="24"/>
    </w:rPr>
  </w:style>
  <w:style w:type="character" w:customStyle="1" w:styleId="90">
    <w:name w:val="标题 9 字符"/>
    <w:basedOn w:val="a0"/>
    <w:link w:val="9"/>
    <w:qFormat/>
    <w:rPr>
      <w:rFonts w:ascii="Arial" w:eastAsia="黑体" w:hAnsi="Arial"/>
      <w:color w:val="000000"/>
      <w:sz w:val="24"/>
    </w:rPr>
  </w:style>
  <w:style w:type="character" w:customStyle="1" w:styleId="ae">
    <w:name w:val="页眉 字符"/>
    <w:basedOn w:val="a0"/>
    <w:link w:val="ad"/>
    <w:uiPriority w:val="99"/>
    <w:qFormat/>
    <w:rPr>
      <w:rFonts w:ascii="宋体" w:hAnsi="宋体"/>
      <w:color w:val="000000"/>
      <w:sz w:val="18"/>
      <w:szCs w:val="18"/>
    </w:rPr>
  </w:style>
  <w:style w:type="character" w:customStyle="1" w:styleId="ac">
    <w:name w:val="页脚 字符"/>
    <w:basedOn w:val="a0"/>
    <w:link w:val="ab"/>
    <w:uiPriority w:val="99"/>
    <w:qFormat/>
    <w:rPr>
      <w:rFonts w:ascii="宋体" w:hAnsi="宋体"/>
      <w:color w:val="000000"/>
      <w:sz w:val="18"/>
      <w:szCs w:val="18"/>
    </w:rPr>
  </w:style>
  <w:style w:type="paragraph" w:styleId="af3">
    <w:name w:val="List Paragraph"/>
    <w:basedOn w:val="a"/>
    <w:link w:val="af4"/>
    <w:uiPriority w:val="34"/>
    <w:qFormat/>
    <w:pPr>
      <w:ind w:firstLineChars="200" w:firstLine="420"/>
    </w:pPr>
  </w:style>
  <w:style w:type="character" w:customStyle="1" w:styleId="a8">
    <w:name w:val="称呼 字符"/>
    <w:basedOn w:val="a0"/>
    <w:link w:val="a7"/>
    <w:uiPriority w:val="99"/>
    <w:qFormat/>
    <w:rPr>
      <w:rFonts w:ascii="Times New Roman" w:hAnsi="Times New Roman"/>
      <w:kern w:val="2"/>
      <w:sz w:val="21"/>
      <w:szCs w:val="21"/>
    </w:rPr>
  </w:style>
  <w:style w:type="character" w:customStyle="1" w:styleId="a4">
    <w:name w:val="注释标题 字符"/>
    <w:basedOn w:val="a0"/>
    <w:link w:val="a3"/>
    <w:uiPriority w:val="99"/>
    <w:qFormat/>
    <w:rPr>
      <w:rFonts w:ascii="Times New Roman" w:hAnsi="Times New Roman"/>
      <w:kern w:val="2"/>
      <w:sz w:val="21"/>
      <w:szCs w:val="21"/>
    </w:rPr>
  </w:style>
  <w:style w:type="character" w:customStyle="1" w:styleId="aa">
    <w:name w:val="纯文本 字符"/>
    <w:basedOn w:val="a0"/>
    <w:link w:val="a9"/>
    <w:qFormat/>
    <w:rPr>
      <w:rFonts w:ascii="宋体" w:hAnsi="Courier New"/>
      <w:color w:val="000000"/>
      <w:kern w:val="2"/>
      <w:sz w:val="28"/>
    </w:rPr>
  </w:style>
  <w:style w:type="paragraph" w:styleId="af5">
    <w:name w:val="No Spacing"/>
    <w:link w:val="af6"/>
    <w:uiPriority w:val="1"/>
    <w:qFormat/>
    <w:pPr>
      <w:widowControl w:val="0"/>
      <w:jc w:val="both"/>
    </w:pPr>
    <w:rPr>
      <w:kern w:val="2"/>
      <w:sz w:val="21"/>
      <w:szCs w:val="22"/>
    </w:rPr>
  </w:style>
  <w:style w:type="table" w:customStyle="1" w:styleId="g2">
    <w:name w:val="g2"/>
    <w:basedOn w:val="a1"/>
    <w:uiPriority w:val="9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缩进 字符"/>
    <w:basedOn w:val="a0"/>
    <w:link w:val="a5"/>
    <w:qFormat/>
    <w:rPr>
      <w:rFonts w:ascii="Times New Roman" w:hAnsi="Times New Roman"/>
      <w:kern w:val="2"/>
    </w:rPr>
  </w:style>
  <w:style w:type="character" w:customStyle="1" w:styleId="af0">
    <w:name w:val="普通(网站) 字符"/>
    <w:basedOn w:val="a0"/>
    <w:link w:val="af"/>
    <w:qFormat/>
    <w:rPr>
      <w:rFonts w:ascii="宋体" w:hAnsi="宋体" w:cs="宋体"/>
      <w:sz w:val="24"/>
      <w:szCs w:val="24"/>
    </w:rPr>
  </w:style>
  <w:style w:type="character" w:customStyle="1" w:styleId="af4">
    <w:name w:val="列表段落 字符"/>
    <w:basedOn w:val="a0"/>
    <w:link w:val="af3"/>
    <w:uiPriority w:val="34"/>
    <w:qFormat/>
    <w:rPr>
      <w:rFonts w:ascii="宋体" w:hAnsi="宋体"/>
      <w:color w:val="000000"/>
    </w:rPr>
  </w:style>
  <w:style w:type="table" w:customStyle="1" w:styleId="g21">
    <w:name w:val="g21"/>
    <w:uiPriority w:val="99"/>
    <w:semiHidden/>
    <w:unhideWhenUsed/>
    <w:qFormat/>
    <w:rPr>
      <w:rFonts w:ascii="Times New Roman" w:hAnsi="Times New Roman"/>
    </w:rPr>
    <w:tblPr>
      <w:tblCellMar>
        <w:top w:w="0" w:type="dxa"/>
        <w:left w:w="108" w:type="dxa"/>
        <w:bottom w:w="0" w:type="dxa"/>
        <w:right w:w="108" w:type="dxa"/>
      </w:tblCellMar>
    </w:tblPr>
  </w:style>
  <w:style w:type="table" w:customStyle="1" w:styleId="g114">
    <w:name w:val="g114"/>
    <w:basedOn w:val="a1"/>
    <w:uiPriority w:val="59"/>
    <w:qFormat/>
    <w:pPr>
      <w:widowControl w:val="0"/>
      <w:jc w:val="both"/>
    </w:pPr>
    <w:rPr>
      <w:rFonts w:ascii="Times New Roman" w:eastAsia="Times New Roman" w:hAnsi="Times New Roman"/>
      <w:kern w:val="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4">
    <w:name w:val="g4"/>
    <w:uiPriority w:val="99"/>
    <w:semiHidden/>
    <w:unhideWhenUsed/>
    <w:qFormat/>
    <w:rPr>
      <w:rFonts w:ascii="Times New Roman" w:hAnsi="Times New Roman"/>
    </w:rPr>
    <w:tblPr>
      <w:tblCellMar>
        <w:top w:w="0" w:type="dxa"/>
        <w:left w:w="108" w:type="dxa"/>
        <w:bottom w:w="0" w:type="dxa"/>
        <w:right w:w="108" w:type="dxa"/>
      </w:tblCellMar>
    </w:tblPr>
  </w:style>
  <w:style w:type="table" w:customStyle="1" w:styleId="11">
    <w:name w:val="网格型1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2">
    <w:name w:val="_Style 42"/>
    <w:qFormat/>
    <w:rPr>
      <w:rFonts w:ascii="宋体" w:hAnsi="宋体"/>
      <w:color w:val="000000"/>
      <w:sz w:val="21"/>
      <w:szCs w:val="21"/>
    </w:rPr>
  </w:style>
  <w:style w:type="character" w:customStyle="1" w:styleId="af6">
    <w:name w:val="无间隔 字符"/>
    <w:basedOn w:val="a0"/>
    <w:link w:val="af5"/>
    <w:qFormat/>
    <w:rPr>
      <w:kern w:val="2"/>
      <w:sz w:val="21"/>
      <w:szCs w:val="24"/>
    </w:rPr>
  </w:style>
  <w:style w:type="paragraph" w:customStyle="1" w:styleId="af7">
    <w:basedOn w:val="a"/>
    <w:next w:val="a"/>
    <w:uiPriority w:val="99"/>
    <w:qFormat/>
    <w:pPr>
      <w:keepNext/>
      <w:keepLines/>
      <w:widowControl w:val="0"/>
      <w:adjustRightInd w:val="0"/>
      <w:outlineLvl w:val="0"/>
    </w:pPr>
    <w:rPr>
      <w:b/>
      <w:kern w:val="44"/>
      <w:sz w:val="44"/>
    </w:rPr>
  </w:style>
  <w:style w:type="paragraph" w:customStyle="1" w:styleId="af8">
    <w:basedOn w:val="a"/>
    <w:next w:val="a"/>
    <w:uiPriority w:val="9"/>
    <w:qFormat/>
    <w:pPr>
      <w:keepNext/>
      <w:keepLines/>
      <w:widowControl w:val="0"/>
      <w:adjustRightInd w:val="0"/>
      <w:outlineLvl w:val="2"/>
    </w:pPr>
  </w:style>
  <w:style w:type="paragraph" w:customStyle="1" w:styleId="af9">
    <w:basedOn w:val="a"/>
    <w:next w:val="a"/>
    <w:autoRedefine/>
    <w:uiPriority w:val="9"/>
    <w:qFormat/>
    <w:pPr>
      <w:keepNext/>
      <w:keepLines/>
      <w:widowControl w:val="0"/>
      <w:adjustRightInd w:val="0"/>
      <w:spacing w:before="280" w:after="290" w:line="376" w:lineRule="atLeast"/>
      <w:outlineLvl w:val="3"/>
    </w:pPr>
    <w:rPr>
      <w:rFonts w:ascii="Arial" w:eastAsia="黑体" w:hAnsi="Arial"/>
      <w:b/>
      <w:sz w:val="28"/>
    </w:rPr>
  </w:style>
  <w:style w:type="paragraph" w:customStyle="1" w:styleId="afa">
    <w:basedOn w:val="a"/>
    <w:next w:val="a"/>
    <w:autoRedefine/>
    <w:uiPriority w:val="9"/>
    <w:qFormat/>
    <w:pPr>
      <w:keepNext/>
      <w:keepLines/>
      <w:widowControl w:val="0"/>
      <w:adjustRightInd w:val="0"/>
      <w:spacing w:before="280" w:after="290" w:line="376" w:lineRule="atLeast"/>
      <w:outlineLvl w:val="4"/>
    </w:pPr>
    <w:rPr>
      <w:b/>
      <w:sz w:val="28"/>
    </w:rPr>
  </w:style>
  <w:style w:type="paragraph" w:customStyle="1" w:styleId="afb">
    <w:basedOn w:val="a"/>
    <w:next w:val="a"/>
    <w:uiPriority w:val="9"/>
    <w:qFormat/>
    <w:pPr>
      <w:keepNext/>
      <w:keepLines/>
      <w:widowControl w:val="0"/>
      <w:adjustRightInd w:val="0"/>
      <w:spacing w:before="240" w:after="64" w:line="320" w:lineRule="atLeast"/>
      <w:outlineLvl w:val="5"/>
    </w:pPr>
    <w:rPr>
      <w:rFonts w:ascii="Arial" w:eastAsia="黑体" w:hAnsi="Arial"/>
      <w:b/>
      <w:sz w:val="24"/>
    </w:rPr>
  </w:style>
  <w:style w:type="paragraph" w:customStyle="1" w:styleId="afc">
    <w:basedOn w:val="a"/>
    <w:next w:val="a"/>
    <w:autoRedefine/>
    <w:uiPriority w:val="9"/>
    <w:qFormat/>
    <w:pPr>
      <w:keepNext/>
      <w:keepLines/>
      <w:widowControl w:val="0"/>
      <w:adjustRightInd w:val="0"/>
      <w:spacing w:before="240" w:after="64" w:line="320" w:lineRule="atLeast"/>
      <w:outlineLvl w:val="6"/>
    </w:pPr>
    <w:rPr>
      <w:b/>
      <w:sz w:val="24"/>
    </w:rPr>
  </w:style>
  <w:style w:type="paragraph" w:customStyle="1" w:styleId="afd">
    <w:basedOn w:val="a"/>
    <w:next w:val="a"/>
    <w:autoRedefine/>
    <w:uiPriority w:val="39"/>
    <w:unhideWhenUsed/>
    <w:pPr>
      <w:widowControl w:val="0"/>
      <w:ind w:leftChars="1200" w:left="2520"/>
      <w:jc w:val="both"/>
    </w:pPr>
    <w:rPr>
      <w:rFonts w:asciiTheme="minorHAnsi" w:eastAsiaTheme="minorEastAsia" w:hAnsiTheme="minorHAnsi" w:cstheme="minorBidi"/>
      <w:color w:val="auto"/>
      <w:kern w:val="2"/>
      <w:szCs w:val="22"/>
    </w:rPr>
  </w:style>
  <w:style w:type="paragraph" w:customStyle="1" w:styleId="afe">
    <w:basedOn w:val="a"/>
    <w:next w:val="a"/>
    <w:uiPriority w:val="99"/>
    <w:pPr>
      <w:widowControl w:val="0"/>
      <w:jc w:val="center"/>
    </w:pPr>
    <w:rPr>
      <w:rFonts w:ascii="Times New Roman" w:hAnsi="Times New Roman"/>
      <w:color w:val="auto"/>
      <w:kern w:val="2"/>
    </w:rPr>
  </w:style>
  <w:style w:type="paragraph" w:customStyle="1" w:styleId="aff">
    <w:basedOn w:val="a"/>
    <w:pPr>
      <w:widowControl w:val="0"/>
      <w:ind w:firstLineChars="200" w:firstLine="420"/>
      <w:jc w:val="both"/>
    </w:pPr>
    <w:rPr>
      <w:rFonts w:ascii="Times New Roman" w:hAnsi="Times New Roman"/>
      <w:color w:val="auto"/>
      <w:kern w:val="2"/>
    </w:rPr>
  </w:style>
  <w:style w:type="paragraph" w:customStyle="1" w:styleId="aff0">
    <w:basedOn w:val="a"/>
    <w:uiPriority w:val="99"/>
    <w:semiHidden/>
    <w:pPr>
      <w:shd w:val="clear" w:color="auto" w:fill="000080"/>
    </w:pPr>
  </w:style>
  <w:style w:type="paragraph" w:customStyle="1" w:styleId="aff1">
    <w:basedOn w:val="a"/>
    <w:next w:val="a"/>
    <w:autoRedefine/>
    <w:semiHidden/>
    <w:pPr>
      <w:widowControl w:val="0"/>
      <w:spacing w:before="120"/>
      <w:jc w:val="both"/>
    </w:pPr>
    <w:rPr>
      <w:rFonts w:ascii="Arial" w:hAnsi="Arial"/>
      <w:b/>
      <w:bCs/>
      <w:color w:val="auto"/>
      <w:kern w:val="2"/>
    </w:rPr>
  </w:style>
  <w:style w:type="paragraph" w:customStyle="1" w:styleId="aff2">
    <w:basedOn w:val="a"/>
    <w:qFormat/>
  </w:style>
  <w:style w:type="paragraph" w:customStyle="1" w:styleId="aff3">
    <w:basedOn w:val="a"/>
    <w:next w:val="a"/>
    <w:autoRedefine/>
    <w:uiPriority w:val="99"/>
    <w:pPr>
      <w:widowControl w:val="0"/>
      <w:jc w:val="both"/>
    </w:pPr>
    <w:rPr>
      <w:rFonts w:ascii="Times New Roman" w:hAnsi="Times New Roman"/>
      <w:color w:val="auto"/>
      <w:kern w:val="2"/>
    </w:rPr>
  </w:style>
  <w:style w:type="paragraph" w:customStyle="1" w:styleId="aff4">
    <w:basedOn w:val="a"/>
    <w:pPr>
      <w:widowControl w:val="0"/>
      <w:tabs>
        <w:tab w:val="left" w:pos="1200"/>
      </w:tabs>
      <w:jc w:val="both"/>
    </w:pPr>
    <w:rPr>
      <w:rFonts w:ascii="Times New Roman" w:hAnsi="Times New Roman"/>
      <w:color w:val="auto"/>
      <w:kern w:val="2"/>
    </w:rPr>
  </w:style>
  <w:style w:type="paragraph" w:customStyle="1" w:styleId="aff5">
    <w:basedOn w:val="a"/>
    <w:uiPriority w:val="99"/>
    <w:pPr>
      <w:widowControl w:val="0"/>
      <w:spacing w:after="120"/>
      <w:jc w:val="both"/>
    </w:pPr>
    <w:rPr>
      <w:rFonts w:ascii="Times New Roman" w:hAnsi="Times New Roman"/>
      <w:color w:val="auto"/>
      <w:kern w:val="2"/>
    </w:rPr>
  </w:style>
  <w:style w:type="paragraph" w:customStyle="1" w:styleId="aff6">
    <w:basedOn w:val="a"/>
    <w:next w:val="a"/>
    <w:autoRedefine/>
    <w:uiPriority w:val="39"/>
    <w:unhideWhenUsed/>
    <w:pPr>
      <w:widowControl w:val="0"/>
      <w:ind w:leftChars="800" w:left="1680"/>
      <w:jc w:val="both"/>
    </w:pPr>
    <w:rPr>
      <w:rFonts w:asciiTheme="minorHAnsi" w:eastAsiaTheme="minorEastAsia" w:hAnsiTheme="minorHAnsi" w:cstheme="minorBidi"/>
      <w:color w:val="auto"/>
      <w:kern w:val="2"/>
      <w:szCs w:val="22"/>
    </w:rPr>
  </w:style>
  <w:style w:type="paragraph" w:customStyle="1" w:styleId="aff7">
    <w:basedOn w:val="a"/>
    <w:next w:val="a"/>
    <w:autoRedefine/>
    <w:uiPriority w:val="39"/>
    <w:unhideWhenUsed/>
    <w:qFormat/>
    <w:pPr>
      <w:spacing w:after="100" w:line="276" w:lineRule="auto"/>
      <w:ind w:left="440"/>
    </w:pPr>
    <w:rPr>
      <w:rFonts w:ascii="Calibri" w:hAnsi="Calibri"/>
      <w:color w:val="auto"/>
      <w:sz w:val="22"/>
      <w:szCs w:val="22"/>
    </w:rPr>
  </w:style>
  <w:style w:type="paragraph" w:customStyle="1" w:styleId="aff8">
    <w:basedOn w:val="a"/>
    <w:autoRedefine/>
    <w:pPr>
      <w:widowControl w:val="0"/>
      <w:jc w:val="both"/>
    </w:pPr>
    <w:rPr>
      <w:rFonts w:hAnsi="Courier New" w:hint="eastAsia"/>
      <w:kern w:val="2"/>
      <w:sz w:val="28"/>
    </w:rPr>
  </w:style>
  <w:style w:type="paragraph" w:customStyle="1" w:styleId="aff9">
    <w:basedOn w:val="a"/>
    <w:next w:val="a"/>
    <w:autoRedefine/>
    <w:uiPriority w:val="39"/>
    <w:unhideWhenUsed/>
    <w:pPr>
      <w:widowControl w:val="0"/>
      <w:ind w:leftChars="1400" w:left="2940"/>
      <w:jc w:val="both"/>
    </w:pPr>
    <w:rPr>
      <w:rFonts w:asciiTheme="minorHAnsi" w:eastAsiaTheme="minorEastAsia" w:hAnsiTheme="minorHAnsi" w:cstheme="minorBidi"/>
      <w:color w:val="auto"/>
      <w:kern w:val="2"/>
      <w:szCs w:val="22"/>
    </w:rPr>
  </w:style>
  <w:style w:type="paragraph" w:customStyle="1" w:styleId="affa">
    <w:basedOn w:val="a"/>
    <w:next w:val="a"/>
    <w:uiPriority w:val="99"/>
    <w:unhideWhenUsed/>
    <w:pPr>
      <w:ind w:leftChars="2500" w:left="100"/>
    </w:pPr>
  </w:style>
  <w:style w:type="paragraph" w:customStyle="1" w:styleId="affb">
    <w:basedOn w:val="a"/>
    <w:uiPriority w:val="99"/>
    <w:semiHidden/>
    <w:unhideWhenUsed/>
    <w:pPr>
      <w:snapToGrid w:val="0"/>
    </w:pPr>
    <w:rPr>
      <w:rFonts w:cs="宋体"/>
      <w:color w:val="auto"/>
      <w:szCs w:val="24"/>
    </w:rPr>
  </w:style>
  <w:style w:type="paragraph" w:customStyle="1" w:styleId="affc">
    <w:basedOn w:val="a"/>
    <w:uiPriority w:val="99"/>
    <w:qFormat/>
    <w:rPr>
      <w:sz w:val="18"/>
      <w:szCs w:val="18"/>
    </w:rPr>
  </w:style>
  <w:style w:type="paragraph" w:customStyle="1" w:styleId="affd">
    <w:basedOn w:val="a"/>
    <w:autoRedefine/>
    <w:uiPriority w:val="99"/>
    <w:pPr>
      <w:tabs>
        <w:tab w:val="center" w:pos="4153"/>
        <w:tab w:val="right" w:pos="8306"/>
      </w:tabs>
      <w:snapToGrid w:val="0"/>
    </w:pPr>
    <w:rPr>
      <w:sz w:val="18"/>
      <w:szCs w:val="18"/>
    </w:rPr>
  </w:style>
  <w:style w:type="paragraph" w:customStyle="1" w:styleId="affe">
    <w:basedOn w:val="a"/>
    <w:uiPriority w:val="99"/>
    <w:pPr>
      <w:pBdr>
        <w:bottom w:val="single" w:sz="6" w:space="1" w:color="auto"/>
      </w:pBdr>
      <w:tabs>
        <w:tab w:val="center" w:pos="4153"/>
        <w:tab w:val="right" w:pos="8306"/>
      </w:tabs>
      <w:snapToGrid w:val="0"/>
      <w:jc w:val="center"/>
    </w:pPr>
    <w:rPr>
      <w:sz w:val="18"/>
      <w:szCs w:val="18"/>
    </w:rPr>
  </w:style>
  <w:style w:type="paragraph" w:customStyle="1" w:styleId="afff">
    <w:basedOn w:val="a"/>
    <w:next w:val="a"/>
    <w:autoRedefine/>
    <w:uiPriority w:val="39"/>
    <w:unhideWhenUsed/>
    <w:qFormat/>
  </w:style>
  <w:style w:type="paragraph" w:customStyle="1" w:styleId="afff0">
    <w:basedOn w:val="a"/>
    <w:next w:val="a"/>
    <w:autoRedefine/>
    <w:uiPriority w:val="39"/>
    <w:unhideWhenUsed/>
    <w:pPr>
      <w:widowControl w:val="0"/>
      <w:ind w:leftChars="600" w:left="1260"/>
      <w:jc w:val="both"/>
    </w:pPr>
    <w:rPr>
      <w:rFonts w:asciiTheme="minorHAnsi" w:eastAsiaTheme="minorEastAsia" w:hAnsiTheme="minorHAnsi" w:cstheme="minorBidi"/>
      <w:color w:val="auto"/>
      <w:kern w:val="2"/>
      <w:szCs w:val="22"/>
    </w:rPr>
  </w:style>
  <w:style w:type="paragraph" w:customStyle="1" w:styleId="afff1">
    <w:basedOn w:val="a"/>
    <w:next w:val="a"/>
    <w:autoRedefine/>
    <w:uiPriority w:val="39"/>
    <w:unhideWhenUsed/>
    <w:pPr>
      <w:widowControl w:val="0"/>
      <w:ind w:leftChars="1000" w:left="2100"/>
      <w:jc w:val="both"/>
    </w:pPr>
    <w:rPr>
      <w:rFonts w:asciiTheme="minorHAnsi" w:eastAsiaTheme="minorEastAsia" w:hAnsiTheme="minorHAnsi" w:cstheme="minorBidi"/>
      <w:color w:val="auto"/>
      <w:kern w:val="2"/>
      <w:szCs w:val="22"/>
    </w:rPr>
  </w:style>
  <w:style w:type="paragraph" w:customStyle="1" w:styleId="afff2">
    <w:basedOn w:val="a"/>
    <w:next w:val="a"/>
    <w:autoRedefine/>
    <w:uiPriority w:val="39"/>
    <w:unhideWhenUsed/>
    <w:qFormat/>
    <w:pPr>
      <w:tabs>
        <w:tab w:val="right" w:leader="dot" w:pos="8296"/>
      </w:tabs>
      <w:ind w:leftChars="200" w:left="420"/>
      <w:jc w:val="center"/>
    </w:pPr>
    <w:rPr>
      <w:b/>
      <w:sz w:val="32"/>
      <w:szCs w:val="32"/>
    </w:rPr>
  </w:style>
  <w:style w:type="paragraph" w:customStyle="1" w:styleId="afff3">
    <w:basedOn w:val="a"/>
    <w:next w:val="a"/>
    <w:autoRedefine/>
    <w:uiPriority w:val="39"/>
    <w:unhideWhenUsed/>
    <w:pPr>
      <w:widowControl w:val="0"/>
      <w:ind w:leftChars="1600" w:left="3360"/>
      <w:jc w:val="both"/>
    </w:pPr>
    <w:rPr>
      <w:rFonts w:asciiTheme="minorHAnsi" w:eastAsiaTheme="minorEastAsia" w:hAnsiTheme="minorHAnsi" w:cstheme="minorBidi"/>
      <w:color w:val="auto"/>
      <w:kern w:val="2"/>
      <w:szCs w:val="22"/>
    </w:rPr>
  </w:style>
  <w:style w:type="paragraph" w:customStyle="1" w:styleId="afff4">
    <w:basedOn w:val="a"/>
    <w:autoRedefine/>
    <w:uiPriority w:val="99"/>
    <w:pPr>
      <w:spacing w:before="100" w:beforeAutospacing="1" w:after="100" w:afterAutospacing="1"/>
    </w:pPr>
    <w:rPr>
      <w:rFonts w:cs="宋体"/>
      <w:color w:val="auto"/>
      <w:sz w:val="24"/>
      <w:szCs w:val="24"/>
    </w:rPr>
  </w:style>
  <w:style w:type="paragraph" w:customStyle="1" w:styleId="afff5">
    <w:basedOn w:val="a"/>
    <w:next w:val="a"/>
    <w:autoRedefine/>
    <w:semiHidden/>
    <w:qFormat/>
  </w:style>
  <w:style w:type="paragraph" w:customStyle="1" w:styleId="afff6">
    <w:basedOn w:val="a"/>
    <w:next w:val="a"/>
    <w:uiPriority w:val="10"/>
    <w:qFormat/>
    <w:pPr>
      <w:widowControl w:val="0"/>
      <w:spacing w:before="240" w:after="60"/>
      <w:jc w:val="center"/>
      <w:outlineLvl w:val="0"/>
    </w:pPr>
    <w:rPr>
      <w:rFonts w:asciiTheme="majorHAnsi" w:hAnsiTheme="majorHAnsi" w:cstheme="majorBidi"/>
      <w:b/>
      <w:bCs/>
      <w:color w:val="auto"/>
      <w:kern w:val="2"/>
      <w:sz w:val="32"/>
      <w:szCs w:val="32"/>
    </w:rPr>
  </w:style>
  <w:style w:type="paragraph" w:customStyle="1" w:styleId="afff7">
    <w:basedOn w:val="aff2"/>
    <w:next w:val="a9"/>
    <w:uiPriority w:val="99"/>
    <w:rPr>
      <w:b/>
      <w:bCs/>
    </w:rPr>
  </w:style>
  <w:style w:type="table" w:customStyle="1" w:styleId="afff8">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basedOn w:val="a0"/>
    <w:uiPriority w:val="22"/>
    <w:qFormat/>
    <w:rPr>
      <w:b/>
      <w:bCs/>
    </w:rPr>
  </w:style>
  <w:style w:type="character" w:customStyle="1" w:styleId="afffa">
    <w:basedOn w:val="a0"/>
    <w:uiPriority w:val="99"/>
    <w:semiHidden/>
    <w:unhideWhenUsed/>
    <w:rPr>
      <w:vertAlign w:val="superscript"/>
    </w:rPr>
  </w:style>
  <w:style w:type="character" w:customStyle="1" w:styleId="afffb">
    <w:basedOn w:val="a0"/>
    <w:autoRedefine/>
    <w:uiPriority w:val="99"/>
    <w:unhideWhenUsed/>
    <w:rPr>
      <w:color w:val="0000FF" w:themeColor="hyperlink"/>
      <w:u w:val="single"/>
    </w:rPr>
  </w:style>
  <w:style w:type="character" w:customStyle="1" w:styleId="afffc">
    <w:basedOn w:val="a0"/>
    <w:uiPriority w:val="99"/>
    <w:qFormat/>
    <w:rPr>
      <w:sz w:val="21"/>
      <w:szCs w:val="21"/>
    </w:rPr>
  </w:style>
  <w:style w:type="character" w:customStyle="1" w:styleId="afffd">
    <w:basedOn w:val="a0"/>
    <w:autoRedefine/>
    <w:qFormat/>
    <w:rPr>
      <w:rFonts w:ascii="宋体" w:hAnsi="宋体"/>
      <w:b/>
      <w:bCs/>
      <w:color w:val="000000"/>
      <w:sz w:val="21"/>
    </w:rPr>
  </w:style>
  <w:style w:type="character" w:customStyle="1" w:styleId="afffe">
    <w:basedOn w:val="a0"/>
    <w:autoRedefine/>
    <w:uiPriority w:val="9"/>
    <w:qFormat/>
    <w:rPr>
      <w:rFonts w:ascii="宋体" w:hAnsi="宋体"/>
      <w:color w:val="000000"/>
      <w:sz w:val="21"/>
    </w:rPr>
  </w:style>
  <w:style w:type="character" w:customStyle="1" w:styleId="affff">
    <w:basedOn w:val="a0"/>
    <w:autoRedefine/>
    <w:uiPriority w:val="9"/>
    <w:qFormat/>
    <w:rPr>
      <w:rFonts w:ascii="Arial" w:eastAsia="黑体" w:hAnsi="Arial"/>
      <w:b/>
      <w:color w:val="000000"/>
      <w:sz w:val="28"/>
    </w:rPr>
  </w:style>
  <w:style w:type="character" w:customStyle="1" w:styleId="affff0">
    <w:basedOn w:val="a0"/>
    <w:autoRedefine/>
    <w:uiPriority w:val="9"/>
    <w:qFormat/>
    <w:rPr>
      <w:rFonts w:ascii="宋体" w:hAnsi="宋体"/>
      <w:b/>
      <w:color w:val="000000"/>
      <w:sz w:val="28"/>
    </w:rPr>
  </w:style>
  <w:style w:type="character" w:customStyle="1" w:styleId="affff1">
    <w:basedOn w:val="a0"/>
    <w:autoRedefine/>
    <w:uiPriority w:val="9"/>
    <w:qFormat/>
    <w:rPr>
      <w:rFonts w:ascii="Arial" w:eastAsia="黑体" w:hAnsi="Arial"/>
      <w:b/>
      <w:color w:val="000000"/>
      <w:sz w:val="24"/>
    </w:rPr>
  </w:style>
  <w:style w:type="character" w:customStyle="1" w:styleId="affff2">
    <w:basedOn w:val="a0"/>
    <w:autoRedefine/>
    <w:uiPriority w:val="9"/>
    <w:qFormat/>
    <w:rPr>
      <w:rFonts w:ascii="宋体" w:hAnsi="宋体"/>
      <w:b/>
      <w:color w:val="000000"/>
      <w:sz w:val="24"/>
    </w:rPr>
  </w:style>
  <w:style w:type="character" w:customStyle="1" w:styleId="affff3">
    <w:basedOn w:val="a0"/>
    <w:autoRedefine/>
    <w:qFormat/>
    <w:rPr>
      <w:rFonts w:ascii="Arial" w:eastAsia="黑体" w:hAnsi="Arial"/>
      <w:color w:val="000000"/>
      <w:sz w:val="24"/>
    </w:rPr>
  </w:style>
  <w:style w:type="character" w:customStyle="1" w:styleId="affff4">
    <w:basedOn w:val="a0"/>
    <w:autoRedefine/>
    <w:qFormat/>
    <w:rPr>
      <w:rFonts w:ascii="Arial" w:eastAsia="黑体" w:hAnsi="Arial"/>
      <w:color w:val="000000"/>
      <w:sz w:val="24"/>
    </w:rPr>
  </w:style>
  <w:style w:type="paragraph" w:customStyle="1" w:styleId="affff5">
    <w:basedOn w:val="a"/>
    <w:autoRedefine/>
    <w:pPr>
      <w:widowControl w:val="0"/>
      <w:jc w:val="both"/>
    </w:pPr>
    <w:rPr>
      <w:rFonts w:ascii="Times New Roman" w:hAnsi="Times New Roman"/>
      <w:color w:val="auto"/>
      <w:kern w:val="2"/>
      <w:sz w:val="24"/>
      <w:szCs w:val="24"/>
    </w:rPr>
  </w:style>
  <w:style w:type="paragraph" w:customStyle="1" w:styleId="affff6">
    <w:basedOn w:val="a"/>
    <w:autoRedefine/>
    <w:pPr>
      <w:widowControl w:val="0"/>
      <w:tabs>
        <w:tab w:val="left" w:pos="315"/>
      </w:tabs>
      <w:ind w:left="315" w:hanging="315"/>
      <w:jc w:val="both"/>
    </w:pPr>
    <w:rPr>
      <w:rFonts w:ascii="Times New Roman" w:hAnsi="Times New Roman"/>
      <w:color w:val="auto"/>
      <w:kern w:val="2"/>
      <w:sz w:val="24"/>
      <w:szCs w:val="24"/>
    </w:rPr>
  </w:style>
  <w:style w:type="paragraph" w:customStyle="1" w:styleId="affff7">
    <w:basedOn w:val="a"/>
    <w:autoRedefine/>
    <w:pPr>
      <w:widowControl w:val="0"/>
      <w:autoSpaceDE w:val="0"/>
      <w:autoSpaceDN w:val="0"/>
      <w:adjustRightInd w:val="0"/>
      <w:textAlignment w:val="baseline"/>
    </w:pPr>
    <w:rPr>
      <w:rFonts w:ascii="Times New Roman" w:hAnsi="Times New Roman"/>
      <w:color w:val="auto"/>
      <w:kern w:val="2"/>
      <w:sz w:val="30"/>
    </w:rPr>
  </w:style>
  <w:style w:type="paragraph" w:customStyle="1" w:styleId="affff8">
    <w:basedOn w:val="a"/>
    <w:uiPriority w:val="99"/>
    <w:qFormat/>
    <w:pPr>
      <w:spacing w:before="100" w:after="100"/>
      <w:jc w:val="right"/>
    </w:pPr>
    <w:rPr>
      <w:rFonts w:ascii="Arial Unicode MS" w:eastAsia="Arial Unicode MS" w:hAnsi="Times New Roman"/>
      <w:color w:val="auto"/>
      <w:sz w:val="18"/>
      <w:szCs w:val="18"/>
    </w:rPr>
  </w:style>
  <w:style w:type="character" w:customStyle="1" w:styleId="affff9">
    <w:basedOn w:val="a0"/>
    <w:uiPriority w:val="99"/>
    <w:rPr>
      <w:rFonts w:ascii="宋体" w:hAnsi="宋体"/>
      <w:color w:val="000000"/>
      <w:sz w:val="18"/>
      <w:szCs w:val="18"/>
    </w:rPr>
  </w:style>
  <w:style w:type="character" w:customStyle="1" w:styleId="affffa">
    <w:basedOn w:val="a0"/>
    <w:uiPriority w:val="99"/>
    <w:rPr>
      <w:rFonts w:ascii="宋体" w:hAnsi="宋体"/>
      <w:color w:val="000000"/>
      <w:sz w:val="18"/>
      <w:szCs w:val="18"/>
    </w:rPr>
  </w:style>
  <w:style w:type="character" w:customStyle="1" w:styleId="affffb">
    <w:basedOn w:val="a0"/>
    <w:rPr>
      <w:b/>
      <w:bCs/>
      <w:sz w:val="24"/>
      <w:szCs w:val="24"/>
    </w:rPr>
  </w:style>
  <w:style w:type="character" w:customStyle="1" w:styleId="affffc">
    <w:basedOn w:val="a0"/>
    <w:uiPriority w:val="99"/>
    <w:semiHidden/>
    <w:rPr>
      <w:color w:val="auto"/>
    </w:rPr>
  </w:style>
  <w:style w:type="paragraph" w:customStyle="1" w:styleId="affffd">
    <w:basedOn w:val="a"/>
    <w:autoRedefine/>
    <w:uiPriority w:val="99"/>
    <w:qFormat/>
    <w:pPr>
      <w:ind w:firstLineChars="200" w:firstLine="420"/>
    </w:pPr>
  </w:style>
  <w:style w:type="character" w:customStyle="1" w:styleId="af2">
    <w:basedOn w:val="a0"/>
    <w:link w:val="af1"/>
    <w:uiPriority w:val="99"/>
    <w:rPr>
      <w:rFonts w:ascii="宋体" w:hAnsi="宋体"/>
      <w:color w:val="000000"/>
      <w:sz w:val="21"/>
    </w:rPr>
  </w:style>
  <w:style w:type="character" w:customStyle="1" w:styleId="affffe">
    <w:basedOn w:val="a0"/>
    <w:uiPriority w:val="99"/>
    <w:qFormat/>
    <w:rPr>
      <w:rFonts w:ascii="Times New Roman" w:hAnsi="Times New Roman"/>
      <w:kern w:val="2"/>
      <w:sz w:val="21"/>
      <w:szCs w:val="21"/>
    </w:rPr>
  </w:style>
  <w:style w:type="character" w:customStyle="1" w:styleId="afffff">
    <w:basedOn w:val="a0"/>
    <w:uiPriority w:val="99"/>
    <w:semiHidden/>
    <w:rPr>
      <w:rFonts w:ascii="宋体" w:hAnsi="宋体"/>
      <w:color w:val="000000"/>
      <w:sz w:val="21"/>
      <w:shd w:val="clear" w:color="auto" w:fill="000080"/>
    </w:rPr>
  </w:style>
  <w:style w:type="character" w:customStyle="1" w:styleId="afffff0">
    <w:basedOn w:val="a0"/>
    <w:qFormat/>
    <w:rPr>
      <w:rFonts w:ascii="宋体" w:hAnsi="宋体"/>
      <w:color w:val="000000"/>
      <w:sz w:val="21"/>
    </w:rPr>
  </w:style>
  <w:style w:type="character" w:customStyle="1" w:styleId="afffff1">
    <w:basedOn w:val="a0"/>
    <w:uiPriority w:val="99"/>
    <w:qFormat/>
    <w:rPr>
      <w:rFonts w:ascii="宋体" w:hAnsi="宋体"/>
      <w:color w:val="000000"/>
      <w:sz w:val="18"/>
      <w:szCs w:val="18"/>
    </w:rPr>
  </w:style>
  <w:style w:type="character" w:customStyle="1" w:styleId="afffff2">
    <w:basedOn w:val="a0"/>
    <w:qFormat/>
    <w:rPr>
      <w:rFonts w:ascii="宋体" w:hAnsi="Courier New"/>
      <w:color w:val="000000"/>
      <w:kern w:val="2"/>
      <w:sz w:val="28"/>
    </w:rPr>
  </w:style>
  <w:style w:type="character" w:customStyle="1" w:styleId="afffff3">
    <w:basedOn w:val="afffff0"/>
    <w:autoRedefine/>
    <w:uiPriority w:val="99"/>
    <w:rPr>
      <w:rFonts w:ascii="宋体" w:hAnsi="宋体"/>
      <w:b/>
      <w:bCs/>
      <w:color w:val="000000"/>
      <w:sz w:val="21"/>
    </w:rPr>
  </w:style>
  <w:style w:type="character" w:customStyle="1" w:styleId="afffff4">
    <w:basedOn w:val="a0"/>
    <w:autoRedefine/>
    <w:uiPriority w:val="9"/>
    <w:rPr>
      <w:b/>
      <w:bCs/>
      <w:kern w:val="2"/>
      <w:sz w:val="21"/>
      <w:szCs w:val="32"/>
    </w:rPr>
  </w:style>
  <w:style w:type="character" w:customStyle="1" w:styleId="afffff5">
    <w:basedOn w:val="a0"/>
    <w:uiPriority w:val="9"/>
    <w:rPr>
      <w:rFonts w:ascii="Cambria" w:hAnsi="Cambria"/>
      <w:b/>
      <w:bCs/>
      <w:kern w:val="2"/>
      <w:sz w:val="21"/>
      <w:szCs w:val="28"/>
    </w:rPr>
  </w:style>
  <w:style w:type="paragraph" w:customStyle="1" w:styleId="afffff6">
    <w:basedOn w:val="af7"/>
    <w:next w:val="a"/>
    <w:uiPriority w:val="39"/>
    <w:qFormat/>
    <w:pPr>
      <w:widowControl/>
      <w:adjustRightInd/>
      <w:spacing w:before="480" w:line="276" w:lineRule="auto"/>
      <w:jc w:val="center"/>
      <w:outlineLvl w:val="9"/>
    </w:pPr>
    <w:rPr>
      <w:rFonts w:ascii="Cambria" w:hAnsi="Cambria"/>
      <w:bCs/>
      <w:color w:val="365F91"/>
      <w:kern w:val="0"/>
      <w:sz w:val="28"/>
      <w:szCs w:val="28"/>
    </w:rPr>
  </w:style>
  <w:style w:type="character" w:customStyle="1" w:styleId="afffff7">
    <w:basedOn w:val="a0"/>
    <w:uiPriority w:val="99"/>
    <w:rPr>
      <w:rFonts w:eastAsia="宋体" w:cs="Times New Roman"/>
      <w:color w:val="FF0000"/>
      <w:kern w:val="2"/>
      <w:sz w:val="24"/>
      <w:szCs w:val="24"/>
      <w:lang w:val="en-US" w:eastAsia="zh-CN" w:bidi="ar-SA"/>
    </w:rPr>
  </w:style>
  <w:style w:type="character" w:customStyle="1" w:styleId="afffff8">
    <w:basedOn w:val="a0"/>
    <w:autoRedefine/>
    <w:qFormat/>
    <w:rPr>
      <w:rFonts w:eastAsia="宋体" w:cs="Times New Roman"/>
      <w:kern w:val="2"/>
      <w:sz w:val="24"/>
      <w:szCs w:val="24"/>
      <w:lang w:val="en-US" w:eastAsia="zh-CN" w:bidi="ar-SA"/>
    </w:rPr>
  </w:style>
  <w:style w:type="character" w:customStyle="1" w:styleId="afffff9">
    <w:basedOn w:val="a0"/>
    <w:uiPriority w:val="99"/>
    <w:qFormat/>
    <w:rPr>
      <w:rFonts w:ascii="Times New Roman" w:hAnsi="Times New Roman"/>
      <w:kern w:val="2"/>
      <w:sz w:val="21"/>
      <w:szCs w:val="21"/>
    </w:rPr>
  </w:style>
  <w:style w:type="paragraph" w:customStyle="1" w:styleId="afffffa">
    <w:basedOn w:val="a"/>
    <w:autoRedefine/>
    <w:uiPriority w:val="9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customStyle="1" w:styleId="afffffb">
    <w:basedOn w:val="a"/>
    <w:pPr>
      <w:keepNext/>
      <w:keepLines/>
      <w:widowControl w:val="0"/>
      <w:spacing w:before="60" w:after="60"/>
      <w:ind w:hangingChars="200" w:hanging="420"/>
      <w:jc w:val="both"/>
      <w:outlineLvl w:val="4"/>
    </w:pPr>
    <w:rPr>
      <w:b/>
      <w:bCs/>
      <w:color w:val="auto"/>
      <w:kern w:val="2"/>
    </w:rPr>
  </w:style>
  <w:style w:type="paragraph" w:customStyle="1" w:styleId="afffffc">
    <w:autoRedefine/>
    <w:hidden/>
    <w:uiPriority w:val="99"/>
    <w:semiHidden/>
    <w:rPr>
      <w:kern w:val="2"/>
      <w:sz w:val="21"/>
      <w:szCs w:val="22"/>
    </w:rPr>
  </w:style>
  <w:style w:type="character" w:customStyle="1" w:styleId="afffffd">
    <w:basedOn w:val="a0"/>
    <w:rPr>
      <w:kern w:val="2"/>
      <w:sz w:val="21"/>
      <w:szCs w:val="24"/>
    </w:rPr>
  </w:style>
  <w:style w:type="paragraph" w:customStyle="1" w:styleId="afffffe">
    <w:basedOn w:val="a"/>
    <w:qFormat/>
    <w:pPr>
      <w:widowControl w:val="0"/>
      <w:spacing w:before="100" w:after="100"/>
      <w:jc w:val="both"/>
    </w:pPr>
    <w:rPr>
      <w:rFonts w:ascii="Calibri" w:hAnsi="Calibri"/>
      <w:color w:val="auto"/>
      <w:kern w:val="2"/>
      <w:szCs w:val="24"/>
    </w:rPr>
  </w:style>
  <w:style w:type="character" w:customStyle="1" w:styleId="affffff">
    <w:basedOn w:val="a0"/>
    <w:uiPriority w:val="10"/>
    <w:rPr>
      <w:rFonts w:asciiTheme="majorHAnsi" w:hAnsiTheme="majorHAnsi" w:cstheme="majorBidi"/>
      <w:b/>
      <w:bCs/>
      <w:kern w:val="2"/>
      <w:sz w:val="32"/>
      <w:szCs w:val="32"/>
    </w:rPr>
  </w:style>
  <w:style w:type="paragraph" w:customStyle="1" w:styleId="affffff0">
    <w:uiPriority w:val="1"/>
    <w:qFormat/>
    <w:pPr>
      <w:widowControl w:val="0"/>
      <w:jc w:val="both"/>
    </w:pPr>
    <w:rPr>
      <w:kern w:val="2"/>
      <w:sz w:val="21"/>
      <w:szCs w:val="22"/>
    </w:rPr>
  </w:style>
  <w:style w:type="character" w:customStyle="1" w:styleId="affffff1">
    <w:basedOn w:val="a0"/>
    <w:uiPriority w:val="99"/>
    <w:semiHidden/>
    <w:qFormat/>
    <w:rPr>
      <w:rFonts w:ascii="宋体" w:hAnsi="宋体" w:cs="宋体"/>
      <w:sz w:val="21"/>
      <w:szCs w:val="24"/>
    </w:rPr>
  </w:style>
  <w:style w:type="character" w:customStyle="1" w:styleId="affffff2">
    <w:basedOn w:val="afffff0"/>
    <w:uiPriority w:val="99"/>
    <w:semiHidden/>
    <w:rPr>
      <w:rFonts w:ascii="Times New Roman" w:eastAsia="宋体" w:hAnsi="Times New Roman" w:cs="Times New Roman"/>
      <w:b/>
      <w:bCs/>
      <w:color w:val="000000"/>
      <w:sz w:val="21"/>
      <w:szCs w:val="21"/>
    </w:rPr>
  </w:style>
  <w:style w:type="paragraph" w:customStyle="1" w:styleId="affffff3">
    <w:basedOn w:val="a"/>
    <w:next w:val="a"/>
    <w:qFormat/>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affffff4">
    <w:basedOn w:val="a0"/>
    <w:rPr>
      <w:rFonts w:ascii="Times New Roman" w:hAnsi="Times New Roman"/>
      <w:b/>
      <w:kern w:val="2"/>
      <w:sz w:val="21"/>
      <w:szCs w:val="24"/>
    </w:rPr>
  </w:style>
  <w:style w:type="character" w:customStyle="1" w:styleId="affffff5">
    <w:basedOn w:val="afffff0"/>
    <w:uiPriority w:val="99"/>
    <w:semiHidden/>
    <w:rPr>
      <w:rFonts w:ascii="Times New Roman" w:eastAsia="宋体" w:hAnsi="Times New Roman" w:cs="Times New Roman"/>
      <w:b/>
      <w:bCs/>
      <w:color w:val="000000"/>
      <w:sz w:val="21"/>
      <w:szCs w:val="21"/>
    </w:rPr>
  </w:style>
  <w:style w:type="character" w:customStyle="1" w:styleId="affffff6">
    <w:basedOn w:val="a0"/>
  </w:style>
  <w:style w:type="paragraph" w:customStyle="1" w:styleId="affffff7">
    <w:basedOn w:val="a"/>
    <w:uiPriority w:val="34"/>
    <w:qFormat/>
    <w:pPr>
      <w:widowControl w:val="0"/>
      <w:ind w:firstLineChars="200" w:firstLine="420"/>
      <w:jc w:val="both"/>
    </w:pPr>
    <w:rPr>
      <w:rFonts w:ascii="Calibri" w:hAnsi="Calibri"/>
      <w:color w:val="auto"/>
      <w:kern w:val="2"/>
      <w:szCs w:val="22"/>
    </w:rPr>
  </w:style>
  <w:style w:type="table" w:customStyle="1" w:styleId="affffff8">
    <w:basedOn w:val="a1"/>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ffff9">
    <w:basedOn w:val="a"/>
    <w:uiPriority w:val="34"/>
    <w:qFormat/>
    <w:pPr>
      <w:widowControl w:val="0"/>
      <w:ind w:firstLineChars="200" w:firstLine="420"/>
      <w:jc w:val="both"/>
    </w:pPr>
    <w:rPr>
      <w:rFonts w:ascii="Calibri" w:hAnsi="Calibri"/>
      <w:color w:val="auto"/>
      <w:kern w:val="2"/>
      <w:szCs w:val="22"/>
    </w:rPr>
  </w:style>
  <w:style w:type="paragraph" w:customStyle="1" w:styleId="affffffa">
    <w:basedOn w:val="a"/>
    <w:uiPriority w:val="34"/>
    <w:qFormat/>
    <w:pPr>
      <w:widowControl w:val="0"/>
      <w:ind w:firstLineChars="200" w:firstLine="420"/>
      <w:jc w:val="both"/>
    </w:pPr>
    <w:rPr>
      <w:rFonts w:ascii="Calibri" w:hAnsi="Calibri"/>
      <w:color w:val="auto"/>
      <w:kern w:val="2"/>
      <w:szCs w:val="22"/>
    </w:rPr>
  </w:style>
  <w:style w:type="paragraph" w:customStyle="1" w:styleId="affffffb">
    <w:basedOn w:val="a"/>
    <w:uiPriority w:val="34"/>
    <w:qFormat/>
    <w:pPr>
      <w:widowControl w:val="0"/>
      <w:ind w:firstLineChars="200" w:firstLine="420"/>
      <w:jc w:val="both"/>
    </w:pPr>
    <w:rPr>
      <w:rFonts w:ascii="Calibri" w:hAnsi="Calibri"/>
      <w:color w:val="auto"/>
      <w:kern w:val="2"/>
      <w:szCs w:val="22"/>
    </w:rPr>
  </w:style>
  <w:style w:type="paragraph" w:customStyle="1" w:styleId="affffffc">
    <w:basedOn w:val="a"/>
    <w:uiPriority w:val="1"/>
    <w:qFormat/>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affffffd">
    <w:uiPriority w:val="99"/>
    <w:qFormat/>
    <w:rPr>
      <w:rFonts w:ascii="宋体" w:hAnsi="宋体"/>
      <w:color w:val="000000"/>
      <w:sz w:val="21"/>
    </w:rPr>
  </w:style>
  <w:style w:type="character" w:customStyle="1" w:styleId="affffffe">
    <w:rPr>
      <w:rFonts w:ascii="宋体" w:hAnsi="宋体"/>
      <w:color w:val="000000"/>
      <w:sz w:val="21"/>
      <w:szCs w:val="21"/>
    </w:rPr>
  </w:style>
  <w:style w:type="character" w:customStyle="1" w:styleId="afffffff">
    <w:uiPriority w:val="99"/>
    <w:qFormat/>
    <w:rPr>
      <w:rFonts w:ascii="宋体" w:hAnsi="宋体"/>
      <w:color w:val="000000"/>
      <w:sz w:val="21"/>
    </w:rPr>
  </w:style>
  <w:style w:type="character" w:customStyle="1" w:styleId="afffffff0">
    <w:rPr>
      <w:rFonts w:ascii="宋体" w:hAnsi="Courier New"/>
      <w:color w:val="000000"/>
      <w:kern w:val="2"/>
      <w:sz w:val="28"/>
    </w:rPr>
  </w:style>
  <w:style w:type="character" w:customStyle="1" w:styleId="afffffff1">
    <w:uiPriority w:val="9"/>
    <w:rPr>
      <w:rFonts w:ascii="Cambria" w:hAnsi="Cambria"/>
      <w:b/>
      <w:bCs/>
      <w:kern w:val="2"/>
      <w:sz w:val="21"/>
      <w:szCs w:val="28"/>
    </w:rPr>
  </w:style>
  <w:style w:type="character" w:customStyle="1" w:styleId="afffffff2">
    <w:uiPriority w:val="9"/>
    <w:rPr>
      <w:b/>
      <w:bCs/>
      <w:kern w:val="2"/>
      <w:sz w:val="21"/>
      <w:szCs w:val="32"/>
    </w:rPr>
  </w:style>
  <w:style w:type="character" w:customStyle="1" w:styleId="afffffff3">
    <w:uiPriority w:val="9"/>
    <w:rPr>
      <w:b/>
      <w:bCs/>
      <w:kern w:val="2"/>
      <w:sz w:val="21"/>
      <w:szCs w:val="28"/>
    </w:rPr>
  </w:style>
  <w:style w:type="character" w:customStyle="1" w:styleId="afffffff4">
    <w:uiPriority w:val="99"/>
    <w:rPr>
      <w:rFonts w:ascii="Times New Roman" w:hAnsi="Times New Roman"/>
      <w:kern w:val="2"/>
      <w:sz w:val="21"/>
      <w:szCs w:val="21"/>
    </w:rPr>
  </w:style>
  <w:style w:type="character" w:customStyle="1" w:styleId="afffffff5">
    <w:rPr>
      <w:rFonts w:ascii="FZLTSK--GBK1-0" w:hAnsi="FZLTSK--GBK1-0" w:hint="default"/>
      <w:color w:val="000000"/>
      <w:sz w:val="20"/>
      <w:szCs w:val="20"/>
    </w:rPr>
  </w:style>
  <w:style w:type="character" w:customStyle="1" w:styleId="afffffff6">
    <w:qFormat/>
    <w:rPr>
      <w:rFonts w:ascii="宋体" w:hAnsi="宋体"/>
      <w:color w:val="000000"/>
      <w:sz w:val="21"/>
    </w:rPr>
  </w:style>
  <w:style w:type="character" w:customStyle="1" w:styleId="afffffff7">
    <w:rPr>
      <w:rFonts w:ascii="宋体" w:hAnsi="宋体"/>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22222222222222222222222222222"/>
        <w:category>
          <w:name w:val="常规"/>
          <w:gallery w:val="placeholder"/>
        </w:category>
        <w:types>
          <w:type w:val="bbPlcHdr"/>
        </w:types>
        <w:behaviors>
          <w:behavior w:val="content"/>
        </w:behaviors>
        <w:guid w:val="{AF38953C-9B13-4FD5-A088-CA010C41D2E3}"/>
      </w:docPartPr>
      <w:docPartBody>
        <w:p>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微软雅黑"/>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]]></t:sse>
</t:template>
</file>

<file path=customXml/item2.xml><?xml version="1.0" encoding="utf-8"?>
<m:mapping xmlns:m="http://mapping.word.org/2012/mapping">
  <m:namespaceDeclare prefix="clcid-cgi" namespaceURI="http://www.xbrl-cn.org/cn/lcid/rpt/cgi/2006-12-31"/>
  <m:namespaceDeclare prefix="clcid-mr" namespaceURI="http://www.xbrl-cn.org/cn/lcid/rpt/mr/2006-12-31"/>
  <m:namespaceDeclare prefix="clcid-ar" namespaceURI="http://www.xbrl-cn.org/cn/lcid/rpt/ar/2006-12-31"/>
  <m:namespaceDeclare prefix="clcid-pte" namespaceURI="http://www.xbrl-cn.org/cn/lcid/common/pte/2006-12-31"/>
  <m:namespaceDeclare prefix="clcid-ci-qr" namespaceURI="http://www.xbrl-cn.org/cn/lcid/ci/qr/2008-09-30"/>
  <m:namespaceDeclare prefix="clcid-ie" namespaceURI="http://www.xbrl-cn.org/cn/lcid/rpt/ie/2006-12-31"/>
  <m:namespaceDeclare prefix="clcid-gcd" namespaceURI="http://www.xbrl-cn.org/cn/lcid/rpt/gcd/2006-12-31"/>
  <m:namespaceDeclare prefix="clcid-fste" namespaceURI="http://www.xbrl-cn.org/cn/lcid/common/fste/2006-12-31"/>
  <m:document name="" version="0.1" axisType="Column" optimized="true" originalVersion="0.1" taggingType="Axis" cryptoType="SM4" columnType="true" siblingTextSaved="true">
    <m:item xlName="_GBC_2b6244a495fa4f5491aba922c028644e" concept="clcid-cgi:GongSiFaDingZhongWenMingCheng" label="公司法定中文名称" binding="true"/>
    <m:item xlName="_GBC_704b7b03ea3f4a93b8d4655a09b2ff61" concept="clcid-gcd:GongSiDaiMa" label="公司代码" helpText="请将B股代码或其他证券代码填到控件外，可通过【辅助-控件后插入空格】将光标移出控件。" keyCode="GONGSI_DAIMA" keyAction="5">
      <m:simpleRule dataType="Any" comparator="None" minOccurs="1"/>
    </m:item>
    <m:item xlName="_GBC_0384ae715a1e4b4894a29e4d27f5bef4" concept="clcid-gcd:GongSiJianCheng" label="公司简称" helpText="请将B股简称或其他证券简称填到控件外，可通过【辅助-控件后插入空格】将光标移出控件。" keyCode="GONGSI_JIANCHENG" keyAction="5">
      <m:simpleRule dataType="Any" comparator="None" minOccurs="1"/>
    </m:item>
    <m:item xlName="_GBC_ab27d14a4fa1446487b4e4001930e37a" textBlock="true" concept="clcid-cgi:GongSiFaDingZhongWenMingCheng" label="公司法定中文名称" controlType="Input" binding="true" keyCode="InitialValue:股份有限公司" keyAction="31">
      <m:simpleRule dataType="Any" comparator="None" minOccurs="1"/>
    </m:item>
    <m:section xlName="_SEC_4da640798bf34365b21e57215e34b854" title="公司保证公告内容的真实、准确和完整" primarySection="_SEC_4da640798bf34365b21e57215e34b854" optionText="保证本报告内容的真实、准确和完整" optionGroupTitle="董事会及董事声明情况" optionTargetConcept="clcid-ci-qr:ShiFouBaoZhengBaoGaoNeiRongDeZhenShiZhunQueWanZheng" optionTargetConceptValue="true" keyAction="4" keyCode="SFBZ_ZS_ZQ_WZ"/>
    <m:section xlName="_SEC_94ff4bafc7d241c1a0b03076dd3d55e0" title="公司无法保证公告内容的真实、准确和完整" primarySection="_SEC_4da640798bf34365b21e57215e34b854" optionText="无法保证本报告内容的真实、准确和完整" optionGroupTitle="董事会及董事声明情况" optionTargetConcept="clcid-ci-qr:ShiFouBaoZhengBaoGaoNeiRongDeZhenShiZhunQueWanZheng" optionTargetConceptValue="false" keyAction="4" keyCode="!SFBZ_ZS_ZQ_WZ"/>
    <m:section xlName="_SEC_fbe0968f747d4f9da6059ed550b45a5b" title="重要内容提示" checkKey="!无法保证" headerRef="2" helpId="101001001" primarySection="_SEC_fbe0968f747d4f9da6059ed550b45a5b" optionText="保证本报告内容的真实、准确和完整" activeContentOption="_SEC_fbe0968f747d4f9da6059ed550b45a5b" optionTargetConcept="clcid-ci-qr:ShiFouBaoZhengBaoGaoNeiRongDeZhenShiZhunQueWanZheng" optionTargetConceptValue="true" keyAction="4" keyCode="SFBZ_ZS_ZQ_WZ"/>
    <m:section xlName="_GBC_458bcf6663774e1fb8991e9818adc4f0" title="重要内容提示" checkKey="无法保证" headerRef="3" helpId="101001001" primarySection="_SEC_fbe0968f747d4f9da6059ed550b45a5b" optionText="无法保证本报告内容的真实、准确和完整" activeContentOption="_GBC_458bcf6663774e1fb8991e9818adc4f0" optionTargetConcept="clcid-ci-qr:ShiFouBaoZhengBaoGaoNeiRongDeZhenShiZhunQueWanZheng" optionTargetConceptValue="false" keyAction="4" keyCode="!SFBZ_ZS_ZQ_WZ"/>
    <m:section xlName="_GBC_4a09f7971b4441a08a570c553eb037e6" title="公司负责人等声明" headerRef="4" helpId="101001005"/>
    <m:item xlName="_GBC_1c2c9021f8234ac69fb1f8fc40e3a7c1" headerRef="5" up="第三季度财务报表是否经审计" concept="clcid-ci-qr:ShiFouJingShenJi" label="是否经审计" selectOptions="_buildInYesNo" controlType="CustomCheckbox" cRanges="[{&quot;StartName&quot;:&quot;_GBC_1c2c9021f8234ac69fb1f8fc40e3a7c1&quot;,&quot;EndName&quot;:&quot;_SEC_ad6a3c36af1a4751afb6018808ea8b28&quot;,&quot;CType&quot;:1}]"/>
    <m:section xlName="_SEC_ad6a3c36af1a4751afb6018808ea8b28" title="审计师发表非标意见的事项" headerRef="6"/>
    <m:section xlName="_GBC_8a37ded3267c46d3a11a3de071e41a76" title="主要财务数据（无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GBC_8a37ded3267c46d3a11a3de071e41a76" optionText="未追溯调整或重述" activeContentOption="_SEC_0a026f83c9714641a6e8972d95886fe1" optionGroupTitle="主要财务数据情况" optionTargetConcept="clcid-ci-qr:ShiFouZhuiSuTiaoZheng" optionTargetConceptValue="无追溯调整"/>
    <m:section xlName="_SEC_0a026f83c9714641a6e8972d95886fe1" title="主要财务数据（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GBC_8a37ded3267c46d3a11a3de071e41a76" optionText="追溯调整或重述" activeContentOption="_GBC_604a2b95064944b3942b0b9d64756d86" optionTargetConcept="clcid-ci-qr:ShiFouZhuiSuTiaoZheng" optionTargetConceptValue="追溯调整"/>
    <m:section xlName="_SEC_9f01461f7e1643d9b87613ee789146af" title="非经常性损益项目和金额" headerRef="9" helpId="101001027" helpText="1.本表的披露应当遵循《公开发行证券的公司信息披露解释性公告第 1 号——非经常性损益（2023 年修订）》。\n2.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3.各非经常性损益项目按税前金额列示。\n4.非经常性损益项目中的损失类应以负数填写。\n5.自定义科目全部填入“其他符合非经常性损益定义的损益项目”，并在该项目附注中说明具体情况。"/>
    <m:section xlName="_SEC_2c2221119658407693613b52ed49782c" title="将《公开发行证券的公司信息披露解释性公告第1号——非经常性损..." headerRef="9" helpId="101001027"/>
    <m:section xlName="_SEC_3f1bcf4249754280bd1c75618d7f907c" title="主要会计数据、财务指标发生变动的情况、原因" headerRef="10" helpText="1、本表需填写“主要会计数据和财务指标”中变动幅度超过30%的项目的变动原因，涉及的时期有“本报告期”、“年初至报告期末”以及“本报告期末”。本表的项目名称以“项目_时期”的格式填写。\n2、对于上期数为负数的情况，如果本期盈利，或本期数仍为负数，但同比变动比例以绝对值计超30%的，需填写本表。变动比例一栏填写“不适用”，变动原因一栏需结合本期情况，说明变动情况并解释原因。\n3、如果相关项目变动原因完全一致，可将“主要原因”列合并单元格列示。"/>
    <m:section xlName="_GBC_da97bae7dc6b4fd581448176d73b7ae1" title="前十名股东持股情况（已完成或不涉及股改）" headerRef="12" helpId="101001007" helpText="注1、以上列出的股东情况中应当注明代表国家持有股份的单位和外资股东。\n2、公司在计算持股比例时，仅计算普通股和表决权恢复的优先股（如有）。\n3、股东为参与约定购回式证券交易而持股的证券公司的，应当按照《上海证券交易所上市公司自律监管指南第2号——业务办理（2024年5月修订）》之《第十二号——约定购回式证券交易中的信息披露》，披露为“XX证券公司约定购回式证券交易专用证券账户”。" primarySection="_GBC_da97bae7dc6b4fd581448176d73b7ae1" optionText="已完成股权分置改革或不涉及股权分置改革" activeContentOption="_GBC_da97bae7dc6b4fd581448176d73b7ae1" optionGroupTitle="前十名股东持股情况" optionTargetConcept="clcid-cgi:GuQuanFenZhiGaiGeZhuangTai" optionTargetConceptValue="已完成股权分置改革" otherKeyActions="{&quot;KeyCode&quot;:&quot;SF_SSE&quot;,&quot;KeyAction&quot;:47,&quot;KeyActionTitle&quot;:null,&quot;OtherActions&quot;:null}" mergeDisplayOptionTag="_GBC_da97bae7dc6b4fd581448176d73b7ae1"/>
    <m:section xlName="_SEC_0d40d7efccec48dc850255e94eb3ebd0" title="前十名股东参与转融通业务出借股份情况" checkKey="!非流通股" headerRef="12" helpText="《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可登陆中国证券金融股份有限公司证券出借数据查询平台（https://margindata.csf.com.cn）查询证券出借数据。" optionTargetConcept="clcid-cgi:GuQuanFenZhiGaiGeZhuangTai" optionTargetConceptValue="已完成股权分置改革" mergeDisplayOptionTag="_GBC_da97bae7dc6b4fd581448176d73b7ae1"/>
    <m:section xlName="_SEC_132dee8fc9e3482c8c91237d83771484" title="前十名股东较上期发生变化" checkKey="!非流通股" headerRef="12" optionTargetConcept="clcid-cgi:GuQuanFenZhiGaiGeZhuangTai" optionTargetConceptValue="已完成股权分置改革" mergeDisplayOptionTag="_GBC_da97bae7dc6b4fd581448176d73b7ae1"/>
    <m:section xlName="_SEC_f55e61dd81004abb812443ebdee0fc43" title="前十名股东持股情况（未完成）" headerRef="13" helpText="注1、以上列出的股东情况中应当注明代表国家持有股份的单位和外资股东。\n2、公司在计算持股比例时，仅计算普通股和表决权恢复的优先股（如有）。\n3、股东为参与约定购回式证券交易而持股的证券公司的，应当按照《上海证券交易所上市公司自律监管指南第2号——业务办理（2024年5月修订）》之《第十二号——约定购回式证券交易中的信息披露》，披露为“XX证券公司约定购回式证券交易专用证券账户”。\n《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可登陆中国证券金融股份有限公司证券出借数据查询平台（https://margindata.csf.com.cn）查询证券出借数据。" primarySection="_GBC_da97bae7dc6b4fd581448176d73b7ae1" optionText="纯B股公司或未完成股权分置改革" optionGroupTitle="前十名股东持股情况" optionTargetConcept="clcid-cgi:GuQuanFenZhiGaiGeZhuangTai" optionTargetConceptValue="纯B股公司或未完成股权分置改革"/>
    <m:section xlName="_SEC_bfc8db83ff874b52becb9c77de55717a" title="截止报告期末的优先股股东总数、前十名优先股股东、前十名优先股..." headerRef="14"/>
    <m:section xlName="_SEC_1090270c1fb9466bb7707ee1b57699ea" title="前十名优先股股东情况" repeatable="1" tupleConcept="clcid-cgi:QianShiMingYouXianGuGuDongQingKuangMingXi" headerRef="14" helpText="以上列出的股东情况中应当注明代表国家持有股份的单位和外资股东。"/>
    <m:section xlName="_SEC_318a141385454bc0a5d238fe4b138e97" title="其他提醒事项" headerRef="15" helpText="上市公司应当审慎评估有助于投资者了解报告期经营情况的其他重要信息，如存在前述信息，应当予以披露，并提醒投资者关注。"/>
    <m:section xlName="_SEC_9376fd5f88284f20959aade4a37da5d2" title="审计意见类型  单击或点击此处输入文字。" headerRef="17" helpText="若被注册会计师出具非标准审计意见，公司还应当披露审计报告。"/>
    <m:section xlName="_GBC_875895d6aac74fb2b084d8ba80d04b51" title="合并及母公司资产负债表" headerRef="19" helpId="101001020" primarySection="_GBC_875895d6aac74fb2b084d8ba80d04b51" optionText="需要编制合并报表" activeContentOption="_GBC_875895d6aac74fb2b084d8ba80d04b51" optionGroupTitle="是否需要合并报表" optionTargetConcept="clcid-ci-qr:ShiFouXuYaoHeBingBaoBiao" optionTargetConceptValue="true" keyAction="42" keyCode="2" otherKeyActions="{&quot;KeyCode&quot;:&quot;SF_BZ_HBBB&quot;,&quot;KeyAction&quot;:4,&quot;KeyActionTitle&quot;:null,&quot;OtherActions&quot;:null}">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4f4b3c74250843f9801b6e6f94908782" title="合并及母公司利润表" headerRef="20" helpId="101001012" primarySection="_GBC_4f4b3c74250843f9801b6e6f94908782" optionText="需要编制合并报表" activeContentOption="_GBC_4f4b3c74250843f9801b6e6f94908782" optionGroupTitle="是否需要合并报表" optionTargetConcept="clcid-ci-qr:ShiFouXuYaoHeBingBaoBiao" optionTargetConceptValue="true" keyAction="42" keyCode="2" otherKeyActions="{&quot;KeyCode&quot;:&quot;SF_BZ_HBBB&quot;,&quot;KeyAction&quot;:4,&quot;KeyActionTitle&quot;:null,&quot;OtherActions&quot;:null}">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0418ee9f5e4b4f20ae4f53be2dc9f4b5" title="合并及母公司现金流量表" headerRef="21" helpId="101001012" primarySection="_GBC_0418ee9f5e4b4f20ae4f53be2dc9f4b5" optionText="需要编制合并报表" activeContentOption="_GBC_0418ee9f5e4b4f20ae4f53be2dc9f4b5" optionGroupTitle="是否需要合并报表" optionTargetConcept="clcid-ci-qr:ShiFouXuYaoHeBingBaoBiao" optionTargetConceptValue="true" keyAction="42" keyCode="2" otherKeyActions="{&quot;KeyCode&quot;:&quot;SF_BZ_HBBB&quot;,&quot;KeyAction&quot;:4,&quot;KeyActionTitle&quot;:null,&quot;OtherActions&quot;:null}">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section xlName="_SEC_f1287e9cd3f74f298666037108c0e3e3" title="母公司报表" headerRef="22" helpText="注：如新建时选择了需要编制合并报表，但在编制过程中切换为无需编制合并报表时，需手动删除母公司报表，删除方法：模块-删除模块" keyAction="4" keyCode="SF_BZ_HBBB" otherKeyActions="{&quot;KeyCode&quot;:&quot;SF_PL_MGS&quot;,&quot;KeyAction&quot;:6,&quot;KeyActionTitle&quot;:null,&quot;OtherActions&quot;:null}|{&quot;KeyCode&quot;:&quot;2&quot;,&quot;KeyAction&quot;:42,&quot;KeyActionTitle&quot;:null,&quot;OtherActions&quot;:null}"/>
    <m:section xlName="_GBC_99b017289da24392b907b20441491584" title="资产负债表" headerRef="25" helpId="101001012" primarySection="_GBC_875895d6aac74fb2b084d8ba80d04b51" optionText="无需编制合并报表" optionTargetConcept="clcid-ci-qr:ShiFouXuYaoHeBingBaoBiao" optionTargetConceptValue="false" keyAction="4" keyCode="SF_BZ_DTBB" otherKeyActions="{&quot;KeyCode&quot;:&quot;2&quot;,&quot;KeyAction&quot;:42,&quot;KeyActionTitle&quot;:null,&quot;OtherActions&quot;:null}" mergeDisplayOptionTag="_GBC_99b017289da24392b907b20441491584">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da89e3e28e694212986b6d62036d2946" title="利润表" headerRef="26" helpId="101001023" helpText="注：财务费用涉及金融业务需单独列示汇兑收益项目。 " primarySection="_GBC_4f4b3c74250843f9801b6e6f94908782" optionText="无需编制合并报表" optionTargetConcept="clcid-ci-qr:ShiFouXuYaoHeBingBaoBiao" optionTargetConceptValue="false" keyAction="4" keyCode="SF_BZ_DTBB" otherKeyActions="{&quot;KeyCode&quot;:&quot;2&quot;,&quot;KeyAction&quot;:42,&quot;KeyActionTitle&quot;:null,&quot;OtherActions&quot;:null}">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e56a17a0fe4c4df7969aa8df8c4fbd1c" title="现金流量表" headerRef="27" helpId="101001012" primarySection="_GBC_0418ee9f5e4b4f20ae4f53be2dc9f4b5" optionText="无需编制合并报表" optionTargetConcept="clcid-ci-qr:ShiFouXuYaoHeBingBaoBiao" optionTargetConceptValue="false" keyAction="4" keyCode="SF_BZ_DTBB" otherKeyActions="{&quot;KeyCode&quot;:&quot;2&quot;,&quot;KeyAction&quot;:42,&quot;KeyActionTitle&quot;:null,&quot;OtherActions&quot;:null}">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item xlName="_GBC_26f6f962b8594c66876d1facac7b33be" headerRef="28" up="2024年起首次执行新会计准则或准则解释等涉及调整首次执行当年年初的财务报表"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cRanges="[{&quot;StartName&quot;:&quot;_SEC_bce184d01fdb494ca3db3235118c3528&quot;,&quot;EndName&quot;:&quot;_SEC_bce184d01fdb494ca3db3235118c3528&quot;,&quot;CType&quot;:1,&quot;ValueExpression&quot;:&quot;&quot;},{&quot;StartName&quot;:&quot;_SEC_597a046579644d60bbb178f8fcc739aa&quot;,&quot;EndName&quot;:&quot;_SEC_597a046579644d60bbb178f8fcc739aa&quot;,&quot;CType&quot;:1,&quot;ValueExpression&quot;:&quot;&quot;}]"/>
    <m:section xlName="_SEC_bce184d01fdb494ca3db3235118c3528" title="合并资产负债表调节表" headerRef="28" primarySection="_SEC_bce184d01fdb494ca3db3235118c3528" optionText="需要编制合并报表" activeContentOption="_SEC_bce184d01fdb494ca3db3235118c3528" optionGroupTitle="是否需要合并报表" optionTargetConcept="clcid-ci-qr:ShiFouXuYaoHeBingBaoBiao" optionTargetConceptValue="true" keyAction="56" otherKeyActions="{&quot;KeyCode&quot;:&quot;SF_BZ_HBBB&quot;,&quot;KeyAction&quot;:4,&quot;KeyActionTitle&quot;:null,&quot;OtherActions&quot;:null}|{&quot;KeyCode&quot;:&quot;2&quot;,&quot;KeyAction&quot;:42,&quot;KeyActionTitle&quot;:null,&quot;OtherActions&quot;:null}"/>
    <m:section xlName="_SEC_597a046579644d60bbb178f8fcc739aa" title="资产负债表调整表" headerRef="28" primarySection="_SEC_bce184d01fdb494ca3db3235118c3528" optionText="无需编制合并报表" optionGroupTitle="是否需要合并报表" optionTargetConcept="clcid-ci-qr:ShiFouXuYaoHeBingBaoBiao" optionTargetConceptValue="false" keyAction="56" otherKeyActions="{&quot;KeyCode&quot;:&quot;SF_BZ_DTBB&quot;,&quot;KeyAction&quot;:4,&quot;KeyActionTitle&quot;:null,&quot;OtherActions&quot;:null}|{&quot;KeyCode&quot;:&quot;2&quot;,&quot;KeyAction&quot;:42,&quot;KeyActionTitle&quot;:null,&quot;OtherActions&quot;:null}">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item xlName="_GBC_97bb4173876e440c97df4ba2e21cecdc" concept="clcid-cgi:GongSiFaDingZhongWenMingCheng" label="公司法定中文名称" keyCode="InitialValue:股份有限公司" keyAction="31"/>
    <m:item xlName="_GBC_f2bf2a7bed8f4dce8af67821eab24d3c" textBlock="true" concept="clcid-gcd:BaoGaoDongShiHuiPiZhunBaoSongRiQi" label="报告董事会批准报送日期" controlType="DatePicker"/>
  </m:document>
  <m:conditions>
    <m:precondition id="CON_158091e7da4c4a868ef3eebd0c0d9f95" desc="营业收入上年第三季度数大于0" test=" $_GBC_cfe6c5dd10b946de9ac7299b45921498 &gt;  0 "/>
    <m:precondition id="CON_02ffe303ec024569902833751843955c" desc="营业收入上年同期数大于0" test=" $_GBC_40d4c59c12344fc6a8841d81f61e0715 &gt;  0 "/>
    <m:precondition id="CON_3c635dd116ba43a093ba75d756cd5218" desc="净利润上年第三季度数大于0" test=" $_GBC_6348cd659f594295b623b68659ce1134 &gt;  0 "/>
    <m:precondition id="CON_a033dbf1b26d4923a7c984ba1fa9ae7f" desc="净利润上年同期数大于0" test=" $_GBC_816e3f1b2744486bbd3bff45199bf54b &gt;  0 "/>
    <m:precondition id="CON_8f34961bdb8d46c6a19277822c001834" desc="扣非后净利润上年第三季度数大于0" test=" $_GBC_82c4d3c4c1914cbbba5ab6bc405886ec &gt;  0 "/>
    <m:precondition id="CON_63ac8e3b59ac40c7a40a3b41f28dfbd1" desc="扣非后净利润上年同期数大于0" test=" $_GBC_690f62a3f4df430eb4515e144db147fc &gt;  0 "/>
    <m:precondition id="CON_07f07a4a0ac4452ea0625ee0d5a4727a" desc="经营活动产生的现金流量净额上年同期数大于0" test=" $_GBC_15b90418b48b48b980f607ddff1d9548 &gt;  0 "/>
    <m:precondition id="CON_32346ded9e594677a80f0f9cd4d7290a" desc="基本每股收益上年第三季度数大于0" test=" $_GBC_d25c3fc6a76b410b82ae57f8c632da56 &gt;  0 "/>
    <m:precondition id="CON_020bd830736e40bdbd9e95cc1ee4b68b" desc="基本每股收益上年同期数大于0" test=" $_GBC_6dc21d87c1cf4202843cc6b96d895584 &gt;  0 "/>
    <m:precondition id="CON_e884fade19b846c78b30ce3b4f812a48" desc="稀释每股收益上年第三季度数大于0" test=" $_GBC_2f192c5e79c0487b949c4c8b8f16b116 &gt;  0 "/>
    <m:precondition id="CON_1bf52e29aefd4835977569078bd6af77" desc="稀释每股收益上年同期数大于0" test=" $_GBC_987570beae454c13a283635148168bec &gt;  0 "/>
    <m:precondition id="CON_f82e2ebca46b4a89b61e529c003cc5b1" desc="资产总计本年年初数大于0" test=" $_GBC_bd95b5c32b144191886c5a72a0e5c7d7 &gt;  0 "/>
    <m:precondition id="CON_2317e1081f194866b8d485efc0fd1f96" desc="归属于母公司所有者权益本年年初数大于0" test=" $_GBC_8804208f43c54c7787addf29cefcb758 &gt;  0 "/>
  </m:conditions>
</m:mapping>
</file>

<file path=customXml/item3.xml><?xml version="1.0" encoding="utf-8"?>
<sc:sections xmlns:sc="http://mapping.word.org/2014/section/customiz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李伟</clcid-mr:GongSiFuZeRenXingMing>
  <clcid-mr:ZhuGuanKuaiJiGongZuoFuZeRenXingMing>赵治国</clcid-mr:ZhuGuanKuaiJiGongZuoFuZeRenXingMing>
  <clcid-mr:KuaiJiJiGouFuZeRenXingMing>于强</clcid-mr:KuaiJiJiGouFuZeRenXingMing>
  <clcid-cgi:GongSiFaDingZhongWenMingCheng>兖矿能源集团股份有限公司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Props1.xml><?xml version="1.0" encoding="utf-8"?>
<ds:datastoreItem xmlns:ds="http://schemas.openxmlformats.org/officeDocument/2006/customXml" ds:itemID="{4D0B92E2-BB31-4B97-BD51-047E253A3FA9}">
  <ds:schemaRefs>
    <ds:schemaRef ds:uri="http://mapping.word.org/2012/template"/>
  </ds:schemaRefs>
</ds:datastoreItem>
</file>

<file path=customXml/itemProps2.xml><?xml version="1.0" encoding="utf-8"?>
<ds:datastoreItem xmlns:ds="http://schemas.openxmlformats.org/officeDocument/2006/customXml" ds:itemID="{B1BFEA69-2190-47AA-81CE-CF1A3B24272F}">
  <ds:schemaRefs>
    <ds:schemaRef ds:uri="http://mapping.word.org/2012/mapping"/>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1A9B88B0-7C38-43C4-92FF-44C1032E2C4F}">
  <ds:schemaRefs>
    <ds:schemaRef ds:uri="http://schemas.openxmlformats.org/officeDocument/2006/bibliography"/>
  </ds:schemaRefs>
</ds:datastoreItem>
</file>

<file path=customXml/itemProps5.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docProps/app.xml><?xml version="1.0" encoding="utf-8"?>
<Properties xmlns="http://schemas.openxmlformats.org/officeDocument/2006/extended-properties" xmlns:vt="http://schemas.openxmlformats.org/officeDocument/2006/docPropsVTypes">
  <Template>SSEReport.dotm</Template>
  <TotalTime>67</TotalTime>
  <Pages>1</Pages>
  <Words>4453</Words>
  <Characters>25383</Characters>
  <Application>Microsoft Office Word</Application>
  <DocSecurity>0</DocSecurity>
  <Lines>211</Lines>
  <Paragraphs>59</Paragraphs>
  <ScaleCrop>false</ScaleCrop>
  <Company>微软中国</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1432642317@qq.com</cp:lastModifiedBy>
  <cp:revision>26</cp:revision>
  <dcterms:created xsi:type="dcterms:W3CDTF">2024-10-23T01:52:00Z</dcterms:created>
  <dcterms:modified xsi:type="dcterms:W3CDTF">2024-10-25T08:01:00Z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</vt:lpwstr>
  </property>
  <property fmtid="{D5CDD505-2E9C-101B-9397-08002B2CF9AE}" pid="3" name="KSOProductBuildVer">
    <vt:lpwstr>2052-12.1.0.18276</vt:lpwstr>
  </property>
  <property fmtid="{D5CDD505-2E9C-101B-9397-08002B2CF9AE}" pid="4" name="ICV">
    <vt:lpwstr>20739C08B07E44A5B0BFEEC8B515E182_12</vt:lpwstr>
  </property>
</Properties>
</file>